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6F" w:rsidRPr="007B276F" w:rsidRDefault="007B276F" w:rsidP="007B276F">
      <w:pPr>
        <w:pStyle w:val="Heading3"/>
        <w:rPr>
          <w:sz w:val="22"/>
          <w:szCs w:val="22"/>
        </w:rPr>
      </w:pPr>
    </w:p>
    <w:p w:rsidR="007B276F" w:rsidRPr="007B276F" w:rsidRDefault="007B276F" w:rsidP="007B276F">
      <w:pPr>
        <w:rPr>
          <w:sz w:val="22"/>
          <w:szCs w:val="22"/>
        </w:rPr>
      </w:pPr>
    </w:p>
    <w:p w:rsidR="00CC146E" w:rsidRDefault="00CC146E" w:rsidP="007B276F"/>
    <w:p w:rsidR="00CC146E" w:rsidRDefault="00CC146E" w:rsidP="007B276F"/>
    <w:p w:rsidR="007B276F" w:rsidRDefault="00B434E7" w:rsidP="00B434E7">
      <w:pPr>
        <w:jc w:val="center"/>
        <w:rPr>
          <w:b/>
          <w:bCs/>
        </w:rPr>
      </w:pPr>
      <w:r>
        <w:rPr>
          <w:b/>
          <w:noProof/>
          <w:sz w:val="32"/>
          <w:szCs w:val="32"/>
        </w:rPr>
        <w:drawing>
          <wp:inline distT="0" distB="0" distL="0" distR="0" wp14:anchorId="3551C675" wp14:editId="1D374BB3">
            <wp:extent cx="3761872" cy="1325880"/>
            <wp:effectExtent l="0" t="0" r="0" b="7620"/>
            <wp:docPr id="6" name="Picture 6"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872" cy="1325880"/>
                    </a:xfrm>
                    <a:prstGeom prst="rect">
                      <a:avLst/>
                    </a:prstGeom>
                    <a:noFill/>
                    <a:ln>
                      <a:noFill/>
                    </a:ln>
                  </pic:spPr>
                </pic:pic>
              </a:graphicData>
            </a:graphic>
          </wp:inline>
        </w:drawing>
      </w:r>
    </w:p>
    <w:p w:rsidR="007B276F" w:rsidRDefault="00B77E96" w:rsidP="00B77E96">
      <w:pPr>
        <w:tabs>
          <w:tab w:val="left" w:pos="10665"/>
        </w:tabs>
        <w:rPr>
          <w:b/>
          <w:bCs/>
        </w:rPr>
      </w:pPr>
      <w:r>
        <w:rPr>
          <w:b/>
          <w:bCs/>
        </w:rPr>
        <w:tab/>
      </w:r>
    </w:p>
    <w:p w:rsidR="001C6375" w:rsidRDefault="001C6375" w:rsidP="001C6375">
      <w:pPr>
        <w:pStyle w:val="Heading3"/>
        <w:rPr>
          <w:sz w:val="48"/>
          <w:szCs w:val="48"/>
        </w:rPr>
      </w:pPr>
    </w:p>
    <w:p w:rsidR="001C6375" w:rsidRDefault="001C6375" w:rsidP="001C6375">
      <w:pPr>
        <w:pStyle w:val="Heading3"/>
        <w:rPr>
          <w:sz w:val="48"/>
          <w:szCs w:val="48"/>
        </w:rPr>
      </w:pPr>
    </w:p>
    <w:p w:rsidR="001C6375" w:rsidRPr="00B434E7" w:rsidRDefault="001C6375" w:rsidP="001C6375">
      <w:pPr>
        <w:pStyle w:val="Heading3"/>
        <w:rPr>
          <w:sz w:val="48"/>
          <w:szCs w:val="48"/>
        </w:rPr>
      </w:pPr>
      <w:r w:rsidRPr="00B434E7">
        <w:rPr>
          <w:sz w:val="48"/>
          <w:szCs w:val="48"/>
        </w:rPr>
        <w:t>Education-Related Legislation</w:t>
      </w:r>
    </w:p>
    <w:p w:rsidR="001C6375" w:rsidRPr="00B434E7" w:rsidRDefault="001C6375" w:rsidP="001C6375">
      <w:pPr>
        <w:jc w:val="center"/>
        <w:rPr>
          <w:sz w:val="48"/>
          <w:szCs w:val="48"/>
        </w:rPr>
      </w:pPr>
      <w:r w:rsidRPr="00B434E7">
        <w:rPr>
          <w:b/>
          <w:bCs/>
          <w:sz w:val="48"/>
          <w:szCs w:val="48"/>
        </w:rPr>
        <w:t>Enacted by the</w:t>
      </w:r>
    </w:p>
    <w:p w:rsidR="001C6375" w:rsidRPr="00B434E7" w:rsidRDefault="001C6375" w:rsidP="001C6375">
      <w:pPr>
        <w:jc w:val="center"/>
        <w:rPr>
          <w:b/>
          <w:bCs/>
          <w:sz w:val="48"/>
          <w:szCs w:val="48"/>
        </w:rPr>
      </w:pPr>
      <w:r w:rsidRPr="00B434E7">
        <w:rPr>
          <w:b/>
          <w:bCs/>
          <w:sz w:val="48"/>
          <w:szCs w:val="48"/>
        </w:rPr>
        <w:t>12</w:t>
      </w:r>
      <w:r w:rsidR="00A907EB">
        <w:rPr>
          <w:b/>
          <w:bCs/>
          <w:sz w:val="48"/>
          <w:szCs w:val="48"/>
        </w:rPr>
        <w:t>7</w:t>
      </w:r>
      <w:r w:rsidRPr="00B434E7">
        <w:rPr>
          <w:b/>
          <w:bCs/>
          <w:sz w:val="48"/>
          <w:szCs w:val="48"/>
        </w:rPr>
        <w:t>th Maine Legislature</w:t>
      </w:r>
    </w:p>
    <w:p w:rsidR="001C6375" w:rsidRPr="00B434E7" w:rsidRDefault="00A907EB" w:rsidP="001C6375">
      <w:pPr>
        <w:pStyle w:val="Heading3"/>
        <w:rPr>
          <w:sz w:val="48"/>
          <w:szCs w:val="48"/>
        </w:rPr>
      </w:pPr>
      <w:r>
        <w:rPr>
          <w:sz w:val="48"/>
          <w:szCs w:val="48"/>
        </w:rPr>
        <w:t>First</w:t>
      </w:r>
      <w:r w:rsidR="001C6375" w:rsidRPr="00B434E7">
        <w:rPr>
          <w:sz w:val="48"/>
          <w:szCs w:val="48"/>
        </w:rPr>
        <w:t xml:space="preserve"> Regular Session</w:t>
      </w:r>
    </w:p>
    <w:p w:rsidR="001C6375" w:rsidRDefault="001C6375" w:rsidP="001C6375"/>
    <w:p w:rsidR="00FB22F8" w:rsidRDefault="00FB22F8" w:rsidP="007B276F">
      <w:pPr>
        <w:rPr>
          <w:b/>
          <w:bCs/>
        </w:rPr>
      </w:pPr>
    </w:p>
    <w:p w:rsidR="00FB22F8" w:rsidRDefault="00FB22F8" w:rsidP="007B276F">
      <w:pPr>
        <w:rPr>
          <w:b/>
          <w:bCs/>
        </w:rPr>
      </w:pPr>
    </w:p>
    <w:p w:rsidR="00FB22F8" w:rsidRDefault="00FB22F8" w:rsidP="007B276F">
      <w:pPr>
        <w:rPr>
          <w:b/>
          <w:bCs/>
        </w:rPr>
      </w:pPr>
    </w:p>
    <w:p w:rsidR="00FB22F8" w:rsidRDefault="00FB22F8" w:rsidP="007B276F">
      <w:pPr>
        <w:rPr>
          <w:b/>
          <w:bCs/>
        </w:rPr>
      </w:pPr>
    </w:p>
    <w:p w:rsidR="00FB22F8" w:rsidRDefault="00FB22F8" w:rsidP="007B276F">
      <w:pPr>
        <w:rPr>
          <w:b/>
          <w:bCs/>
        </w:rPr>
      </w:pPr>
    </w:p>
    <w:p w:rsidR="00FB22F8" w:rsidRDefault="00FB22F8" w:rsidP="007B276F">
      <w:pPr>
        <w:rPr>
          <w:b/>
          <w:bCs/>
        </w:rPr>
      </w:pPr>
    </w:p>
    <w:p w:rsidR="007B276F" w:rsidRDefault="007B276F" w:rsidP="007B276F">
      <w:pPr>
        <w:rPr>
          <w:b/>
          <w:bCs/>
        </w:rPr>
      </w:pPr>
    </w:p>
    <w:p w:rsidR="007B276F" w:rsidRDefault="007B276F" w:rsidP="007B276F">
      <w:pPr>
        <w:ind w:left="5040" w:firstLine="720"/>
        <w:rPr>
          <w:b/>
          <w:bCs/>
          <w:sz w:val="28"/>
          <w:szCs w:val="28"/>
        </w:rPr>
      </w:pPr>
      <w:r>
        <w:rPr>
          <w:b/>
          <w:bCs/>
          <w:sz w:val="28"/>
          <w:szCs w:val="28"/>
        </w:rPr>
        <w:t xml:space="preserve">Prepared by: </w:t>
      </w:r>
    </w:p>
    <w:p w:rsidR="007B276F" w:rsidRDefault="007B276F" w:rsidP="007B276F">
      <w:pPr>
        <w:ind w:left="6480" w:firstLine="720"/>
        <w:rPr>
          <w:b/>
          <w:bCs/>
          <w:sz w:val="28"/>
          <w:szCs w:val="28"/>
        </w:rPr>
      </w:pPr>
      <w:r>
        <w:rPr>
          <w:b/>
          <w:bCs/>
          <w:sz w:val="28"/>
          <w:szCs w:val="28"/>
        </w:rPr>
        <w:t xml:space="preserve">Maine </w:t>
      </w:r>
      <w:r w:rsidRPr="001125BD">
        <w:rPr>
          <w:b/>
          <w:bCs/>
          <w:sz w:val="28"/>
          <w:szCs w:val="28"/>
        </w:rPr>
        <w:t>Department of Education</w:t>
      </w:r>
    </w:p>
    <w:p w:rsidR="007B276F" w:rsidRPr="001125BD" w:rsidRDefault="00A101F2" w:rsidP="007B276F">
      <w:pPr>
        <w:ind w:left="6480" w:firstLine="720"/>
        <w:rPr>
          <w:b/>
          <w:bCs/>
          <w:sz w:val="28"/>
          <w:szCs w:val="28"/>
        </w:rPr>
      </w:pPr>
      <w:r>
        <w:rPr>
          <w:b/>
          <w:bCs/>
          <w:sz w:val="28"/>
          <w:szCs w:val="28"/>
        </w:rPr>
        <w:t>Thomas A. Desjardin, Acting</w:t>
      </w:r>
      <w:r w:rsidR="00AD033B">
        <w:rPr>
          <w:b/>
          <w:bCs/>
          <w:sz w:val="28"/>
          <w:szCs w:val="28"/>
        </w:rPr>
        <w:t xml:space="preserve"> Commissioner</w:t>
      </w:r>
    </w:p>
    <w:p w:rsidR="007B276F" w:rsidRPr="007B276F" w:rsidRDefault="007B276F" w:rsidP="007B276F">
      <w:pPr>
        <w:rPr>
          <w:b/>
          <w:bCs/>
          <w:sz w:val="22"/>
          <w:szCs w:val="22"/>
        </w:rPr>
      </w:pPr>
    </w:p>
    <w:p w:rsidR="00C436A3" w:rsidRDefault="00C436A3" w:rsidP="007B276F">
      <w:pPr>
        <w:rPr>
          <w:b/>
          <w:bCs/>
          <w:sz w:val="22"/>
          <w:szCs w:val="22"/>
        </w:rPr>
      </w:pPr>
    </w:p>
    <w:p w:rsidR="007B276F" w:rsidRPr="007B276F" w:rsidRDefault="007B276F" w:rsidP="007B276F">
      <w:pPr>
        <w:jc w:val="center"/>
        <w:rPr>
          <w:b/>
          <w:sz w:val="28"/>
          <w:szCs w:val="28"/>
        </w:rPr>
      </w:pPr>
      <w:r w:rsidRPr="007B276F">
        <w:rPr>
          <w:b/>
          <w:sz w:val="28"/>
          <w:szCs w:val="28"/>
        </w:rPr>
        <w:lastRenderedPageBreak/>
        <w:t>Summary of Education</w:t>
      </w:r>
      <w:r w:rsidR="009E3A91">
        <w:rPr>
          <w:b/>
          <w:sz w:val="28"/>
          <w:szCs w:val="28"/>
        </w:rPr>
        <w:t>-</w:t>
      </w:r>
      <w:r w:rsidRPr="007B276F">
        <w:rPr>
          <w:b/>
          <w:sz w:val="28"/>
          <w:szCs w:val="28"/>
        </w:rPr>
        <w:t xml:space="preserve">Related Bills Enacted by the </w:t>
      </w:r>
    </w:p>
    <w:p w:rsidR="007B276F" w:rsidRPr="007B276F" w:rsidRDefault="00A101F2" w:rsidP="007B276F">
      <w:pPr>
        <w:jc w:val="center"/>
        <w:rPr>
          <w:b/>
          <w:sz w:val="28"/>
          <w:szCs w:val="28"/>
        </w:rPr>
      </w:pPr>
      <w:r>
        <w:rPr>
          <w:b/>
          <w:sz w:val="28"/>
          <w:szCs w:val="28"/>
        </w:rPr>
        <w:t xml:space="preserve">First </w:t>
      </w:r>
      <w:r w:rsidR="00E832F4">
        <w:rPr>
          <w:b/>
          <w:sz w:val="28"/>
          <w:szCs w:val="28"/>
        </w:rPr>
        <w:t>R</w:t>
      </w:r>
      <w:r w:rsidR="00C570A0">
        <w:rPr>
          <w:b/>
          <w:sz w:val="28"/>
          <w:szCs w:val="28"/>
        </w:rPr>
        <w:t>egular Session</w:t>
      </w:r>
      <w:r w:rsidR="007B276F" w:rsidRPr="007B276F">
        <w:rPr>
          <w:b/>
          <w:sz w:val="28"/>
          <w:szCs w:val="28"/>
        </w:rPr>
        <w:t xml:space="preserve"> of the</w:t>
      </w:r>
    </w:p>
    <w:p w:rsidR="007B276F" w:rsidRPr="007B276F" w:rsidRDefault="007B276F" w:rsidP="007B276F">
      <w:pPr>
        <w:jc w:val="center"/>
        <w:rPr>
          <w:sz w:val="28"/>
          <w:szCs w:val="28"/>
        </w:rPr>
      </w:pPr>
      <w:r w:rsidRPr="007B276F">
        <w:rPr>
          <w:b/>
          <w:sz w:val="28"/>
          <w:szCs w:val="28"/>
        </w:rPr>
        <w:t>12</w:t>
      </w:r>
      <w:r w:rsidR="00A101F2">
        <w:rPr>
          <w:b/>
          <w:sz w:val="28"/>
          <w:szCs w:val="28"/>
        </w:rPr>
        <w:t>7</w:t>
      </w:r>
      <w:r w:rsidR="00C570A0">
        <w:rPr>
          <w:b/>
          <w:sz w:val="28"/>
          <w:szCs w:val="28"/>
        </w:rPr>
        <w:t>th</w:t>
      </w:r>
      <w:r w:rsidRPr="007B276F">
        <w:rPr>
          <w:b/>
          <w:sz w:val="28"/>
          <w:szCs w:val="28"/>
        </w:rPr>
        <w:t xml:space="preserve"> Maine Legislature</w:t>
      </w:r>
    </w:p>
    <w:p w:rsidR="007B276F" w:rsidRPr="007B276F" w:rsidRDefault="007B276F" w:rsidP="007B276F">
      <w:pPr>
        <w:rPr>
          <w:sz w:val="22"/>
          <w:szCs w:val="22"/>
        </w:rPr>
      </w:pPr>
    </w:p>
    <w:tbl>
      <w:tblPr>
        <w:tblW w:w="13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5760"/>
        <w:gridCol w:w="2918"/>
        <w:gridCol w:w="2148"/>
      </w:tblGrid>
      <w:tr w:rsidR="007B276F" w:rsidRPr="008D72F0" w:rsidTr="007E6C0D">
        <w:trPr>
          <w:cantSplit/>
          <w:tblHeader/>
        </w:trPr>
        <w:tc>
          <w:tcPr>
            <w:tcW w:w="3078" w:type="dxa"/>
            <w:shd w:val="clear" w:color="auto" w:fill="CCCCCC"/>
          </w:tcPr>
          <w:p w:rsidR="007B276F" w:rsidRPr="008D72F0" w:rsidRDefault="007B276F" w:rsidP="008D72F0">
            <w:pPr>
              <w:jc w:val="center"/>
              <w:rPr>
                <w:b/>
                <w:sz w:val="22"/>
                <w:szCs w:val="22"/>
              </w:rPr>
            </w:pPr>
            <w:r w:rsidRPr="008D72F0">
              <w:rPr>
                <w:b/>
                <w:sz w:val="22"/>
                <w:szCs w:val="22"/>
              </w:rPr>
              <w:t>Title</w:t>
            </w:r>
          </w:p>
        </w:tc>
        <w:tc>
          <w:tcPr>
            <w:tcW w:w="5760" w:type="dxa"/>
            <w:shd w:val="clear" w:color="auto" w:fill="CCCCCC"/>
          </w:tcPr>
          <w:p w:rsidR="007B276F" w:rsidRPr="008D72F0" w:rsidRDefault="007B276F" w:rsidP="008D72F0">
            <w:pPr>
              <w:jc w:val="center"/>
              <w:rPr>
                <w:b/>
                <w:sz w:val="22"/>
                <w:szCs w:val="22"/>
              </w:rPr>
            </w:pPr>
            <w:r w:rsidRPr="008D72F0">
              <w:rPr>
                <w:b/>
                <w:sz w:val="22"/>
                <w:szCs w:val="22"/>
              </w:rPr>
              <w:t>Provisions</w:t>
            </w:r>
          </w:p>
          <w:p w:rsidR="007B276F" w:rsidRPr="008D72F0" w:rsidRDefault="007B276F" w:rsidP="008D72F0">
            <w:pPr>
              <w:jc w:val="center"/>
              <w:rPr>
                <w:b/>
                <w:sz w:val="22"/>
                <w:szCs w:val="22"/>
              </w:rPr>
            </w:pPr>
          </w:p>
        </w:tc>
        <w:tc>
          <w:tcPr>
            <w:tcW w:w="2918" w:type="dxa"/>
            <w:shd w:val="clear" w:color="auto" w:fill="CCCCCC"/>
          </w:tcPr>
          <w:p w:rsidR="007B276F" w:rsidRPr="008D72F0" w:rsidRDefault="007B276F" w:rsidP="008D72F0">
            <w:pPr>
              <w:jc w:val="center"/>
              <w:rPr>
                <w:b/>
                <w:sz w:val="22"/>
                <w:szCs w:val="22"/>
              </w:rPr>
            </w:pPr>
            <w:r w:rsidRPr="008D72F0">
              <w:rPr>
                <w:b/>
                <w:sz w:val="22"/>
                <w:szCs w:val="22"/>
              </w:rPr>
              <w:t>Effective Date</w:t>
            </w:r>
          </w:p>
          <w:p w:rsidR="007B276F" w:rsidRPr="008D72F0" w:rsidRDefault="007B276F" w:rsidP="008D72F0">
            <w:pPr>
              <w:jc w:val="center"/>
              <w:rPr>
                <w:b/>
                <w:sz w:val="22"/>
                <w:szCs w:val="22"/>
              </w:rPr>
            </w:pPr>
            <w:r w:rsidRPr="008D72F0">
              <w:rPr>
                <w:b/>
                <w:sz w:val="22"/>
                <w:szCs w:val="22"/>
              </w:rPr>
              <w:t>Action Required</w:t>
            </w:r>
          </w:p>
        </w:tc>
        <w:tc>
          <w:tcPr>
            <w:tcW w:w="2148" w:type="dxa"/>
            <w:shd w:val="clear" w:color="auto" w:fill="CCCCCC"/>
          </w:tcPr>
          <w:p w:rsidR="007B276F" w:rsidRPr="008D72F0" w:rsidRDefault="007B276F" w:rsidP="008D72F0">
            <w:pPr>
              <w:jc w:val="center"/>
              <w:rPr>
                <w:b/>
                <w:sz w:val="22"/>
                <w:szCs w:val="22"/>
              </w:rPr>
            </w:pPr>
            <w:r w:rsidRPr="008D72F0">
              <w:rPr>
                <w:b/>
                <w:sz w:val="22"/>
                <w:szCs w:val="22"/>
              </w:rPr>
              <w:t>Contact</w:t>
            </w:r>
          </w:p>
        </w:tc>
      </w:tr>
      <w:tr w:rsidR="000414B5" w:rsidRPr="008D72F0" w:rsidTr="007E6C0D">
        <w:trPr>
          <w:trHeight w:val="773"/>
        </w:trPr>
        <w:tc>
          <w:tcPr>
            <w:tcW w:w="3078" w:type="dxa"/>
            <w:shd w:val="clear" w:color="auto" w:fill="auto"/>
          </w:tcPr>
          <w:p w:rsidR="00CC4407" w:rsidRDefault="00670969" w:rsidP="00381759">
            <w:pPr>
              <w:rPr>
                <w:b/>
                <w:sz w:val="22"/>
                <w:szCs w:val="22"/>
              </w:rPr>
            </w:pPr>
            <w:r>
              <w:rPr>
                <w:b/>
                <w:sz w:val="22"/>
                <w:szCs w:val="22"/>
              </w:rPr>
              <w:t>LD 3, Public Law 2015, Chapter 40</w:t>
            </w:r>
          </w:p>
          <w:p w:rsidR="00670969" w:rsidRPr="00670969" w:rsidRDefault="00670969" w:rsidP="00670969">
            <w:pPr>
              <w:rPr>
                <w:i/>
                <w:sz w:val="22"/>
                <w:szCs w:val="22"/>
              </w:rPr>
            </w:pPr>
            <w:r w:rsidRPr="00670969">
              <w:rPr>
                <w:i/>
                <w:sz w:val="22"/>
                <w:szCs w:val="22"/>
              </w:rPr>
              <w:t>An Act To Ensure Consistent Certification of Graduation Standards in Publicly Funded Secondary Schools  (EMERGENCY)</w:t>
            </w:r>
          </w:p>
          <w:p w:rsidR="00670969" w:rsidRDefault="00670969" w:rsidP="00670969">
            <w:pPr>
              <w:rPr>
                <w:b/>
                <w:sz w:val="22"/>
                <w:szCs w:val="22"/>
              </w:rPr>
            </w:pPr>
          </w:p>
          <w:p w:rsidR="00762CA1" w:rsidRDefault="00762CA1" w:rsidP="00670969">
            <w:pPr>
              <w:rPr>
                <w:b/>
                <w:sz w:val="22"/>
                <w:szCs w:val="22"/>
              </w:rPr>
            </w:pPr>
          </w:p>
          <w:p w:rsidR="00762CA1" w:rsidRPr="00670969" w:rsidRDefault="00762CA1" w:rsidP="00762CA1">
            <w:pPr>
              <w:rPr>
                <w:b/>
                <w:sz w:val="22"/>
                <w:szCs w:val="22"/>
              </w:rPr>
            </w:pPr>
            <w:r>
              <w:rPr>
                <w:b/>
                <w:sz w:val="22"/>
                <w:szCs w:val="22"/>
              </w:rPr>
              <w:t>REVISION to LD 3 on 9/25/15</w:t>
            </w:r>
          </w:p>
        </w:tc>
        <w:tc>
          <w:tcPr>
            <w:tcW w:w="5760" w:type="dxa"/>
            <w:shd w:val="clear" w:color="auto" w:fill="auto"/>
          </w:tcPr>
          <w:p w:rsidR="002046AB" w:rsidRPr="008E7F89" w:rsidRDefault="008B1FCA" w:rsidP="00E53345">
            <w:pPr>
              <w:pStyle w:val="ListBullet"/>
              <w:rPr>
                <w:sz w:val="22"/>
                <w:szCs w:val="22"/>
              </w:rPr>
            </w:pPr>
            <w:r w:rsidRPr="008E7F89">
              <w:rPr>
                <w:sz w:val="22"/>
                <w:szCs w:val="22"/>
              </w:rPr>
              <w:t>Pr</w:t>
            </w:r>
            <w:r w:rsidR="002046AB" w:rsidRPr="008E7F89">
              <w:rPr>
                <w:sz w:val="22"/>
                <w:szCs w:val="22"/>
              </w:rPr>
              <w:t>ovides that public charter schools are eligible for transition grants to implement the proficiency-based diploma standards.</w:t>
            </w:r>
          </w:p>
          <w:p w:rsidR="00200D92" w:rsidRPr="008E7F89" w:rsidRDefault="00E9752C" w:rsidP="00E9752C">
            <w:pPr>
              <w:pStyle w:val="ListBullet"/>
              <w:rPr>
                <w:bCs/>
                <w:sz w:val="22"/>
                <w:szCs w:val="22"/>
              </w:rPr>
            </w:pPr>
            <w:r w:rsidRPr="008E7F89">
              <w:rPr>
                <w:sz w:val="22"/>
                <w:szCs w:val="22"/>
              </w:rPr>
              <w:t xml:space="preserve">Provides that public charter schools that operate a public preschool program must comply with the </w:t>
            </w:r>
            <w:r w:rsidR="005F4458" w:rsidRPr="008E7F89">
              <w:rPr>
                <w:sz w:val="22"/>
                <w:szCs w:val="22"/>
              </w:rPr>
              <w:t>Department of Education rules</w:t>
            </w:r>
            <w:r w:rsidRPr="008E7F89">
              <w:rPr>
                <w:sz w:val="22"/>
                <w:szCs w:val="22"/>
              </w:rPr>
              <w:t xml:space="preserve"> regarding basic school approval requirements.</w:t>
            </w:r>
          </w:p>
          <w:p w:rsidR="00DA535B" w:rsidRPr="008E7F89" w:rsidRDefault="00DA535B" w:rsidP="001170CF">
            <w:pPr>
              <w:pStyle w:val="ListBullet"/>
              <w:rPr>
                <w:sz w:val="22"/>
                <w:szCs w:val="22"/>
              </w:rPr>
            </w:pPr>
            <w:r w:rsidRPr="008E7F89">
              <w:rPr>
                <w:sz w:val="22"/>
                <w:szCs w:val="22"/>
              </w:rPr>
              <w:t>Includes public charter school students in the</w:t>
            </w:r>
            <w:r w:rsidR="005F4458" w:rsidRPr="008E7F89">
              <w:rPr>
                <w:sz w:val="22"/>
                <w:szCs w:val="22"/>
              </w:rPr>
              <w:t xml:space="preserve"> state</w:t>
            </w:r>
            <w:r w:rsidRPr="008E7F89">
              <w:rPr>
                <w:sz w:val="22"/>
                <w:szCs w:val="22"/>
              </w:rPr>
              <w:t>wide assessment program required</w:t>
            </w:r>
            <w:r w:rsidR="005F4458" w:rsidRPr="008E7F89">
              <w:rPr>
                <w:sz w:val="22"/>
                <w:szCs w:val="22"/>
              </w:rPr>
              <w:t xml:space="preserve"> under</w:t>
            </w:r>
            <w:r w:rsidR="001170CF" w:rsidRPr="008E7F89">
              <w:rPr>
                <w:sz w:val="22"/>
                <w:szCs w:val="22"/>
              </w:rPr>
              <w:t xml:space="preserve"> Maine </w:t>
            </w:r>
            <w:r w:rsidR="005F4458" w:rsidRPr="008E7F89">
              <w:rPr>
                <w:sz w:val="22"/>
                <w:szCs w:val="22"/>
              </w:rPr>
              <w:t>Statutes</w:t>
            </w:r>
            <w:r w:rsidR="00043E74" w:rsidRPr="008E7F89">
              <w:rPr>
                <w:sz w:val="22"/>
                <w:szCs w:val="22"/>
              </w:rPr>
              <w:t>.</w:t>
            </w:r>
          </w:p>
          <w:p w:rsidR="00E9752C" w:rsidRPr="00E9752C" w:rsidRDefault="00043E74" w:rsidP="00AC2A7F">
            <w:pPr>
              <w:pStyle w:val="ListBullet"/>
              <w:rPr>
                <w:bCs/>
                <w:sz w:val="22"/>
                <w:szCs w:val="22"/>
              </w:rPr>
            </w:pPr>
            <w:r w:rsidRPr="008E7F89">
              <w:rPr>
                <w:sz w:val="22"/>
                <w:szCs w:val="22"/>
              </w:rPr>
              <w:t>Provides that a private school approved for tuition purposes that enrolls at least 60% publicly funded students may be approved under basic school approval provision if the private school also meets the requirements of the system of learning results.</w:t>
            </w:r>
          </w:p>
        </w:tc>
        <w:tc>
          <w:tcPr>
            <w:tcW w:w="2918" w:type="dxa"/>
            <w:shd w:val="clear" w:color="auto" w:fill="auto"/>
          </w:tcPr>
          <w:p w:rsidR="008630C9" w:rsidRPr="00790FB5" w:rsidRDefault="005F4458" w:rsidP="0080294B">
            <w:pPr>
              <w:rPr>
                <w:sz w:val="22"/>
                <w:szCs w:val="22"/>
              </w:rPr>
            </w:pPr>
            <w:r>
              <w:rPr>
                <w:sz w:val="22"/>
                <w:szCs w:val="22"/>
              </w:rPr>
              <w:t>April 30, 2015</w:t>
            </w:r>
          </w:p>
        </w:tc>
        <w:tc>
          <w:tcPr>
            <w:tcW w:w="2148" w:type="dxa"/>
            <w:shd w:val="clear" w:color="auto" w:fill="auto"/>
          </w:tcPr>
          <w:p w:rsidR="000414B5" w:rsidRPr="008D72F0" w:rsidRDefault="00670969" w:rsidP="00381759">
            <w:pPr>
              <w:rPr>
                <w:b/>
                <w:sz w:val="22"/>
                <w:szCs w:val="22"/>
              </w:rPr>
            </w:pPr>
            <w:r>
              <w:rPr>
                <w:b/>
                <w:sz w:val="22"/>
                <w:szCs w:val="22"/>
              </w:rPr>
              <w:t>Rachelle Tome</w:t>
            </w:r>
          </w:p>
        </w:tc>
      </w:tr>
      <w:tr w:rsidR="00C61138" w:rsidRPr="008D72F0" w:rsidTr="007E6C0D">
        <w:tc>
          <w:tcPr>
            <w:tcW w:w="3078" w:type="dxa"/>
            <w:shd w:val="clear" w:color="auto" w:fill="auto"/>
          </w:tcPr>
          <w:p w:rsidR="00200D92" w:rsidRDefault="00043E74" w:rsidP="00BB48F9">
            <w:pPr>
              <w:rPr>
                <w:b/>
                <w:sz w:val="22"/>
                <w:szCs w:val="22"/>
              </w:rPr>
            </w:pPr>
            <w:r>
              <w:rPr>
                <w:b/>
                <w:sz w:val="22"/>
                <w:szCs w:val="22"/>
              </w:rPr>
              <w:t>LD 10, Public Law 2015, Chapter 19</w:t>
            </w:r>
          </w:p>
          <w:p w:rsidR="00043E74" w:rsidRDefault="00043E74" w:rsidP="00BB48F9">
            <w:pPr>
              <w:rPr>
                <w:i/>
                <w:sz w:val="22"/>
                <w:szCs w:val="22"/>
              </w:rPr>
            </w:pPr>
            <w:r>
              <w:rPr>
                <w:i/>
                <w:sz w:val="22"/>
                <w:szCs w:val="22"/>
              </w:rPr>
              <w:t>An Act To Establish Native American Heritage and Culture Day</w:t>
            </w:r>
          </w:p>
          <w:p w:rsidR="00043E74" w:rsidRPr="00043E74" w:rsidRDefault="00043E74" w:rsidP="00BB48F9">
            <w:pPr>
              <w:rPr>
                <w:i/>
                <w:sz w:val="22"/>
                <w:szCs w:val="22"/>
              </w:rPr>
            </w:pPr>
          </w:p>
        </w:tc>
        <w:tc>
          <w:tcPr>
            <w:tcW w:w="5760" w:type="dxa"/>
            <w:shd w:val="clear" w:color="auto" w:fill="auto"/>
          </w:tcPr>
          <w:p w:rsidR="009835D1" w:rsidRPr="008E7F89" w:rsidRDefault="00043E74" w:rsidP="00627563">
            <w:pPr>
              <w:pStyle w:val="ListBullet"/>
              <w:rPr>
                <w:sz w:val="22"/>
                <w:szCs w:val="22"/>
              </w:rPr>
            </w:pPr>
            <w:r w:rsidRPr="008E7F89">
              <w:rPr>
                <w:sz w:val="22"/>
                <w:szCs w:val="22"/>
              </w:rPr>
              <w:t xml:space="preserve">Establishes Native American Heritage and Culture Day </w:t>
            </w:r>
            <w:r w:rsidR="006437ED" w:rsidRPr="008E7F89">
              <w:rPr>
                <w:sz w:val="22"/>
                <w:szCs w:val="22"/>
              </w:rPr>
              <w:t xml:space="preserve">on March 20 </w:t>
            </w:r>
            <w:r w:rsidRPr="008E7F89">
              <w:rPr>
                <w:sz w:val="22"/>
                <w:szCs w:val="22"/>
              </w:rPr>
              <w:t xml:space="preserve">to honor the service, </w:t>
            </w:r>
            <w:proofErr w:type="gramStart"/>
            <w:r w:rsidR="00E26A2C" w:rsidRPr="008E7F89">
              <w:rPr>
                <w:sz w:val="22"/>
                <w:szCs w:val="22"/>
              </w:rPr>
              <w:t>sacr</w:t>
            </w:r>
            <w:bookmarkStart w:id="0" w:name="_GoBack"/>
            <w:bookmarkEnd w:id="0"/>
            <w:r w:rsidR="00E26A2C" w:rsidRPr="008E7F89">
              <w:rPr>
                <w:sz w:val="22"/>
                <w:szCs w:val="22"/>
              </w:rPr>
              <w:t>ifice,</w:t>
            </w:r>
            <w:proofErr w:type="gramEnd"/>
            <w:r w:rsidR="00E26A2C" w:rsidRPr="008E7F89">
              <w:rPr>
                <w:sz w:val="22"/>
                <w:szCs w:val="22"/>
              </w:rPr>
              <w:t xml:space="preserve"> </w:t>
            </w:r>
            <w:r w:rsidRPr="008E7F89">
              <w:rPr>
                <w:sz w:val="22"/>
                <w:szCs w:val="22"/>
              </w:rPr>
              <w:t>heritage and cultural contributions of Maine Indian tribes and</w:t>
            </w:r>
            <w:r w:rsidR="006437ED" w:rsidRPr="008E7F89">
              <w:rPr>
                <w:sz w:val="22"/>
                <w:szCs w:val="22"/>
              </w:rPr>
              <w:t xml:space="preserve"> directs the Governor to issue a proclamation advising Mainers to observe this day.</w:t>
            </w:r>
          </w:p>
        </w:tc>
        <w:tc>
          <w:tcPr>
            <w:tcW w:w="2918" w:type="dxa"/>
            <w:shd w:val="clear" w:color="auto" w:fill="auto"/>
          </w:tcPr>
          <w:p w:rsidR="00886A51" w:rsidRPr="008D72F0" w:rsidRDefault="00A8024C" w:rsidP="00445EF5">
            <w:pPr>
              <w:rPr>
                <w:sz w:val="22"/>
                <w:szCs w:val="22"/>
              </w:rPr>
            </w:pPr>
            <w:r>
              <w:rPr>
                <w:sz w:val="22"/>
                <w:szCs w:val="22"/>
              </w:rPr>
              <w:t>October 15, 2015</w:t>
            </w:r>
          </w:p>
        </w:tc>
        <w:tc>
          <w:tcPr>
            <w:tcW w:w="2148" w:type="dxa"/>
            <w:shd w:val="clear" w:color="auto" w:fill="auto"/>
          </w:tcPr>
          <w:p w:rsidR="009D3DC4" w:rsidRDefault="00A54D23" w:rsidP="00381759">
            <w:pPr>
              <w:rPr>
                <w:b/>
                <w:sz w:val="22"/>
                <w:szCs w:val="22"/>
              </w:rPr>
            </w:pPr>
            <w:r>
              <w:rPr>
                <w:b/>
                <w:sz w:val="22"/>
                <w:szCs w:val="22"/>
              </w:rPr>
              <w:t>Anita Bernhardt</w:t>
            </w:r>
          </w:p>
          <w:p w:rsidR="00C61138" w:rsidRPr="008D72F0" w:rsidRDefault="00043E74" w:rsidP="00381759">
            <w:pPr>
              <w:rPr>
                <w:b/>
                <w:sz w:val="22"/>
                <w:szCs w:val="22"/>
              </w:rPr>
            </w:pPr>
            <w:r>
              <w:rPr>
                <w:b/>
                <w:sz w:val="22"/>
                <w:szCs w:val="22"/>
              </w:rPr>
              <w:t>Kristie Littlefield</w:t>
            </w:r>
          </w:p>
        </w:tc>
      </w:tr>
      <w:tr w:rsidR="007B276F" w:rsidRPr="008D72F0" w:rsidTr="007E6C0D">
        <w:tc>
          <w:tcPr>
            <w:tcW w:w="3078" w:type="dxa"/>
            <w:shd w:val="clear" w:color="auto" w:fill="auto"/>
          </w:tcPr>
          <w:p w:rsidR="00BB1C1F" w:rsidRDefault="006437ED" w:rsidP="00200D92">
            <w:pPr>
              <w:rPr>
                <w:b/>
                <w:sz w:val="22"/>
                <w:szCs w:val="22"/>
              </w:rPr>
            </w:pPr>
            <w:r>
              <w:rPr>
                <w:b/>
                <w:sz w:val="22"/>
                <w:szCs w:val="22"/>
              </w:rPr>
              <w:t xml:space="preserve">LD 38, </w:t>
            </w:r>
            <w:r w:rsidR="007035CE">
              <w:rPr>
                <w:b/>
                <w:sz w:val="22"/>
                <w:szCs w:val="22"/>
              </w:rPr>
              <w:t>Public Law 2015, Chapter 18</w:t>
            </w:r>
          </w:p>
          <w:p w:rsidR="007035CE" w:rsidRPr="007035CE" w:rsidRDefault="007035CE" w:rsidP="008E7F89">
            <w:pPr>
              <w:rPr>
                <w:i/>
                <w:sz w:val="22"/>
                <w:szCs w:val="22"/>
              </w:rPr>
            </w:pPr>
            <w:r w:rsidRPr="007035CE">
              <w:rPr>
                <w:i/>
                <w:sz w:val="22"/>
                <w:szCs w:val="22"/>
              </w:rPr>
              <w:t>An Act To Allow Sufficient Time for Implementation of the Performance Evaluation and Professional Growth System for Educators (EMERGENCY)</w:t>
            </w:r>
          </w:p>
        </w:tc>
        <w:tc>
          <w:tcPr>
            <w:tcW w:w="5760" w:type="dxa"/>
            <w:shd w:val="clear" w:color="auto" w:fill="auto"/>
          </w:tcPr>
          <w:p w:rsidR="007035CE" w:rsidRPr="008E7F89" w:rsidRDefault="007035CE" w:rsidP="007035CE">
            <w:pPr>
              <w:pStyle w:val="ListBullet"/>
              <w:rPr>
                <w:sz w:val="22"/>
                <w:szCs w:val="22"/>
              </w:rPr>
            </w:pPr>
            <w:r w:rsidRPr="008E7F89">
              <w:rPr>
                <w:sz w:val="22"/>
                <w:szCs w:val="22"/>
              </w:rPr>
              <w:t>Delays by one year</w:t>
            </w:r>
            <w:r w:rsidR="00855AFD" w:rsidRPr="008E7F89">
              <w:rPr>
                <w:sz w:val="22"/>
                <w:szCs w:val="22"/>
              </w:rPr>
              <w:t xml:space="preserve"> (</w:t>
            </w:r>
            <w:r w:rsidR="006D00F2" w:rsidRPr="008E7F89">
              <w:rPr>
                <w:sz w:val="22"/>
                <w:szCs w:val="22"/>
              </w:rPr>
              <w:t xml:space="preserve">to the </w:t>
            </w:r>
            <w:r w:rsidR="00855AFD" w:rsidRPr="008E7F89">
              <w:rPr>
                <w:sz w:val="22"/>
                <w:szCs w:val="22"/>
              </w:rPr>
              <w:t>2015-2016 school year)</w:t>
            </w:r>
            <w:r w:rsidRPr="008E7F89">
              <w:rPr>
                <w:sz w:val="22"/>
                <w:szCs w:val="22"/>
              </w:rPr>
              <w:t xml:space="preserve"> the phased stages to implement educator effectiveness requirements </w:t>
            </w:r>
            <w:r w:rsidR="008B1FCA" w:rsidRPr="008E7F89">
              <w:rPr>
                <w:sz w:val="22"/>
                <w:szCs w:val="22"/>
              </w:rPr>
              <w:t xml:space="preserve">for school administrative units, with the 2015-2016 year being the pilot year.  </w:t>
            </w:r>
          </w:p>
          <w:p w:rsidR="004F47BA" w:rsidRPr="008E7F89" w:rsidRDefault="004F47BA" w:rsidP="007035CE">
            <w:pPr>
              <w:pStyle w:val="ListBullet"/>
              <w:numPr>
                <w:ilvl w:val="0"/>
                <w:numId w:val="0"/>
              </w:numPr>
              <w:ind w:left="421"/>
              <w:rPr>
                <w:sz w:val="22"/>
                <w:szCs w:val="22"/>
              </w:rPr>
            </w:pPr>
          </w:p>
        </w:tc>
        <w:tc>
          <w:tcPr>
            <w:tcW w:w="2918" w:type="dxa"/>
            <w:shd w:val="clear" w:color="auto" w:fill="auto"/>
          </w:tcPr>
          <w:p w:rsidR="00917975" w:rsidRDefault="00855AFD" w:rsidP="00381759">
            <w:pPr>
              <w:rPr>
                <w:sz w:val="22"/>
                <w:szCs w:val="22"/>
              </w:rPr>
            </w:pPr>
            <w:r>
              <w:rPr>
                <w:sz w:val="22"/>
                <w:szCs w:val="22"/>
              </w:rPr>
              <w:t>April 12, 2015</w:t>
            </w:r>
          </w:p>
          <w:p w:rsidR="00B86EB5" w:rsidRDefault="00B86EB5" w:rsidP="00381759">
            <w:pPr>
              <w:rPr>
                <w:sz w:val="22"/>
                <w:szCs w:val="22"/>
              </w:rPr>
            </w:pPr>
          </w:p>
          <w:p w:rsidR="00B86EB5" w:rsidRPr="008D72F0" w:rsidRDefault="00B86EB5" w:rsidP="00B86EB5">
            <w:pPr>
              <w:rPr>
                <w:sz w:val="22"/>
                <w:szCs w:val="22"/>
              </w:rPr>
            </w:pPr>
            <w:r>
              <w:rPr>
                <w:sz w:val="22"/>
                <w:szCs w:val="22"/>
              </w:rPr>
              <w:t>Include in Commissioner’s Dispatch or Update.</w:t>
            </w:r>
          </w:p>
          <w:p w:rsidR="00B86EB5" w:rsidRPr="008D72F0" w:rsidRDefault="00B86EB5" w:rsidP="00381759">
            <w:pPr>
              <w:rPr>
                <w:sz w:val="22"/>
                <w:szCs w:val="22"/>
              </w:rPr>
            </w:pPr>
          </w:p>
        </w:tc>
        <w:tc>
          <w:tcPr>
            <w:tcW w:w="2148" w:type="dxa"/>
            <w:shd w:val="clear" w:color="auto" w:fill="auto"/>
          </w:tcPr>
          <w:p w:rsidR="00917975" w:rsidRDefault="00A54D23" w:rsidP="00381759">
            <w:pPr>
              <w:rPr>
                <w:b/>
                <w:sz w:val="22"/>
                <w:szCs w:val="22"/>
              </w:rPr>
            </w:pPr>
            <w:r>
              <w:rPr>
                <w:b/>
                <w:sz w:val="22"/>
                <w:szCs w:val="22"/>
              </w:rPr>
              <w:t>Anita Bernhardt</w:t>
            </w:r>
          </w:p>
          <w:p w:rsidR="00A54D23" w:rsidRPr="008D72F0" w:rsidRDefault="00A54D23" w:rsidP="00381759">
            <w:pPr>
              <w:rPr>
                <w:b/>
                <w:sz w:val="22"/>
                <w:szCs w:val="22"/>
              </w:rPr>
            </w:pPr>
            <w:r>
              <w:rPr>
                <w:b/>
                <w:sz w:val="22"/>
                <w:szCs w:val="22"/>
              </w:rPr>
              <w:t xml:space="preserve">Chuck </w:t>
            </w:r>
            <w:proofErr w:type="spellStart"/>
            <w:r>
              <w:rPr>
                <w:b/>
                <w:sz w:val="22"/>
                <w:szCs w:val="22"/>
              </w:rPr>
              <w:t>Lomonte</w:t>
            </w:r>
            <w:proofErr w:type="spellEnd"/>
          </w:p>
        </w:tc>
      </w:tr>
      <w:tr w:rsidR="001B6E12" w:rsidRPr="008D72F0" w:rsidTr="007E6C0D">
        <w:tc>
          <w:tcPr>
            <w:tcW w:w="3078" w:type="dxa"/>
            <w:shd w:val="clear" w:color="auto" w:fill="auto"/>
          </w:tcPr>
          <w:p w:rsidR="00D05AB0" w:rsidRDefault="00CF4783" w:rsidP="00381759">
            <w:pPr>
              <w:rPr>
                <w:b/>
                <w:sz w:val="22"/>
                <w:szCs w:val="22"/>
              </w:rPr>
            </w:pPr>
            <w:r>
              <w:rPr>
                <w:b/>
                <w:sz w:val="22"/>
                <w:szCs w:val="22"/>
              </w:rPr>
              <w:t>LD 59, Public Law 2015, Chapter 97</w:t>
            </w:r>
          </w:p>
          <w:p w:rsidR="00CF4783" w:rsidRPr="00CF4783" w:rsidRDefault="00CF4783" w:rsidP="00381759">
            <w:pPr>
              <w:rPr>
                <w:i/>
                <w:sz w:val="22"/>
                <w:szCs w:val="22"/>
              </w:rPr>
            </w:pPr>
            <w:r w:rsidRPr="00CF4783">
              <w:rPr>
                <w:i/>
                <w:sz w:val="22"/>
                <w:szCs w:val="22"/>
              </w:rPr>
              <w:t>An Act To Protect Students' Rights and Privacy Regarding Their School Records</w:t>
            </w:r>
          </w:p>
          <w:p w:rsidR="00D05AB0" w:rsidRDefault="00D05AB0" w:rsidP="00381759">
            <w:pPr>
              <w:rPr>
                <w:i/>
                <w:sz w:val="22"/>
                <w:szCs w:val="22"/>
              </w:rPr>
            </w:pPr>
          </w:p>
          <w:p w:rsidR="00D05AB0" w:rsidRDefault="00D05AB0" w:rsidP="00381759">
            <w:pPr>
              <w:rPr>
                <w:i/>
                <w:sz w:val="22"/>
                <w:szCs w:val="22"/>
              </w:rPr>
            </w:pPr>
          </w:p>
          <w:p w:rsidR="00D05AB0" w:rsidRDefault="00D05AB0" w:rsidP="00381759">
            <w:pPr>
              <w:rPr>
                <w:i/>
                <w:sz w:val="22"/>
                <w:szCs w:val="22"/>
              </w:rPr>
            </w:pPr>
          </w:p>
          <w:p w:rsidR="00D05AB0" w:rsidRDefault="00D05AB0" w:rsidP="00381759">
            <w:pPr>
              <w:rPr>
                <w:i/>
                <w:sz w:val="22"/>
                <w:szCs w:val="22"/>
              </w:rPr>
            </w:pPr>
          </w:p>
          <w:p w:rsidR="00D05AB0" w:rsidRDefault="00D05AB0" w:rsidP="00381759">
            <w:pPr>
              <w:rPr>
                <w:i/>
                <w:sz w:val="22"/>
                <w:szCs w:val="22"/>
              </w:rPr>
            </w:pPr>
          </w:p>
          <w:p w:rsidR="00D05AB0" w:rsidRPr="005E7E52" w:rsidRDefault="00D05AB0" w:rsidP="00381759">
            <w:pPr>
              <w:rPr>
                <w:i/>
                <w:sz w:val="22"/>
                <w:szCs w:val="22"/>
              </w:rPr>
            </w:pPr>
          </w:p>
        </w:tc>
        <w:tc>
          <w:tcPr>
            <w:tcW w:w="5760" w:type="dxa"/>
            <w:shd w:val="clear" w:color="auto" w:fill="auto"/>
          </w:tcPr>
          <w:p w:rsidR="00200D92" w:rsidRPr="008E7F89" w:rsidRDefault="00CF4783" w:rsidP="00D11CF4">
            <w:pPr>
              <w:pStyle w:val="ListBullet"/>
              <w:rPr>
                <w:sz w:val="22"/>
                <w:szCs w:val="22"/>
              </w:rPr>
            </w:pPr>
            <w:r w:rsidRPr="008E7F89">
              <w:rPr>
                <w:sz w:val="22"/>
                <w:szCs w:val="22"/>
              </w:rPr>
              <w:lastRenderedPageBreak/>
              <w:t xml:space="preserve">Establishes the same standards and prohibitions regarding the dissemination of education records and personally identifiable information about students to publicly funded schools, private schools approved by the Department and private schools recognized by the </w:t>
            </w:r>
            <w:r w:rsidR="00D11CF4" w:rsidRPr="008E7F89">
              <w:rPr>
                <w:sz w:val="22"/>
                <w:szCs w:val="22"/>
              </w:rPr>
              <w:t>De</w:t>
            </w:r>
            <w:r w:rsidRPr="008E7F89">
              <w:rPr>
                <w:sz w:val="22"/>
                <w:szCs w:val="22"/>
              </w:rPr>
              <w:t>partment as providing equivalent instruction.</w:t>
            </w:r>
          </w:p>
          <w:p w:rsidR="00D11CF4" w:rsidRDefault="00D11CF4" w:rsidP="008E7F89">
            <w:pPr>
              <w:pStyle w:val="ListBullet"/>
              <w:rPr>
                <w:sz w:val="22"/>
                <w:szCs w:val="22"/>
              </w:rPr>
            </w:pPr>
            <w:r w:rsidRPr="008E7F89">
              <w:rPr>
                <w:sz w:val="22"/>
                <w:szCs w:val="22"/>
              </w:rPr>
              <w:lastRenderedPageBreak/>
              <w:t>Directs the Commissioner to report back to the Joint Standing Committee on Education and Cultural Affairs</w:t>
            </w:r>
            <w:r w:rsidR="00974604" w:rsidRPr="008E7F89">
              <w:rPr>
                <w:sz w:val="22"/>
                <w:szCs w:val="22"/>
              </w:rPr>
              <w:t xml:space="preserve"> with recommendations for an appropriate penalty for a violation of </w:t>
            </w:r>
            <w:r w:rsidR="00B86EB5" w:rsidRPr="008E7F89">
              <w:rPr>
                <w:sz w:val="22"/>
                <w:szCs w:val="22"/>
              </w:rPr>
              <w:t xml:space="preserve">this </w:t>
            </w:r>
            <w:r w:rsidR="00627563" w:rsidRPr="008E7F89">
              <w:rPr>
                <w:sz w:val="22"/>
                <w:szCs w:val="22"/>
              </w:rPr>
              <w:t>Act</w:t>
            </w:r>
            <w:r w:rsidR="00974604" w:rsidRPr="008E7F89">
              <w:rPr>
                <w:sz w:val="22"/>
                <w:szCs w:val="22"/>
              </w:rPr>
              <w:t>.  The Committee is authorized to submit a bill related to implementing a penalty for a violation to the Second Regular Session of the 127th Legislature.</w:t>
            </w:r>
            <w:r w:rsidR="008E7F89" w:rsidRPr="008E7F89">
              <w:rPr>
                <w:sz w:val="22"/>
                <w:szCs w:val="22"/>
              </w:rPr>
              <w:t xml:space="preserve"> </w:t>
            </w:r>
          </w:p>
          <w:p w:rsidR="008D151E" w:rsidRPr="008E7F89" w:rsidRDefault="008D151E" w:rsidP="008D151E">
            <w:pPr>
              <w:pStyle w:val="ListBullet"/>
              <w:numPr>
                <w:ilvl w:val="0"/>
                <w:numId w:val="0"/>
              </w:numPr>
              <w:ind w:left="460" w:hanging="180"/>
              <w:rPr>
                <w:sz w:val="22"/>
                <w:szCs w:val="22"/>
              </w:rPr>
            </w:pPr>
          </w:p>
        </w:tc>
        <w:tc>
          <w:tcPr>
            <w:tcW w:w="2918" w:type="dxa"/>
            <w:shd w:val="clear" w:color="auto" w:fill="auto"/>
          </w:tcPr>
          <w:p w:rsidR="00917975" w:rsidRDefault="00A8024C" w:rsidP="00D4619C">
            <w:pPr>
              <w:rPr>
                <w:sz w:val="22"/>
                <w:szCs w:val="22"/>
              </w:rPr>
            </w:pPr>
            <w:r>
              <w:rPr>
                <w:sz w:val="22"/>
                <w:szCs w:val="22"/>
              </w:rPr>
              <w:lastRenderedPageBreak/>
              <w:t>October 15, 2015</w:t>
            </w:r>
          </w:p>
          <w:p w:rsidR="00974604" w:rsidRDefault="00974604" w:rsidP="00D4619C">
            <w:pPr>
              <w:rPr>
                <w:sz w:val="22"/>
                <w:szCs w:val="22"/>
              </w:rPr>
            </w:pPr>
          </w:p>
          <w:p w:rsidR="00974604" w:rsidRDefault="00974604" w:rsidP="00D4619C">
            <w:pPr>
              <w:rPr>
                <w:sz w:val="22"/>
                <w:szCs w:val="22"/>
              </w:rPr>
            </w:pPr>
            <w:r>
              <w:rPr>
                <w:sz w:val="22"/>
                <w:szCs w:val="22"/>
              </w:rPr>
              <w:t xml:space="preserve">Commissioner to submit </w:t>
            </w:r>
            <w:r w:rsidR="000D6DC0">
              <w:rPr>
                <w:sz w:val="22"/>
                <w:szCs w:val="22"/>
              </w:rPr>
              <w:t xml:space="preserve">the report </w:t>
            </w:r>
            <w:r>
              <w:rPr>
                <w:sz w:val="22"/>
                <w:szCs w:val="22"/>
              </w:rPr>
              <w:t xml:space="preserve">to the Joint Standing Committee on Education and Cultural Affairs by January </w:t>
            </w:r>
            <w:r>
              <w:rPr>
                <w:sz w:val="22"/>
                <w:szCs w:val="22"/>
              </w:rPr>
              <w:lastRenderedPageBreak/>
              <w:t>15, 2016.</w:t>
            </w:r>
          </w:p>
          <w:p w:rsidR="00974604" w:rsidRDefault="00974604" w:rsidP="00D4619C">
            <w:pPr>
              <w:rPr>
                <w:sz w:val="22"/>
                <w:szCs w:val="22"/>
              </w:rPr>
            </w:pPr>
          </w:p>
          <w:p w:rsidR="00974604" w:rsidRDefault="00974604" w:rsidP="00D4619C">
            <w:pPr>
              <w:rPr>
                <w:sz w:val="22"/>
                <w:szCs w:val="22"/>
              </w:rPr>
            </w:pPr>
          </w:p>
          <w:p w:rsidR="00974604" w:rsidRPr="008D72F0" w:rsidRDefault="00974604" w:rsidP="00D4619C">
            <w:pPr>
              <w:rPr>
                <w:sz w:val="22"/>
                <w:szCs w:val="22"/>
              </w:rPr>
            </w:pPr>
          </w:p>
        </w:tc>
        <w:tc>
          <w:tcPr>
            <w:tcW w:w="2148" w:type="dxa"/>
            <w:shd w:val="clear" w:color="auto" w:fill="auto"/>
          </w:tcPr>
          <w:p w:rsidR="001B6E12" w:rsidRDefault="00CF4783" w:rsidP="00381759">
            <w:pPr>
              <w:rPr>
                <w:b/>
                <w:sz w:val="22"/>
                <w:szCs w:val="22"/>
              </w:rPr>
            </w:pPr>
            <w:r>
              <w:rPr>
                <w:b/>
                <w:sz w:val="22"/>
                <w:szCs w:val="22"/>
              </w:rPr>
              <w:lastRenderedPageBreak/>
              <w:t>Suzan Beaudoin</w:t>
            </w:r>
          </w:p>
          <w:p w:rsidR="00416853" w:rsidRDefault="00416853" w:rsidP="00381759">
            <w:pPr>
              <w:rPr>
                <w:b/>
                <w:sz w:val="22"/>
                <w:szCs w:val="22"/>
              </w:rPr>
            </w:pPr>
            <w:r>
              <w:rPr>
                <w:b/>
                <w:sz w:val="22"/>
                <w:szCs w:val="22"/>
              </w:rPr>
              <w:t>Brian Snow</w:t>
            </w:r>
          </w:p>
        </w:tc>
      </w:tr>
      <w:tr w:rsidR="001852F1" w:rsidRPr="008D72F0" w:rsidTr="007E6C0D">
        <w:trPr>
          <w:trHeight w:val="737"/>
        </w:trPr>
        <w:tc>
          <w:tcPr>
            <w:tcW w:w="3078" w:type="dxa"/>
            <w:shd w:val="clear" w:color="auto" w:fill="auto"/>
          </w:tcPr>
          <w:p w:rsidR="00F34DAE" w:rsidRDefault="000F44C5" w:rsidP="001B1A05">
            <w:pPr>
              <w:rPr>
                <w:b/>
                <w:sz w:val="22"/>
                <w:szCs w:val="22"/>
              </w:rPr>
            </w:pPr>
            <w:r>
              <w:rPr>
                <w:b/>
                <w:sz w:val="22"/>
                <w:szCs w:val="22"/>
              </w:rPr>
              <w:lastRenderedPageBreak/>
              <w:t xml:space="preserve">LD 97, Resolve 2015, </w:t>
            </w:r>
            <w:r w:rsidR="00EE4D23">
              <w:rPr>
                <w:b/>
                <w:sz w:val="22"/>
                <w:szCs w:val="22"/>
              </w:rPr>
              <w:t xml:space="preserve">  </w:t>
            </w:r>
            <w:r>
              <w:rPr>
                <w:b/>
                <w:sz w:val="22"/>
                <w:szCs w:val="22"/>
              </w:rPr>
              <w:t>Chapter 2</w:t>
            </w:r>
          </w:p>
          <w:p w:rsidR="000F44C5" w:rsidRDefault="00124505" w:rsidP="001B1A05">
            <w:pPr>
              <w:rPr>
                <w:i/>
                <w:sz w:val="22"/>
                <w:szCs w:val="22"/>
              </w:rPr>
            </w:pPr>
            <w:r w:rsidRPr="00124505">
              <w:rPr>
                <w:i/>
                <w:sz w:val="22"/>
                <w:szCs w:val="22"/>
              </w:rPr>
              <w:t>Resolve, Directing the Department of Education To Amend the School Emergency Drill Rules</w:t>
            </w:r>
          </w:p>
          <w:p w:rsidR="00124505" w:rsidRPr="00124505" w:rsidRDefault="00124505" w:rsidP="001B1A05">
            <w:pPr>
              <w:rPr>
                <w:i/>
                <w:sz w:val="22"/>
                <w:szCs w:val="22"/>
              </w:rPr>
            </w:pPr>
          </w:p>
        </w:tc>
        <w:tc>
          <w:tcPr>
            <w:tcW w:w="5760" w:type="dxa"/>
            <w:shd w:val="clear" w:color="auto" w:fill="auto"/>
          </w:tcPr>
          <w:p w:rsidR="007F1A7E" w:rsidRPr="008E7F89" w:rsidRDefault="00124505" w:rsidP="007F1A7E">
            <w:pPr>
              <w:pStyle w:val="ListBullet"/>
              <w:rPr>
                <w:sz w:val="22"/>
                <w:szCs w:val="22"/>
              </w:rPr>
            </w:pPr>
            <w:r w:rsidRPr="008E7F89">
              <w:rPr>
                <w:sz w:val="22"/>
                <w:szCs w:val="22"/>
              </w:rPr>
              <w:t>Directs the Department of Education</w:t>
            </w:r>
            <w:r w:rsidR="007B2A2C" w:rsidRPr="008E7F89">
              <w:rPr>
                <w:sz w:val="22"/>
                <w:szCs w:val="22"/>
              </w:rPr>
              <w:t xml:space="preserve"> and State Board of Education</w:t>
            </w:r>
            <w:r w:rsidRPr="008E7F89">
              <w:rPr>
                <w:sz w:val="22"/>
                <w:szCs w:val="22"/>
              </w:rPr>
              <w:t xml:space="preserve"> to amend </w:t>
            </w:r>
            <w:r w:rsidR="007B2A2C" w:rsidRPr="008E7F89">
              <w:rPr>
                <w:sz w:val="22"/>
                <w:szCs w:val="22"/>
              </w:rPr>
              <w:t xml:space="preserve">Joint </w:t>
            </w:r>
            <w:r w:rsidR="000108CA" w:rsidRPr="008E7F89">
              <w:rPr>
                <w:sz w:val="22"/>
                <w:szCs w:val="22"/>
              </w:rPr>
              <w:t xml:space="preserve">Rule Chapter 125:  </w:t>
            </w:r>
            <w:r w:rsidR="000108CA" w:rsidRPr="008E7F89">
              <w:rPr>
                <w:i/>
                <w:sz w:val="22"/>
                <w:szCs w:val="22"/>
              </w:rPr>
              <w:t>Basic Approval Standards:  Public Schools and School Administrative Units</w:t>
            </w:r>
            <w:r w:rsidR="007B2A2C" w:rsidRPr="008E7F89">
              <w:rPr>
                <w:i/>
                <w:sz w:val="22"/>
                <w:szCs w:val="22"/>
              </w:rPr>
              <w:t xml:space="preserve"> </w:t>
            </w:r>
            <w:r w:rsidRPr="008E7F89">
              <w:rPr>
                <w:sz w:val="22"/>
                <w:szCs w:val="22"/>
              </w:rPr>
              <w:t xml:space="preserve"> to include lockdown drills as well as emergency evacuation drills within the established required number of drills to be performed.</w:t>
            </w:r>
            <w:r w:rsidR="007B2A2C" w:rsidRPr="008E7F89">
              <w:rPr>
                <w:sz w:val="22"/>
                <w:szCs w:val="22"/>
              </w:rPr>
              <w:t xml:space="preserve">  </w:t>
            </w:r>
          </w:p>
          <w:p w:rsidR="001852F1" w:rsidRPr="008E7F89" w:rsidRDefault="001852F1" w:rsidP="006E4FDA">
            <w:pPr>
              <w:pStyle w:val="ListBullet"/>
              <w:numPr>
                <w:ilvl w:val="0"/>
                <w:numId w:val="0"/>
              </w:numPr>
              <w:ind w:left="460"/>
              <w:rPr>
                <w:sz w:val="22"/>
                <w:szCs w:val="22"/>
              </w:rPr>
            </w:pPr>
          </w:p>
        </w:tc>
        <w:tc>
          <w:tcPr>
            <w:tcW w:w="2918" w:type="dxa"/>
            <w:shd w:val="clear" w:color="auto" w:fill="auto"/>
          </w:tcPr>
          <w:p w:rsidR="00F34DAE" w:rsidRDefault="00A8024C" w:rsidP="00D4619C">
            <w:pPr>
              <w:rPr>
                <w:sz w:val="22"/>
                <w:szCs w:val="22"/>
              </w:rPr>
            </w:pPr>
            <w:r>
              <w:rPr>
                <w:sz w:val="22"/>
                <w:szCs w:val="22"/>
              </w:rPr>
              <w:t>October 15, 2015</w:t>
            </w:r>
          </w:p>
          <w:p w:rsidR="00B86EB5" w:rsidRDefault="00B86EB5" w:rsidP="00D4619C">
            <w:pPr>
              <w:rPr>
                <w:sz w:val="22"/>
                <w:szCs w:val="22"/>
              </w:rPr>
            </w:pPr>
          </w:p>
          <w:p w:rsidR="00B86EB5" w:rsidRPr="008D72F0" w:rsidRDefault="00B86EB5" w:rsidP="00B86EB5">
            <w:pPr>
              <w:rPr>
                <w:sz w:val="22"/>
                <w:szCs w:val="22"/>
              </w:rPr>
            </w:pPr>
            <w:r>
              <w:rPr>
                <w:sz w:val="22"/>
                <w:szCs w:val="22"/>
              </w:rPr>
              <w:t>Include in Commissioner’s Dispatch or Update.</w:t>
            </w:r>
          </w:p>
          <w:p w:rsidR="00B86EB5" w:rsidRDefault="00B86EB5" w:rsidP="00D4619C">
            <w:pPr>
              <w:rPr>
                <w:sz w:val="22"/>
                <w:szCs w:val="22"/>
              </w:rPr>
            </w:pPr>
          </w:p>
          <w:p w:rsidR="000108CA" w:rsidRDefault="000108CA" w:rsidP="00D4619C">
            <w:pPr>
              <w:rPr>
                <w:sz w:val="22"/>
                <w:szCs w:val="22"/>
              </w:rPr>
            </w:pPr>
          </w:p>
          <w:p w:rsidR="00124505" w:rsidRDefault="007B2A2C" w:rsidP="006E4FDA">
            <w:pPr>
              <w:rPr>
                <w:sz w:val="22"/>
                <w:szCs w:val="22"/>
              </w:rPr>
            </w:pPr>
            <w:r>
              <w:rPr>
                <w:sz w:val="22"/>
                <w:szCs w:val="22"/>
              </w:rPr>
              <w:t xml:space="preserve">Adopt </w:t>
            </w:r>
            <w:r w:rsidR="006E4FDA">
              <w:rPr>
                <w:sz w:val="22"/>
                <w:szCs w:val="22"/>
              </w:rPr>
              <w:t xml:space="preserve">routine technical </w:t>
            </w:r>
            <w:proofErr w:type="gramStart"/>
            <w:r w:rsidR="006E4FDA">
              <w:rPr>
                <w:sz w:val="22"/>
                <w:szCs w:val="22"/>
              </w:rPr>
              <w:t>rule  after</w:t>
            </w:r>
            <w:proofErr w:type="gramEnd"/>
            <w:r w:rsidR="006E4FDA">
              <w:rPr>
                <w:sz w:val="22"/>
                <w:szCs w:val="22"/>
              </w:rPr>
              <w:t xml:space="preserve"> statute goes into effect.</w:t>
            </w:r>
          </w:p>
          <w:p w:rsidR="008D151E" w:rsidRPr="008D72F0" w:rsidRDefault="008D151E" w:rsidP="006E4FDA">
            <w:pPr>
              <w:rPr>
                <w:sz w:val="22"/>
                <w:szCs w:val="22"/>
              </w:rPr>
            </w:pPr>
          </w:p>
        </w:tc>
        <w:tc>
          <w:tcPr>
            <w:tcW w:w="2148" w:type="dxa"/>
            <w:shd w:val="clear" w:color="auto" w:fill="auto"/>
          </w:tcPr>
          <w:p w:rsidR="00124505" w:rsidRDefault="00124505" w:rsidP="001B1A05">
            <w:pPr>
              <w:rPr>
                <w:b/>
                <w:sz w:val="22"/>
                <w:szCs w:val="22"/>
              </w:rPr>
            </w:pPr>
            <w:r>
              <w:rPr>
                <w:b/>
                <w:sz w:val="22"/>
                <w:szCs w:val="22"/>
              </w:rPr>
              <w:t>Scott Brown</w:t>
            </w:r>
          </w:p>
          <w:p w:rsidR="000108CA" w:rsidRPr="008D72F0" w:rsidRDefault="00480DC1" w:rsidP="00480DC1">
            <w:pPr>
              <w:rPr>
                <w:b/>
                <w:sz w:val="22"/>
                <w:szCs w:val="22"/>
              </w:rPr>
            </w:pPr>
            <w:r>
              <w:rPr>
                <w:b/>
                <w:sz w:val="22"/>
                <w:szCs w:val="22"/>
              </w:rPr>
              <w:t>Martha Harris</w:t>
            </w:r>
            <w:r w:rsidR="000108CA">
              <w:rPr>
                <w:b/>
                <w:sz w:val="22"/>
                <w:szCs w:val="22"/>
              </w:rPr>
              <w:t>, State Board of Education</w:t>
            </w:r>
          </w:p>
        </w:tc>
      </w:tr>
      <w:tr w:rsidR="000F44C5" w:rsidRPr="008D72F0" w:rsidTr="007E6C0D">
        <w:trPr>
          <w:trHeight w:val="737"/>
        </w:trPr>
        <w:tc>
          <w:tcPr>
            <w:tcW w:w="3078" w:type="dxa"/>
            <w:shd w:val="clear" w:color="auto" w:fill="auto"/>
          </w:tcPr>
          <w:p w:rsidR="000F44C5" w:rsidRDefault="002B3BD4" w:rsidP="001B1A05">
            <w:pPr>
              <w:rPr>
                <w:b/>
                <w:sz w:val="22"/>
                <w:szCs w:val="22"/>
              </w:rPr>
            </w:pPr>
            <w:r>
              <w:rPr>
                <w:b/>
                <w:sz w:val="22"/>
                <w:szCs w:val="22"/>
              </w:rPr>
              <w:t>LD 129, Public Law 2015, Chapter 60</w:t>
            </w:r>
          </w:p>
          <w:p w:rsidR="002B3BD4" w:rsidRDefault="002B3BD4" w:rsidP="001B1A05">
            <w:pPr>
              <w:rPr>
                <w:i/>
                <w:sz w:val="22"/>
                <w:szCs w:val="22"/>
              </w:rPr>
            </w:pPr>
            <w:r w:rsidRPr="002B3BD4">
              <w:rPr>
                <w:i/>
                <w:sz w:val="22"/>
                <w:szCs w:val="22"/>
              </w:rPr>
              <w:t>An Act To Provide Options to Schools for Making Up School Days (EMERGENCY</w:t>
            </w:r>
            <w:r>
              <w:rPr>
                <w:i/>
                <w:sz w:val="22"/>
                <w:szCs w:val="22"/>
              </w:rPr>
              <w:t>)</w:t>
            </w:r>
          </w:p>
          <w:p w:rsidR="002B3BD4" w:rsidRPr="002B3BD4" w:rsidRDefault="002B3BD4" w:rsidP="001B1A05">
            <w:pPr>
              <w:rPr>
                <w:i/>
                <w:sz w:val="22"/>
                <w:szCs w:val="22"/>
              </w:rPr>
            </w:pPr>
          </w:p>
        </w:tc>
        <w:tc>
          <w:tcPr>
            <w:tcW w:w="5760" w:type="dxa"/>
            <w:shd w:val="clear" w:color="auto" w:fill="auto"/>
          </w:tcPr>
          <w:p w:rsidR="002B3BD4" w:rsidRPr="008E7F89" w:rsidRDefault="00E06B7D" w:rsidP="002B3BD4">
            <w:pPr>
              <w:pStyle w:val="ListBullet"/>
              <w:rPr>
                <w:sz w:val="22"/>
                <w:szCs w:val="22"/>
              </w:rPr>
            </w:pPr>
            <w:r w:rsidRPr="008E7F89">
              <w:rPr>
                <w:sz w:val="22"/>
                <w:szCs w:val="22"/>
              </w:rPr>
              <w:t>P</w:t>
            </w:r>
            <w:r w:rsidR="002B3BD4" w:rsidRPr="008E7F89">
              <w:rPr>
                <w:sz w:val="22"/>
                <w:szCs w:val="22"/>
              </w:rPr>
              <w:t xml:space="preserve">rovides that </w:t>
            </w:r>
            <w:r w:rsidR="008B1FCA" w:rsidRPr="008E7F89">
              <w:rPr>
                <w:sz w:val="22"/>
                <w:szCs w:val="22"/>
              </w:rPr>
              <w:t>school administrative units may, after notice to and approval of a plan by the Commissioner, extend up to</w:t>
            </w:r>
            <w:r w:rsidR="002B3BD4" w:rsidRPr="008E7F89">
              <w:rPr>
                <w:sz w:val="22"/>
                <w:szCs w:val="22"/>
              </w:rPr>
              <w:t xml:space="preserve"> 25 school days</w:t>
            </w:r>
            <w:r w:rsidR="008B1FCA" w:rsidRPr="008E7F89">
              <w:rPr>
                <w:sz w:val="22"/>
                <w:szCs w:val="22"/>
              </w:rPr>
              <w:t xml:space="preserve"> in the school year</w:t>
            </w:r>
            <w:r w:rsidR="002B3BD4" w:rsidRPr="008E7F89">
              <w:rPr>
                <w:sz w:val="22"/>
                <w:szCs w:val="22"/>
              </w:rPr>
              <w:t xml:space="preserve"> by one hour each day</w:t>
            </w:r>
            <w:r w:rsidR="008B1FCA" w:rsidRPr="008E7F89">
              <w:rPr>
                <w:sz w:val="22"/>
                <w:szCs w:val="22"/>
              </w:rPr>
              <w:t>.  F</w:t>
            </w:r>
            <w:r w:rsidR="002B3BD4" w:rsidRPr="008E7F89">
              <w:rPr>
                <w:sz w:val="22"/>
                <w:szCs w:val="22"/>
              </w:rPr>
              <w:t xml:space="preserve">ive one-hour extensions </w:t>
            </w:r>
            <w:r w:rsidR="00367520" w:rsidRPr="008E7F89">
              <w:rPr>
                <w:sz w:val="22"/>
                <w:szCs w:val="22"/>
              </w:rPr>
              <w:t>to</w:t>
            </w:r>
            <w:r w:rsidR="008B1FCA" w:rsidRPr="008E7F89">
              <w:rPr>
                <w:sz w:val="22"/>
                <w:szCs w:val="22"/>
              </w:rPr>
              <w:t xml:space="preserve"> </w:t>
            </w:r>
            <w:r w:rsidR="002B3BD4" w:rsidRPr="008E7F89">
              <w:rPr>
                <w:sz w:val="22"/>
                <w:szCs w:val="22"/>
              </w:rPr>
              <w:t>count as one additional school day. Schools may use the extensions only to make up school days missed because of weather or emergency closures.</w:t>
            </w:r>
          </w:p>
          <w:p w:rsidR="000F44C5" w:rsidRPr="008D151E" w:rsidRDefault="00E06B7D" w:rsidP="00E06B7D">
            <w:pPr>
              <w:pStyle w:val="ListBullet"/>
              <w:rPr>
                <w:sz w:val="22"/>
                <w:szCs w:val="22"/>
              </w:rPr>
            </w:pPr>
            <w:r w:rsidRPr="008E7F89">
              <w:rPr>
                <w:sz w:val="22"/>
                <w:szCs w:val="22"/>
              </w:rPr>
              <w:t xml:space="preserve">Directs the Department of Education and State Board of Education to amend Joint Rule Chapter 125:  </w:t>
            </w:r>
            <w:r w:rsidRPr="008E7F89">
              <w:rPr>
                <w:i/>
                <w:sz w:val="22"/>
                <w:szCs w:val="22"/>
              </w:rPr>
              <w:t xml:space="preserve">Basic Approval Standards:  Public Schools and School Administrative Units </w:t>
            </w:r>
            <w:r w:rsidRPr="008E7F89">
              <w:rPr>
                <w:sz w:val="22"/>
                <w:szCs w:val="22"/>
              </w:rPr>
              <w:t xml:space="preserve"> r</w:t>
            </w:r>
            <w:r w:rsidR="002B3BD4" w:rsidRPr="008E7F89">
              <w:rPr>
                <w:color w:val="000000"/>
                <w:sz w:val="22"/>
                <w:szCs w:val="22"/>
              </w:rPr>
              <w:t>egarding the methods required and the options available for school officials to request a waiver from the Commissioner of Education to schedule make-up days and reschedule instructional time</w:t>
            </w:r>
            <w:r w:rsidRPr="008E7F89">
              <w:rPr>
                <w:color w:val="000000"/>
                <w:sz w:val="22"/>
                <w:szCs w:val="22"/>
              </w:rPr>
              <w:t xml:space="preserve">.   </w:t>
            </w:r>
          </w:p>
          <w:p w:rsidR="008D151E" w:rsidRPr="008E7F89" w:rsidRDefault="008D151E" w:rsidP="008D151E">
            <w:pPr>
              <w:pStyle w:val="ListBullet"/>
              <w:numPr>
                <w:ilvl w:val="0"/>
                <w:numId w:val="0"/>
              </w:numPr>
              <w:ind w:left="460" w:hanging="180"/>
              <w:rPr>
                <w:sz w:val="22"/>
                <w:szCs w:val="22"/>
              </w:rPr>
            </w:pPr>
          </w:p>
          <w:p w:rsidR="00E06B7D" w:rsidRPr="008E7F89" w:rsidRDefault="00E06B7D" w:rsidP="00627563">
            <w:pPr>
              <w:pStyle w:val="ListBullet"/>
              <w:rPr>
                <w:sz w:val="22"/>
                <w:szCs w:val="22"/>
              </w:rPr>
            </w:pPr>
            <w:r w:rsidRPr="008E7F89">
              <w:rPr>
                <w:sz w:val="22"/>
                <w:szCs w:val="22"/>
              </w:rPr>
              <w:t>Directs t</w:t>
            </w:r>
            <w:r w:rsidR="002B3BD4" w:rsidRPr="008E7F89">
              <w:rPr>
                <w:sz w:val="22"/>
                <w:szCs w:val="22"/>
              </w:rPr>
              <w:t xml:space="preserve">he amendments to the rule </w:t>
            </w:r>
            <w:r w:rsidR="00EB312A" w:rsidRPr="008E7F89">
              <w:rPr>
                <w:sz w:val="22"/>
                <w:szCs w:val="22"/>
              </w:rPr>
              <w:t xml:space="preserve">be completed </w:t>
            </w:r>
            <w:r w:rsidR="002B3BD4" w:rsidRPr="008E7F89">
              <w:rPr>
                <w:sz w:val="22"/>
                <w:szCs w:val="22"/>
              </w:rPr>
              <w:t>within 7 business days of the effective date of this legislation</w:t>
            </w:r>
            <w:r w:rsidRPr="008E7F89">
              <w:rPr>
                <w:sz w:val="22"/>
                <w:szCs w:val="22"/>
              </w:rPr>
              <w:t xml:space="preserve"> and </w:t>
            </w:r>
            <w:r w:rsidR="002B3BD4" w:rsidRPr="008E7F89">
              <w:rPr>
                <w:sz w:val="22"/>
                <w:szCs w:val="22"/>
              </w:rPr>
              <w:t>provides that the amended rule becomes effective</w:t>
            </w:r>
            <w:r w:rsidRPr="008E7F89">
              <w:rPr>
                <w:sz w:val="22"/>
                <w:szCs w:val="22"/>
              </w:rPr>
              <w:t xml:space="preserve"> on the date filed by the Department.</w:t>
            </w:r>
          </w:p>
        </w:tc>
        <w:tc>
          <w:tcPr>
            <w:tcW w:w="2918" w:type="dxa"/>
            <w:shd w:val="clear" w:color="auto" w:fill="auto"/>
          </w:tcPr>
          <w:p w:rsidR="000F44C5" w:rsidRDefault="002B3BD4" w:rsidP="00D4619C">
            <w:pPr>
              <w:rPr>
                <w:sz w:val="22"/>
                <w:szCs w:val="22"/>
              </w:rPr>
            </w:pPr>
            <w:r>
              <w:rPr>
                <w:sz w:val="22"/>
                <w:szCs w:val="22"/>
              </w:rPr>
              <w:t>May 10, 2015</w:t>
            </w:r>
          </w:p>
          <w:p w:rsidR="002B3BD4" w:rsidRDefault="002B3BD4" w:rsidP="00D4619C">
            <w:pPr>
              <w:rPr>
                <w:sz w:val="22"/>
                <w:szCs w:val="22"/>
              </w:rPr>
            </w:pPr>
          </w:p>
          <w:p w:rsidR="00B86EB5" w:rsidRDefault="00B86EB5" w:rsidP="00D4619C">
            <w:pPr>
              <w:rPr>
                <w:sz w:val="22"/>
                <w:szCs w:val="22"/>
              </w:rPr>
            </w:pPr>
          </w:p>
          <w:p w:rsidR="00B86EB5" w:rsidRPr="008D72F0" w:rsidRDefault="00B86EB5" w:rsidP="00B86EB5">
            <w:pPr>
              <w:rPr>
                <w:sz w:val="22"/>
                <w:szCs w:val="22"/>
              </w:rPr>
            </w:pPr>
            <w:r>
              <w:rPr>
                <w:sz w:val="22"/>
                <w:szCs w:val="22"/>
              </w:rPr>
              <w:t>Include in Commissioner’s Dispatch or Update.</w:t>
            </w:r>
          </w:p>
          <w:p w:rsidR="00B86EB5" w:rsidRDefault="00B86EB5" w:rsidP="00D4619C">
            <w:pPr>
              <w:rPr>
                <w:sz w:val="22"/>
                <w:szCs w:val="22"/>
              </w:rPr>
            </w:pPr>
          </w:p>
          <w:p w:rsidR="00B86EB5" w:rsidRDefault="00B86EB5" w:rsidP="00D4619C">
            <w:pPr>
              <w:rPr>
                <w:sz w:val="22"/>
                <w:szCs w:val="22"/>
              </w:rPr>
            </w:pPr>
          </w:p>
          <w:p w:rsidR="002B3BD4" w:rsidRPr="008D72F0" w:rsidRDefault="002B3BD4" w:rsidP="000D6DC0">
            <w:pPr>
              <w:rPr>
                <w:sz w:val="22"/>
                <w:szCs w:val="22"/>
              </w:rPr>
            </w:pPr>
            <w:r>
              <w:rPr>
                <w:sz w:val="22"/>
                <w:szCs w:val="22"/>
              </w:rPr>
              <w:t xml:space="preserve">Final adoption of amended Rule </w:t>
            </w:r>
            <w:r w:rsidR="00B9047E">
              <w:rPr>
                <w:sz w:val="22"/>
                <w:szCs w:val="22"/>
              </w:rPr>
              <w:t>Chapter 125</w:t>
            </w:r>
            <w:r w:rsidR="000D6DC0">
              <w:rPr>
                <w:sz w:val="22"/>
                <w:szCs w:val="22"/>
              </w:rPr>
              <w:t xml:space="preserve"> </w:t>
            </w:r>
            <w:r w:rsidR="00E06B7D">
              <w:rPr>
                <w:sz w:val="22"/>
                <w:szCs w:val="22"/>
              </w:rPr>
              <w:t>on</w:t>
            </w:r>
            <w:r w:rsidR="00B9047E">
              <w:rPr>
                <w:sz w:val="22"/>
                <w:szCs w:val="22"/>
              </w:rPr>
              <w:t xml:space="preserve"> May 14, 2015</w:t>
            </w:r>
            <w:r w:rsidR="000D6DC0">
              <w:rPr>
                <w:sz w:val="22"/>
                <w:szCs w:val="22"/>
              </w:rPr>
              <w:t xml:space="preserve"> to</w:t>
            </w:r>
            <w:r w:rsidR="00D331FE">
              <w:rPr>
                <w:sz w:val="22"/>
                <w:szCs w:val="22"/>
              </w:rPr>
              <w:t xml:space="preserve"> complete provisions of this bill.</w:t>
            </w:r>
          </w:p>
        </w:tc>
        <w:tc>
          <w:tcPr>
            <w:tcW w:w="2148" w:type="dxa"/>
            <w:shd w:val="clear" w:color="auto" w:fill="auto"/>
          </w:tcPr>
          <w:p w:rsidR="000F44C5" w:rsidRDefault="002B3BD4" w:rsidP="001B1A05">
            <w:pPr>
              <w:rPr>
                <w:b/>
                <w:sz w:val="22"/>
                <w:szCs w:val="22"/>
              </w:rPr>
            </w:pPr>
            <w:r>
              <w:rPr>
                <w:b/>
                <w:sz w:val="22"/>
                <w:szCs w:val="22"/>
              </w:rPr>
              <w:t>Jaci Holmes</w:t>
            </w:r>
          </w:p>
          <w:p w:rsidR="00B9047E" w:rsidRPr="008D72F0" w:rsidRDefault="00480DC1" w:rsidP="00480DC1">
            <w:pPr>
              <w:rPr>
                <w:b/>
                <w:sz w:val="22"/>
                <w:szCs w:val="22"/>
              </w:rPr>
            </w:pPr>
            <w:r>
              <w:rPr>
                <w:b/>
                <w:sz w:val="22"/>
                <w:szCs w:val="22"/>
              </w:rPr>
              <w:t>Martha Harris</w:t>
            </w:r>
            <w:r w:rsidR="007A40F5">
              <w:rPr>
                <w:b/>
                <w:sz w:val="22"/>
                <w:szCs w:val="22"/>
              </w:rPr>
              <w:t>,</w:t>
            </w:r>
            <w:r w:rsidR="00B9047E">
              <w:rPr>
                <w:b/>
                <w:sz w:val="22"/>
                <w:szCs w:val="22"/>
              </w:rPr>
              <w:t xml:space="preserve"> State Board of Education</w:t>
            </w:r>
          </w:p>
        </w:tc>
      </w:tr>
      <w:tr w:rsidR="00D90A32" w:rsidRPr="008D72F0" w:rsidTr="007E6C0D">
        <w:tc>
          <w:tcPr>
            <w:tcW w:w="3078" w:type="dxa"/>
            <w:shd w:val="clear" w:color="auto" w:fill="auto"/>
          </w:tcPr>
          <w:p w:rsidR="00D90A32" w:rsidRDefault="00E06B7D" w:rsidP="00C74560">
            <w:pPr>
              <w:rPr>
                <w:b/>
                <w:sz w:val="22"/>
                <w:szCs w:val="22"/>
              </w:rPr>
            </w:pPr>
            <w:r>
              <w:rPr>
                <w:b/>
                <w:sz w:val="22"/>
                <w:szCs w:val="22"/>
              </w:rPr>
              <w:t>LD 131, Public Law 2015,  Chapter 54</w:t>
            </w:r>
          </w:p>
          <w:p w:rsidR="00E06B7D" w:rsidRDefault="00E06B7D" w:rsidP="00C74560">
            <w:pPr>
              <w:rPr>
                <w:i/>
                <w:sz w:val="22"/>
                <w:szCs w:val="22"/>
              </w:rPr>
            </w:pPr>
            <w:r w:rsidRPr="00E06B7D">
              <w:rPr>
                <w:i/>
                <w:sz w:val="22"/>
                <w:szCs w:val="22"/>
              </w:rPr>
              <w:lastRenderedPageBreak/>
              <w:t xml:space="preserve">An Act To Amend the Laws Related to Public Funding of Charter Schools (EMERGENCY)  </w:t>
            </w:r>
          </w:p>
          <w:p w:rsidR="00E06B7D" w:rsidRPr="00E06B7D" w:rsidRDefault="00E06B7D" w:rsidP="00C74560">
            <w:pPr>
              <w:rPr>
                <w:i/>
                <w:sz w:val="22"/>
                <w:szCs w:val="22"/>
              </w:rPr>
            </w:pPr>
          </w:p>
        </w:tc>
        <w:tc>
          <w:tcPr>
            <w:tcW w:w="5760" w:type="dxa"/>
            <w:shd w:val="clear" w:color="auto" w:fill="auto"/>
          </w:tcPr>
          <w:p w:rsidR="0037789E" w:rsidRPr="008E7F89" w:rsidRDefault="0037789E" w:rsidP="0037789E">
            <w:pPr>
              <w:pStyle w:val="ListBullet"/>
              <w:rPr>
                <w:sz w:val="22"/>
                <w:szCs w:val="22"/>
              </w:rPr>
            </w:pPr>
            <w:r w:rsidRPr="008E7F89">
              <w:rPr>
                <w:sz w:val="22"/>
                <w:szCs w:val="22"/>
              </w:rPr>
              <w:lastRenderedPageBreak/>
              <w:t>Requires an authorizer of a charter school (as of this time</w:t>
            </w:r>
            <w:r w:rsidR="001D1A3B" w:rsidRPr="008E7F89">
              <w:rPr>
                <w:sz w:val="22"/>
                <w:szCs w:val="22"/>
              </w:rPr>
              <w:t>,</w:t>
            </w:r>
            <w:r w:rsidRPr="008E7F89">
              <w:rPr>
                <w:sz w:val="22"/>
                <w:szCs w:val="22"/>
              </w:rPr>
              <w:t xml:space="preserve"> </w:t>
            </w:r>
            <w:r w:rsidR="00BF75A3" w:rsidRPr="008E7F89">
              <w:rPr>
                <w:sz w:val="22"/>
                <w:szCs w:val="22"/>
              </w:rPr>
              <w:t xml:space="preserve">only </w:t>
            </w:r>
            <w:r w:rsidRPr="008E7F89">
              <w:rPr>
                <w:sz w:val="22"/>
                <w:szCs w:val="22"/>
              </w:rPr>
              <w:t xml:space="preserve">the Maine Charter School Commission) to </w:t>
            </w:r>
            <w:r w:rsidRPr="008E7F89">
              <w:rPr>
                <w:sz w:val="22"/>
                <w:szCs w:val="22"/>
              </w:rPr>
              <w:lastRenderedPageBreak/>
              <w:t>include submission of their annual report to the Legislature in addition to the Commissioner.</w:t>
            </w:r>
          </w:p>
          <w:p w:rsidR="001D1A3B" w:rsidRPr="008E7F89" w:rsidRDefault="001D1A3B" w:rsidP="001D1A3B">
            <w:pPr>
              <w:pStyle w:val="ListBullet"/>
              <w:rPr>
                <w:sz w:val="22"/>
                <w:szCs w:val="22"/>
              </w:rPr>
            </w:pPr>
            <w:r w:rsidRPr="008E7F89">
              <w:rPr>
                <w:sz w:val="22"/>
                <w:szCs w:val="22"/>
              </w:rPr>
              <w:t>Requires the authorizer, within 10 days of rendering a decision on an applic</w:t>
            </w:r>
            <w:r w:rsidR="00BF75A3" w:rsidRPr="008E7F89">
              <w:rPr>
                <w:sz w:val="22"/>
                <w:szCs w:val="22"/>
              </w:rPr>
              <w:t>a</w:t>
            </w:r>
            <w:r w:rsidRPr="008E7F89">
              <w:rPr>
                <w:sz w:val="22"/>
                <w:szCs w:val="22"/>
              </w:rPr>
              <w:t xml:space="preserve">tion for a charter or detailing actions regarding actions taken regarding renewal, non-renewal or revocation of a charter, to file </w:t>
            </w:r>
            <w:r w:rsidR="00E47CCC" w:rsidRPr="008E7F89">
              <w:rPr>
                <w:sz w:val="22"/>
                <w:szCs w:val="22"/>
              </w:rPr>
              <w:t xml:space="preserve">notice of that decision </w:t>
            </w:r>
            <w:r w:rsidRPr="008E7F89">
              <w:rPr>
                <w:sz w:val="22"/>
                <w:szCs w:val="22"/>
              </w:rPr>
              <w:t>with the Legislature in addition to the Commissioner</w:t>
            </w:r>
            <w:r w:rsidR="00E47CCC" w:rsidRPr="008E7F89">
              <w:rPr>
                <w:sz w:val="22"/>
                <w:szCs w:val="22"/>
              </w:rPr>
              <w:t>.</w:t>
            </w:r>
          </w:p>
          <w:p w:rsidR="003F4377" w:rsidRPr="008E7F89" w:rsidRDefault="003F4377" w:rsidP="00DB1D7C">
            <w:pPr>
              <w:pStyle w:val="ListBullet"/>
              <w:rPr>
                <w:sz w:val="22"/>
                <w:szCs w:val="22"/>
              </w:rPr>
            </w:pPr>
            <w:r w:rsidRPr="008E7F89">
              <w:rPr>
                <w:sz w:val="22"/>
                <w:szCs w:val="22"/>
              </w:rPr>
              <w:t xml:space="preserve">Establishes provisions beginning in fiscal year 2015-16 </w:t>
            </w:r>
            <w:r w:rsidR="00DB1D7C" w:rsidRPr="008E7F89">
              <w:rPr>
                <w:sz w:val="22"/>
                <w:szCs w:val="22"/>
              </w:rPr>
              <w:t>that calculate the total allocation of funds to be provided under General Purpose Aid for Local</w:t>
            </w:r>
            <w:r w:rsidR="00E47CCC" w:rsidRPr="008E7F89">
              <w:rPr>
                <w:sz w:val="22"/>
                <w:szCs w:val="22"/>
              </w:rPr>
              <w:t xml:space="preserve"> </w:t>
            </w:r>
            <w:r w:rsidR="00DB1D7C" w:rsidRPr="008E7F89">
              <w:rPr>
                <w:sz w:val="22"/>
                <w:szCs w:val="22"/>
              </w:rPr>
              <w:t>Schools</w:t>
            </w:r>
            <w:r w:rsidR="00BF5A8F" w:rsidRPr="008E7F89">
              <w:rPr>
                <w:sz w:val="22"/>
                <w:szCs w:val="22"/>
              </w:rPr>
              <w:t xml:space="preserve"> to</w:t>
            </w:r>
            <w:r w:rsidR="00DB1D7C" w:rsidRPr="008E7F89">
              <w:rPr>
                <w:sz w:val="22"/>
                <w:szCs w:val="22"/>
              </w:rPr>
              <w:t xml:space="preserve"> </w:t>
            </w:r>
            <w:r w:rsidRPr="008E7F89">
              <w:rPr>
                <w:sz w:val="22"/>
                <w:szCs w:val="22"/>
              </w:rPr>
              <w:t>public charter schools that are authorized by the Maine Charter School Commission.</w:t>
            </w:r>
          </w:p>
          <w:p w:rsidR="00F8353F" w:rsidRPr="008E7F89" w:rsidRDefault="00CC0E7B" w:rsidP="006B519F">
            <w:pPr>
              <w:pStyle w:val="ListBullet"/>
              <w:rPr>
                <w:sz w:val="22"/>
                <w:szCs w:val="22"/>
              </w:rPr>
            </w:pPr>
            <w:r w:rsidRPr="008E7F89">
              <w:rPr>
                <w:sz w:val="22"/>
                <w:szCs w:val="22"/>
              </w:rPr>
              <w:t>Requires that</w:t>
            </w:r>
            <w:r w:rsidR="006B519F" w:rsidRPr="008E7F89">
              <w:rPr>
                <w:sz w:val="22"/>
                <w:szCs w:val="22"/>
              </w:rPr>
              <w:t xml:space="preserve"> up to</w:t>
            </w:r>
            <w:r w:rsidRPr="008E7F89">
              <w:rPr>
                <w:sz w:val="22"/>
                <w:szCs w:val="22"/>
              </w:rPr>
              <w:t xml:space="preserve"> 3% of this amount</w:t>
            </w:r>
            <w:r w:rsidR="006B519F" w:rsidRPr="008E7F89">
              <w:rPr>
                <w:sz w:val="22"/>
                <w:szCs w:val="22"/>
              </w:rPr>
              <w:t xml:space="preserve"> must be transferred to the Maine Charter School Commission.</w:t>
            </w:r>
            <w:r w:rsidRPr="008E7F89">
              <w:rPr>
                <w:sz w:val="22"/>
                <w:szCs w:val="22"/>
              </w:rPr>
              <w:t xml:space="preserve"> </w:t>
            </w:r>
          </w:p>
          <w:p w:rsidR="00D90A32" w:rsidRPr="008E7F89" w:rsidRDefault="003F4377" w:rsidP="00F8353F">
            <w:pPr>
              <w:pStyle w:val="ListBullet"/>
              <w:numPr>
                <w:ilvl w:val="0"/>
                <w:numId w:val="0"/>
              </w:numPr>
              <w:ind w:left="460" w:hanging="180"/>
              <w:rPr>
                <w:sz w:val="22"/>
                <w:szCs w:val="22"/>
              </w:rPr>
            </w:pPr>
            <w:r w:rsidRPr="008E7F89">
              <w:rPr>
                <w:sz w:val="22"/>
                <w:szCs w:val="22"/>
              </w:rPr>
              <w:t xml:space="preserve"> </w:t>
            </w:r>
          </w:p>
        </w:tc>
        <w:tc>
          <w:tcPr>
            <w:tcW w:w="2918" w:type="dxa"/>
            <w:shd w:val="clear" w:color="auto" w:fill="auto"/>
          </w:tcPr>
          <w:p w:rsidR="00D90A32" w:rsidRPr="008D72F0" w:rsidRDefault="00003ACA" w:rsidP="00D4619C">
            <w:pPr>
              <w:rPr>
                <w:sz w:val="22"/>
                <w:szCs w:val="22"/>
              </w:rPr>
            </w:pPr>
            <w:r>
              <w:rPr>
                <w:sz w:val="22"/>
                <w:szCs w:val="22"/>
              </w:rPr>
              <w:lastRenderedPageBreak/>
              <w:t>May 8, 2015</w:t>
            </w:r>
          </w:p>
        </w:tc>
        <w:tc>
          <w:tcPr>
            <w:tcW w:w="2148" w:type="dxa"/>
            <w:shd w:val="clear" w:color="auto" w:fill="auto"/>
          </w:tcPr>
          <w:p w:rsidR="00D90A32" w:rsidRDefault="00003ACA" w:rsidP="00381759">
            <w:pPr>
              <w:rPr>
                <w:b/>
                <w:sz w:val="22"/>
                <w:szCs w:val="22"/>
              </w:rPr>
            </w:pPr>
            <w:r>
              <w:rPr>
                <w:b/>
                <w:sz w:val="22"/>
                <w:szCs w:val="22"/>
              </w:rPr>
              <w:t>Debra Plowman</w:t>
            </w:r>
          </w:p>
          <w:p w:rsidR="00003ACA" w:rsidRDefault="00003ACA" w:rsidP="00381759">
            <w:pPr>
              <w:rPr>
                <w:b/>
                <w:sz w:val="22"/>
                <w:szCs w:val="22"/>
              </w:rPr>
            </w:pPr>
            <w:r>
              <w:rPr>
                <w:b/>
                <w:sz w:val="22"/>
                <w:szCs w:val="22"/>
              </w:rPr>
              <w:t>Suzan Beaudoin</w:t>
            </w:r>
          </w:p>
          <w:p w:rsidR="00003ACA" w:rsidRPr="008D72F0" w:rsidRDefault="00003ACA" w:rsidP="00CE48CB">
            <w:pPr>
              <w:rPr>
                <w:b/>
                <w:sz w:val="22"/>
                <w:szCs w:val="22"/>
              </w:rPr>
            </w:pPr>
            <w:r>
              <w:rPr>
                <w:b/>
                <w:sz w:val="22"/>
                <w:szCs w:val="22"/>
              </w:rPr>
              <w:lastRenderedPageBreak/>
              <w:t>Robert Kautz, Maine Charter School Commission</w:t>
            </w:r>
          </w:p>
        </w:tc>
      </w:tr>
      <w:tr w:rsidR="00D90A32" w:rsidRPr="008D72F0" w:rsidTr="007E6C0D">
        <w:tc>
          <w:tcPr>
            <w:tcW w:w="3078" w:type="dxa"/>
            <w:shd w:val="clear" w:color="auto" w:fill="auto"/>
          </w:tcPr>
          <w:p w:rsidR="00D90A32" w:rsidRDefault="00CF2425" w:rsidP="00C74560">
            <w:pPr>
              <w:rPr>
                <w:b/>
                <w:sz w:val="22"/>
                <w:szCs w:val="22"/>
              </w:rPr>
            </w:pPr>
            <w:r>
              <w:rPr>
                <w:b/>
                <w:sz w:val="22"/>
                <w:szCs w:val="22"/>
              </w:rPr>
              <w:lastRenderedPageBreak/>
              <w:t>LD 201</w:t>
            </w:r>
            <w:r w:rsidR="005C4FEC">
              <w:rPr>
                <w:b/>
                <w:sz w:val="22"/>
                <w:szCs w:val="22"/>
              </w:rPr>
              <w:t>, Resolve 2015, Chapter 25</w:t>
            </w:r>
          </w:p>
          <w:p w:rsidR="005C4FEC" w:rsidRDefault="005C4FEC" w:rsidP="00C74560">
            <w:pPr>
              <w:rPr>
                <w:i/>
                <w:sz w:val="22"/>
                <w:szCs w:val="22"/>
              </w:rPr>
            </w:pPr>
            <w:r w:rsidRPr="005C4FEC">
              <w:rPr>
                <w:i/>
                <w:sz w:val="22"/>
                <w:szCs w:val="22"/>
              </w:rPr>
              <w:t>Resolve, Regarding Legislative Review of Portions of Chapter 101: Maine Unified Special Education Regulation Birth to Age Twenty, a Major Substantive Rule of the Department of Education (EMERGENCY)</w:t>
            </w:r>
          </w:p>
          <w:p w:rsidR="005C4FEC" w:rsidRPr="005C4FEC" w:rsidRDefault="005C4FEC" w:rsidP="00C74560">
            <w:pPr>
              <w:rPr>
                <w:i/>
                <w:sz w:val="22"/>
                <w:szCs w:val="22"/>
              </w:rPr>
            </w:pPr>
          </w:p>
        </w:tc>
        <w:tc>
          <w:tcPr>
            <w:tcW w:w="5760" w:type="dxa"/>
            <w:shd w:val="clear" w:color="auto" w:fill="auto"/>
          </w:tcPr>
          <w:p w:rsidR="00CC146E" w:rsidRPr="008E7F89" w:rsidRDefault="005C4FEC" w:rsidP="00CC146E">
            <w:pPr>
              <w:rPr>
                <w:color w:val="000000"/>
                <w:sz w:val="22"/>
                <w:szCs w:val="22"/>
              </w:rPr>
            </w:pPr>
            <w:r w:rsidRPr="008E7F89">
              <w:rPr>
                <w:color w:val="000000"/>
                <w:sz w:val="22"/>
                <w:szCs w:val="22"/>
              </w:rPr>
              <w:t xml:space="preserve">Authorizes the Department of Education to </w:t>
            </w:r>
            <w:r w:rsidR="00E824F5" w:rsidRPr="008E7F89">
              <w:rPr>
                <w:color w:val="000000"/>
                <w:sz w:val="22"/>
                <w:szCs w:val="22"/>
              </w:rPr>
              <w:t xml:space="preserve">proceed to final adoption of a provisionally adopted </w:t>
            </w:r>
            <w:r w:rsidRPr="008E7F89">
              <w:rPr>
                <w:color w:val="000000"/>
                <w:sz w:val="22"/>
                <w:szCs w:val="22"/>
              </w:rPr>
              <w:t xml:space="preserve">amended Rule Chapter 101:  </w:t>
            </w:r>
            <w:r w:rsidRPr="008E7F89">
              <w:rPr>
                <w:i/>
                <w:sz w:val="22"/>
                <w:szCs w:val="22"/>
              </w:rPr>
              <w:t>Maine Unified Special Education Regulation Birth to Age Twenty</w:t>
            </w:r>
            <w:r w:rsidRPr="008E7F89">
              <w:rPr>
                <w:sz w:val="22"/>
                <w:szCs w:val="22"/>
              </w:rPr>
              <w:t>, a Major Substantive Rule</w:t>
            </w:r>
            <w:r w:rsidR="00CC146E" w:rsidRPr="008E7F89">
              <w:rPr>
                <w:sz w:val="22"/>
                <w:szCs w:val="22"/>
              </w:rPr>
              <w:t xml:space="preserve"> </w:t>
            </w:r>
            <w:r w:rsidR="00E824F5" w:rsidRPr="008E7F89">
              <w:rPr>
                <w:color w:val="000000"/>
                <w:sz w:val="22"/>
                <w:szCs w:val="22"/>
              </w:rPr>
              <w:t xml:space="preserve">Education </w:t>
            </w:r>
            <w:r w:rsidR="00CC146E" w:rsidRPr="008E7F89">
              <w:rPr>
                <w:color w:val="000000"/>
                <w:sz w:val="22"/>
                <w:szCs w:val="22"/>
              </w:rPr>
              <w:t xml:space="preserve">contingent upon the Department's making specified changes to the proposed rules: </w:t>
            </w:r>
          </w:p>
          <w:p w:rsidR="00D90A32" w:rsidRPr="008E7F89" w:rsidRDefault="00CC146E" w:rsidP="00DE30A9">
            <w:pPr>
              <w:pStyle w:val="ListBullet"/>
              <w:numPr>
                <w:ilvl w:val="0"/>
                <w:numId w:val="16"/>
              </w:numPr>
              <w:rPr>
                <w:sz w:val="22"/>
                <w:szCs w:val="22"/>
              </w:rPr>
            </w:pPr>
            <w:r w:rsidRPr="008E7F89">
              <w:rPr>
                <w:sz w:val="22"/>
                <w:szCs w:val="22"/>
              </w:rPr>
              <w:t>The rule must be amended in Section</w:t>
            </w:r>
            <w:r w:rsidR="00676B99" w:rsidRPr="008E7F89">
              <w:rPr>
                <w:sz w:val="22"/>
                <w:szCs w:val="22"/>
              </w:rPr>
              <w:t xml:space="preserve">s II.19, </w:t>
            </w:r>
            <w:r w:rsidRPr="008E7F89">
              <w:rPr>
                <w:sz w:val="22"/>
                <w:szCs w:val="22"/>
              </w:rPr>
              <w:t>IV.2.B and VI2.A to strike the term “Service Coordinator” and restore the term “Case Manager” in alignment with the federal Individuals with Disabilities Act Part B.</w:t>
            </w:r>
          </w:p>
          <w:p w:rsidR="00CC146E" w:rsidRPr="008E7F89" w:rsidRDefault="00CC146E" w:rsidP="00DE30A9">
            <w:pPr>
              <w:pStyle w:val="ListBullet"/>
              <w:numPr>
                <w:ilvl w:val="0"/>
                <w:numId w:val="16"/>
              </w:numPr>
              <w:rPr>
                <w:sz w:val="22"/>
                <w:szCs w:val="22"/>
              </w:rPr>
            </w:pPr>
            <w:r w:rsidRPr="008E7F89">
              <w:rPr>
                <w:sz w:val="22"/>
                <w:szCs w:val="22"/>
              </w:rPr>
              <w:t xml:space="preserve">The rule must be amended in Section IV.2.E. </w:t>
            </w:r>
            <w:proofErr w:type="gramStart"/>
            <w:r w:rsidRPr="008E7F89">
              <w:rPr>
                <w:sz w:val="22"/>
                <w:szCs w:val="22"/>
              </w:rPr>
              <w:t>by</w:t>
            </w:r>
            <w:proofErr w:type="gramEnd"/>
            <w:r w:rsidRPr="008E7F89">
              <w:rPr>
                <w:sz w:val="22"/>
                <w:szCs w:val="22"/>
              </w:rPr>
              <w:t xml:space="preserve"> amending the</w:t>
            </w:r>
            <w:r w:rsidR="00E824F5" w:rsidRPr="008E7F89">
              <w:rPr>
                <w:sz w:val="22"/>
                <w:szCs w:val="22"/>
              </w:rPr>
              <w:t xml:space="preserve"> referral</w:t>
            </w:r>
            <w:r w:rsidRPr="008E7F89">
              <w:rPr>
                <w:sz w:val="22"/>
                <w:szCs w:val="22"/>
              </w:rPr>
              <w:t xml:space="preserve"> timeline </w:t>
            </w:r>
            <w:r w:rsidR="00676B99" w:rsidRPr="008E7F89">
              <w:rPr>
                <w:sz w:val="22"/>
                <w:szCs w:val="22"/>
              </w:rPr>
              <w:t xml:space="preserve">to require that the Intermediate Educational Unit must send a consent to evaluate form to the Individualized Education Program (IEP) team within 15 days </w:t>
            </w:r>
            <w:r w:rsidRPr="008E7F89">
              <w:rPr>
                <w:sz w:val="22"/>
                <w:szCs w:val="22"/>
              </w:rPr>
              <w:t xml:space="preserve">for additional </w:t>
            </w:r>
            <w:r w:rsidR="00E824F5" w:rsidRPr="008E7F89">
              <w:rPr>
                <w:sz w:val="22"/>
                <w:szCs w:val="22"/>
              </w:rPr>
              <w:t>evaluations</w:t>
            </w:r>
            <w:r w:rsidRPr="008E7F89">
              <w:rPr>
                <w:sz w:val="22"/>
                <w:szCs w:val="22"/>
              </w:rPr>
              <w:t xml:space="preserve"> needed for a child</w:t>
            </w:r>
            <w:r w:rsidR="00E824F5" w:rsidRPr="008E7F89">
              <w:rPr>
                <w:sz w:val="22"/>
                <w:szCs w:val="22"/>
              </w:rPr>
              <w:t>.</w:t>
            </w:r>
          </w:p>
          <w:p w:rsidR="00311181" w:rsidRPr="008E7F89" w:rsidRDefault="00E824F5" w:rsidP="00DE30A9">
            <w:pPr>
              <w:pStyle w:val="ListBullet"/>
              <w:numPr>
                <w:ilvl w:val="0"/>
                <w:numId w:val="16"/>
              </w:numPr>
              <w:rPr>
                <w:sz w:val="22"/>
                <w:szCs w:val="22"/>
              </w:rPr>
            </w:pPr>
            <w:r w:rsidRPr="008E7F89">
              <w:rPr>
                <w:sz w:val="22"/>
                <w:szCs w:val="22"/>
              </w:rPr>
              <w:t xml:space="preserve">The rule must be amended in Section V.1.A. </w:t>
            </w:r>
            <w:proofErr w:type="gramStart"/>
            <w:r w:rsidR="00676B99" w:rsidRPr="008E7F89">
              <w:rPr>
                <w:sz w:val="22"/>
                <w:szCs w:val="22"/>
              </w:rPr>
              <w:t>by</w:t>
            </w:r>
            <w:proofErr w:type="gramEnd"/>
            <w:r w:rsidR="00676B99" w:rsidRPr="008E7F89">
              <w:rPr>
                <w:sz w:val="22"/>
                <w:szCs w:val="22"/>
              </w:rPr>
              <w:t xml:space="preserve"> adding language that indicates that the initial evaluation must consist of procedures to determine if the child age 3 to age 20 does have a disability and to determine the educational needs of such child. </w:t>
            </w:r>
          </w:p>
          <w:p w:rsidR="0068675A" w:rsidRPr="008E7F89" w:rsidRDefault="0068675A" w:rsidP="00DE30A9">
            <w:pPr>
              <w:pStyle w:val="ListBullet"/>
              <w:numPr>
                <w:ilvl w:val="0"/>
                <w:numId w:val="16"/>
              </w:numPr>
              <w:rPr>
                <w:sz w:val="22"/>
                <w:szCs w:val="22"/>
              </w:rPr>
            </w:pPr>
            <w:r w:rsidRPr="008E7F89">
              <w:rPr>
                <w:sz w:val="22"/>
                <w:szCs w:val="22"/>
              </w:rPr>
              <w:lastRenderedPageBreak/>
              <w:t>The rule must be amended in Section V.2.F.</w:t>
            </w:r>
            <w:r w:rsidR="00676B99" w:rsidRPr="008E7F89">
              <w:rPr>
                <w:sz w:val="22"/>
                <w:szCs w:val="22"/>
              </w:rPr>
              <w:t xml:space="preserve"> </w:t>
            </w:r>
            <w:proofErr w:type="gramStart"/>
            <w:r w:rsidR="00676B99" w:rsidRPr="008E7F89">
              <w:rPr>
                <w:sz w:val="22"/>
                <w:szCs w:val="22"/>
              </w:rPr>
              <w:t>by</w:t>
            </w:r>
            <w:proofErr w:type="gramEnd"/>
            <w:r w:rsidR="00676B99" w:rsidRPr="008E7F89">
              <w:rPr>
                <w:sz w:val="22"/>
                <w:szCs w:val="22"/>
              </w:rPr>
              <w:t xml:space="preserve"> striking subparagraph (3).</w:t>
            </w:r>
          </w:p>
          <w:p w:rsidR="0068675A" w:rsidRPr="008E7F89" w:rsidRDefault="0068675A" w:rsidP="00DE30A9">
            <w:pPr>
              <w:pStyle w:val="ListBullet"/>
              <w:numPr>
                <w:ilvl w:val="0"/>
                <w:numId w:val="16"/>
              </w:numPr>
              <w:rPr>
                <w:sz w:val="22"/>
                <w:szCs w:val="22"/>
              </w:rPr>
            </w:pPr>
            <w:r w:rsidRPr="008E7F89">
              <w:rPr>
                <w:sz w:val="22"/>
                <w:szCs w:val="22"/>
              </w:rPr>
              <w:t xml:space="preserve">The rule must be amended in V.4.B. </w:t>
            </w:r>
            <w:proofErr w:type="gramStart"/>
            <w:r w:rsidR="00676B99" w:rsidRPr="008E7F89">
              <w:rPr>
                <w:sz w:val="22"/>
                <w:szCs w:val="22"/>
              </w:rPr>
              <w:t>to</w:t>
            </w:r>
            <w:proofErr w:type="gramEnd"/>
            <w:r w:rsidR="00676B99" w:rsidRPr="008E7F89">
              <w:rPr>
                <w:sz w:val="22"/>
                <w:szCs w:val="22"/>
              </w:rPr>
              <w:t xml:space="preserve"> restore the requirement of a written evaluation report </w:t>
            </w:r>
            <w:r w:rsidR="002F102B" w:rsidRPr="008E7F89">
              <w:rPr>
                <w:sz w:val="22"/>
                <w:szCs w:val="22"/>
              </w:rPr>
              <w:t>of determination (whether the child age 3 to age 20 does have a disability)  submission no later than 40 school days or 50 days for children in Child Development Services.  Parents must receive the report at least 3 days prior to the meeting of the IEP.</w:t>
            </w:r>
          </w:p>
          <w:p w:rsidR="0068675A" w:rsidRPr="008E7F89" w:rsidRDefault="00294116" w:rsidP="00DE30A9">
            <w:pPr>
              <w:pStyle w:val="ListBullet"/>
              <w:numPr>
                <w:ilvl w:val="0"/>
                <w:numId w:val="16"/>
              </w:numPr>
              <w:rPr>
                <w:sz w:val="22"/>
                <w:szCs w:val="22"/>
              </w:rPr>
            </w:pPr>
            <w:r w:rsidRPr="008E7F89">
              <w:rPr>
                <w:sz w:val="22"/>
                <w:szCs w:val="22"/>
              </w:rPr>
              <w:t xml:space="preserve">The rule must be amended in Section </w:t>
            </w:r>
            <w:proofErr w:type="gramStart"/>
            <w:r w:rsidRPr="008E7F89">
              <w:rPr>
                <w:sz w:val="22"/>
                <w:szCs w:val="22"/>
              </w:rPr>
              <w:t>IX.3.B(</w:t>
            </w:r>
            <w:proofErr w:type="gramEnd"/>
            <w:r w:rsidRPr="008E7F89">
              <w:rPr>
                <w:sz w:val="22"/>
                <w:szCs w:val="22"/>
              </w:rPr>
              <w:t>2) to restore language that specifies that an IEP development meeting is conducted within 30 days of a determination that the child needs special education and related services.</w:t>
            </w:r>
          </w:p>
        </w:tc>
        <w:tc>
          <w:tcPr>
            <w:tcW w:w="2918" w:type="dxa"/>
            <w:shd w:val="clear" w:color="auto" w:fill="auto"/>
          </w:tcPr>
          <w:p w:rsidR="00D90A32" w:rsidRDefault="005C4FEC" w:rsidP="00D4619C">
            <w:pPr>
              <w:rPr>
                <w:sz w:val="22"/>
                <w:szCs w:val="22"/>
              </w:rPr>
            </w:pPr>
            <w:r>
              <w:rPr>
                <w:sz w:val="22"/>
                <w:szCs w:val="22"/>
              </w:rPr>
              <w:lastRenderedPageBreak/>
              <w:t>June 11, 2015</w:t>
            </w:r>
          </w:p>
          <w:p w:rsidR="005C4FEC" w:rsidRDefault="005C4FEC" w:rsidP="00D4619C">
            <w:pPr>
              <w:rPr>
                <w:sz w:val="22"/>
                <w:szCs w:val="22"/>
              </w:rPr>
            </w:pPr>
          </w:p>
          <w:p w:rsidR="00B86EB5" w:rsidRDefault="00B86EB5" w:rsidP="00D4619C">
            <w:pPr>
              <w:rPr>
                <w:sz w:val="22"/>
                <w:szCs w:val="22"/>
              </w:rPr>
            </w:pPr>
          </w:p>
          <w:p w:rsidR="00B86EB5" w:rsidRDefault="00B86EB5" w:rsidP="00D4619C">
            <w:pPr>
              <w:rPr>
                <w:sz w:val="22"/>
                <w:szCs w:val="22"/>
              </w:rPr>
            </w:pPr>
          </w:p>
          <w:p w:rsidR="00B86EB5" w:rsidRPr="008D72F0" w:rsidRDefault="00B86EB5" w:rsidP="00B86EB5">
            <w:pPr>
              <w:rPr>
                <w:sz w:val="22"/>
                <w:szCs w:val="22"/>
              </w:rPr>
            </w:pPr>
            <w:r>
              <w:rPr>
                <w:sz w:val="22"/>
                <w:szCs w:val="22"/>
              </w:rPr>
              <w:t>Include in Commissioner’s Dispatch or Update.</w:t>
            </w:r>
          </w:p>
          <w:p w:rsidR="00B86EB5" w:rsidRDefault="00B86EB5" w:rsidP="00D4619C">
            <w:pPr>
              <w:rPr>
                <w:sz w:val="22"/>
                <w:szCs w:val="22"/>
              </w:rPr>
            </w:pPr>
          </w:p>
          <w:p w:rsidR="00B86EB5" w:rsidRDefault="00B86EB5" w:rsidP="00D4619C">
            <w:pPr>
              <w:rPr>
                <w:sz w:val="22"/>
                <w:szCs w:val="22"/>
              </w:rPr>
            </w:pPr>
          </w:p>
          <w:p w:rsidR="005C4FEC" w:rsidRPr="008D72F0" w:rsidRDefault="00512DBB" w:rsidP="00BD0178">
            <w:pPr>
              <w:tabs>
                <w:tab w:val="left" w:pos="3600"/>
              </w:tabs>
              <w:rPr>
                <w:sz w:val="22"/>
                <w:szCs w:val="22"/>
              </w:rPr>
            </w:pPr>
            <w:r>
              <w:rPr>
                <w:sz w:val="22"/>
                <w:szCs w:val="22"/>
              </w:rPr>
              <w:t xml:space="preserve">Final adoption of amended </w:t>
            </w:r>
            <w:r w:rsidR="00BD0178">
              <w:rPr>
                <w:sz w:val="22"/>
                <w:szCs w:val="22"/>
              </w:rPr>
              <w:t>R</w:t>
            </w:r>
            <w:r>
              <w:rPr>
                <w:sz w:val="22"/>
                <w:szCs w:val="22"/>
              </w:rPr>
              <w:t>ule Chapter 101 e</w:t>
            </w:r>
            <w:r w:rsidR="005C4FEC">
              <w:rPr>
                <w:sz w:val="22"/>
                <w:szCs w:val="22"/>
              </w:rPr>
              <w:t xml:space="preserve">ffective </w:t>
            </w:r>
            <w:r w:rsidR="00627563">
              <w:rPr>
                <w:sz w:val="22"/>
                <w:szCs w:val="22"/>
              </w:rPr>
              <w:t>July 19, 2015</w:t>
            </w:r>
            <w:r>
              <w:rPr>
                <w:sz w:val="22"/>
                <w:szCs w:val="22"/>
              </w:rPr>
              <w:t>.</w:t>
            </w:r>
          </w:p>
        </w:tc>
        <w:tc>
          <w:tcPr>
            <w:tcW w:w="2148" w:type="dxa"/>
            <w:shd w:val="clear" w:color="auto" w:fill="auto"/>
          </w:tcPr>
          <w:p w:rsidR="00D90A32" w:rsidRPr="008D72F0" w:rsidRDefault="005C4FEC" w:rsidP="00381759">
            <w:pPr>
              <w:rPr>
                <w:b/>
                <w:sz w:val="22"/>
                <w:szCs w:val="22"/>
              </w:rPr>
            </w:pPr>
            <w:r>
              <w:rPr>
                <w:b/>
                <w:sz w:val="22"/>
                <w:szCs w:val="22"/>
              </w:rPr>
              <w:t>Jan Breton</w:t>
            </w:r>
          </w:p>
        </w:tc>
      </w:tr>
      <w:tr w:rsidR="00A6177C" w:rsidRPr="008D72F0" w:rsidTr="007E6C0D">
        <w:tc>
          <w:tcPr>
            <w:tcW w:w="3078" w:type="dxa"/>
            <w:shd w:val="clear" w:color="auto" w:fill="auto"/>
          </w:tcPr>
          <w:p w:rsidR="004F2B02" w:rsidRPr="00F65D0A" w:rsidRDefault="00A6177C" w:rsidP="00C74560">
            <w:pPr>
              <w:rPr>
                <w:b/>
                <w:sz w:val="22"/>
                <w:szCs w:val="22"/>
              </w:rPr>
            </w:pPr>
            <w:r w:rsidRPr="00F65D0A">
              <w:rPr>
                <w:b/>
                <w:sz w:val="22"/>
                <w:szCs w:val="22"/>
              </w:rPr>
              <w:lastRenderedPageBreak/>
              <w:t>LD 231</w:t>
            </w:r>
            <w:r w:rsidR="005B01AE" w:rsidRPr="00F65D0A">
              <w:rPr>
                <w:b/>
                <w:sz w:val="22"/>
                <w:szCs w:val="22"/>
              </w:rPr>
              <w:t xml:space="preserve">, </w:t>
            </w:r>
            <w:r w:rsidR="004F2B02" w:rsidRPr="00F65D0A">
              <w:rPr>
                <w:b/>
                <w:sz w:val="22"/>
                <w:szCs w:val="22"/>
              </w:rPr>
              <w:t>Public Law 2015, Chapter 338</w:t>
            </w:r>
          </w:p>
          <w:p w:rsidR="004F2B02" w:rsidRPr="004F2B02" w:rsidRDefault="004F2B02" w:rsidP="00C74560">
            <w:pPr>
              <w:rPr>
                <w:i/>
                <w:sz w:val="22"/>
                <w:szCs w:val="22"/>
              </w:rPr>
            </w:pPr>
            <w:r w:rsidRPr="00F65D0A">
              <w:rPr>
                <w:i/>
                <w:sz w:val="22"/>
                <w:szCs w:val="22"/>
              </w:rPr>
              <w:t>An Act To Ensure That Schoolchildren with Dyslexia Receive the Assistance Needed</w:t>
            </w:r>
          </w:p>
          <w:p w:rsidR="00A6177C" w:rsidRDefault="00A6177C" w:rsidP="00C74560">
            <w:pPr>
              <w:rPr>
                <w:b/>
                <w:sz w:val="22"/>
                <w:szCs w:val="22"/>
              </w:rPr>
            </w:pPr>
          </w:p>
          <w:p w:rsidR="00A6177C" w:rsidRDefault="00A6177C" w:rsidP="00C74560">
            <w:pPr>
              <w:rPr>
                <w:b/>
                <w:sz w:val="22"/>
                <w:szCs w:val="22"/>
              </w:rPr>
            </w:pPr>
          </w:p>
        </w:tc>
        <w:tc>
          <w:tcPr>
            <w:tcW w:w="5760" w:type="dxa"/>
            <w:shd w:val="clear" w:color="auto" w:fill="auto"/>
          </w:tcPr>
          <w:p w:rsidR="00A6177C" w:rsidRPr="008E7F89" w:rsidRDefault="00063F34" w:rsidP="0068675A">
            <w:pPr>
              <w:rPr>
                <w:sz w:val="22"/>
                <w:szCs w:val="22"/>
              </w:rPr>
            </w:pPr>
            <w:r w:rsidRPr="008E7F89">
              <w:rPr>
                <w:sz w:val="22"/>
                <w:szCs w:val="22"/>
              </w:rPr>
              <w:t>MANDATE PREAMBLE</w:t>
            </w:r>
          </w:p>
          <w:p w:rsidR="00C07C72" w:rsidRPr="008E7F89" w:rsidRDefault="00AA3302" w:rsidP="00AA3302">
            <w:pPr>
              <w:pStyle w:val="ListBullet"/>
              <w:rPr>
                <w:sz w:val="22"/>
                <w:szCs w:val="22"/>
              </w:rPr>
            </w:pPr>
            <w:r w:rsidRPr="008E7F89">
              <w:rPr>
                <w:sz w:val="22"/>
                <w:szCs w:val="22"/>
              </w:rPr>
              <w:t>Requires school administrative units, beginning in school year 2016-2017</w:t>
            </w:r>
            <w:r w:rsidR="00367520" w:rsidRPr="008E7F89">
              <w:rPr>
                <w:sz w:val="22"/>
                <w:szCs w:val="22"/>
              </w:rPr>
              <w:t>, to screen for dyslexia any</w:t>
            </w:r>
            <w:r w:rsidRPr="008E7F89">
              <w:rPr>
                <w:sz w:val="22"/>
                <w:szCs w:val="22"/>
              </w:rPr>
              <w:t xml:space="preserve"> students from kindergarten to grade 2</w:t>
            </w:r>
            <w:r w:rsidR="00367520" w:rsidRPr="008E7F89">
              <w:rPr>
                <w:sz w:val="22"/>
                <w:szCs w:val="22"/>
              </w:rPr>
              <w:t xml:space="preserve"> who have certain difficulties </w:t>
            </w:r>
            <w:r w:rsidRPr="008E7F89">
              <w:rPr>
                <w:sz w:val="22"/>
                <w:szCs w:val="22"/>
              </w:rPr>
              <w:t>as noted by a classroom teacher</w:t>
            </w:r>
            <w:r w:rsidR="00367520" w:rsidRPr="008E7F89">
              <w:rPr>
                <w:sz w:val="22"/>
                <w:szCs w:val="22"/>
              </w:rPr>
              <w:t xml:space="preserve"> including:  Phonological and phonemic awareness, sound-symbol recognition, alphabet knowledge, decoding skills; rapid naming skills; and encoding skills.</w:t>
            </w:r>
          </w:p>
          <w:p w:rsidR="00C07C72" w:rsidRPr="008E7F89" w:rsidRDefault="00367520" w:rsidP="0068675A">
            <w:pPr>
              <w:pStyle w:val="ListBullet"/>
              <w:rPr>
                <w:strike/>
                <w:sz w:val="22"/>
                <w:szCs w:val="22"/>
              </w:rPr>
            </w:pPr>
            <w:r w:rsidRPr="008E7F89">
              <w:rPr>
                <w:sz w:val="22"/>
                <w:szCs w:val="22"/>
              </w:rPr>
              <w:t>Defines these terms</w:t>
            </w:r>
            <w:r w:rsidR="00C24645" w:rsidRPr="008E7F89">
              <w:rPr>
                <w:sz w:val="22"/>
                <w:szCs w:val="22"/>
              </w:rPr>
              <w:t>.</w:t>
            </w:r>
          </w:p>
          <w:p w:rsidR="00C07C72" w:rsidRPr="008E7F89" w:rsidRDefault="008059A3" w:rsidP="008059A3">
            <w:pPr>
              <w:pStyle w:val="ListBullet"/>
              <w:rPr>
                <w:sz w:val="22"/>
                <w:szCs w:val="22"/>
              </w:rPr>
            </w:pPr>
            <w:r w:rsidRPr="008E7F89">
              <w:rPr>
                <w:sz w:val="22"/>
                <w:szCs w:val="22"/>
              </w:rPr>
              <w:t>Requires t</w:t>
            </w:r>
            <w:r w:rsidR="00C07C72" w:rsidRPr="008E7F89">
              <w:rPr>
                <w:sz w:val="22"/>
                <w:szCs w:val="22"/>
              </w:rPr>
              <w:t xml:space="preserve">he Commissioner to </w:t>
            </w:r>
            <w:r w:rsidRPr="008E7F89">
              <w:rPr>
                <w:sz w:val="22"/>
                <w:szCs w:val="22"/>
              </w:rPr>
              <w:t xml:space="preserve">create </w:t>
            </w:r>
            <w:r w:rsidR="004F2B02" w:rsidRPr="008E7F89">
              <w:rPr>
                <w:sz w:val="22"/>
                <w:szCs w:val="22"/>
              </w:rPr>
              <w:t xml:space="preserve">a dyslexia coordinator </w:t>
            </w:r>
            <w:r w:rsidRPr="008E7F89">
              <w:rPr>
                <w:sz w:val="22"/>
                <w:szCs w:val="22"/>
              </w:rPr>
              <w:t xml:space="preserve">position </w:t>
            </w:r>
            <w:r w:rsidR="004F2B02" w:rsidRPr="008E7F89">
              <w:rPr>
                <w:sz w:val="22"/>
                <w:szCs w:val="22"/>
              </w:rPr>
              <w:t>by October 15, 2015.</w:t>
            </w:r>
          </w:p>
          <w:p w:rsidR="008059A3" w:rsidRPr="008E7F89" w:rsidRDefault="008059A3" w:rsidP="008059A3">
            <w:pPr>
              <w:pStyle w:val="ListBullet"/>
              <w:rPr>
                <w:sz w:val="22"/>
                <w:szCs w:val="22"/>
              </w:rPr>
            </w:pPr>
            <w:r w:rsidRPr="008E7F89">
              <w:rPr>
                <w:sz w:val="22"/>
                <w:szCs w:val="22"/>
              </w:rPr>
              <w:t>Directs the dyslexia coordinator to develop a plan before March 1, 2016 that implements dyslexia awareness.</w:t>
            </w:r>
          </w:p>
        </w:tc>
        <w:tc>
          <w:tcPr>
            <w:tcW w:w="2918" w:type="dxa"/>
            <w:shd w:val="clear" w:color="auto" w:fill="auto"/>
          </w:tcPr>
          <w:p w:rsidR="00A6177C" w:rsidRDefault="00A8024C" w:rsidP="006D4CE3">
            <w:pPr>
              <w:rPr>
                <w:sz w:val="22"/>
                <w:szCs w:val="22"/>
              </w:rPr>
            </w:pPr>
            <w:r>
              <w:rPr>
                <w:sz w:val="22"/>
                <w:szCs w:val="22"/>
              </w:rPr>
              <w:t>October 15, 2015</w:t>
            </w:r>
          </w:p>
          <w:p w:rsidR="008059A3" w:rsidRDefault="008059A3" w:rsidP="006D4CE3">
            <w:pPr>
              <w:rPr>
                <w:sz w:val="22"/>
                <w:szCs w:val="22"/>
              </w:rPr>
            </w:pPr>
          </w:p>
          <w:p w:rsidR="008059A3" w:rsidRDefault="008059A3" w:rsidP="006D4CE3">
            <w:pPr>
              <w:rPr>
                <w:sz w:val="22"/>
                <w:szCs w:val="22"/>
              </w:rPr>
            </w:pPr>
            <w:r>
              <w:rPr>
                <w:sz w:val="22"/>
                <w:szCs w:val="22"/>
              </w:rPr>
              <w:t>Include in Commissioner’s Dispatch or Update.</w:t>
            </w:r>
          </w:p>
          <w:p w:rsidR="008059A3" w:rsidRDefault="008059A3" w:rsidP="006D4CE3">
            <w:pPr>
              <w:rPr>
                <w:sz w:val="22"/>
                <w:szCs w:val="22"/>
              </w:rPr>
            </w:pPr>
          </w:p>
          <w:p w:rsidR="00EF563D" w:rsidRDefault="00EF563D" w:rsidP="006D4CE3">
            <w:pPr>
              <w:rPr>
                <w:sz w:val="22"/>
                <w:szCs w:val="22"/>
              </w:rPr>
            </w:pPr>
          </w:p>
          <w:p w:rsidR="008059A3" w:rsidRDefault="008059A3" w:rsidP="006D4CE3">
            <w:pPr>
              <w:rPr>
                <w:sz w:val="22"/>
                <w:szCs w:val="22"/>
              </w:rPr>
            </w:pPr>
          </w:p>
          <w:p w:rsidR="008059A3" w:rsidRDefault="008059A3" w:rsidP="006D4CE3">
            <w:pPr>
              <w:rPr>
                <w:sz w:val="22"/>
                <w:szCs w:val="22"/>
              </w:rPr>
            </w:pPr>
          </w:p>
          <w:p w:rsidR="008059A3" w:rsidRDefault="008059A3" w:rsidP="006D4CE3">
            <w:pPr>
              <w:rPr>
                <w:sz w:val="22"/>
                <w:szCs w:val="22"/>
              </w:rPr>
            </w:pPr>
          </w:p>
        </w:tc>
        <w:tc>
          <w:tcPr>
            <w:tcW w:w="2148" w:type="dxa"/>
            <w:shd w:val="clear" w:color="auto" w:fill="auto"/>
          </w:tcPr>
          <w:p w:rsidR="00A6177C" w:rsidRDefault="008059A3" w:rsidP="00381759">
            <w:pPr>
              <w:rPr>
                <w:b/>
                <w:sz w:val="22"/>
                <w:szCs w:val="22"/>
              </w:rPr>
            </w:pPr>
            <w:r>
              <w:rPr>
                <w:b/>
                <w:sz w:val="22"/>
                <w:szCs w:val="22"/>
              </w:rPr>
              <w:t>Jan Breton</w:t>
            </w:r>
          </w:p>
        </w:tc>
      </w:tr>
      <w:tr w:rsidR="00D90A32" w:rsidRPr="008D72F0" w:rsidTr="007E6C0D">
        <w:tc>
          <w:tcPr>
            <w:tcW w:w="3078" w:type="dxa"/>
            <w:shd w:val="clear" w:color="auto" w:fill="auto"/>
          </w:tcPr>
          <w:p w:rsidR="00D90A32" w:rsidRDefault="00CF2425" w:rsidP="00C74560">
            <w:pPr>
              <w:rPr>
                <w:b/>
                <w:sz w:val="22"/>
                <w:szCs w:val="22"/>
              </w:rPr>
            </w:pPr>
            <w:r>
              <w:rPr>
                <w:b/>
                <w:sz w:val="22"/>
                <w:szCs w:val="22"/>
              </w:rPr>
              <w:t>LD 235</w:t>
            </w:r>
            <w:r w:rsidR="0068675A">
              <w:rPr>
                <w:b/>
                <w:sz w:val="22"/>
                <w:szCs w:val="22"/>
              </w:rPr>
              <w:t>, Public Law 2015, Chapter 7</w:t>
            </w:r>
          </w:p>
          <w:p w:rsidR="0068675A" w:rsidRDefault="0068675A" w:rsidP="00C74560">
            <w:pPr>
              <w:rPr>
                <w:i/>
                <w:sz w:val="22"/>
                <w:szCs w:val="22"/>
              </w:rPr>
            </w:pPr>
            <w:r w:rsidRPr="0068675A">
              <w:rPr>
                <w:i/>
                <w:sz w:val="22"/>
                <w:szCs w:val="22"/>
              </w:rPr>
              <w:t xml:space="preserve">An Act To Adjust Appropriations and Allocations from the General Fund and Other Funds for the Expenditures of the Department of Education, the Maine Arts Commission and the Maine State Museum and To Change Certain Provisions of the Law </w:t>
            </w:r>
            <w:r w:rsidRPr="0068675A">
              <w:rPr>
                <w:i/>
                <w:sz w:val="22"/>
                <w:szCs w:val="22"/>
              </w:rPr>
              <w:lastRenderedPageBreak/>
              <w:t>Necessary to the Proper Operations of State Government for the Fiscal Year Ending June 30, 2015 (EMERGENCY) (GOVERNOR'S BILL)</w:t>
            </w:r>
          </w:p>
          <w:p w:rsidR="00F36106" w:rsidRPr="0068675A" w:rsidRDefault="00F36106" w:rsidP="00C74560">
            <w:pPr>
              <w:rPr>
                <w:i/>
                <w:sz w:val="22"/>
                <w:szCs w:val="22"/>
              </w:rPr>
            </w:pPr>
          </w:p>
        </w:tc>
        <w:tc>
          <w:tcPr>
            <w:tcW w:w="5760" w:type="dxa"/>
            <w:shd w:val="clear" w:color="auto" w:fill="auto"/>
          </w:tcPr>
          <w:p w:rsidR="00D90A32" w:rsidRPr="00EE76B4" w:rsidRDefault="0068675A" w:rsidP="0068675A">
            <w:pPr>
              <w:rPr>
                <w:b/>
                <w:sz w:val="22"/>
                <w:szCs w:val="22"/>
              </w:rPr>
            </w:pPr>
            <w:r w:rsidRPr="00EE76B4">
              <w:rPr>
                <w:b/>
                <w:sz w:val="22"/>
                <w:szCs w:val="22"/>
              </w:rPr>
              <w:lastRenderedPageBreak/>
              <w:t>This is the 2015 Supplemental Budget</w:t>
            </w:r>
          </w:p>
          <w:p w:rsidR="006D4CE3" w:rsidRPr="00EE76B4" w:rsidRDefault="006D4CE3" w:rsidP="0068675A">
            <w:pPr>
              <w:rPr>
                <w:b/>
                <w:sz w:val="22"/>
                <w:szCs w:val="22"/>
              </w:rPr>
            </w:pPr>
          </w:p>
          <w:p w:rsidR="00CD3E6E" w:rsidRPr="00EE76B4" w:rsidRDefault="00CD3E6E" w:rsidP="00045297">
            <w:pPr>
              <w:pStyle w:val="ListBullet"/>
              <w:numPr>
                <w:ilvl w:val="0"/>
                <w:numId w:val="0"/>
              </w:numPr>
              <w:rPr>
                <w:b/>
                <w:sz w:val="22"/>
                <w:szCs w:val="22"/>
              </w:rPr>
            </w:pPr>
          </w:p>
          <w:p w:rsidR="00CD3E6E" w:rsidRPr="00EE76B4" w:rsidRDefault="00CD3E6E" w:rsidP="00045297">
            <w:pPr>
              <w:pStyle w:val="ListBullet"/>
              <w:numPr>
                <w:ilvl w:val="0"/>
                <w:numId w:val="0"/>
              </w:numPr>
              <w:rPr>
                <w:b/>
                <w:sz w:val="22"/>
                <w:szCs w:val="22"/>
              </w:rPr>
            </w:pPr>
            <w:r w:rsidRPr="00EE76B4">
              <w:rPr>
                <w:b/>
                <w:sz w:val="22"/>
                <w:szCs w:val="22"/>
              </w:rPr>
              <w:t>PART C</w:t>
            </w:r>
          </w:p>
          <w:p w:rsidR="00CD3E6E" w:rsidRPr="00EE76B4" w:rsidRDefault="00CD3E6E" w:rsidP="00045297">
            <w:pPr>
              <w:pStyle w:val="ListBullet"/>
              <w:numPr>
                <w:ilvl w:val="0"/>
                <w:numId w:val="0"/>
              </w:numPr>
              <w:rPr>
                <w:b/>
                <w:sz w:val="22"/>
                <w:szCs w:val="22"/>
              </w:rPr>
            </w:pPr>
          </w:p>
          <w:p w:rsidR="00CD3E6E" w:rsidRPr="00EE76B4" w:rsidRDefault="00CD3E6E" w:rsidP="00333471">
            <w:pPr>
              <w:pStyle w:val="ListBullet"/>
              <w:rPr>
                <w:sz w:val="22"/>
                <w:szCs w:val="22"/>
              </w:rPr>
            </w:pPr>
            <w:r w:rsidRPr="00EE76B4">
              <w:rPr>
                <w:sz w:val="22"/>
                <w:szCs w:val="22"/>
              </w:rPr>
              <w:t xml:space="preserve">Amends the lease-purchase authorization for the Maine Learning Technology Initiative enacted in PL 2013, Chapter 368 PART JJ, </w:t>
            </w:r>
            <w:proofErr w:type="gramStart"/>
            <w:r w:rsidRPr="00EE76B4">
              <w:rPr>
                <w:sz w:val="22"/>
                <w:szCs w:val="22"/>
              </w:rPr>
              <w:t>Section</w:t>
            </w:r>
            <w:proofErr w:type="gramEnd"/>
            <w:r w:rsidRPr="00EE76B4">
              <w:rPr>
                <w:sz w:val="22"/>
                <w:szCs w:val="22"/>
              </w:rPr>
              <w:t xml:space="preserve"> 1 to revise the principal and interest caps to include leases that schools pay for as well leases the State pays for. </w:t>
            </w:r>
          </w:p>
          <w:p w:rsidR="006B3C17" w:rsidRPr="00EE76B4" w:rsidRDefault="006B3C17" w:rsidP="006B3C17">
            <w:pPr>
              <w:pStyle w:val="ListBullet"/>
              <w:numPr>
                <w:ilvl w:val="0"/>
                <w:numId w:val="0"/>
              </w:numPr>
              <w:ind w:left="460"/>
              <w:rPr>
                <w:sz w:val="22"/>
                <w:szCs w:val="22"/>
              </w:rPr>
            </w:pPr>
          </w:p>
        </w:tc>
        <w:tc>
          <w:tcPr>
            <w:tcW w:w="2918" w:type="dxa"/>
            <w:shd w:val="clear" w:color="auto" w:fill="auto"/>
          </w:tcPr>
          <w:p w:rsidR="00D90A32" w:rsidRPr="008D72F0" w:rsidRDefault="006D4CE3" w:rsidP="006D4CE3">
            <w:pPr>
              <w:rPr>
                <w:sz w:val="22"/>
                <w:szCs w:val="22"/>
              </w:rPr>
            </w:pPr>
            <w:r>
              <w:rPr>
                <w:sz w:val="22"/>
                <w:szCs w:val="22"/>
              </w:rPr>
              <w:t>April 1, 2015</w:t>
            </w:r>
          </w:p>
        </w:tc>
        <w:tc>
          <w:tcPr>
            <w:tcW w:w="2148" w:type="dxa"/>
            <w:shd w:val="clear" w:color="auto" w:fill="auto"/>
          </w:tcPr>
          <w:p w:rsidR="00D90A32" w:rsidRDefault="006D4CE3" w:rsidP="00381759">
            <w:pPr>
              <w:rPr>
                <w:b/>
                <w:sz w:val="22"/>
                <w:szCs w:val="22"/>
              </w:rPr>
            </w:pPr>
            <w:r>
              <w:rPr>
                <w:b/>
                <w:sz w:val="22"/>
                <w:szCs w:val="22"/>
              </w:rPr>
              <w:t>Thomas Desjardin, Acting Commissioner</w:t>
            </w:r>
          </w:p>
          <w:p w:rsidR="00045297" w:rsidRDefault="00045297" w:rsidP="00381759">
            <w:pPr>
              <w:rPr>
                <w:b/>
                <w:sz w:val="22"/>
                <w:szCs w:val="22"/>
              </w:rPr>
            </w:pPr>
          </w:p>
          <w:p w:rsidR="00AC2A7F" w:rsidRDefault="00AC2A7F" w:rsidP="00381759">
            <w:pPr>
              <w:rPr>
                <w:b/>
                <w:sz w:val="22"/>
                <w:szCs w:val="22"/>
              </w:rPr>
            </w:pPr>
          </w:p>
          <w:p w:rsidR="0036680A" w:rsidRDefault="0036680A" w:rsidP="00381759">
            <w:pPr>
              <w:rPr>
                <w:b/>
                <w:sz w:val="22"/>
                <w:szCs w:val="22"/>
              </w:rPr>
            </w:pPr>
          </w:p>
          <w:p w:rsidR="0036680A" w:rsidRPr="008D72F0" w:rsidRDefault="0036680A" w:rsidP="00381759">
            <w:pPr>
              <w:rPr>
                <w:b/>
                <w:sz w:val="22"/>
                <w:szCs w:val="22"/>
              </w:rPr>
            </w:pPr>
            <w:r>
              <w:rPr>
                <w:b/>
                <w:sz w:val="22"/>
                <w:szCs w:val="22"/>
              </w:rPr>
              <w:t>Mike Muir</w:t>
            </w:r>
          </w:p>
        </w:tc>
      </w:tr>
      <w:tr w:rsidR="00063F34" w:rsidRPr="008D72F0" w:rsidTr="007E6C0D">
        <w:tc>
          <w:tcPr>
            <w:tcW w:w="3078" w:type="dxa"/>
            <w:shd w:val="clear" w:color="auto" w:fill="auto"/>
          </w:tcPr>
          <w:p w:rsidR="00063F34" w:rsidRPr="00F65D0A" w:rsidRDefault="00063F34" w:rsidP="00C74560">
            <w:pPr>
              <w:rPr>
                <w:b/>
                <w:sz w:val="22"/>
                <w:szCs w:val="22"/>
              </w:rPr>
            </w:pPr>
            <w:r w:rsidRPr="00F65D0A">
              <w:rPr>
                <w:b/>
                <w:sz w:val="22"/>
                <w:szCs w:val="22"/>
              </w:rPr>
              <w:lastRenderedPageBreak/>
              <w:t xml:space="preserve">LD 299, </w:t>
            </w:r>
            <w:r w:rsidR="00B97A74" w:rsidRPr="00F65D0A">
              <w:rPr>
                <w:b/>
                <w:sz w:val="22"/>
                <w:szCs w:val="22"/>
              </w:rPr>
              <w:t>Public Law 2015, Chapter 311</w:t>
            </w:r>
          </w:p>
          <w:p w:rsidR="00B97A74" w:rsidRPr="00F65D0A" w:rsidRDefault="00B97A74" w:rsidP="00C74560">
            <w:pPr>
              <w:rPr>
                <w:i/>
                <w:sz w:val="22"/>
                <w:szCs w:val="22"/>
              </w:rPr>
            </w:pPr>
            <w:r w:rsidRPr="00F65D0A">
              <w:rPr>
                <w:i/>
                <w:sz w:val="22"/>
                <w:szCs w:val="22"/>
              </w:rPr>
              <w:t>An Act To Protect Children in School Facilities by Requiring Boiler Inspections</w:t>
            </w:r>
          </w:p>
          <w:p w:rsidR="00063F34" w:rsidRPr="00530EB5" w:rsidRDefault="00063F34" w:rsidP="00C74560">
            <w:pPr>
              <w:rPr>
                <w:b/>
                <w:sz w:val="22"/>
                <w:szCs w:val="22"/>
                <w:highlight w:val="lightGray"/>
              </w:rPr>
            </w:pPr>
          </w:p>
          <w:p w:rsidR="00063F34" w:rsidRPr="00530EB5" w:rsidRDefault="00063F34" w:rsidP="00C74560">
            <w:pPr>
              <w:rPr>
                <w:b/>
                <w:sz w:val="22"/>
                <w:szCs w:val="22"/>
                <w:highlight w:val="lightGray"/>
              </w:rPr>
            </w:pPr>
          </w:p>
        </w:tc>
        <w:tc>
          <w:tcPr>
            <w:tcW w:w="5760" w:type="dxa"/>
            <w:shd w:val="clear" w:color="auto" w:fill="auto"/>
          </w:tcPr>
          <w:p w:rsidR="004A2D38" w:rsidRPr="00EE76B4" w:rsidRDefault="00063F34" w:rsidP="00615C32">
            <w:pPr>
              <w:pStyle w:val="ListBullet"/>
              <w:numPr>
                <w:ilvl w:val="0"/>
                <w:numId w:val="0"/>
              </w:numPr>
              <w:rPr>
                <w:sz w:val="22"/>
                <w:szCs w:val="22"/>
              </w:rPr>
            </w:pPr>
            <w:r w:rsidRPr="00EE76B4">
              <w:rPr>
                <w:sz w:val="22"/>
                <w:szCs w:val="22"/>
              </w:rPr>
              <w:t>MANDATE PREAMBLE</w:t>
            </w:r>
          </w:p>
          <w:p w:rsidR="00B97A74" w:rsidRPr="00EE76B4" w:rsidRDefault="00615C32" w:rsidP="00615C32">
            <w:pPr>
              <w:pStyle w:val="ListBullet"/>
              <w:rPr>
                <w:color w:val="000000"/>
                <w:sz w:val="22"/>
                <w:szCs w:val="22"/>
              </w:rPr>
            </w:pPr>
            <w:r w:rsidRPr="00EE76B4">
              <w:rPr>
                <w:color w:val="000000"/>
                <w:sz w:val="22"/>
                <w:szCs w:val="22"/>
              </w:rPr>
              <w:t>Re-</w:t>
            </w:r>
            <w:r w:rsidR="00B97A74" w:rsidRPr="00EE76B4">
              <w:rPr>
                <w:color w:val="000000"/>
                <w:sz w:val="22"/>
                <w:szCs w:val="22"/>
              </w:rPr>
              <w:t xml:space="preserve">establishes the requirement, eliminated by Public Law 2013, </w:t>
            </w:r>
            <w:r w:rsidRPr="00EE76B4">
              <w:rPr>
                <w:color w:val="000000"/>
                <w:sz w:val="22"/>
                <w:szCs w:val="22"/>
              </w:rPr>
              <w:t>C</w:t>
            </w:r>
            <w:r w:rsidR="00B97A74" w:rsidRPr="00EE76B4">
              <w:rPr>
                <w:color w:val="000000"/>
                <w:sz w:val="22"/>
                <w:szCs w:val="22"/>
              </w:rPr>
              <w:t xml:space="preserve">hapter 595, that boilers in schools be inspected to ensure their </w:t>
            </w:r>
            <w:r w:rsidR="005F061D" w:rsidRPr="00EE76B4">
              <w:rPr>
                <w:color w:val="000000"/>
                <w:sz w:val="22"/>
                <w:szCs w:val="22"/>
              </w:rPr>
              <w:t>safe operation</w:t>
            </w:r>
            <w:r w:rsidR="00B97A74" w:rsidRPr="00EE76B4">
              <w:rPr>
                <w:color w:val="000000"/>
                <w:sz w:val="22"/>
                <w:szCs w:val="22"/>
              </w:rPr>
              <w:t>.</w:t>
            </w:r>
          </w:p>
          <w:p w:rsidR="00B97A74" w:rsidRPr="00EE76B4" w:rsidRDefault="00B97A74" w:rsidP="004A2D38">
            <w:pPr>
              <w:pStyle w:val="ListBullet"/>
              <w:numPr>
                <w:ilvl w:val="0"/>
                <w:numId w:val="0"/>
              </w:numPr>
              <w:ind w:left="460" w:hanging="180"/>
              <w:rPr>
                <w:sz w:val="22"/>
                <w:szCs w:val="22"/>
              </w:rPr>
            </w:pPr>
          </w:p>
        </w:tc>
        <w:tc>
          <w:tcPr>
            <w:tcW w:w="2918" w:type="dxa"/>
            <w:shd w:val="clear" w:color="auto" w:fill="auto"/>
          </w:tcPr>
          <w:p w:rsidR="00063F34" w:rsidRPr="008D72F0" w:rsidRDefault="00A8024C" w:rsidP="00D4619C">
            <w:pPr>
              <w:rPr>
                <w:sz w:val="22"/>
                <w:szCs w:val="22"/>
              </w:rPr>
            </w:pPr>
            <w:r>
              <w:rPr>
                <w:sz w:val="22"/>
                <w:szCs w:val="22"/>
              </w:rPr>
              <w:t>October 15, 2015</w:t>
            </w:r>
          </w:p>
        </w:tc>
        <w:tc>
          <w:tcPr>
            <w:tcW w:w="2148" w:type="dxa"/>
            <w:shd w:val="clear" w:color="auto" w:fill="auto"/>
          </w:tcPr>
          <w:p w:rsidR="00B97A74" w:rsidRDefault="00B97A74" w:rsidP="00381759">
            <w:pPr>
              <w:rPr>
                <w:b/>
                <w:sz w:val="22"/>
                <w:szCs w:val="22"/>
              </w:rPr>
            </w:pPr>
            <w:r>
              <w:rPr>
                <w:b/>
                <w:sz w:val="22"/>
                <w:szCs w:val="22"/>
              </w:rPr>
              <w:t>Scott Brown</w:t>
            </w:r>
          </w:p>
        </w:tc>
      </w:tr>
      <w:tr w:rsidR="00D90A32" w:rsidRPr="008D72F0" w:rsidTr="007E6C0D">
        <w:tc>
          <w:tcPr>
            <w:tcW w:w="3078" w:type="dxa"/>
            <w:shd w:val="clear" w:color="auto" w:fill="auto"/>
          </w:tcPr>
          <w:p w:rsidR="00D90A32" w:rsidRDefault="00CF2425" w:rsidP="00C74560">
            <w:pPr>
              <w:rPr>
                <w:b/>
                <w:sz w:val="22"/>
                <w:szCs w:val="22"/>
              </w:rPr>
            </w:pPr>
            <w:r>
              <w:rPr>
                <w:b/>
                <w:sz w:val="22"/>
                <w:szCs w:val="22"/>
              </w:rPr>
              <w:t>LD 350</w:t>
            </w:r>
            <w:r w:rsidR="005A1B88">
              <w:rPr>
                <w:b/>
                <w:sz w:val="22"/>
                <w:szCs w:val="22"/>
              </w:rPr>
              <w:t>, Public Law 2015, Chapter 63</w:t>
            </w:r>
          </w:p>
          <w:p w:rsidR="005A1B88" w:rsidRPr="005A1B88" w:rsidRDefault="005A1B88" w:rsidP="00C74560">
            <w:pPr>
              <w:rPr>
                <w:i/>
                <w:sz w:val="22"/>
                <w:szCs w:val="22"/>
              </w:rPr>
            </w:pPr>
            <w:r w:rsidRPr="005A1B88">
              <w:rPr>
                <w:i/>
                <w:sz w:val="22"/>
                <w:szCs w:val="22"/>
              </w:rPr>
              <w:t>An Act To Expedite MaineCare Payments for School Administrative Units</w:t>
            </w:r>
          </w:p>
        </w:tc>
        <w:tc>
          <w:tcPr>
            <w:tcW w:w="5760" w:type="dxa"/>
            <w:shd w:val="clear" w:color="auto" w:fill="auto"/>
          </w:tcPr>
          <w:p w:rsidR="0031295D" w:rsidRPr="00EE76B4" w:rsidRDefault="0031295D" w:rsidP="0031295D">
            <w:pPr>
              <w:pStyle w:val="ListBullet"/>
              <w:rPr>
                <w:sz w:val="22"/>
                <w:szCs w:val="22"/>
              </w:rPr>
            </w:pPr>
            <w:r w:rsidRPr="00EE76B4">
              <w:rPr>
                <w:sz w:val="22"/>
                <w:szCs w:val="22"/>
              </w:rPr>
              <w:t xml:space="preserve">Ensures that the transfer </w:t>
            </w:r>
            <w:proofErr w:type="gramStart"/>
            <w:r w:rsidRPr="00EE76B4">
              <w:rPr>
                <w:sz w:val="22"/>
                <w:szCs w:val="22"/>
              </w:rPr>
              <w:t>of</w:t>
            </w:r>
            <w:r w:rsidR="00367520" w:rsidRPr="00EE76B4">
              <w:rPr>
                <w:sz w:val="22"/>
                <w:szCs w:val="22"/>
              </w:rPr>
              <w:t xml:space="preserve"> </w:t>
            </w:r>
            <w:r w:rsidRPr="00EE76B4">
              <w:rPr>
                <w:sz w:val="22"/>
                <w:szCs w:val="22"/>
              </w:rPr>
              <w:t xml:space="preserve"> MaineCare</w:t>
            </w:r>
            <w:proofErr w:type="gramEnd"/>
            <w:r w:rsidRPr="00EE76B4">
              <w:rPr>
                <w:sz w:val="22"/>
                <w:szCs w:val="22"/>
              </w:rPr>
              <w:t xml:space="preserve"> seed payments for school administrative units are made in a manner that remains in compliance with federal intergovernmental transfer requirements.</w:t>
            </w:r>
          </w:p>
          <w:p w:rsidR="006B3C17" w:rsidRPr="00EE76B4" w:rsidRDefault="0031295D" w:rsidP="003D10EA">
            <w:pPr>
              <w:pStyle w:val="ListBullet"/>
              <w:rPr>
                <w:sz w:val="22"/>
                <w:szCs w:val="22"/>
              </w:rPr>
            </w:pPr>
            <w:r w:rsidRPr="00EE76B4">
              <w:rPr>
                <w:sz w:val="22"/>
                <w:szCs w:val="22"/>
              </w:rPr>
              <w:t xml:space="preserve">Sets in statute a schedule for the Department of Health and Human Services </w:t>
            </w:r>
            <w:r w:rsidR="006B3C17" w:rsidRPr="00EE76B4">
              <w:rPr>
                <w:sz w:val="22"/>
                <w:szCs w:val="22"/>
              </w:rPr>
              <w:t xml:space="preserve">(DHHS) </w:t>
            </w:r>
            <w:r w:rsidRPr="00EE76B4">
              <w:rPr>
                <w:sz w:val="22"/>
                <w:szCs w:val="22"/>
              </w:rPr>
              <w:t xml:space="preserve">to provide detailed information to the Department of Education </w:t>
            </w:r>
            <w:r w:rsidR="006B3C17" w:rsidRPr="00EE76B4">
              <w:rPr>
                <w:sz w:val="22"/>
                <w:szCs w:val="22"/>
              </w:rPr>
              <w:t xml:space="preserve">(DOE) </w:t>
            </w:r>
            <w:r w:rsidRPr="00EE76B4">
              <w:rPr>
                <w:sz w:val="22"/>
                <w:szCs w:val="22"/>
              </w:rPr>
              <w:t>no more than 90 days from the occurrence of school based costs of MaineCare payments</w:t>
            </w:r>
            <w:r w:rsidR="006B3C17" w:rsidRPr="00EE76B4">
              <w:rPr>
                <w:sz w:val="22"/>
                <w:szCs w:val="22"/>
              </w:rPr>
              <w:t>.  The DOE must apply the adjustments to school administrative units within 30 days of the receipt of information from DHHS.</w:t>
            </w:r>
          </w:p>
          <w:p w:rsidR="00530EB5" w:rsidRPr="00EE76B4" w:rsidRDefault="00530EB5" w:rsidP="00AC2A7F">
            <w:pPr>
              <w:pStyle w:val="ListBullet"/>
              <w:numPr>
                <w:ilvl w:val="0"/>
                <w:numId w:val="0"/>
              </w:numPr>
              <w:rPr>
                <w:sz w:val="22"/>
                <w:szCs w:val="22"/>
              </w:rPr>
            </w:pPr>
          </w:p>
        </w:tc>
        <w:tc>
          <w:tcPr>
            <w:tcW w:w="2918" w:type="dxa"/>
            <w:shd w:val="clear" w:color="auto" w:fill="auto"/>
          </w:tcPr>
          <w:p w:rsidR="00D90A32" w:rsidRDefault="00A8024C" w:rsidP="00D4619C">
            <w:pPr>
              <w:rPr>
                <w:sz w:val="22"/>
                <w:szCs w:val="22"/>
              </w:rPr>
            </w:pPr>
            <w:r>
              <w:rPr>
                <w:sz w:val="22"/>
                <w:szCs w:val="22"/>
              </w:rPr>
              <w:t>October 15, 2015</w:t>
            </w:r>
          </w:p>
          <w:p w:rsidR="00A8024C" w:rsidRPr="008D72F0" w:rsidRDefault="00A8024C" w:rsidP="00D4619C">
            <w:pPr>
              <w:rPr>
                <w:sz w:val="22"/>
                <w:szCs w:val="22"/>
              </w:rPr>
            </w:pPr>
          </w:p>
        </w:tc>
        <w:tc>
          <w:tcPr>
            <w:tcW w:w="2148" w:type="dxa"/>
            <w:shd w:val="clear" w:color="auto" w:fill="auto"/>
          </w:tcPr>
          <w:p w:rsidR="00D90A32" w:rsidRPr="008D72F0" w:rsidRDefault="005A1B88" w:rsidP="00381759">
            <w:pPr>
              <w:rPr>
                <w:b/>
                <w:sz w:val="22"/>
                <w:szCs w:val="22"/>
              </w:rPr>
            </w:pPr>
            <w:r>
              <w:rPr>
                <w:b/>
                <w:sz w:val="22"/>
                <w:szCs w:val="22"/>
              </w:rPr>
              <w:t>Suzan Beaudoin</w:t>
            </w:r>
          </w:p>
        </w:tc>
      </w:tr>
      <w:tr w:rsidR="00D90A32" w:rsidRPr="008D72F0" w:rsidTr="007E6C0D">
        <w:tc>
          <w:tcPr>
            <w:tcW w:w="3078" w:type="dxa"/>
            <w:shd w:val="clear" w:color="auto" w:fill="auto"/>
          </w:tcPr>
          <w:p w:rsidR="00D90A32" w:rsidRDefault="00CF2425" w:rsidP="00C74560">
            <w:pPr>
              <w:rPr>
                <w:b/>
                <w:sz w:val="22"/>
                <w:szCs w:val="22"/>
              </w:rPr>
            </w:pPr>
            <w:r>
              <w:rPr>
                <w:b/>
                <w:sz w:val="22"/>
                <w:szCs w:val="22"/>
              </w:rPr>
              <w:t>LD 417</w:t>
            </w:r>
            <w:r w:rsidR="00B452D5">
              <w:rPr>
                <w:b/>
                <w:sz w:val="22"/>
                <w:szCs w:val="22"/>
              </w:rPr>
              <w:t>, Public Law 2015, Chapter 64</w:t>
            </w:r>
          </w:p>
          <w:p w:rsidR="00B452D5" w:rsidRDefault="00B452D5" w:rsidP="00C74560">
            <w:pPr>
              <w:rPr>
                <w:i/>
                <w:sz w:val="22"/>
                <w:szCs w:val="22"/>
              </w:rPr>
            </w:pPr>
            <w:r w:rsidRPr="00B452D5">
              <w:rPr>
                <w:i/>
                <w:sz w:val="22"/>
                <w:szCs w:val="22"/>
              </w:rPr>
              <w:t>An Act Regarding Measures To Ensure Support for Students' Financial Literacy</w:t>
            </w:r>
          </w:p>
          <w:p w:rsidR="00B452D5" w:rsidRPr="00B452D5" w:rsidRDefault="00B452D5" w:rsidP="00C74560">
            <w:pPr>
              <w:rPr>
                <w:i/>
                <w:sz w:val="22"/>
                <w:szCs w:val="22"/>
              </w:rPr>
            </w:pPr>
          </w:p>
        </w:tc>
        <w:tc>
          <w:tcPr>
            <w:tcW w:w="5760" w:type="dxa"/>
            <w:shd w:val="clear" w:color="auto" w:fill="auto"/>
          </w:tcPr>
          <w:p w:rsidR="00D90A32" w:rsidRPr="00EE76B4" w:rsidRDefault="00E15B41" w:rsidP="00DE30A9">
            <w:pPr>
              <w:numPr>
                <w:ilvl w:val="0"/>
                <w:numId w:val="4"/>
              </w:numPr>
              <w:ind w:left="421" w:hanging="180"/>
              <w:rPr>
                <w:sz w:val="22"/>
                <w:szCs w:val="22"/>
              </w:rPr>
            </w:pPr>
            <w:r w:rsidRPr="00EE76B4">
              <w:rPr>
                <w:color w:val="000000"/>
                <w:sz w:val="22"/>
                <w:szCs w:val="22"/>
              </w:rPr>
              <w:t>Directs the Commissioner of Education to identify best practices to support students' financial literacy</w:t>
            </w:r>
            <w:r w:rsidR="009C1AC5" w:rsidRPr="00EE76B4">
              <w:rPr>
                <w:color w:val="000000"/>
                <w:sz w:val="22"/>
                <w:szCs w:val="22"/>
              </w:rPr>
              <w:t xml:space="preserve"> for those schools offering financial literacy education</w:t>
            </w:r>
            <w:r w:rsidRPr="00EE76B4">
              <w:rPr>
                <w:color w:val="000000"/>
                <w:sz w:val="22"/>
                <w:szCs w:val="22"/>
              </w:rPr>
              <w:t>.</w:t>
            </w:r>
          </w:p>
          <w:p w:rsidR="00E15B41" w:rsidRPr="00EE76B4" w:rsidRDefault="00E15B41" w:rsidP="00DE30A9">
            <w:pPr>
              <w:numPr>
                <w:ilvl w:val="0"/>
                <w:numId w:val="4"/>
              </w:numPr>
              <w:ind w:left="421" w:hanging="180"/>
              <w:rPr>
                <w:sz w:val="22"/>
                <w:szCs w:val="22"/>
              </w:rPr>
            </w:pPr>
            <w:r w:rsidRPr="00EE76B4">
              <w:rPr>
                <w:sz w:val="22"/>
                <w:szCs w:val="22"/>
              </w:rPr>
              <w:t xml:space="preserve">Directs the Commissioner </w:t>
            </w:r>
            <w:r w:rsidR="009C1AC5" w:rsidRPr="00EE76B4">
              <w:rPr>
                <w:sz w:val="22"/>
                <w:szCs w:val="22"/>
              </w:rPr>
              <w:t xml:space="preserve">to submit the </w:t>
            </w:r>
            <w:r w:rsidR="00C75501" w:rsidRPr="00EE76B4">
              <w:rPr>
                <w:sz w:val="22"/>
                <w:szCs w:val="22"/>
              </w:rPr>
              <w:t xml:space="preserve">financial literacy </w:t>
            </w:r>
            <w:r w:rsidR="009C1AC5" w:rsidRPr="00EE76B4">
              <w:rPr>
                <w:sz w:val="22"/>
                <w:szCs w:val="22"/>
              </w:rPr>
              <w:t>annual report by January 13, 2016</w:t>
            </w:r>
            <w:r w:rsidR="00C75501" w:rsidRPr="00EE76B4">
              <w:rPr>
                <w:sz w:val="22"/>
                <w:szCs w:val="22"/>
              </w:rPr>
              <w:t xml:space="preserve"> to the Joint Standing Committee on Education and Cultural Affairs.  The report is to include strategies and resources available to implement an integrated model for instruction in financial literacy as well as the best practices identified above.</w:t>
            </w:r>
          </w:p>
        </w:tc>
        <w:tc>
          <w:tcPr>
            <w:tcW w:w="2918" w:type="dxa"/>
            <w:shd w:val="clear" w:color="auto" w:fill="auto"/>
          </w:tcPr>
          <w:p w:rsidR="00D90A32" w:rsidRDefault="00A8024C" w:rsidP="00D4619C">
            <w:pPr>
              <w:rPr>
                <w:sz w:val="22"/>
                <w:szCs w:val="22"/>
              </w:rPr>
            </w:pPr>
            <w:r>
              <w:rPr>
                <w:sz w:val="22"/>
                <w:szCs w:val="22"/>
              </w:rPr>
              <w:t>October 15, 2015</w:t>
            </w:r>
          </w:p>
          <w:p w:rsidR="00B25AA4" w:rsidRDefault="00B25AA4" w:rsidP="00D4619C">
            <w:pPr>
              <w:rPr>
                <w:sz w:val="22"/>
                <w:szCs w:val="22"/>
              </w:rPr>
            </w:pPr>
          </w:p>
          <w:p w:rsidR="00B86EB5" w:rsidRPr="008D72F0" w:rsidRDefault="00B86EB5" w:rsidP="00B86EB5">
            <w:pPr>
              <w:rPr>
                <w:sz w:val="22"/>
                <w:szCs w:val="22"/>
              </w:rPr>
            </w:pPr>
            <w:r>
              <w:rPr>
                <w:sz w:val="22"/>
                <w:szCs w:val="22"/>
              </w:rPr>
              <w:t>Include in Commissioner’s Dispatch or Update.</w:t>
            </w:r>
          </w:p>
          <w:p w:rsidR="00B86EB5" w:rsidRDefault="00B86EB5" w:rsidP="00E70294">
            <w:pPr>
              <w:rPr>
                <w:sz w:val="22"/>
                <w:szCs w:val="22"/>
              </w:rPr>
            </w:pPr>
          </w:p>
          <w:p w:rsidR="00B86EB5" w:rsidRDefault="00B86EB5" w:rsidP="00E70294">
            <w:pPr>
              <w:rPr>
                <w:sz w:val="22"/>
                <w:szCs w:val="22"/>
              </w:rPr>
            </w:pPr>
          </w:p>
          <w:p w:rsidR="00B25AA4" w:rsidRPr="008D72F0" w:rsidRDefault="00B25AA4" w:rsidP="00E70294">
            <w:pPr>
              <w:rPr>
                <w:sz w:val="22"/>
                <w:szCs w:val="22"/>
              </w:rPr>
            </w:pPr>
            <w:r>
              <w:rPr>
                <w:sz w:val="22"/>
                <w:szCs w:val="22"/>
              </w:rPr>
              <w:t>Submit the annual report</w:t>
            </w:r>
            <w:r w:rsidR="00E70294">
              <w:rPr>
                <w:sz w:val="22"/>
                <w:szCs w:val="22"/>
              </w:rPr>
              <w:t xml:space="preserve"> on finding, strategies and resources </w:t>
            </w:r>
            <w:r>
              <w:rPr>
                <w:sz w:val="22"/>
                <w:szCs w:val="22"/>
              </w:rPr>
              <w:t xml:space="preserve"> to the </w:t>
            </w:r>
            <w:r w:rsidR="00E70294">
              <w:rPr>
                <w:sz w:val="22"/>
                <w:szCs w:val="22"/>
              </w:rPr>
              <w:t>Education Committee by January 13, 2016</w:t>
            </w:r>
          </w:p>
        </w:tc>
        <w:tc>
          <w:tcPr>
            <w:tcW w:w="2148" w:type="dxa"/>
            <w:shd w:val="clear" w:color="auto" w:fill="auto"/>
          </w:tcPr>
          <w:p w:rsidR="00E15B41" w:rsidRDefault="00E15B41" w:rsidP="00381759">
            <w:pPr>
              <w:rPr>
                <w:b/>
                <w:sz w:val="22"/>
                <w:szCs w:val="22"/>
              </w:rPr>
            </w:pPr>
            <w:r>
              <w:rPr>
                <w:b/>
                <w:sz w:val="22"/>
                <w:szCs w:val="22"/>
              </w:rPr>
              <w:t xml:space="preserve">Anita </w:t>
            </w:r>
            <w:r w:rsidR="009D3DC4">
              <w:rPr>
                <w:b/>
                <w:sz w:val="22"/>
                <w:szCs w:val="22"/>
              </w:rPr>
              <w:t>Bernhardt</w:t>
            </w:r>
          </w:p>
          <w:p w:rsidR="00E15B41" w:rsidRPr="008D72F0" w:rsidRDefault="00E15B41" w:rsidP="00381759">
            <w:pPr>
              <w:rPr>
                <w:b/>
                <w:sz w:val="22"/>
                <w:szCs w:val="22"/>
              </w:rPr>
            </w:pPr>
            <w:r>
              <w:rPr>
                <w:b/>
                <w:sz w:val="22"/>
                <w:szCs w:val="22"/>
              </w:rPr>
              <w:t>Kristie Littlefield</w:t>
            </w:r>
          </w:p>
        </w:tc>
      </w:tr>
      <w:tr w:rsidR="00A6177C" w:rsidRPr="008D72F0" w:rsidTr="007E6C0D">
        <w:tc>
          <w:tcPr>
            <w:tcW w:w="3078" w:type="dxa"/>
            <w:shd w:val="clear" w:color="auto" w:fill="auto"/>
          </w:tcPr>
          <w:p w:rsidR="00A6177C" w:rsidRPr="00F65D0A" w:rsidRDefault="00A6177C" w:rsidP="00C74560">
            <w:pPr>
              <w:rPr>
                <w:b/>
                <w:sz w:val="22"/>
                <w:szCs w:val="22"/>
              </w:rPr>
            </w:pPr>
            <w:r w:rsidRPr="00F65D0A">
              <w:rPr>
                <w:b/>
                <w:sz w:val="22"/>
                <w:szCs w:val="22"/>
              </w:rPr>
              <w:t>LD 418</w:t>
            </w:r>
            <w:r w:rsidR="00403B8D" w:rsidRPr="00F65D0A">
              <w:rPr>
                <w:b/>
                <w:sz w:val="22"/>
                <w:szCs w:val="22"/>
              </w:rPr>
              <w:t>, Resolve 2015,     Chapter 52</w:t>
            </w:r>
          </w:p>
          <w:p w:rsidR="00A6177C" w:rsidRPr="00F65D0A" w:rsidRDefault="00403B8D" w:rsidP="00C74560">
            <w:pPr>
              <w:rPr>
                <w:i/>
                <w:sz w:val="22"/>
                <w:szCs w:val="22"/>
              </w:rPr>
            </w:pPr>
            <w:r w:rsidRPr="00F65D0A">
              <w:rPr>
                <w:i/>
                <w:sz w:val="22"/>
                <w:szCs w:val="22"/>
              </w:rPr>
              <w:lastRenderedPageBreak/>
              <w:t>Resolve, To Study the Use of Social Impact Bonds as a Funding Mechanism for Public Education Programs in Maine</w:t>
            </w:r>
          </w:p>
          <w:p w:rsidR="00A6177C" w:rsidRPr="00EB38CC" w:rsidRDefault="00A6177C" w:rsidP="00C74560">
            <w:pPr>
              <w:rPr>
                <w:b/>
                <w:sz w:val="22"/>
                <w:szCs w:val="22"/>
                <w:highlight w:val="yellow"/>
              </w:rPr>
            </w:pPr>
          </w:p>
          <w:p w:rsidR="00A6177C" w:rsidRPr="00EB38CC" w:rsidRDefault="00A6177C" w:rsidP="00C74560">
            <w:pPr>
              <w:rPr>
                <w:b/>
                <w:sz w:val="22"/>
                <w:szCs w:val="22"/>
                <w:highlight w:val="yellow"/>
              </w:rPr>
            </w:pPr>
          </w:p>
        </w:tc>
        <w:tc>
          <w:tcPr>
            <w:tcW w:w="5760" w:type="dxa"/>
            <w:shd w:val="clear" w:color="auto" w:fill="auto"/>
          </w:tcPr>
          <w:p w:rsidR="00980815" w:rsidRPr="008E7F89" w:rsidRDefault="00980815" w:rsidP="00DE30A9">
            <w:pPr>
              <w:numPr>
                <w:ilvl w:val="0"/>
                <w:numId w:val="4"/>
              </w:numPr>
              <w:ind w:left="421" w:hanging="180"/>
              <w:rPr>
                <w:sz w:val="22"/>
                <w:szCs w:val="22"/>
              </w:rPr>
            </w:pPr>
            <w:r w:rsidRPr="008E7F89">
              <w:rPr>
                <w:sz w:val="22"/>
                <w:szCs w:val="22"/>
              </w:rPr>
              <w:lastRenderedPageBreak/>
              <w:t xml:space="preserve">Requires the Maine Education Policy Research Institute (MEPRI) to study use of social impact bonds to fund </w:t>
            </w:r>
            <w:r w:rsidRPr="008E7F89">
              <w:rPr>
                <w:sz w:val="22"/>
                <w:szCs w:val="22"/>
              </w:rPr>
              <w:lastRenderedPageBreak/>
              <w:t>extended learning and prekindergarten programs.</w:t>
            </w:r>
          </w:p>
          <w:p w:rsidR="00980815" w:rsidRPr="008E7F89" w:rsidRDefault="00980815" w:rsidP="00980815">
            <w:pPr>
              <w:numPr>
                <w:ilvl w:val="0"/>
                <w:numId w:val="4"/>
              </w:numPr>
              <w:ind w:left="421" w:hanging="180"/>
              <w:rPr>
                <w:sz w:val="22"/>
                <w:szCs w:val="22"/>
              </w:rPr>
            </w:pPr>
            <w:r w:rsidRPr="008E7F89">
              <w:rPr>
                <w:sz w:val="22"/>
                <w:szCs w:val="22"/>
              </w:rPr>
              <w:t xml:space="preserve">Directs MEPRI to submit a report with findings and may recommend possible legislation to the Joint Standing Committee on Education and Cultural Affairs by December 2, 2015.  </w:t>
            </w:r>
          </w:p>
          <w:p w:rsidR="00A6177C" w:rsidRPr="008E7F89" w:rsidRDefault="00980815" w:rsidP="00980815">
            <w:pPr>
              <w:numPr>
                <w:ilvl w:val="0"/>
                <w:numId w:val="4"/>
              </w:numPr>
              <w:ind w:left="421" w:hanging="180"/>
              <w:rPr>
                <w:sz w:val="22"/>
                <w:szCs w:val="22"/>
              </w:rPr>
            </w:pPr>
            <w:r w:rsidRPr="008E7F89">
              <w:rPr>
                <w:sz w:val="22"/>
                <w:szCs w:val="22"/>
              </w:rPr>
              <w:t xml:space="preserve">The Education Committee may report out a bill to the Second Regular Session of the 127th Legislature.  </w:t>
            </w:r>
          </w:p>
        </w:tc>
        <w:tc>
          <w:tcPr>
            <w:tcW w:w="2918" w:type="dxa"/>
            <w:shd w:val="clear" w:color="auto" w:fill="auto"/>
          </w:tcPr>
          <w:p w:rsidR="00A6177C" w:rsidRDefault="00980815" w:rsidP="00D4619C">
            <w:pPr>
              <w:rPr>
                <w:sz w:val="22"/>
                <w:szCs w:val="22"/>
              </w:rPr>
            </w:pPr>
            <w:r>
              <w:rPr>
                <w:sz w:val="22"/>
                <w:szCs w:val="22"/>
              </w:rPr>
              <w:lastRenderedPageBreak/>
              <w:t>October 15, 2015</w:t>
            </w:r>
          </w:p>
          <w:p w:rsidR="00980815" w:rsidRDefault="00980815" w:rsidP="00D4619C">
            <w:pPr>
              <w:rPr>
                <w:sz w:val="22"/>
                <w:szCs w:val="22"/>
              </w:rPr>
            </w:pPr>
          </w:p>
          <w:p w:rsidR="00980815" w:rsidRPr="008D72F0" w:rsidRDefault="00980815" w:rsidP="00D4619C">
            <w:pPr>
              <w:rPr>
                <w:sz w:val="22"/>
                <w:szCs w:val="22"/>
              </w:rPr>
            </w:pPr>
            <w:r>
              <w:rPr>
                <w:sz w:val="22"/>
                <w:szCs w:val="22"/>
              </w:rPr>
              <w:lastRenderedPageBreak/>
              <w:t>Review the MEPRI study.</w:t>
            </w:r>
          </w:p>
        </w:tc>
        <w:tc>
          <w:tcPr>
            <w:tcW w:w="2148" w:type="dxa"/>
            <w:shd w:val="clear" w:color="auto" w:fill="auto"/>
          </w:tcPr>
          <w:p w:rsidR="00A6177C" w:rsidRDefault="00403B8D" w:rsidP="00381759">
            <w:pPr>
              <w:rPr>
                <w:b/>
                <w:sz w:val="22"/>
                <w:szCs w:val="22"/>
              </w:rPr>
            </w:pPr>
            <w:r>
              <w:rPr>
                <w:b/>
                <w:sz w:val="22"/>
                <w:szCs w:val="22"/>
              </w:rPr>
              <w:lastRenderedPageBreak/>
              <w:t>Suzan Beaudoin</w:t>
            </w:r>
          </w:p>
          <w:p w:rsidR="00416853" w:rsidRDefault="00416853" w:rsidP="00381759">
            <w:pPr>
              <w:rPr>
                <w:b/>
                <w:sz w:val="22"/>
                <w:szCs w:val="22"/>
              </w:rPr>
            </w:pPr>
            <w:r>
              <w:rPr>
                <w:b/>
                <w:sz w:val="22"/>
                <w:szCs w:val="22"/>
              </w:rPr>
              <w:t>Joanne Allen</w:t>
            </w:r>
          </w:p>
        </w:tc>
      </w:tr>
      <w:tr w:rsidR="004C1B21" w:rsidRPr="008D72F0" w:rsidTr="007E6C0D">
        <w:tc>
          <w:tcPr>
            <w:tcW w:w="3078" w:type="dxa"/>
            <w:shd w:val="clear" w:color="auto" w:fill="auto"/>
          </w:tcPr>
          <w:p w:rsidR="007E3FC8" w:rsidRDefault="003C0AF3" w:rsidP="00C74560">
            <w:pPr>
              <w:rPr>
                <w:b/>
                <w:sz w:val="22"/>
                <w:szCs w:val="22"/>
              </w:rPr>
            </w:pPr>
            <w:r>
              <w:rPr>
                <w:b/>
                <w:sz w:val="22"/>
                <w:szCs w:val="22"/>
              </w:rPr>
              <w:lastRenderedPageBreak/>
              <w:t>LD 428</w:t>
            </w:r>
            <w:r w:rsidR="00C75501">
              <w:rPr>
                <w:b/>
                <w:sz w:val="22"/>
                <w:szCs w:val="22"/>
              </w:rPr>
              <w:t>, Public Law 2015, Chapter 72</w:t>
            </w:r>
          </w:p>
          <w:p w:rsidR="00C75501" w:rsidRDefault="00C75501" w:rsidP="00C74560">
            <w:pPr>
              <w:rPr>
                <w:i/>
                <w:sz w:val="22"/>
                <w:szCs w:val="22"/>
              </w:rPr>
            </w:pPr>
            <w:r w:rsidRPr="00C75501">
              <w:rPr>
                <w:i/>
                <w:sz w:val="22"/>
                <w:szCs w:val="22"/>
              </w:rPr>
              <w:t>An Act To Amend the Powers and Duties of the State Board of Education</w:t>
            </w:r>
          </w:p>
          <w:p w:rsidR="00C75501" w:rsidRPr="00C75501" w:rsidRDefault="00C75501" w:rsidP="00C74560">
            <w:pPr>
              <w:rPr>
                <w:i/>
                <w:sz w:val="22"/>
                <w:szCs w:val="22"/>
              </w:rPr>
            </w:pPr>
          </w:p>
        </w:tc>
        <w:tc>
          <w:tcPr>
            <w:tcW w:w="5760" w:type="dxa"/>
            <w:shd w:val="clear" w:color="auto" w:fill="auto"/>
          </w:tcPr>
          <w:p w:rsidR="001621FA" w:rsidRPr="008E7F89" w:rsidRDefault="00C75501" w:rsidP="00DE30A9">
            <w:pPr>
              <w:numPr>
                <w:ilvl w:val="0"/>
                <w:numId w:val="4"/>
              </w:numPr>
              <w:ind w:left="421" w:hanging="180"/>
              <w:rPr>
                <w:sz w:val="22"/>
                <w:szCs w:val="22"/>
              </w:rPr>
            </w:pPr>
            <w:r w:rsidRPr="008E7F89">
              <w:rPr>
                <w:sz w:val="22"/>
                <w:szCs w:val="22"/>
              </w:rPr>
              <w:t>Auth</w:t>
            </w:r>
            <w:r w:rsidR="009B1635" w:rsidRPr="008E7F89">
              <w:rPr>
                <w:sz w:val="22"/>
                <w:szCs w:val="22"/>
              </w:rPr>
              <w:t>or</w:t>
            </w:r>
            <w:r w:rsidRPr="008E7F89">
              <w:rPr>
                <w:sz w:val="22"/>
                <w:szCs w:val="22"/>
              </w:rPr>
              <w:t xml:space="preserve">izes the State Board of Education to enter into an interstate reciprocity agreement </w:t>
            </w:r>
            <w:r w:rsidR="005034C1" w:rsidRPr="008E7F89">
              <w:rPr>
                <w:sz w:val="22"/>
                <w:szCs w:val="22"/>
              </w:rPr>
              <w:t>regarding postsecondary distance education, to administer and to approve or disapprove an application to participate by a postsecondary institution that has its main campus in Maine.</w:t>
            </w:r>
          </w:p>
        </w:tc>
        <w:tc>
          <w:tcPr>
            <w:tcW w:w="2918" w:type="dxa"/>
            <w:shd w:val="clear" w:color="auto" w:fill="auto"/>
          </w:tcPr>
          <w:p w:rsidR="007E3FC8" w:rsidRPr="008D72F0" w:rsidRDefault="00EC43C8" w:rsidP="00D4619C">
            <w:pPr>
              <w:rPr>
                <w:sz w:val="22"/>
                <w:szCs w:val="22"/>
              </w:rPr>
            </w:pPr>
            <w:r>
              <w:rPr>
                <w:sz w:val="22"/>
                <w:szCs w:val="22"/>
              </w:rPr>
              <w:t>October 15, 2015</w:t>
            </w:r>
          </w:p>
        </w:tc>
        <w:tc>
          <w:tcPr>
            <w:tcW w:w="2148" w:type="dxa"/>
            <w:shd w:val="clear" w:color="auto" w:fill="auto"/>
          </w:tcPr>
          <w:p w:rsidR="004C1B21" w:rsidRPr="008D72F0" w:rsidRDefault="007A40F5" w:rsidP="007A40F5">
            <w:pPr>
              <w:rPr>
                <w:b/>
                <w:sz w:val="22"/>
                <w:szCs w:val="22"/>
              </w:rPr>
            </w:pPr>
            <w:r>
              <w:rPr>
                <w:b/>
                <w:sz w:val="22"/>
                <w:szCs w:val="22"/>
              </w:rPr>
              <w:t>Martha Harris,</w:t>
            </w:r>
            <w:r w:rsidR="00C75501">
              <w:rPr>
                <w:b/>
                <w:sz w:val="22"/>
                <w:szCs w:val="22"/>
              </w:rPr>
              <w:t xml:space="preserve"> State Board of Education</w:t>
            </w:r>
          </w:p>
        </w:tc>
      </w:tr>
      <w:tr w:rsidR="00CB3906" w:rsidRPr="008D72F0" w:rsidTr="007E6C0D">
        <w:tc>
          <w:tcPr>
            <w:tcW w:w="3078" w:type="dxa"/>
            <w:shd w:val="clear" w:color="auto" w:fill="auto"/>
          </w:tcPr>
          <w:p w:rsidR="00CB3906" w:rsidRDefault="00CB3906" w:rsidP="007D43FD">
            <w:pPr>
              <w:rPr>
                <w:b/>
                <w:sz w:val="22"/>
                <w:szCs w:val="22"/>
              </w:rPr>
            </w:pPr>
            <w:r>
              <w:rPr>
                <w:b/>
                <w:sz w:val="22"/>
                <w:szCs w:val="22"/>
              </w:rPr>
              <w:t xml:space="preserve">LD 454, </w:t>
            </w:r>
            <w:r w:rsidR="00DC2D8B">
              <w:rPr>
                <w:b/>
                <w:sz w:val="22"/>
                <w:szCs w:val="22"/>
              </w:rPr>
              <w:t>Public Law 2015,</w:t>
            </w:r>
          </w:p>
          <w:p w:rsidR="00DC2D8B" w:rsidRDefault="00DC2D8B" w:rsidP="007D43FD">
            <w:pPr>
              <w:rPr>
                <w:b/>
                <w:sz w:val="22"/>
                <w:szCs w:val="22"/>
              </w:rPr>
            </w:pPr>
            <w:r>
              <w:rPr>
                <w:b/>
                <w:sz w:val="22"/>
                <w:szCs w:val="22"/>
              </w:rPr>
              <w:t>Chapter 256</w:t>
            </w:r>
          </w:p>
          <w:p w:rsidR="00DC2D8B" w:rsidRPr="00DC2D8B" w:rsidRDefault="00DC2D8B" w:rsidP="007D43FD">
            <w:pPr>
              <w:rPr>
                <w:i/>
                <w:sz w:val="22"/>
                <w:szCs w:val="22"/>
              </w:rPr>
            </w:pPr>
            <w:r w:rsidRPr="00DC2D8B">
              <w:rPr>
                <w:i/>
                <w:sz w:val="22"/>
                <w:szCs w:val="22"/>
              </w:rPr>
              <w:t>An Act To Enact the Student Information Privacy Act</w:t>
            </w:r>
          </w:p>
          <w:p w:rsidR="00CB3906" w:rsidRDefault="00CB3906" w:rsidP="007D43FD">
            <w:pPr>
              <w:rPr>
                <w:b/>
                <w:sz w:val="22"/>
                <w:szCs w:val="22"/>
              </w:rPr>
            </w:pPr>
          </w:p>
          <w:p w:rsidR="00CB3906" w:rsidRDefault="00CB3906" w:rsidP="007D43FD">
            <w:pPr>
              <w:rPr>
                <w:b/>
                <w:sz w:val="22"/>
                <w:szCs w:val="22"/>
              </w:rPr>
            </w:pPr>
          </w:p>
          <w:p w:rsidR="00CB3906" w:rsidRDefault="00CB3906" w:rsidP="007D43FD">
            <w:pPr>
              <w:rPr>
                <w:b/>
                <w:sz w:val="22"/>
                <w:szCs w:val="22"/>
              </w:rPr>
            </w:pPr>
          </w:p>
          <w:p w:rsidR="00CB3906" w:rsidRDefault="00CB3906" w:rsidP="007D43FD">
            <w:pPr>
              <w:rPr>
                <w:b/>
                <w:sz w:val="22"/>
                <w:szCs w:val="22"/>
              </w:rPr>
            </w:pPr>
          </w:p>
          <w:p w:rsidR="00CB3906" w:rsidRDefault="00CB3906" w:rsidP="007D43FD">
            <w:pPr>
              <w:rPr>
                <w:b/>
                <w:sz w:val="22"/>
                <w:szCs w:val="22"/>
              </w:rPr>
            </w:pPr>
          </w:p>
        </w:tc>
        <w:tc>
          <w:tcPr>
            <w:tcW w:w="5760" w:type="dxa"/>
            <w:shd w:val="clear" w:color="auto" w:fill="auto"/>
          </w:tcPr>
          <w:p w:rsidR="002C65AA" w:rsidRPr="008E7F89" w:rsidRDefault="008768FC" w:rsidP="008768FC">
            <w:pPr>
              <w:pStyle w:val="ListBullet"/>
              <w:rPr>
                <w:sz w:val="22"/>
                <w:szCs w:val="22"/>
              </w:rPr>
            </w:pPr>
            <w:r w:rsidRPr="008E7F89">
              <w:rPr>
                <w:sz w:val="22"/>
                <w:szCs w:val="22"/>
              </w:rPr>
              <w:t xml:space="preserve">Establishes the Student Information Privacy Act, which prohibits the operator of an Internet website, online service or mobile application designed, marketed and used for kindergarten to grade 12 purposes from presenting targeted advertising to students, </w:t>
            </w:r>
            <w:r w:rsidR="002C65AA" w:rsidRPr="008E7F89">
              <w:rPr>
                <w:sz w:val="22"/>
                <w:szCs w:val="22"/>
              </w:rPr>
              <w:t>compiling</w:t>
            </w:r>
            <w:r w:rsidRPr="008E7F89">
              <w:rPr>
                <w:sz w:val="22"/>
                <w:szCs w:val="22"/>
              </w:rPr>
              <w:t xml:space="preserve"> a profile of a student except in furtherance of school purposes, selling student data or disclosing student personally identifiable data without consent. </w:t>
            </w:r>
          </w:p>
          <w:p w:rsidR="002C65AA" w:rsidRPr="008E7F89" w:rsidRDefault="002C65AA" w:rsidP="008768FC">
            <w:pPr>
              <w:pStyle w:val="ListBullet"/>
              <w:rPr>
                <w:sz w:val="22"/>
                <w:szCs w:val="22"/>
              </w:rPr>
            </w:pPr>
            <w:r w:rsidRPr="008E7F89">
              <w:rPr>
                <w:sz w:val="22"/>
                <w:szCs w:val="22"/>
              </w:rPr>
              <w:t>P</w:t>
            </w:r>
            <w:r w:rsidR="008768FC" w:rsidRPr="008E7F89">
              <w:rPr>
                <w:sz w:val="22"/>
                <w:szCs w:val="22"/>
              </w:rPr>
              <w:t xml:space="preserve">ermits an operator to disclose data in certain circumstances and under certain limitations, including </w:t>
            </w:r>
            <w:proofErr w:type="gramStart"/>
            <w:r w:rsidR="008768FC" w:rsidRPr="008E7F89">
              <w:rPr>
                <w:sz w:val="22"/>
                <w:szCs w:val="22"/>
              </w:rPr>
              <w:t>to</w:t>
            </w:r>
            <w:r w:rsidR="00644AC0">
              <w:rPr>
                <w:sz w:val="22"/>
                <w:szCs w:val="22"/>
              </w:rPr>
              <w:t xml:space="preserve"> </w:t>
            </w:r>
            <w:r w:rsidR="008768FC" w:rsidRPr="008E7F89">
              <w:rPr>
                <w:sz w:val="22"/>
                <w:szCs w:val="22"/>
              </w:rPr>
              <w:t>ensure</w:t>
            </w:r>
            <w:proofErr w:type="gramEnd"/>
            <w:r w:rsidR="008768FC" w:rsidRPr="008E7F89">
              <w:rPr>
                <w:sz w:val="22"/>
                <w:szCs w:val="22"/>
              </w:rPr>
              <w:t xml:space="preserve"> legal and regulatory compliance, to participate in judicial process, for legitimate research purposes and for school purposes to a school, school administrative unit or state agency. </w:t>
            </w:r>
          </w:p>
          <w:p w:rsidR="002C65AA" w:rsidRPr="008E7F89" w:rsidRDefault="00B051E7" w:rsidP="00B051E7">
            <w:pPr>
              <w:pStyle w:val="ListBullet"/>
              <w:rPr>
                <w:sz w:val="22"/>
                <w:szCs w:val="22"/>
              </w:rPr>
            </w:pPr>
            <w:r w:rsidRPr="008E7F89">
              <w:rPr>
                <w:sz w:val="22"/>
                <w:szCs w:val="22"/>
              </w:rPr>
              <w:t>R</w:t>
            </w:r>
            <w:r w:rsidR="008768FC" w:rsidRPr="008E7F89">
              <w:rPr>
                <w:sz w:val="22"/>
                <w:szCs w:val="22"/>
              </w:rPr>
              <w:t xml:space="preserve">equires an operator to maintain reasonable security procedures and practices to protect student data and requires an operator to delete data upon request of a school or school administrative unit. </w:t>
            </w:r>
          </w:p>
          <w:p w:rsidR="00F36106" w:rsidRDefault="00B051E7" w:rsidP="00644AC0">
            <w:pPr>
              <w:pStyle w:val="ListBullet"/>
              <w:rPr>
                <w:sz w:val="22"/>
                <w:szCs w:val="22"/>
              </w:rPr>
            </w:pPr>
            <w:r w:rsidRPr="008E7F89">
              <w:rPr>
                <w:sz w:val="22"/>
                <w:szCs w:val="22"/>
              </w:rPr>
              <w:t>Req</w:t>
            </w:r>
            <w:r w:rsidR="008768FC" w:rsidRPr="008E7F89">
              <w:rPr>
                <w:sz w:val="22"/>
                <w:szCs w:val="22"/>
              </w:rPr>
              <w:t>uires</w:t>
            </w:r>
            <w:r w:rsidRPr="008E7F89">
              <w:rPr>
                <w:sz w:val="22"/>
                <w:szCs w:val="22"/>
              </w:rPr>
              <w:t xml:space="preserve"> the operator to comply </w:t>
            </w:r>
            <w:r w:rsidR="008768FC" w:rsidRPr="008E7F89">
              <w:rPr>
                <w:sz w:val="22"/>
                <w:szCs w:val="22"/>
              </w:rPr>
              <w:t>with the Student Information Privacy A</w:t>
            </w:r>
            <w:r w:rsidR="00B15AAE" w:rsidRPr="008E7F89">
              <w:rPr>
                <w:sz w:val="22"/>
                <w:szCs w:val="22"/>
              </w:rPr>
              <w:t xml:space="preserve">ct by the 2016-2017 school </w:t>
            </w:r>
            <w:proofErr w:type="gramStart"/>
            <w:r w:rsidR="00B15AAE" w:rsidRPr="008E7F89">
              <w:rPr>
                <w:sz w:val="22"/>
                <w:szCs w:val="22"/>
              </w:rPr>
              <w:t>year</w:t>
            </w:r>
            <w:proofErr w:type="gramEnd"/>
            <w:r w:rsidR="00B15AAE" w:rsidRPr="008E7F89">
              <w:rPr>
                <w:sz w:val="22"/>
                <w:szCs w:val="22"/>
              </w:rPr>
              <w:t xml:space="preserve"> if</w:t>
            </w:r>
            <w:r w:rsidR="003D769F" w:rsidRPr="008E7F89">
              <w:rPr>
                <w:sz w:val="22"/>
                <w:szCs w:val="22"/>
              </w:rPr>
              <w:t xml:space="preserve"> signing </w:t>
            </w:r>
            <w:r w:rsidR="008768FC" w:rsidRPr="008E7F89">
              <w:rPr>
                <w:sz w:val="22"/>
                <w:szCs w:val="22"/>
              </w:rPr>
              <w:t>a contract with the Department of Education, a school administrative unit or a school prior to enactment.</w:t>
            </w:r>
          </w:p>
          <w:p w:rsidR="00644AC0" w:rsidRPr="008E7F89" w:rsidRDefault="00644AC0" w:rsidP="00644AC0">
            <w:pPr>
              <w:pStyle w:val="ListBullet"/>
              <w:numPr>
                <w:ilvl w:val="0"/>
                <w:numId w:val="0"/>
              </w:numPr>
              <w:ind w:left="280"/>
              <w:rPr>
                <w:sz w:val="22"/>
                <w:szCs w:val="22"/>
              </w:rPr>
            </w:pPr>
          </w:p>
        </w:tc>
        <w:tc>
          <w:tcPr>
            <w:tcW w:w="2918" w:type="dxa"/>
            <w:shd w:val="clear" w:color="auto" w:fill="auto"/>
          </w:tcPr>
          <w:p w:rsidR="00CB3906" w:rsidRDefault="00EC43C8" w:rsidP="00D4619C">
            <w:pPr>
              <w:rPr>
                <w:sz w:val="22"/>
                <w:szCs w:val="22"/>
              </w:rPr>
            </w:pPr>
            <w:r>
              <w:rPr>
                <w:sz w:val="22"/>
                <w:szCs w:val="22"/>
              </w:rPr>
              <w:t>October 15, 2015</w:t>
            </w:r>
          </w:p>
          <w:p w:rsidR="00B86EB5" w:rsidRDefault="00B86EB5" w:rsidP="00D4619C">
            <w:pPr>
              <w:rPr>
                <w:sz w:val="22"/>
                <w:szCs w:val="22"/>
              </w:rPr>
            </w:pPr>
          </w:p>
          <w:p w:rsidR="00B86EB5" w:rsidRDefault="00B86EB5" w:rsidP="00D4619C">
            <w:pPr>
              <w:rPr>
                <w:sz w:val="22"/>
                <w:szCs w:val="22"/>
              </w:rPr>
            </w:pPr>
          </w:p>
          <w:p w:rsidR="00B86EB5" w:rsidRPr="008D72F0" w:rsidRDefault="00B86EB5" w:rsidP="00B86EB5">
            <w:pPr>
              <w:rPr>
                <w:sz w:val="22"/>
                <w:szCs w:val="22"/>
              </w:rPr>
            </w:pPr>
            <w:r>
              <w:rPr>
                <w:sz w:val="22"/>
                <w:szCs w:val="22"/>
              </w:rPr>
              <w:t>Include in Commissioner’s Dispatch or Update.</w:t>
            </w:r>
          </w:p>
          <w:p w:rsidR="00B86EB5" w:rsidRPr="008D72F0" w:rsidRDefault="00B86EB5" w:rsidP="00D4619C">
            <w:pPr>
              <w:rPr>
                <w:sz w:val="22"/>
                <w:szCs w:val="22"/>
              </w:rPr>
            </w:pPr>
          </w:p>
        </w:tc>
        <w:tc>
          <w:tcPr>
            <w:tcW w:w="2148" w:type="dxa"/>
            <w:shd w:val="clear" w:color="auto" w:fill="auto"/>
          </w:tcPr>
          <w:p w:rsidR="00CB3906" w:rsidRDefault="00DC2D8B" w:rsidP="00381759">
            <w:pPr>
              <w:rPr>
                <w:b/>
                <w:sz w:val="22"/>
                <w:szCs w:val="22"/>
              </w:rPr>
            </w:pPr>
            <w:r>
              <w:rPr>
                <w:b/>
                <w:sz w:val="22"/>
                <w:szCs w:val="22"/>
              </w:rPr>
              <w:t>Suzan Beaudoin</w:t>
            </w:r>
          </w:p>
          <w:p w:rsidR="00DC2D8B" w:rsidRDefault="00F36106" w:rsidP="00381759">
            <w:pPr>
              <w:rPr>
                <w:b/>
                <w:sz w:val="22"/>
                <w:szCs w:val="22"/>
              </w:rPr>
            </w:pPr>
            <w:r>
              <w:rPr>
                <w:b/>
                <w:sz w:val="22"/>
                <w:szCs w:val="22"/>
              </w:rPr>
              <w:t>Sarah Forster</w:t>
            </w:r>
          </w:p>
          <w:p w:rsidR="00416853" w:rsidRDefault="00416853" w:rsidP="00381759">
            <w:pPr>
              <w:rPr>
                <w:b/>
                <w:sz w:val="22"/>
                <w:szCs w:val="22"/>
              </w:rPr>
            </w:pPr>
            <w:r>
              <w:rPr>
                <w:b/>
                <w:sz w:val="22"/>
                <w:szCs w:val="22"/>
              </w:rPr>
              <w:t>Brian Snow</w:t>
            </w:r>
          </w:p>
        </w:tc>
      </w:tr>
      <w:tr w:rsidR="007E3FC8" w:rsidRPr="008D72F0" w:rsidTr="007E6C0D">
        <w:tc>
          <w:tcPr>
            <w:tcW w:w="3078" w:type="dxa"/>
            <w:shd w:val="clear" w:color="auto" w:fill="auto"/>
          </w:tcPr>
          <w:p w:rsidR="007E3FC8" w:rsidRDefault="003C0AF3" w:rsidP="007D43FD">
            <w:pPr>
              <w:rPr>
                <w:b/>
                <w:sz w:val="22"/>
                <w:szCs w:val="22"/>
              </w:rPr>
            </w:pPr>
            <w:r>
              <w:rPr>
                <w:b/>
                <w:sz w:val="22"/>
                <w:szCs w:val="22"/>
              </w:rPr>
              <w:t>LD 461</w:t>
            </w:r>
            <w:r w:rsidR="006A1C59">
              <w:rPr>
                <w:b/>
                <w:sz w:val="22"/>
                <w:szCs w:val="22"/>
              </w:rPr>
              <w:t>, Public Law 2015, Chapter 65</w:t>
            </w:r>
          </w:p>
          <w:p w:rsidR="006A1C59" w:rsidRPr="006A1C59" w:rsidRDefault="006A1C59" w:rsidP="007D43FD">
            <w:pPr>
              <w:rPr>
                <w:i/>
                <w:sz w:val="22"/>
                <w:szCs w:val="22"/>
              </w:rPr>
            </w:pPr>
            <w:r w:rsidRPr="006A1C59">
              <w:rPr>
                <w:i/>
                <w:sz w:val="22"/>
                <w:szCs w:val="22"/>
              </w:rPr>
              <w:lastRenderedPageBreak/>
              <w:t>An Act To Change the Notification Deadline for the Nonrenewal of a Teacher's Contract</w:t>
            </w:r>
          </w:p>
        </w:tc>
        <w:tc>
          <w:tcPr>
            <w:tcW w:w="5760" w:type="dxa"/>
            <w:shd w:val="clear" w:color="auto" w:fill="auto"/>
          </w:tcPr>
          <w:p w:rsidR="001621FA" w:rsidRPr="008E7F89" w:rsidRDefault="001621FA" w:rsidP="00E53345">
            <w:pPr>
              <w:pStyle w:val="ListBullet"/>
              <w:rPr>
                <w:sz w:val="22"/>
                <w:szCs w:val="22"/>
              </w:rPr>
            </w:pPr>
            <w:r w:rsidRPr="008E7F89">
              <w:rPr>
                <w:sz w:val="22"/>
                <w:szCs w:val="22"/>
              </w:rPr>
              <w:lastRenderedPageBreak/>
              <w:t>Changes the deadline</w:t>
            </w:r>
            <w:r w:rsidR="001B7622" w:rsidRPr="008E7F89">
              <w:rPr>
                <w:sz w:val="22"/>
                <w:szCs w:val="22"/>
              </w:rPr>
              <w:t xml:space="preserve"> to May 15 for a superintendent to provide notification </w:t>
            </w:r>
            <w:r w:rsidR="00E53345" w:rsidRPr="008E7F89">
              <w:rPr>
                <w:sz w:val="22"/>
                <w:szCs w:val="22"/>
              </w:rPr>
              <w:t>in writing of</w:t>
            </w:r>
            <w:r w:rsidR="009E26D0" w:rsidRPr="008E7F89">
              <w:rPr>
                <w:sz w:val="22"/>
                <w:szCs w:val="22"/>
              </w:rPr>
              <w:t xml:space="preserve"> nonrenewal of a </w:t>
            </w:r>
            <w:r w:rsidR="009E26D0" w:rsidRPr="008E7F89">
              <w:rPr>
                <w:sz w:val="22"/>
                <w:szCs w:val="22"/>
              </w:rPr>
              <w:lastRenderedPageBreak/>
              <w:t xml:space="preserve">contract </w:t>
            </w:r>
            <w:r w:rsidR="003D10EA" w:rsidRPr="008E7F89">
              <w:rPr>
                <w:sz w:val="22"/>
                <w:szCs w:val="22"/>
              </w:rPr>
              <w:t xml:space="preserve">to </w:t>
            </w:r>
            <w:r w:rsidRPr="008E7F89">
              <w:rPr>
                <w:sz w:val="22"/>
                <w:szCs w:val="22"/>
              </w:rPr>
              <w:t xml:space="preserve">a teacher </w:t>
            </w:r>
            <w:r w:rsidR="003D10EA" w:rsidRPr="008E7F89">
              <w:rPr>
                <w:sz w:val="22"/>
                <w:szCs w:val="22"/>
              </w:rPr>
              <w:t>who received a summative effectiveness rating indicating ineffectiveness pursuant to the performance evaluation and professional growth system established under Title 20-A, chapter 508 for the preceding school year.</w:t>
            </w:r>
            <w:r w:rsidR="001B7622" w:rsidRPr="008E7F89">
              <w:rPr>
                <w:sz w:val="22"/>
                <w:szCs w:val="22"/>
              </w:rPr>
              <w:t xml:space="preserve">  If the deadline</w:t>
            </w:r>
            <w:r w:rsidR="009E26D0" w:rsidRPr="008E7F89">
              <w:rPr>
                <w:sz w:val="22"/>
                <w:szCs w:val="22"/>
              </w:rPr>
              <w:t xml:space="preserve"> is not met, the contract is automatically extended for one year.</w:t>
            </w:r>
          </w:p>
        </w:tc>
        <w:tc>
          <w:tcPr>
            <w:tcW w:w="2918" w:type="dxa"/>
            <w:shd w:val="clear" w:color="auto" w:fill="auto"/>
          </w:tcPr>
          <w:p w:rsidR="00C6453E" w:rsidRDefault="00EC43C8" w:rsidP="00D4619C">
            <w:pPr>
              <w:rPr>
                <w:sz w:val="22"/>
                <w:szCs w:val="22"/>
              </w:rPr>
            </w:pPr>
            <w:r>
              <w:rPr>
                <w:sz w:val="22"/>
                <w:szCs w:val="22"/>
              </w:rPr>
              <w:lastRenderedPageBreak/>
              <w:t>October 15, 2015</w:t>
            </w:r>
          </w:p>
          <w:p w:rsidR="00B86EB5" w:rsidRDefault="00B86EB5" w:rsidP="00D4619C">
            <w:pPr>
              <w:rPr>
                <w:sz w:val="22"/>
                <w:szCs w:val="22"/>
              </w:rPr>
            </w:pPr>
          </w:p>
          <w:p w:rsidR="00B86EB5" w:rsidRPr="008D72F0" w:rsidRDefault="00B86EB5" w:rsidP="00B86EB5">
            <w:pPr>
              <w:rPr>
                <w:sz w:val="22"/>
                <w:szCs w:val="22"/>
              </w:rPr>
            </w:pPr>
            <w:r>
              <w:rPr>
                <w:sz w:val="22"/>
                <w:szCs w:val="22"/>
              </w:rPr>
              <w:lastRenderedPageBreak/>
              <w:t>Include in Commissioner’s Dispatch or Update.</w:t>
            </w:r>
          </w:p>
          <w:p w:rsidR="00B86EB5" w:rsidRPr="008D72F0" w:rsidRDefault="00B86EB5" w:rsidP="00D4619C">
            <w:pPr>
              <w:rPr>
                <w:sz w:val="22"/>
                <w:szCs w:val="22"/>
              </w:rPr>
            </w:pPr>
          </w:p>
        </w:tc>
        <w:tc>
          <w:tcPr>
            <w:tcW w:w="2148" w:type="dxa"/>
            <w:shd w:val="clear" w:color="auto" w:fill="auto"/>
          </w:tcPr>
          <w:p w:rsidR="000521E9" w:rsidRDefault="00F36106" w:rsidP="00381759">
            <w:pPr>
              <w:rPr>
                <w:b/>
                <w:sz w:val="22"/>
                <w:szCs w:val="22"/>
              </w:rPr>
            </w:pPr>
            <w:r>
              <w:rPr>
                <w:b/>
                <w:sz w:val="22"/>
                <w:szCs w:val="22"/>
              </w:rPr>
              <w:lastRenderedPageBreak/>
              <w:t>Anita Bernhardt</w:t>
            </w:r>
          </w:p>
          <w:p w:rsidR="00A54D23" w:rsidRPr="008D72F0" w:rsidRDefault="00A54D23" w:rsidP="00381759">
            <w:pPr>
              <w:rPr>
                <w:b/>
                <w:sz w:val="22"/>
                <w:szCs w:val="22"/>
              </w:rPr>
            </w:pPr>
            <w:r>
              <w:rPr>
                <w:b/>
                <w:sz w:val="22"/>
                <w:szCs w:val="22"/>
              </w:rPr>
              <w:t xml:space="preserve">Chuck </w:t>
            </w:r>
            <w:proofErr w:type="spellStart"/>
            <w:r>
              <w:rPr>
                <w:b/>
                <w:sz w:val="22"/>
                <w:szCs w:val="22"/>
              </w:rPr>
              <w:t>Lomonte</w:t>
            </w:r>
            <w:proofErr w:type="spellEnd"/>
          </w:p>
        </w:tc>
      </w:tr>
      <w:tr w:rsidR="007E3FC8" w:rsidRPr="008D72F0" w:rsidTr="007E6C0D">
        <w:tc>
          <w:tcPr>
            <w:tcW w:w="3078" w:type="dxa"/>
            <w:shd w:val="clear" w:color="auto" w:fill="auto"/>
          </w:tcPr>
          <w:p w:rsidR="00486935" w:rsidRPr="00486935" w:rsidRDefault="003C0AF3" w:rsidP="00381759">
            <w:pPr>
              <w:rPr>
                <w:sz w:val="22"/>
                <w:szCs w:val="22"/>
              </w:rPr>
            </w:pPr>
            <w:r w:rsidRPr="00486935">
              <w:rPr>
                <w:b/>
                <w:sz w:val="22"/>
                <w:szCs w:val="22"/>
              </w:rPr>
              <w:lastRenderedPageBreak/>
              <w:t>LD 462</w:t>
            </w:r>
            <w:r w:rsidR="00486935">
              <w:rPr>
                <w:b/>
                <w:sz w:val="22"/>
                <w:szCs w:val="22"/>
              </w:rPr>
              <w:t>, Public Law 2015, Chapter</w:t>
            </w:r>
            <w:r w:rsidR="00401F68">
              <w:rPr>
                <w:b/>
                <w:sz w:val="22"/>
                <w:szCs w:val="22"/>
              </w:rPr>
              <w:t xml:space="preserve"> 73</w:t>
            </w:r>
          </w:p>
          <w:p w:rsidR="00486935" w:rsidRPr="00C378A2" w:rsidRDefault="00486935" w:rsidP="00381759">
            <w:pPr>
              <w:rPr>
                <w:i/>
                <w:sz w:val="22"/>
                <w:szCs w:val="22"/>
              </w:rPr>
            </w:pPr>
            <w:r w:rsidRPr="00C378A2">
              <w:rPr>
                <w:bCs/>
                <w:i/>
                <w:color w:val="000000"/>
                <w:sz w:val="22"/>
                <w:szCs w:val="22"/>
              </w:rPr>
              <w:t>An Act To Clarify Rulemaking for Transportation of Public School Students</w:t>
            </w:r>
          </w:p>
        </w:tc>
        <w:tc>
          <w:tcPr>
            <w:tcW w:w="5760" w:type="dxa"/>
            <w:shd w:val="clear" w:color="auto" w:fill="auto"/>
          </w:tcPr>
          <w:p w:rsidR="00C378A2" w:rsidRPr="008E7F89" w:rsidRDefault="00625563" w:rsidP="00644AC0">
            <w:pPr>
              <w:pStyle w:val="ListBullet"/>
              <w:ind w:left="461" w:hanging="187"/>
              <w:rPr>
                <w:sz w:val="22"/>
                <w:szCs w:val="22"/>
              </w:rPr>
            </w:pPr>
            <w:r w:rsidRPr="008E7F89">
              <w:rPr>
                <w:sz w:val="22"/>
                <w:szCs w:val="22"/>
              </w:rPr>
              <w:t>Amends conflict in s</w:t>
            </w:r>
            <w:r w:rsidR="00C378A2" w:rsidRPr="008E7F89">
              <w:rPr>
                <w:sz w:val="22"/>
                <w:szCs w:val="22"/>
              </w:rPr>
              <w:t>tatutory language between Title 20-A and Title 29-A.</w:t>
            </w:r>
          </w:p>
          <w:p w:rsidR="00644AC0" w:rsidRPr="008E7F89" w:rsidRDefault="003D10EA" w:rsidP="00644AC0">
            <w:pPr>
              <w:pStyle w:val="ListBullet"/>
              <w:ind w:left="461" w:hanging="187"/>
              <w:rPr>
                <w:sz w:val="22"/>
                <w:szCs w:val="22"/>
              </w:rPr>
            </w:pPr>
            <w:r w:rsidRPr="008E7F89">
              <w:rPr>
                <w:sz w:val="22"/>
                <w:szCs w:val="22"/>
              </w:rPr>
              <w:t>R</w:t>
            </w:r>
            <w:r w:rsidR="00C378A2" w:rsidRPr="008E7F89">
              <w:rPr>
                <w:sz w:val="22"/>
                <w:szCs w:val="22"/>
              </w:rPr>
              <w:t xml:space="preserve">equires the Department of Education to adopt major substantive rules in the event that the Federal Government or the State </w:t>
            </w:r>
            <w:r w:rsidR="00C378A2" w:rsidRPr="008E7F89">
              <w:rPr>
                <w:sz w:val="22"/>
                <w:szCs w:val="22"/>
                <w:u w:val="single"/>
              </w:rPr>
              <w:t xml:space="preserve">requires </w:t>
            </w:r>
            <w:r w:rsidR="00C378A2" w:rsidRPr="008E7F89">
              <w:rPr>
                <w:sz w:val="22"/>
                <w:szCs w:val="22"/>
              </w:rPr>
              <w:t>transportation to be provided for public preschool children.</w:t>
            </w:r>
          </w:p>
        </w:tc>
        <w:tc>
          <w:tcPr>
            <w:tcW w:w="2918" w:type="dxa"/>
            <w:shd w:val="clear" w:color="auto" w:fill="auto"/>
          </w:tcPr>
          <w:p w:rsidR="007C6DC6" w:rsidRDefault="00EC43C8" w:rsidP="003F26F0">
            <w:pPr>
              <w:rPr>
                <w:sz w:val="22"/>
                <w:szCs w:val="22"/>
              </w:rPr>
            </w:pPr>
            <w:r>
              <w:rPr>
                <w:sz w:val="22"/>
                <w:szCs w:val="22"/>
              </w:rPr>
              <w:t>October 15, 2015</w:t>
            </w:r>
          </w:p>
          <w:p w:rsidR="000D6DC0" w:rsidRDefault="000D6DC0" w:rsidP="003F26F0">
            <w:pPr>
              <w:rPr>
                <w:sz w:val="22"/>
                <w:szCs w:val="22"/>
              </w:rPr>
            </w:pPr>
          </w:p>
          <w:p w:rsidR="000D6DC0" w:rsidRPr="008D72F0" w:rsidRDefault="000D6DC0" w:rsidP="003F26F0">
            <w:pPr>
              <w:rPr>
                <w:sz w:val="22"/>
                <w:szCs w:val="22"/>
              </w:rPr>
            </w:pPr>
            <w:r>
              <w:rPr>
                <w:sz w:val="22"/>
                <w:szCs w:val="22"/>
              </w:rPr>
              <w:t>Provisionally adopt rules as necessary.</w:t>
            </w:r>
          </w:p>
        </w:tc>
        <w:tc>
          <w:tcPr>
            <w:tcW w:w="2148" w:type="dxa"/>
            <w:shd w:val="clear" w:color="auto" w:fill="auto"/>
          </w:tcPr>
          <w:p w:rsidR="007C6DC6" w:rsidRPr="008D72F0" w:rsidRDefault="00F36106" w:rsidP="00381759">
            <w:pPr>
              <w:rPr>
                <w:b/>
                <w:sz w:val="22"/>
                <w:szCs w:val="22"/>
              </w:rPr>
            </w:pPr>
            <w:r>
              <w:rPr>
                <w:b/>
                <w:sz w:val="22"/>
                <w:szCs w:val="22"/>
              </w:rPr>
              <w:t>Jaci Holmes</w:t>
            </w:r>
          </w:p>
        </w:tc>
      </w:tr>
      <w:tr w:rsidR="00143233" w:rsidRPr="008D72F0" w:rsidTr="007E6C0D">
        <w:tc>
          <w:tcPr>
            <w:tcW w:w="3078" w:type="dxa"/>
            <w:shd w:val="clear" w:color="auto" w:fill="auto"/>
          </w:tcPr>
          <w:p w:rsidR="00143233" w:rsidRDefault="00143233" w:rsidP="00381759">
            <w:pPr>
              <w:rPr>
                <w:b/>
                <w:sz w:val="22"/>
                <w:szCs w:val="22"/>
              </w:rPr>
            </w:pPr>
            <w:r>
              <w:rPr>
                <w:b/>
                <w:sz w:val="22"/>
                <w:szCs w:val="22"/>
              </w:rPr>
              <w:t>LD 470, Public Law 2015, Chapter 240</w:t>
            </w:r>
          </w:p>
          <w:p w:rsidR="00143233" w:rsidRPr="00143233" w:rsidRDefault="00143233" w:rsidP="00381759">
            <w:pPr>
              <w:rPr>
                <w:i/>
                <w:sz w:val="22"/>
                <w:szCs w:val="22"/>
              </w:rPr>
            </w:pPr>
            <w:r w:rsidRPr="00143233">
              <w:rPr>
                <w:i/>
                <w:sz w:val="22"/>
                <w:szCs w:val="22"/>
              </w:rPr>
              <w:t>An Act To Allow Children's Residential Care Facilities To Ensure the Safety of Their Residents</w:t>
            </w:r>
          </w:p>
        </w:tc>
        <w:tc>
          <w:tcPr>
            <w:tcW w:w="5760" w:type="dxa"/>
            <w:shd w:val="clear" w:color="auto" w:fill="auto"/>
          </w:tcPr>
          <w:p w:rsidR="00644AC0" w:rsidRPr="008E7F89" w:rsidRDefault="00143233" w:rsidP="00644AC0">
            <w:pPr>
              <w:pStyle w:val="ListBullet"/>
              <w:rPr>
                <w:sz w:val="22"/>
                <w:szCs w:val="22"/>
              </w:rPr>
            </w:pPr>
            <w:r w:rsidRPr="008E7F89">
              <w:rPr>
                <w:color w:val="000000"/>
                <w:sz w:val="22"/>
                <w:szCs w:val="22"/>
              </w:rPr>
              <w:t xml:space="preserve">Clarifies that an administrator or other designated staff of a children's home or children's residential care facility may search a resident's backpack or travel bag </w:t>
            </w:r>
            <w:r w:rsidR="00550B8B" w:rsidRPr="008E7F89">
              <w:rPr>
                <w:color w:val="000000"/>
                <w:sz w:val="22"/>
                <w:szCs w:val="22"/>
              </w:rPr>
              <w:t xml:space="preserve">and confiscate items </w:t>
            </w:r>
            <w:r w:rsidRPr="008E7F89">
              <w:rPr>
                <w:color w:val="000000"/>
                <w:sz w:val="22"/>
                <w:szCs w:val="22"/>
              </w:rPr>
              <w:t>if there are reasonable grounds for suspecting that the backpack or travel bag contains misappropriated articles or items that would endanger the health or safety of the resident or other residents.</w:t>
            </w:r>
            <w:r w:rsidR="00644AC0" w:rsidRPr="008E7F89">
              <w:rPr>
                <w:sz w:val="22"/>
                <w:szCs w:val="22"/>
              </w:rPr>
              <w:t xml:space="preserve"> </w:t>
            </w:r>
          </w:p>
        </w:tc>
        <w:tc>
          <w:tcPr>
            <w:tcW w:w="2918" w:type="dxa"/>
            <w:shd w:val="clear" w:color="auto" w:fill="auto"/>
          </w:tcPr>
          <w:p w:rsidR="00143233" w:rsidRPr="008D72F0" w:rsidRDefault="00EC43C8" w:rsidP="00F63AFB">
            <w:pPr>
              <w:rPr>
                <w:sz w:val="22"/>
                <w:szCs w:val="22"/>
              </w:rPr>
            </w:pPr>
            <w:r>
              <w:rPr>
                <w:sz w:val="22"/>
                <w:szCs w:val="22"/>
              </w:rPr>
              <w:t>October 15, 2015</w:t>
            </w:r>
          </w:p>
        </w:tc>
        <w:tc>
          <w:tcPr>
            <w:tcW w:w="2148" w:type="dxa"/>
            <w:shd w:val="clear" w:color="auto" w:fill="auto"/>
          </w:tcPr>
          <w:p w:rsidR="00143233" w:rsidRDefault="00143233" w:rsidP="00381759">
            <w:pPr>
              <w:rPr>
                <w:b/>
                <w:sz w:val="22"/>
                <w:szCs w:val="22"/>
              </w:rPr>
            </w:pPr>
            <w:r>
              <w:rPr>
                <w:b/>
                <w:sz w:val="22"/>
                <w:szCs w:val="22"/>
              </w:rPr>
              <w:t>Jan Breton</w:t>
            </w:r>
          </w:p>
        </w:tc>
      </w:tr>
      <w:tr w:rsidR="00926028" w:rsidRPr="008D72F0" w:rsidTr="007E6C0D">
        <w:tc>
          <w:tcPr>
            <w:tcW w:w="3078" w:type="dxa"/>
            <w:shd w:val="clear" w:color="auto" w:fill="auto"/>
          </w:tcPr>
          <w:p w:rsidR="00926028" w:rsidRPr="00F65D0A" w:rsidRDefault="00926028" w:rsidP="00381759">
            <w:pPr>
              <w:rPr>
                <w:b/>
                <w:sz w:val="22"/>
                <w:szCs w:val="22"/>
              </w:rPr>
            </w:pPr>
            <w:r w:rsidRPr="00F65D0A">
              <w:rPr>
                <w:b/>
                <w:sz w:val="22"/>
                <w:szCs w:val="22"/>
              </w:rPr>
              <w:t xml:space="preserve">LD 522, Public Law 2015, Chapter 321 </w:t>
            </w:r>
          </w:p>
          <w:p w:rsidR="002372B8" w:rsidRPr="002372B8" w:rsidRDefault="002372B8" w:rsidP="00381759">
            <w:pPr>
              <w:rPr>
                <w:i/>
                <w:sz w:val="22"/>
                <w:szCs w:val="22"/>
              </w:rPr>
            </w:pPr>
            <w:r w:rsidRPr="00F65D0A">
              <w:rPr>
                <w:i/>
                <w:sz w:val="22"/>
                <w:szCs w:val="22"/>
              </w:rPr>
              <w:t>An Act To Clarify a Recently Enacted Law Designed To Expand the Number of Qualified Educators</w:t>
            </w:r>
          </w:p>
          <w:p w:rsidR="00926028" w:rsidRPr="000556F2" w:rsidRDefault="00926028" w:rsidP="00381759">
            <w:pPr>
              <w:rPr>
                <w:b/>
                <w:sz w:val="22"/>
                <w:szCs w:val="22"/>
              </w:rPr>
            </w:pPr>
          </w:p>
        </w:tc>
        <w:tc>
          <w:tcPr>
            <w:tcW w:w="5760" w:type="dxa"/>
            <w:shd w:val="clear" w:color="auto" w:fill="auto"/>
          </w:tcPr>
          <w:p w:rsidR="00204A14" w:rsidRPr="008E7F89" w:rsidRDefault="00204A14" w:rsidP="00204A14">
            <w:pPr>
              <w:pStyle w:val="ListBullet"/>
              <w:rPr>
                <w:sz w:val="22"/>
                <w:szCs w:val="22"/>
              </w:rPr>
            </w:pPr>
            <w:r w:rsidRPr="008E7F89">
              <w:rPr>
                <w:sz w:val="22"/>
                <w:szCs w:val="22"/>
              </w:rPr>
              <w:t xml:space="preserve">Amends the provisions of Public Law 2013, Chapter 486, </w:t>
            </w:r>
            <w:r w:rsidR="00BB297E" w:rsidRPr="008E7F89">
              <w:rPr>
                <w:sz w:val="22"/>
                <w:szCs w:val="22"/>
              </w:rPr>
              <w:t xml:space="preserve">which </w:t>
            </w:r>
            <w:r w:rsidRPr="008E7F89">
              <w:rPr>
                <w:sz w:val="22"/>
                <w:szCs w:val="22"/>
              </w:rPr>
              <w:t>pertain to retirement age classroom teachers and classroom-based employees</w:t>
            </w:r>
            <w:r w:rsidR="00BB297E" w:rsidRPr="008E7F89">
              <w:rPr>
                <w:sz w:val="22"/>
                <w:szCs w:val="22"/>
              </w:rPr>
              <w:t>,</w:t>
            </w:r>
            <w:r w:rsidRPr="008E7F89">
              <w:rPr>
                <w:sz w:val="22"/>
                <w:szCs w:val="22"/>
              </w:rPr>
              <w:t xml:space="preserve"> to </w:t>
            </w:r>
            <w:r w:rsidR="00BB297E" w:rsidRPr="008E7F89">
              <w:rPr>
                <w:sz w:val="22"/>
                <w:szCs w:val="22"/>
              </w:rPr>
              <w:t xml:space="preserve">also </w:t>
            </w:r>
            <w:r w:rsidRPr="008E7F89">
              <w:rPr>
                <w:sz w:val="22"/>
                <w:szCs w:val="22"/>
              </w:rPr>
              <w:t>apply to classroom teachers and classroom-based employees in the unorganized territory.</w:t>
            </w:r>
          </w:p>
          <w:p w:rsidR="00926028" w:rsidRPr="008E7F89" w:rsidRDefault="00926028" w:rsidP="00204A14">
            <w:pPr>
              <w:pStyle w:val="ListBullet"/>
              <w:numPr>
                <w:ilvl w:val="0"/>
                <w:numId w:val="0"/>
              </w:numPr>
              <w:ind w:left="280"/>
              <w:rPr>
                <w:sz w:val="22"/>
                <w:szCs w:val="22"/>
              </w:rPr>
            </w:pPr>
          </w:p>
        </w:tc>
        <w:tc>
          <w:tcPr>
            <w:tcW w:w="2918" w:type="dxa"/>
            <w:shd w:val="clear" w:color="auto" w:fill="auto"/>
          </w:tcPr>
          <w:p w:rsidR="00926028" w:rsidRPr="008D72F0" w:rsidRDefault="00EC43C8" w:rsidP="00F63AFB">
            <w:pPr>
              <w:rPr>
                <w:sz w:val="22"/>
                <w:szCs w:val="22"/>
              </w:rPr>
            </w:pPr>
            <w:r>
              <w:rPr>
                <w:sz w:val="22"/>
                <w:szCs w:val="22"/>
              </w:rPr>
              <w:t>October 15, 2015</w:t>
            </w:r>
          </w:p>
        </w:tc>
        <w:tc>
          <w:tcPr>
            <w:tcW w:w="2148" w:type="dxa"/>
            <w:shd w:val="clear" w:color="auto" w:fill="auto"/>
          </w:tcPr>
          <w:p w:rsidR="00926028" w:rsidRDefault="00204A14" w:rsidP="00381759">
            <w:pPr>
              <w:rPr>
                <w:b/>
                <w:sz w:val="22"/>
                <w:szCs w:val="22"/>
              </w:rPr>
            </w:pPr>
            <w:r>
              <w:rPr>
                <w:b/>
                <w:sz w:val="22"/>
                <w:szCs w:val="22"/>
              </w:rPr>
              <w:t>Shelley Lane</w:t>
            </w:r>
          </w:p>
          <w:p w:rsidR="00204A14" w:rsidRDefault="00204A14" w:rsidP="00381759">
            <w:pPr>
              <w:rPr>
                <w:b/>
                <w:sz w:val="22"/>
                <w:szCs w:val="22"/>
              </w:rPr>
            </w:pPr>
          </w:p>
        </w:tc>
      </w:tr>
      <w:tr w:rsidR="007E3FC8" w:rsidRPr="008D72F0" w:rsidTr="007E6C0D">
        <w:tc>
          <w:tcPr>
            <w:tcW w:w="3078" w:type="dxa"/>
            <w:shd w:val="clear" w:color="auto" w:fill="auto"/>
          </w:tcPr>
          <w:p w:rsidR="005E593E" w:rsidRDefault="000556F2" w:rsidP="00381759">
            <w:pPr>
              <w:rPr>
                <w:b/>
                <w:sz w:val="22"/>
                <w:szCs w:val="22"/>
              </w:rPr>
            </w:pPr>
            <w:r w:rsidRPr="000556F2">
              <w:rPr>
                <w:b/>
                <w:sz w:val="22"/>
                <w:szCs w:val="22"/>
              </w:rPr>
              <w:t>LD 537</w:t>
            </w:r>
            <w:r w:rsidR="003D10EA">
              <w:rPr>
                <w:b/>
                <w:sz w:val="22"/>
                <w:szCs w:val="22"/>
              </w:rPr>
              <w:t>, Public Law 2015, Chapter 183</w:t>
            </w:r>
          </w:p>
          <w:p w:rsidR="003D10EA" w:rsidRPr="00E4100C" w:rsidRDefault="00E4100C" w:rsidP="00381759">
            <w:pPr>
              <w:rPr>
                <w:i/>
                <w:sz w:val="22"/>
                <w:szCs w:val="22"/>
              </w:rPr>
            </w:pPr>
            <w:r w:rsidRPr="00E4100C">
              <w:rPr>
                <w:i/>
                <w:sz w:val="22"/>
                <w:szCs w:val="22"/>
              </w:rPr>
              <w:t>An Act To Avoid the Inappropriate Use of Assessment Tools on Children before Grade 3</w:t>
            </w:r>
          </w:p>
        </w:tc>
        <w:tc>
          <w:tcPr>
            <w:tcW w:w="5760" w:type="dxa"/>
            <w:shd w:val="clear" w:color="auto" w:fill="auto"/>
          </w:tcPr>
          <w:p w:rsidR="00644AC0" w:rsidRPr="008E7F89" w:rsidRDefault="00E4100C" w:rsidP="00644AC0">
            <w:pPr>
              <w:pStyle w:val="ListBullet"/>
              <w:rPr>
                <w:color w:val="000000"/>
                <w:sz w:val="22"/>
                <w:szCs w:val="22"/>
              </w:rPr>
            </w:pPr>
            <w:r w:rsidRPr="008E7F89">
              <w:rPr>
                <w:sz w:val="22"/>
                <w:szCs w:val="22"/>
              </w:rPr>
              <w:t xml:space="preserve">Clarifies that early childhood statewide assessment tools </w:t>
            </w:r>
            <w:r w:rsidR="00E8357E" w:rsidRPr="008E7F89">
              <w:rPr>
                <w:sz w:val="22"/>
                <w:szCs w:val="22"/>
              </w:rPr>
              <w:t xml:space="preserve">may be </w:t>
            </w:r>
            <w:r w:rsidRPr="008E7F89">
              <w:rPr>
                <w:sz w:val="22"/>
                <w:szCs w:val="22"/>
              </w:rPr>
              <w:t xml:space="preserve">used on ages 4 to 9 to inform instruction and to communicate effectively with parents, but that </w:t>
            </w:r>
            <w:r w:rsidR="00E8357E" w:rsidRPr="008E7F89">
              <w:rPr>
                <w:sz w:val="22"/>
                <w:szCs w:val="22"/>
              </w:rPr>
              <w:t>the assessments may not</w:t>
            </w:r>
            <w:r w:rsidRPr="008E7F89">
              <w:rPr>
                <w:sz w:val="22"/>
                <w:szCs w:val="22"/>
              </w:rPr>
              <w:t xml:space="preserve"> </w:t>
            </w:r>
            <w:r w:rsidR="002B7F6E" w:rsidRPr="008E7F89">
              <w:rPr>
                <w:sz w:val="22"/>
                <w:szCs w:val="22"/>
              </w:rPr>
              <w:t xml:space="preserve">label children, restrict entry to </w:t>
            </w:r>
            <w:r w:rsidR="00E8357E" w:rsidRPr="008E7F89">
              <w:rPr>
                <w:sz w:val="22"/>
                <w:szCs w:val="22"/>
              </w:rPr>
              <w:t>kindergarten or predict children’s</w:t>
            </w:r>
            <w:r w:rsidR="002B7F6E" w:rsidRPr="008E7F89">
              <w:rPr>
                <w:sz w:val="22"/>
                <w:szCs w:val="22"/>
              </w:rPr>
              <w:t xml:space="preserve"> future academic and life</w:t>
            </w:r>
            <w:r w:rsidR="00E8357E" w:rsidRPr="008E7F89">
              <w:rPr>
                <w:sz w:val="22"/>
                <w:szCs w:val="22"/>
              </w:rPr>
              <w:t xml:space="preserve"> success</w:t>
            </w:r>
            <w:r w:rsidRPr="008E7F89">
              <w:rPr>
                <w:sz w:val="22"/>
                <w:szCs w:val="22"/>
              </w:rPr>
              <w:t xml:space="preserve">. </w:t>
            </w:r>
          </w:p>
        </w:tc>
        <w:tc>
          <w:tcPr>
            <w:tcW w:w="2918" w:type="dxa"/>
            <w:shd w:val="clear" w:color="auto" w:fill="auto"/>
          </w:tcPr>
          <w:p w:rsidR="00F63AFB" w:rsidRDefault="00EC43C8" w:rsidP="00F63AFB">
            <w:pPr>
              <w:rPr>
                <w:sz w:val="22"/>
                <w:szCs w:val="22"/>
              </w:rPr>
            </w:pPr>
            <w:r>
              <w:rPr>
                <w:sz w:val="22"/>
                <w:szCs w:val="22"/>
              </w:rPr>
              <w:t>October 15, 2015</w:t>
            </w:r>
          </w:p>
          <w:p w:rsidR="006737DC" w:rsidRDefault="006737DC" w:rsidP="00F63AFB">
            <w:pPr>
              <w:rPr>
                <w:sz w:val="22"/>
                <w:szCs w:val="22"/>
              </w:rPr>
            </w:pPr>
          </w:p>
          <w:p w:rsidR="006737DC" w:rsidRPr="008D72F0" w:rsidRDefault="006737DC" w:rsidP="00F63AFB">
            <w:pPr>
              <w:rPr>
                <w:sz w:val="22"/>
                <w:szCs w:val="22"/>
              </w:rPr>
            </w:pPr>
          </w:p>
        </w:tc>
        <w:tc>
          <w:tcPr>
            <w:tcW w:w="2148" w:type="dxa"/>
            <w:shd w:val="clear" w:color="auto" w:fill="auto"/>
          </w:tcPr>
          <w:p w:rsidR="005E593E" w:rsidRDefault="00310C0B" w:rsidP="00381759">
            <w:pPr>
              <w:rPr>
                <w:b/>
                <w:sz w:val="22"/>
                <w:szCs w:val="22"/>
              </w:rPr>
            </w:pPr>
            <w:r>
              <w:rPr>
                <w:b/>
                <w:sz w:val="22"/>
                <w:szCs w:val="22"/>
              </w:rPr>
              <w:t>Anita Bernhardt</w:t>
            </w:r>
          </w:p>
          <w:p w:rsidR="00E4100C" w:rsidRPr="008D72F0" w:rsidRDefault="00E4100C" w:rsidP="00381759">
            <w:pPr>
              <w:rPr>
                <w:b/>
                <w:sz w:val="22"/>
                <w:szCs w:val="22"/>
              </w:rPr>
            </w:pPr>
            <w:r>
              <w:rPr>
                <w:b/>
                <w:sz w:val="22"/>
                <w:szCs w:val="22"/>
              </w:rPr>
              <w:t>Sue Reed</w:t>
            </w:r>
          </w:p>
        </w:tc>
      </w:tr>
      <w:tr w:rsidR="00CB3906" w:rsidRPr="008D72F0" w:rsidTr="007E6C0D">
        <w:tc>
          <w:tcPr>
            <w:tcW w:w="3078" w:type="dxa"/>
            <w:shd w:val="clear" w:color="auto" w:fill="auto"/>
          </w:tcPr>
          <w:p w:rsidR="00CB3906" w:rsidRDefault="00CB3906" w:rsidP="00BB56C7">
            <w:pPr>
              <w:rPr>
                <w:b/>
                <w:sz w:val="22"/>
                <w:szCs w:val="22"/>
              </w:rPr>
            </w:pPr>
            <w:r>
              <w:rPr>
                <w:b/>
                <w:sz w:val="22"/>
                <w:szCs w:val="22"/>
              </w:rPr>
              <w:t>LD 550, Public Law 2015, Chapter 236</w:t>
            </w:r>
          </w:p>
          <w:p w:rsidR="00CB3906" w:rsidRDefault="00CB3906" w:rsidP="00BB56C7">
            <w:pPr>
              <w:rPr>
                <w:i/>
                <w:sz w:val="22"/>
                <w:szCs w:val="22"/>
              </w:rPr>
            </w:pPr>
            <w:r w:rsidRPr="00CB3906">
              <w:rPr>
                <w:i/>
                <w:sz w:val="22"/>
                <w:szCs w:val="22"/>
              </w:rPr>
              <w:t xml:space="preserve">An Act To Improve the Process for Obtaining an Adjustment in State Valuation Due to Sudden and Severe Reduction in </w:t>
            </w:r>
            <w:r w:rsidRPr="00CB3906">
              <w:rPr>
                <w:i/>
                <w:sz w:val="22"/>
                <w:szCs w:val="22"/>
              </w:rPr>
              <w:lastRenderedPageBreak/>
              <w:t>Municipal Valuation (EMERGENCY)</w:t>
            </w:r>
          </w:p>
          <w:p w:rsidR="00644AC0" w:rsidRPr="00CB3906" w:rsidRDefault="00644AC0" w:rsidP="00BB56C7">
            <w:pPr>
              <w:rPr>
                <w:i/>
                <w:sz w:val="22"/>
                <w:szCs w:val="22"/>
              </w:rPr>
            </w:pPr>
          </w:p>
        </w:tc>
        <w:tc>
          <w:tcPr>
            <w:tcW w:w="5760" w:type="dxa"/>
            <w:shd w:val="clear" w:color="auto" w:fill="auto"/>
          </w:tcPr>
          <w:p w:rsidR="00CB3906" w:rsidRPr="008E7F89" w:rsidRDefault="00CB3906" w:rsidP="00627563">
            <w:pPr>
              <w:pStyle w:val="ListBullet"/>
              <w:rPr>
                <w:sz w:val="22"/>
                <w:szCs w:val="22"/>
              </w:rPr>
            </w:pPr>
            <w:r w:rsidRPr="008E7F89">
              <w:rPr>
                <w:sz w:val="22"/>
                <w:szCs w:val="22"/>
              </w:rPr>
              <w:lastRenderedPageBreak/>
              <w:t xml:space="preserve">Amends a condition of eligibility for an adjustment of state valuation for sudden and severe disruption of municipal valuation by providing that a municipality is eligible if the municipality's equalized tax rate of residential property following the sudden and severe disruption in municipal valuation exceeds the most recent </w:t>
            </w:r>
            <w:r w:rsidRPr="008E7F89">
              <w:rPr>
                <w:sz w:val="22"/>
                <w:szCs w:val="22"/>
              </w:rPr>
              <w:lastRenderedPageBreak/>
              <w:t>state average of residential property for which data is available.</w:t>
            </w:r>
          </w:p>
        </w:tc>
        <w:tc>
          <w:tcPr>
            <w:tcW w:w="2918" w:type="dxa"/>
            <w:shd w:val="clear" w:color="auto" w:fill="auto"/>
          </w:tcPr>
          <w:p w:rsidR="00CB3906" w:rsidRDefault="00CB3906" w:rsidP="00381759">
            <w:pPr>
              <w:rPr>
                <w:sz w:val="22"/>
                <w:szCs w:val="22"/>
              </w:rPr>
            </w:pPr>
            <w:r>
              <w:rPr>
                <w:sz w:val="22"/>
                <w:szCs w:val="22"/>
              </w:rPr>
              <w:lastRenderedPageBreak/>
              <w:t>June 23, 2015</w:t>
            </w:r>
          </w:p>
        </w:tc>
        <w:tc>
          <w:tcPr>
            <w:tcW w:w="2148" w:type="dxa"/>
            <w:shd w:val="clear" w:color="auto" w:fill="auto"/>
          </w:tcPr>
          <w:p w:rsidR="00CB3906" w:rsidRDefault="00CB3906" w:rsidP="00381759">
            <w:pPr>
              <w:rPr>
                <w:b/>
                <w:sz w:val="22"/>
                <w:szCs w:val="22"/>
              </w:rPr>
            </w:pPr>
            <w:r>
              <w:rPr>
                <w:b/>
                <w:sz w:val="22"/>
                <w:szCs w:val="22"/>
              </w:rPr>
              <w:t>Suzan Beaudoin</w:t>
            </w:r>
          </w:p>
          <w:p w:rsidR="00416853" w:rsidRDefault="00416853" w:rsidP="00381759">
            <w:pPr>
              <w:rPr>
                <w:b/>
                <w:sz w:val="22"/>
                <w:szCs w:val="22"/>
              </w:rPr>
            </w:pPr>
            <w:r>
              <w:rPr>
                <w:b/>
                <w:sz w:val="22"/>
                <w:szCs w:val="22"/>
              </w:rPr>
              <w:t>Joanne Allen</w:t>
            </w:r>
          </w:p>
        </w:tc>
      </w:tr>
      <w:tr w:rsidR="006F275E" w:rsidRPr="008D72F0" w:rsidTr="007E6C0D">
        <w:tc>
          <w:tcPr>
            <w:tcW w:w="3078" w:type="dxa"/>
            <w:shd w:val="clear" w:color="auto" w:fill="auto"/>
          </w:tcPr>
          <w:p w:rsidR="00EE4E30" w:rsidRDefault="000556F2" w:rsidP="00BB56C7">
            <w:pPr>
              <w:rPr>
                <w:b/>
                <w:sz w:val="22"/>
                <w:szCs w:val="22"/>
              </w:rPr>
            </w:pPr>
            <w:r>
              <w:rPr>
                <w:b/>
                <w:sz w:val="22"/>
                <w:szCs w:val="22"/>
              </w:rPr>
              <w:lastRenderedPageBreak/>
              <w:t>LD 556</w:t>
            </w:r>
            <w:r w:rsidR="009D3DC4">
              <w:rPr>
                <w:b/>
                <w:sz w:val="22"/>
                <w:szCs w:val="22"/>
              </w:rPr>
              <w:t>, Public Law 2015, Chapter 140</w:t>
            </w:r>
          </w:p>
          <w:p w:rsidR="009D3DC4" w:rsidRPr="009D3DC4" w:rsidRDefault="009D3DC4" w:rsidP="00BB56C7">
            <w:pPr>
              <w:rPr>
                <w:i/>
                <w:sz w:val="22"/>
                <w:szCs w:val="22"/>
              </w:rPr>
            </w:pPr>
            <w:r w:rsidRPr="009D3DC4">
              <w:rPr>
                <w:i/>
                <w:sz w:val="22"/>
                <w:szCs w:val="22"/>
              </w:rPr>
              <w:t>An Act To Require Public Schools To Offer Instruction Related to Cardiopulmonary Resuscitation and the Use of an Automated External Defibrillator</w:t>
            </w:r>
          </w:p>
        </w:tc>
        <w:tc>
          <w:tcPr>
            <w:tcW w:w="5760" w:type="dxa"/>
            <w:shd w:val="clear" w:color="auto" w:fill="auto"/>
          </w:tcPr>
          <w:p w:rsidR="00BC3452" w:rsidRPr="008E7F89" w:rsidRDefault="00E26A2C" w:rsidP="00E26A2C">
            <w:pPr>
              <w:pStyle w:val="ListBullet"/>
              <w:rPr>
                <w:sz w:val="22"/>
                <w:szCs w:val="22"/>
              </w:rPr>
            </w:pPr>
            <w:r w:rsidRPr="008E7F89">
              <w:rPr>
                <w:sz w:val="22"/>
                <w:szCs w:val="22"/>
              </w:rPr>
              <w:t xml:space="preserve">Directs public schools to offer training to students on how to perform cardiopulmonary resuscitation and </w:t>
            </w:r>
            <w:r w:rsidR="00DE477E" w:rsidRPr="008E7F89">
              <w:rPr>
                <w:sz w:val="22"/>
                <w:szCs w:val="22"/>
              </w:rPr>
              <w:t xml:space="preserve">on </w:t>
            </w:r>
            <w:r w:rsidRPr="008E7F89">
              <w:rPr>
                <w:sz w:val="22"/>
                <w:szCs w:val="22"/>
              </w:rPr>
              <w:t>the</w:t>
            </w:r>
            <w:r w:rsidR="00077E33" w:rsidRPr="008E7F89">
              <w:rPr>
                <w:sz w:val="22"/>
                <w:szCs w:val="22"/>
              </w:rPr>
              <w:t xml:space="preserve"> use of automated external defi</w:t>
            </w:r>
            <w:r w:rsidRPr="008E7F89">
              <w:rPr>
                <w:sz w:val="22"/>
                <w:szCs w:val="22"/>
              </w:rPr>
              <w:t>brillators.</w:t>
            </w:r>
          </w:p>
          <w:p w:rsidR="0003438A" w:rsidRPr="008E7F89" w:rsidRDefault="007A1A17" w:rsidP="006822D9">
            <w:pPr>
              <w:pStyle w:val="ListBullet"/>
              <w:rPr>
                <w:sz w:val="22"/>
                <w:szCs w:val="22"/>
              </w:rPr>
            </w:pPr>
            <w:r w:rsidRPr="008E7F89">
              <w:rPr>
                <w:sz w:val="22"/>
                <w:szCs w:val="22"/>
              </w:rPr>
              <w:t xml:space="preserve">Directs the Department to adopt routine technical rules that establish </w:t>
            </w:r>
            <w:r w:rsidR="006822D9" w:rsidRPr="008E7F89">
              <w:rPr>
                <w:sz w:val="22"/>
                <w:szCs w:val="22"/>
              </w:rPr>
              <w:t xml:space="preserve">standards for this instruction based on </w:t>
            </w:r>
            <w:r w:rsidR="006822D9" w:rsidRPr="008E7F89">
              <w:rPr>
                <w:color w:val="000000"/>
                <w:sz w:val="22"/>
                <w:szCs w:val="22"/>
              </w:rPr>
              <w:t xml:space="preserve">programs established by the American Heart Association, the American Red Cross or another program that is nationally recognized.  </w:t>
            </w:r>
          </w:p>
          <w:p w:rsidR="0003438A" w:rsidRPr="008E7F89" w:rsidRDefault="006822D9" w:rsidP="00DE477E">
            <w:pPr>
              <w:pStyle w:val="ListBullet"/>
              <w:rPr>
                <w:sz w:val="22"/>
                <w:szCs w:val="22"/>
              </w:rPr>
            </w:pPr>
            <w:r w:rsidRPr="008E7F89">
              <w:rPr>
                <w:sz w:val="22"/>
                <w:szCs w:val="22"/>
              </w:rPr>
              <w:t xml:space="preserve">The rules will not require school administrative units </w:t>
            </w:r>
            <w:r w:rsidR="00C158EA" w:rsidRPr="008E7F89">
              <w:rPr>
                <w:sz w:val="22"/>
                <w:szCs w:val="22"/>
              </w:rPr>
              <w:t xml:space="preserve">to </w:t>
            </w:r>
            <w:r w:rsidR="00E66F17" w:rsidRPr="008E7F89">
              <w:rPr>
                <w:sz w:val="22"/>
                <w:szCs w:val="22"/>
              </w:rPr>
              <w:t>make ad</w:t>
            </w:r>
            <w:r w:rsidRPr="008E7F89">
              <w:rPr>
                <w:sz w:val="22"/>
                <w:szCs w:val="22"/>
              </w:rPr>
              <w:t xml:space="preserve">ditional </w:t>
            </w:r>
            <w:r w:rsidR="00E66F17" w:rsidRPr="008E7F89">
              <w:rPr>
                <w:sz w:val="22"/>
                <w:szCs w:val="22"/>
              </w:rPr>
              <w:t xml:space="preserve">local </w:t>
            </w:r>
            <w:r w:rsidRPr="008E7F89">
              <w:rPr>
                <w:sz w:val="22"/>
                <w:szCs w:val="22"/>
              </w:rPr>
              <w:t xml:space="preserve">expenditures </w:t>
            </w:r>
            <w:r w:rsidR="00E66F17" w:rsidRPr="008E7F89">
              <w:rPr>
                <w:sz w:val="22"/>
                <w:szCs w:val="22"/>
              </w:rPr>
              <w:t xml:space="preserve">in offering training requirements </w:t>
            </w:r>
          </w:p>
        </w:tc>
        <w:tc>
          <w:tcPr>
            <w:tcW w:w="2918" w:type="dxa"/>
            <w:shd w:val="clear" w:color="auto" w:fill="auto"/>
          </w:tcPr>
          <w:p w:rsidR="006F275E" w:rsidRDefault="00EC43C8" w:rsidP="00381759">
            <w:pPr>
              <w:rPr>
                <w:sz w:val="22"/>
                <w:szCs w:val="22"/>
              </w:rPr>
            </w:pPr>
            <w:r>
              <w:rPr>
                <w:sz w:val="22"/>
                <w:szCs w:val="22"/>
              </w:rPr>
              <w:t>October 15, 2015</w:t>
            </w:r>
          </w:p>
          <w:p w:rsidR="007A1A17" w:rsidRDefault="007A1A17" w:rsidP="00381759">
            <w:pPr>
              <w:rPr>
                <w:sz w:val="22"/>
                <w:szCs w:val="22"/>
              </w:rPr>
            </w:pPr>
          </w:p>
          <w:p w:rsidR="00B86EB5" w:rsidRDefault="00B86EB5" w:rsidP="00381759">
            <w:pPr>
              <w:rPr>
                <w:sz w:val="22"/>
                <w:szCs w:val="22"/>
              </w:rPr>
            </w:pPr>
          </w:p>
          <w:p w:rsidR="00B86EB5" w:rsidRPr="008D72F0" w:rsidRDefault="00B86EB5" w:rsidP="00B86EB5">
            <w:pPr>
              <w:rPr>
                <w:sz w:val="22"/>
                <w:szCs w:val="22"/>
              </w:rPr>
            </w:pPr>
            <w:r>
              <w:rPr>
                <w:sz w:val="22"/>
                <w:szCs w:val="22"/>
              </w:rPr>
              <w:t>Include in Commissioner’s Dispatch or Update.</w:t>
            </w:r>
          </w:p>
          <w:p w:rsidR="00B86EB5" w:rsidRDefault="00B86EB5" w:rsidP="00381759">
            <w:pPr>
              <w:rPr>
                <w:sz w:val="22"/>
                <w:szCs w:val="22"/>
              </w:rPr>
            </w:pPr>
          </w:p>
          <w:p w:rsidR="00B86EB5" w:rsidRDefault="00B86EB5" w:rsidP="00381759">
            <w:pPr>
              <w:rPr>
                <w:sz w:val="22"/>
                <w:szCs w:val="22"/>
              </w:rPr>
            </w:pPr>
          </w:p>
          <w:p w:rsidR="00B86EB5" w:rsidRDefault="00B86EB5" w:rsidP="00381759">
            <w:pPr>
              <w:rPr>
                <w:sz w:val="22"/>
                <w:szCs w:val="22"/>
              </w:rPr>
            </w:pPr>
          </w:p>
          <w:p w:rsidR="007A1A17" w:rsidRPr="008D72F0" w:rsidRDefault="007A1A17" w:rsidP="00381759">
            <w:pPr>
              <w:rPr>
                <w:sz w:val="22"/>
                <w:szCs w:val="22"/>
              </w:rPr>
            </w:pPr>
            <w:r>
              <w:rPr>
                <w:sz w:val="22"/>
                <w:szCs w:val="22"/>
              </w:rPr>
              <w:t>Develop routine technical rules.</w:t>
            </w:r>
          </w:p>
        </w:tc>
        <w:tc>
          <w:tcPr>
            <w:tcW w:w="2148" w:type="dxa"/>
            <w:shd w:val="clear" w:color="auto" w:fill="auto"/>
          </w:tcPr>
          <w:p w:rsidR="006F275E" w:rsidRDefault="009D3DC4" w:rsidP="00381759">
            <w:pPr>
              <w:rPr>
                <w:b/>
                <w:sz w:val="22"/>
                <w:szCs w:val="22"/>
              </w:rPr>
            </w:pPr>
            <w:r>
              <w:rPr>
                <w:b/>
                <w:sz w:val="22"/>
                <w:szCs w:val="22"/>
              </w:rPr>
              <w:t>Rachelle Tome</w:t>
            </w:r>
          </w:p>
          <w:p w:rsidR="009D3DC4" w:rsidRPr="008D72F0" w:rsidRDefault="009D3DC4" w:rsidP="00381759">
            <w:pPr>
              <w:rPr>
                <w:b/>
                <w:sz w:val="22"/>
                <w:szCs w:val="22"/>
              </w:rPr>
            </w:pPr>
            <w:r>
              <w:rPr>
                <w:b/>
                <w:sz w:val="22"/>
                <w:szCs w:val="22"/>
              </w:rPr>
              <w:t>Nancy Dube</w:t>
            </w:r>
          </w:p>
        </w:tc>
      </w:tr>
      <w:tr w:rsidR="00F501B4" w:rsidRPr="008D72F0" w:rsidTr="007E6C0D">
        <w:tc>
          <w:tcPr>
            <w:tcW w:w="3078" w:type="dxa"/>
            <w:shd w:val="clear" w:color="auto" w:fill="auto"/>
          </w:tcPr>
          <w:p w:rsidR="00F501B4" w:rsidRDefault="00F501B4" w:rsidP="00BB56C7">
            <w:pPr>
              <w:rPr>
                <w:b/>
                <w:sz w:val="22"/>
                <w:szCs w:val="22"/>
              </w:rPr>
            </w:pPr>
            <w:r>
              <w:rPr>
                <w:b/>
                <w:sz w:val="22"/>
                <w:szCs w:val="22"/>
              </w:rPr>
              <w:t>LD 557, Public Law 2015, Chapter 369</w:t>
            </w:r>
          </w:p>
          <w:p w:rsidR="00F501B4" w:rsidRPr="00F501B4" w:rsidRDefault="00F501B4" w:rsidP="00BB56C7">
            <w:pPr>
              <w:rPr>
                <w:i/>
                <w:sz w:val="22"/>
                <w:szCs w:val="22"/>
              </w:rPr>
            </w:pPr>
            <w:r w:rsidRPr="00F501B4">
              <w:rPr>
                <w:i/>
                <w:sz w:val="22"/>
                <w:szCs w:val="22"/>
              </w:rPr>
              <w:t>An Act To Provide Reasonable Accommodations for School Attendance for Children Certified for the Medical Use of Marijuana</w:t>
            </w:r>
          </w:p>
        </w:tc>
        <w:tc>
          <w:tcPr>
            <w:tcW w:w="5760" w:type="dxa"/>
            <w:shd w:val="clear" w:color="auto" w:fill="auto"/>
          </w:tcPr>
          <w:p w:rsidR="00C70A7E" w:rsidRPr="008E7F89" w:rsidRDefault="00C70A7E" w:rsidP="009847D8">
            <w:pPr>
              <w:pStyle w:val="ListBullet"/>
              <w:rPr>
                <w:sz w:val="22"/>
                <w:szCs w:val="22"/>
              </w:rPr>
            </w:pPr>
            <w:r w:rsidRPr="008E7F89">
              <w:rPr>
                <w:color w:val="000000"/>
                <w:sz w:val="22"/>
                <w:szCs w:val="22"/>
              </w:rPr>
              <w:t xml:space="preserve">Provides that a child, </w:t>
            </w:r>
            <w:r w:rsidR="00E53345" w:rsidRPr="008E7F89">
              <w:rPr>
                <w:color w:val="000000"/>
                <w:sz w:val="22"/>
                <w:szCs w:val="22"/>
              </w:rPr>
              <w:t>w</w:t>
            </w:r>
            <w:r w:rsidR="00593428" w:rsidRPr="008E7F89">
              <w:rPr>
                <w:sz w:val="22"/>
                <w:szCs w:val="22"/>
              </w:rPr>
              <w:t>ho holds a written certificate for the medical use of medical marijuana,</w:t>
            </w:r>
            <w:r w:rsidRPr="008E7F89">
              <w:rPr>
                <w:sz w:val="22"/>
                <w:szCs w:val="22"/>
              </w:rPr>
              <w:t xml:space="preserve"> </w:t>
            </w:r>
            <w:r w:rsidRPr="008E7F89">
              <w:rPr>
                <w:color w:val="000000"/>
                <w:sz w:val="22"/>
                <w:szCs w:val="22"/>
              </w:rPr>
              <w:t xml:space="preserve">may not be denied eligibility to attend school solely because the child requires medical marijuana in a </w:t>
            </w:r>
            <w:proofErr w:type="spellStart"/>
            <w:r w:rsidRPr="008E7F89">
              <w:rPr>
                <w:color w:val="000000"/>
                <w:sz w:val="22"/>
                <w:szCs w:val="22"/>
              </w:rPr>
              <w:t>nonsmokeable</w:t>
            </w:r>
            <w:proofErr w:type="spellEnd"/>
            <w:r w:rsidRPr="008E7F89">
              <w:rPr>
                <w:color w:val="000000"/>
                <w:sz w:val="22"/>
                <w:szCs w:val="22"/>
              </w:rPr>
              <w:t xml:space="preserve"> form as a reasonable accommodation necessary for the child to attend school.</w:t>
            </w:r>
          </w:p>
          <w:p w:rsidR="00F501B4" w:rsidRPr="008E7F89" w:rsidRDefault="0024222E" w:rsidP="009847D8">
            <w:pPr>
              <w:pStyle w:val="ListBullet"/>
              <w:rPr>
                <w:sz w:val="22"/>
                <w:szCs w:val="22"/>
              </w:rPr>
            </w:pPr>
            <w:r w:rsidRPr="008E7F89">
              <w:rPr>
                <w:sz w:val="22"/>
                <w:szCs w:val="22"/>
              </w:rPr>
              <w:t xml:space="preserve">Provides that a parent, guardian, person with legal custody or other person designated as a primary caregiver for a minor child certified for the medical use of marijuana may possess and administer marijuana in a </w:t>
            </w:r>
            <w:proofErr w:type="spellStart"/>
            <w:r w:rsidRPr="008E7F89">
              <w:rPr>
                <w:sz w:val="22"/>
                <w:szCs w:val="22"/>
              </w:rPr>
              <w:t>nonsmokeable</w:t>
            </w:r>
            <w:proofErr w:type="spellEnd"/>
            <w:r w:rsidRPr="008E7F89">
              <w:rPr>
                <w:sz w:val="22"/>
                <w:szCs w:val="22"/>
              </w:rPr>
              <w:t xml:space="preserve"> form to that child in a </w:t>
            </w:r>
            <w:proofErr w:type="spellStart"/>
            <w:r w:rsidRPr="008E7F89">
              <w:rPr>
                <w:sz w:val="22"/>
                <w:szCs w:val="22"/>
              </w:rPr>
              <w:t>a</w:t>
            </w:r>
            <w:proofErr w:type="spellEnd"/>
            <w:r w:rsidRPr="008E7F89">
              <w:rPr>
                <w:sz w:val="22"/>
                <w:szCs w:val="22"/>
              </w:rPr>
              <w:t xml:space="preserve"> school bus or on the grounds of a preschool or primary or secondary school.  The choice of a certified caregiver is determined </w:t>
            </w:r>
            <w:r w:rsidR="0052664A" w:rsidRPr="008E7F89">
              <w:rPr>
                <w:sz w:val="22"/>
                <w:szCs w:val="22"/>
              </w:rPr>
              <w:t xml:space="preserve">solely </w:t>
            </w:r>
            <w:r w:rsidRPr="008E7F89">
              <w:rPr>
                <w:sz w:val="22"/>
                <w:szCs w:val="22"/>
              </w:rPr>
              <w:t>by the parent, guardian or person having legal custody.  In order to be a certified caregiver</w:t>
            </w:r>
            <w:r w:rsidR="00E53345" w:rsidRPr="008E7F89">
              <w:rPr>
                <w:sz w:val="22"/>
                <w:szCs w:val="22"/>
              </w:rPr>
              <w:t>,</w:t>
            </w:r>
            <w:r w:rsidRPr="008E7F89">
              <w:rPr>
                <w:sz w:val="22"/>
                <w:szCs w:val="22"/>
              </w:rPr>
              <w:t xml:space="preserve"> the </w:t>
            </w:r>
            <w:r w:rsidR="00E53345" w:rsidRPr="008E7F89">
              <w:rPr>
                <w:sz w:val="22"/>
                <w:szCs w:val="22"/>
              </w:rPr>
              <w:t>individual cannot</w:t>
            </w:r>
            <w:r w:rsidRPr="008E7F89">
              <w:rPr>
                <w:sz w:val="22"/>
                <w:szCs w:val="22"/>
              </w:rPr>
              <w:t xml:space="preserve"> have a drug conviction within the last ten years.  Other convictions do not preclude the ability of a designated primary caregiver from entering onto school property in order to administer medical marijuana.  Certified caregivers may have multiple patients.  </w:t>
            </w:r>
          </w:p>
          <w:p w:rsidR="00F501B4" w:rsidRPr="008E7F89" w:rsidRDefault="00F501B4" w:rsidP="00C70A7E">
            <w:pPr>
              <w:pStyle w:val="ListBullet"/>
              <w:numPr>
                <w:ilvl w:val="0"/>
                <w:numId w:val="0"/>
              </w:numPr>
              <w:ind w:left="460"/>
              <w:rPr>
                <w:sz w:val="22"/>
                <w:szCs w:val="22"/>
              </w:rPr>
            </w:pPr>
          </w:p>
        </w:tc>
        <w:tc>
          <w:tcPr>
            <w:tcW w:w="2918" w:type="dxa"/>
            <w:shd w:val="clear" w:color="auto" w:fill="auto"/>
          </w:tcPr>
          <w:p w:rsidR="00F501B4" w:rsidRDefault="00F501B4" w:rsidP="00A4795D">
            <w:pPr>
              <w:rPr>
                <w:sz w:val="22"/>
                <w:szCs w:val="22"/>
              </w:rPr>
            </w:pPr>
            <w:r>
              <w:rPr>
                <w:sz w:val="22"/>
                <w:szCs w:val="22"/>
              </w:rPr>
              <w:t>October 15, 2015</w:t>
            </w:r>
          </w:p>
        </w:tc>
        <w:tc>
          <w:tcPr>
            <w:tcW w:w="2148" w:type="dxa"/>
            <w:shd w:val="clear" w:color="auto" w:fill="auto"/>
          </w:tcPr>
          <w:p w:rsidR="00A54D23" w:rsidRDefault="00A54D23" w:rsidP="00381759">
            <w:pPr>
              <w:rPr>
                <w:b/>
                <w:sz w:val="22"/>
                <w:szCs w:val="22"/>
              </w:rPr>
            </w:pPr>
            <w:r>
              <w:rPr>
                <w:b/>
                <w:sz w:val="22"/>
                <w:szCs w:val="22"/>
              </w:rPr>
              <w:t>Rachelle Tome</w:t>
            </w:r>
          </w:p>
          <w:p w:rsidR="00F501B4" w:rsidRDefault="00F501B4" w:rsidP="00381759">
            <w:pPr>
              <w:rPr>
                <w:b/>
                <w:sz w:val="22"/>
                <w:szCs w:val="22"/>
              </w:rPr>
            </w:pPr>
            <w:r>
              <w:rPr>
                <w:b/>
                <w:sz w:val="22"/>
                <w:szCs w:val="22"/>
              </w:rPr>
              <w:t>Nancy Dube</w:t>
            </w:r>
          </w:p>
          <w:p w:rsidR="00F501B4" w:rsidRDefault="00F501B4" w:rsidP="00381759">
            <w:pPr>
              <w:rPr>
                <w:b/>
                <w:sz w:val="22"/>
                <w:szCs w:val="22"/>
              </w:rPr>
            </w:pPr>
          </w:p>
        </w:tc>
      </w:tr>
      <w:tr w:rsidR="00A6177C" w:rsidRPr="008D72F0" w:rsidTr="007E6C0D">
        <w:tc>
          <w:tcPr>
            <w:tcW w:w="3078" w:type="dxa"/>
            <w:shd w:val="clear" w:color="auto" w:fill="auto"/>
          </w:tcPr>
          <w:p w:rsidR="00A6177C" w:rsidRPr="00F65D0A" w:rsidRDefault="00A6177C" w:rsidP="00BB56C7">
            <w:pPr>
              <w:rPr>
                <w:b/>
                <w:sz w:val="22"/>
                <w:szCs w:val="22"/>
              </w:rPr>
            </w:pPr>
            <w:r w:rsidRPr="00F65D0A">
              <w:rPr>
                <w:b/>
                <w:sz w:val="22"/>
                <w:szCs w:val="22"/>
              </w:rPr>
              <w:t>LD 582</w:t>
            </w:r>
            <w:r w:rsidR="00980815" w:rsidRPr="00F65D0A">
              <w:rPr>
                <w:b/>
                <w:sz w:val="22"/>
                <w:szCs w:val="22"/>
              </w:rPr>
              <w:t>, Public Law 2015, Chapter 359</w:t>
            </w:r>
          </w:p>
          <w:p w:rsidR="00980815" w:rsidRPr="00127984" w:rsidRDefault="00980815" w:rsidP="00BB56C7">
            <w:pPr>
              <w:rPr>
                <w:i/>
                <w:sz w:val="22"/>
                <w:szCs w:val="22"/>
              </w:rPr>
            </w:pPr>
            <w:r w:rsidRPr="00F65D0A">
              <w:rPr>
                <w:i/>
                <w:sz w:val="22"/>
                <w:szCs w:val="22"/>
              </w:rPr>
              <w:t xml:space="preserve">An Act To Establish a State </w:t>
            </w:r>
            <w:r w:rsidRPr="00F65D0A">
              <w:rPr>
                <w:i/>
                <w:sz w:val="22"/>
                <w:szCs w:val="22"/>
              </w:rPr>
              <w:lastRenderedPageBreak/>
              <w:t>Educational Medicaid Officer</w:t>
            </w:r>
          </w:p>
          <w:p w:rsidR="00A6177C" w:rsidRPr="00127984" w:rsidRDefault="00A6177C" w:rsidP="00BB56C7">
            <w:pPr>
              <w:rPr>
                <w:b/>
                <w:sz w:val="22"/>
                <w:szCs w:val="22"/>
              </w:rPr>
            </w:pPr>
          </w:p>
          <w:p w:rsidR="00A6177C" w:rsidRPr="00127984" w:rsidRDefault="00A6177C" w:rsidP="00BB56C7">
            <w:pPr>
              <w:rPr>
                <w:b/>
                <w:sz w:val="22"/>
                <w:szCs w:val="22"/>
              </w:rPr>
            </w:pPr>
          </w:p>
        </w:tc>
        <w:tc>
          <w:tcPr>
            <w:tcW w:w="5760" w:type="dxa"/>
            <w:shd w:val="clear" w:color="auto" w:fill="auto"/>
          </w:tcPr>
          <w:p w:rsidR="0062501A" w:rsidRPr="008E7F89" w:rsidRDefault="00127984" w:rsidP="00B645E3">
            <w:pPr>
              <w:pStyle w:val="ListBullet"/>
              <w:rPr>
                <w:sz w:val="22"/>
                <w:szCs w:val="22"/>
              </w:rPr>
            </w:pPr>
            <w:r w:rsidRPr="008E7F89">
              <w:rPr>
                <w:sz w:val="22"/>
                <w:szCs w:val="22"/>
              </w:rPr>
              <w:lastRenderedPageBreak/>
              <w:t xml:space="preserve">Directs the Department of Health and Human Services to create a Comprehensive Health Planner II position to work in coordination with the Department of Education </w:t>
            </w:r>
            <w:r w:rsidRPr="008E7F89">
              <w:rPr>
                <w:sz w:val="22"/>
                <w:szCs w:val="22"/>
              </w:rPr>
              <w:lastRenderedPageBreak/>
              <w:t>and school administrative units to assist schools with MaineCare questions.</w:t>
            </w:r>
          </w:p>
        </w:tc>
        <w:tc>
          <w:tcPr>
            <w:tcW w:w="2918" w:type="dxa"/>
            <w:shd w:val="clear" w:color="auto" w:fill="auto"/>
          </w:tcPr>
          <w:p w:rsidR="00A6177C" w:rsidRDefault="00E557A6" w:rsidP="00A4795D">
            <w:pPr>
              <w:rPr>
                <w:sz w:val="22"/>
                <w:szCs w:val="22"/>
              </w:rPr>
            </w:pPr>
            <w:r>
              <w:rPr>
                <w:sz w:val="22"/>
                <w:szCs w:val="22"/>
              </w:rPr>
              <w:lastRenderedPageBreak/>
              <w:t>October 15, 2015</w:t>
            </w:r>
          </w:p>
        </w:tc>
        <w:tc>
          <w:tcPr>
            <w:tcW w:w="2148" w:type="dxa"/>
            <w:shd w:val="clear" w:color="auto" w:fill="auto"/>
          </w:tcPr>
          <w:p w:rsidR="00A6177C" w:rsidRDefault="00127984" w:rsidP="00381759">
            <w:pPr>
              <w:rPr>
                <w:b/>
                <w:sz w:val="22"/>
                <w:szCs w:val="22"/>
              </w:rPr>
            </w:pPr>
            <w:r>
              <w:rPr>
                <w:b/>
                <w:sz w:val="22"/>
                <w:szCs w:val="22"/>
              </w:rPr>
              <w:t>Jaci Holmes</w:t>
            </w:r>
          </w:p>
        </w:tc>
      </w:tr>
      <w:tr w:rsidR="006F275E" w:rsidRPr="008D72F0" w:rsidTr="007E6C0D">
        <w:tc>
          <w:tcPr>
            <w:tcW w:w="3078" w:type="dxa"/>
            <w:shd w:val="clear" w:color="auto" w:fill="auto"/>
          </w:tcPr>
          <w:p w:rsidR="0086708F" w:rsidRDefault="000556F2" w:rsidP="00BB56C7">
            <w:pPr>
              <w:rPr>
                <w:b/>
                <w:sz w:val="22"/>
                <w:szCs w:val="22"/>
              </w:rPr>
            </w:pPr>
            <w:r>
              <w:rPr>
                <w:b/>
                <w:sz w:val="22"/>
                <w:szCs w:val="22"/>
              </w:rPr>
              <w:lastRenderedPageBreak/>
              <w:t>LD 692</w:t>
            </w:r>
            <w:r w:rsidR="00E66F17">
              <w:rPr>
                <w:b/>
                <w:sz w:val="22"/>
                <w:szCs w:val="22"/>
              </w:rPr>
              <w:t>, Public Law 2015</w:t>
            </w:r>
            <w:r w:rsidR="00E46F58">
              <w:rPr>
                <w:b/>
                <w:sz w:val="22"/>
                <w:szCs w:val="22"/>
              </w:rPr>
              <w:t>,</w:t>
            </w:r>
          </w:p>
          <w:p w:rsidR="00E46F58" w:rsidRDefault="00E46F58" w:rsidP="00BB56C7">
            <w:pPr>
              <w:rPr>
                <w:b/>
                <w:sz w:val="22"/>
                <w:szCs w:val="22"/>
              </w:rPr>
            </w:pPr>
            <w:r>
              <w:rPr>
                <w:b/>
                <w:sz w:val="22"/>
                <w:szCs w:val="22"/>
              </w:rPr>
              <w:t>Chapter 3</w:t>
            </w:r>
          </w:p>
          <w:p w:rsidR="00E46F58" w:rsidRPr="00E46F58" w:rsidRDefault="00E46F58" w:rsidP="00BB56C7">
            <w:pPr>
              <w:rPr>
                <w:i/>
                <w:sz w:val="22"/>
                <w:szCs w:val="22"/>
              </w:rPr>
            </w:pPr>
            <w:r w:rsidRPr="00E46F58">
              <w:rPr>
                <w:i/>
                <w:sz w:val="22"/>
                <w:szCs w:val="22"/>
              </w:rPr>
              <w:t>An Act Regarding Educator Effectiveness (EMERGENCY) (GOVERNOR'S BILL)</w:t>
            </w:r>
          </w:p>
        </w:tc>
        <w:tc>
          <w:tcPr>
            <w:tcW w:w="5760" w:type="dxa"/>
            <w:shd w:val="clear" w:color="auto" w:fill="auto"/>
          </w:tcPr>
          <w:p w:rsidR="00CE315B" w:rsidRPr="008E7F89" w:rsidRDefault="00CE315B" w:rsidP="00CE315B">
            <w:pPr>
              <w:pStyle w:val="ListBullet"/>
              <w:rPr>
                <w:sz w:val="22"/>
                <w:szCs w:val="22"/>
              </w:rPr>
            </w:pPr>
            <w:r w:rsidRPr="008E7F89">
              <w:rPr>
                <w:sz w:val="22"/>
                <w:szCs w:val="22"/>
              </w:rPr>
              <w:t xml:space="preserve">Directs school administrative units to use state assessment data for English language arts and math as a measure of performance for teachers and as a measure of performance for principals. </w:t>
            </w:r>
          </w:p>
          <w:p w:rsidR="00CE315B" w:rsidRPr="008E7F89" w:rsidRDefault="00CE315B" w:rsidP="00CE315B">
            <w:pPr>
              <w:pStyle w:val="ListBullet"/>
              <w:rPr>
                <w:sz w:val="22"/>
                <w:szCs w:val="22"/>
              </w:rPr>
            </w:pPr>
            <w:r w:rsidRPr="008E7F89">
              <w:rPr>
                <w:sz w:val="22"/>
                <w:szCs w:val="22"/>
              </w:rPr>
              <w:t>Clarifies that an educator whose summative effectiveness rating is ineffective must receive an annual summative effectiveness evaluation until the rating improves.</w:t>
            </w:r>
          </w:p>
          <w:p w:rsidR="00BB7ADC" w:rsidRPr="008E7F89" w:rsidRDefault="00BB7ADC" w:rsidP="00CE315B">
            <w:pPr>
              <w:pStyle w:val="ListBullet"/>
              <w:rPr>
                <w:sz w:val="22"/>
                <w:szCs w:val="22"/>
              </w:rPr>
            </w:pPr>
            <w:r w:rsidRPr="008E7F89">
              <w:rPr>
                <w:sz w:val="22"/>
                <w:szCs w:val="22"/>
              </w:rPr>
              <w:t xml:space="preserve">Specifies that an individualized education plan (IEP) may not be used to measure student growth for the purposes of teacher and principal evaluation.  </w:t>
            </w:r>
          </w:p>
          <w:p w:rsidR="00CE315B" w:rsidRPr="008E7F89" w:rsidRDefault="00627563" w:rsidP="00627563">
            <w:pPr>
              <w:pStyle w:val="ListBullet"/>
              <w:rPr>
                <w:sz w:val="22"/>
                <w:szCs w:val="22"/>
              </w:rPr>
            </w:pPr>
            <w:r w:rsidRPr="008E7F89">
              <w:rPr>
                <w:sz w:val="22"/>
                <w:szCs w:val="22"/>
              </w:rPr>
              <w:t xml:space="preserve">Directs the Department to amend Rule Chapter 180:  </w:t>
            </w:r>
            <w:r w:rsidRPr="008E7F89">
              <w:rPr>
                <w:i/>
                <w:sz w:val="22"/>
                <w:szCs w:val="22"/>
              </w:rPr>
              <w:t>Performance Evaluation and Professional Growth Systems</w:t>
            </w:r>
            <w:r w:rsidR="009E26D0" w:rsidRPr="008E7F89">
              <w:rPr>
                <w:sz w:val="22"/>
                <w:szCs w:val="22"/>
              </w:rPr>
              <w:t xml:space="preserve">, a major substantive rule, as </w:t>
            </w:r>
            <w:r w:rsidR="009B1635" w:rsidRPr="008E7F89">
              <w:rPr>
                <w:sz w:val="22"/>
                <w:szCs w:val="22"/>
              </w:rPr>
              <w:t>a</w:t>
            </w:r>
            <w:r w:rsidR="009E26D0" w:rsidRPr="008E7F89">
              <w:rPr>
                <w:sz w:val="22"/>
                <w:szCs w:val="22"/>
              </w:rPr>
              <w:t xml:space="preserve"> </w:t>
            </w:r>
            <w:r w:rsidR="00BB7ADC" w:rsidRPr="008E7F89">
              <w:rPr>
                <w:sz w:val="22"/>
                <w:szCs w:val="22"/>
              </w:rPr>
              <w:t xml:space="preserve">routine technical rule </w:t>
            </w:r>
            <w:r w:rsidR="009E26D0" w:rsidRPr="008E7F89">
              <w:rPr>
                <w:sz w:val="22"/>
                <w:szCs w:val="22"/>
              </w:rPr>
              <w:t xml:space="preserve">emergency </w:t>
            </w:r>
            <w:r w:rsidR="0003233E" w:rsidRPr="008E7F89">
              <w:rPr>
                <w:sz w:val="22"/>
                <w:szCs w:val="22"/>
              </w:rPr>
              <w:t xml:space="preserve">to </w:t>
            </w:r>
            <w:r w:rsidR="00BB7ADC" w:rsidRPr="008E7F89">
              <w:rPr>
                <w:sz w:val="22"/>
                <w:szCs w:val="22"/>
              </w:rPr>
              <w:t>comply with</w:t>
            </w:r>
            <w:r w:rsidR="0003233E" w:rsidRPr="008E7F89">
              <w:rPr>
                <w:sz w:val="22"/>
                <w:szCs w:val="22"/>
              </w:rPr>
              <w:t xml:space="preserve"> a variety of measures.</w:t>
            </w:r>
          </w:p>
          <w:p w:rsidR="00EB312A" w:rsidRPr="008E7F89" w:rsidRDefault="00EB312A" w:rsidP="00EB312A">
            <w:pPr>
              <w:pStyle w:val="ListBullet"/>
              <w:rPr>
                <w:sz w:val="22"/>
                <w:szCs w:val="22"/>
              </w:rPr>
            </w:pPr>
            <w:r w:rsidRPr="008E7F89">
              <w:rPr>
                <w:sz w:val="22"/>
                <w:szCs w:val="22"/>
              </w:rPr>
              <w:t>Directs the amendments to the rule be completed within 7 business days of the effective date of this legislation and provides that the amended rule becomes effective on the date filed by the Department.</w:t>
            </w:r>
          </w:p>
          <w:p w:rsidR="004F3B3A" w:rsidRPr="008E7F89" w:rsidRDefault="009E26D0" w:rsidP="00FF01F9">
            <w:pPr>
              <w:pStyle w:val="ListBullet"/>
              <w:rPr>
                <w:sz w:val="22"/>
                <w:szCs w:val="22"/>
              </w:rPr>
            </w:pPr>
            <w:r w:rsidRPr="008E7F89">
              <w:rPr>
                <w:sz w:val="22"/>
                <w:szCs w:val="22"/>
              </w:rPr>
              <w:t xml:space="preserve">Directs each school administrative unit to submit to the Department by July 15, 2015, a plan describing the </w:t>
            </w:r>
            <w:r w:rsidR="0003233E" w:rsidRPr="008E7F89">
              <w:rPr>
                <w:sz w:val="22"/>
                <w:szCs w:val="22"/>
              </w:rPr>
              <w:t xml:space="preserve">pilot project </w:t>
            </w:r>
            <w:r w:rsidR="008F3BD2" w:rsidRPr="008E7F89">
              <w:rPr>
                <w:sz w:val="22"/>
                <w:szCs w:val="22"/>
              </w:rPr>
              <w:t>in accordance with the amended Rule Chapter 180.</w:t>
            </w:r>
          </w:p>
        </w:tc>
        <w:tc>
          <w:tcPr>
            <w:tcW w:w="2918" w:type="dxa"/>
            <w:shd w:val="clear" w:color="auto" w:fill="auto"/>
          </w:tcPr>
          <w:p w:rsidR="006D1107" w:rsidRDefault="00E46F58" w:rsidP="00A4795D">
            <w:pPr>
              <w:rPr>
                <w:sz w:val="22"/>
                <w:szCs w:val="22"/>
              </w:rPr>
            </w:pPr>
            <w:r>
              <w:rPr>
                <w:sz w:val="22"/>
                <w:szCs w:val="22"/>
              </w:rPr>
              <w:t>March 17, 2015</w:t>
            </w:r>
          </w:p>
          <w:p w:rsidR="00EB312A" w:rsidRDefault="00EB312A" w:rsidP="00A4795D">
            <w:pPr>
              <w:rPr>
                <w:sz w:val="22"/>
                <w:szCs w:val="22"/>
              </w:rPr>
            </w:pPr>
          </w:p>
          <w:p w:rsidR="00EB312A" w:rsidRDefault="00EB312A" w:rsidP="00A4795D">
            <w:pPr>
              <w:rPr>
                <w:sz w:val="22"/>
                <w:szCs w:val="22"/>
              </w:rPr>
            </w:pPr>
          </w:p>
          <w:p w:rsidR="00B86EB5" w:rsidRPr="008D72F0" w:rsidRDefault="00B86EB5" w:rsidP="00B86EB5">
            <w:pPr>
              <w:rPr>
                <w:sz w:val="22"/>
                <w:szCs w:val="22"/>
              </w:rPr>
            </w:pPr>
            <w:r>
              <w:rPr>
                <w:sz w:val="22"/>
                <w:szCs w:val="22"/>
              </w:rPr>
              <w:t>Include in Commissioner’s Dispatch or Update.</w:t>
            </w:r>
          </w:p>
          <w:p w:rsidR="00EB312A" w:rsidRDefault="00EB312A" w:rsidP="00A4795D">
            <w:pPr>
              <w:rPr>
                <w:sz w:val="22"/>
                <w:szCs w:val="22"/>
              </w:rPr>
            </w:pPr>
          </w:p>
          <w:p w:rsidR="00EB312A" w:rsidRDefault="00EB312A" w:rsidP="00A4795D">
            <w:pPr>
              <w:rPr>
                <w:sz w:val="22"/>
                <w:szCs w:val="22"/>
              </w:rPr>
            </w:pPr>
          </w:p>
          <w:p w:rsidR="00EB312A" w:rsidRPr="008D72F0" w:rsidRDefault="00EB312A" w:rsidP="00EB312A">
            <w:pPr>
              <w:rPr>
                <w:sz w:val="22"/>
                <w:szCs w:val="22"/>
              </w:rPr>
            </w:pPr>
            <w:r>
              <w:rPr>
                <w:sz w:val="22"/>
                <w:szCs w:val="22"/>
              </w:rPr>
              <w:t>Final adoption of amended Rule Chapter 180 completed on March 18, 2015.</w:t>
            </w:r>
          </w:p>
        </w:tc>
        <w:tc>
          <w:tcPr>
            <w:tcW w:w="2148" w:type="dxa"/>
            <w:shd w:val="clear" w:color="auto" w:fill="auto"/>
          </w:tcPr>
          <w:p w:rsidR="00E46F58" w:rsidRDefault="00E46F58" w:rsidP="00381759">
            <w:pPr>
              <w:rPr>
                <w:b/>
                <w:sz w:val="22"/>
                <w:szCs w:val="22"/>
              </w:rPr>
            </w:pPr>
            <w:r>
              <w:rPr>
                <w:b/>
                <w:sz w:val="22"/>
                <w:szCs w:val="22"/>
              </w:rPr>
              <w:t xml:space="preserve">Rachelle Tome </w:t>
            </w:r>
          </w:p>
          <w:p w:rsidR="008D54D1" w:rsidRPr="008D72F0" w:rsidRDefault="00E46F58" w:rsidP="00F36106">
            <w:pPr>
              <w:rPr>
                <w:b/>
                <w:sz w:val="22"/>
                <w:szCs w:val="22"/>
              </w:rPr>
            </w:pPr>
            <w:r>
              <w:rPr>
                <w:b/>
                <w:sz w:val="22"/>
                <w:szCs w:val="22"/>
              </w:rPr>
              <w:t xml:space="preserve">Anita Bernhardt </w:t>
            </w:r>
          </w:p>
        </w:tc>
      </w:tr>
      <w:tr w:rsidR="00EA0010" w:rsidRPr="008D72F0" w:rsidTr="007E6C0D">
        <w:tc>
          <w:tcPr>
            <w:tcW w:w="3078" w:type="dxa"/>
            <w:shd w:val="clear" w:color="auto" w:fill="auto"/>
          </w:tcPr>
          <w:p w:rsidR="00EA0010" w:rsidRDefault="00EA0010" w:rsidP="00BB56C7">
            <w:pPr>
              <w:rPr>
                <w:b/>
                <w:sz w:val="22"/>
                <w:szCs w:val="22"/>
              </w:rPr>
            </w:pPr>
            <w:r>
              <w:rPr>
                <w:b/>
                <w:sz w:val="22"/>
                <w:szCs w:val="22"/>
              </w:rPr>
              <w:t>LD 763, Public Law 2015, Chapter 286</w:t>
            </w:r>
          </w:p>
          <w:p w:rsidR="00EA0010" w:rsidRPr="00DA6742" w:rsidRDefault="00DA6742" w:rsidP="00BB56C7">
            <w:pPr>
              <w:rPr>
                <w:i/>
                <w:sz w:val="22"/>
                <w:szCs w:val="22"/>
              </w:rPr>
            </w:pPr>
            <w:r w:rsidRPr="00DA6742">
              <w:rPr>
                <w:i/>
                <w:sz w:val="22"/>
                <w:szCs w:val="22"/>
              </w:rPr>
              <w:t>An Act To Change the Budget Approval Process for Alternative Organizational Structures</w:t>
            </w:r>
          </w:p>
          <w:p w:rsidR="00EA0010" w:rsidRDefault="00EA0010" w:rsidP="00BB56C7">
            <w:pPr>
              <w:rPr>
                <w:b/>
                <w:sz w:val="22"/>
                <w:szCs w:val="22"/>
              </w:rPr>
            </w:pPr>
          </w:p>
        </w:tc>
        <w:tc>
          <w:tcPr>
            <w:tcW w:w="5760" w:type="dxa"/>
            <w:shd w:val="clear" w:color="auto" w:fill="auto"/>
          </w:tcPr>
          <w:p w:rsidR="00AF5232" w:rsidRPr="00644AC0" w:rsidRDefault="00DA6742" w:rsidP="00644AC0">
            <w:pPr>
              <w:pStyle w:val="ListBullet"/>
              <w:rPr>
                <w:sz w:val="22"/>
                <w:szCs w:val="22"/>
              </w:rPr>
            </w:pPr>
            <w:r w:rsidRPr="00644AC0">
              <w:rPr>
                <w:sz w:val="22"/>
                <w:szCs w:val="22"/>
              </w:rPr>
              <w:t>Requires that a change in the school budget approval process for alternative organizational structures (AOS) must be approved at the next regular election or special referendum election by a majority of the total number of voters of all of the member municipalities of the AOS.   A special referendum election must be called by a majority vote o</w:t>
            </w:r>
            <w:r w:rsidR="006D00F2" w:rsidRPr="00644AC0">
              <w:rPr>
                <w:sz w:val="22"/>
                <w:szCs w:val="22"/>
              </w:rPr>
              <w:t>f the governing body of the AOS.</w:t>
            </w:r>
            <w:r w:rsidRPr="00644AC0">
              <w:rPr>
                <w:sz w:val="22"/>
                <w:szCs w:val="22"/>
              </w:rPr>
              <w:t xml:space="preserve">  </w:t>
            </w:r>
          </w:p>
        </w:tc>
        <w:tc>
          <w:tcPr>
            <w:tcW w:w="2918" w:type="dxa"/>
            <w:shd w:val="clear" w:color="auto" w:fill="auto"/>
          </w:tcPr>
          <w:p w:rsidR="00EA0010" w:rsidRDefault="00EC43C8" w:rsidP="00381759">
            <w:pPr>
              <w:rPr>
                <w:sz w:val="22"/>
                <w:szCs w:val="22"/>
              </w:rPr>
            </w:pPr>
            <w:r>
              <w:rPr>
                <w:sz w:val="22"/>
                <w:szCs w:val="22"/>
              </w:rPr>
              <w:t>October 15, 2015</w:t>
            </w:r>
          </w:p>
          <w:p w:rsidR="00EC43C8" w:rsidRPr="008D72F0" w:rsidRDefault="00EC43C8" w:rsidP="00381759">
            <w:pPr>
              <w:rPr>
                <w:sz w:val="22"/>
                <w:szCs w:val="22"/>
              </w:rPr>
            </w:pPr>
          </w:p>
        </w:tc>
        <w:tc>
          <w:tcPr>
            <w:tcW w:w="2148" w:type="dxa"/>
            <w:shd w:val="clear" w:color="auto" w:fill="auto"/>
          </w:tcPr>
          <w:p w:rsidR="00EA0010" w:rsidRDefault="00EA0010" w:rsidP="00381759">
            <w:pPr>
              <w:rPr>
                <w:b/>
                <w:sz w:val="22"/>
                <w:szCs w:val="22"/>
              </w:rPr>
            </w:pPr>
            <w:r>
              <w:rPr>
                <w:b/>
                <w:sz w:val="22"/>
                <w:szCs w:val="22"/>
              </w:rPr>
              <w:t>Suzan Beaudoin</w:t>
            </w:r>
          </w:p>
          <w:p w:rsidR="00416853" w:rsidRDefault="00416853" w:rsidP="00381759">
            <w:pPr>
              <w:rPr>
                <w:b/>
                <w:sz w:val="22"/>
                <w:szCs w:val="22"/>
              </w:rPr>
            </w:pPr>
            <w:r>
              <w:rPr>
                <w:b/>
                <w:sz w:val="22"/>
                <w:szCs w:val="22"/>
              </w:rPr>
              <w:t>Joanne Allen</w:t>
            </w:r>
          </w:p>
        </w:tc>
      </w:tr>
      <w:tr w:rsidR="00A6177C" w:rsidRPr="008D72F0" w:rsidTr="007E6C0D">
        <w:tc>
          <w:tcPr>
            <w:tcW w:w="3078" w:type="dxa"/>
            <w:shd w:val="clear" w:color="auto" w:fill="auto"/>
          </w:tcPr>
          <w:p w:rsidR="00A6177C" w:rsidRPr="00F65D0A" w:rsidRDefault="00A6177C" w:rsidP="00BB56C7">
            <w:pPr>
              <w:rPr>
                <w:b/>
                <w:sz w:val="22"/>
                <w:szCs w:val="22"/>
              </w:rPr>
            </w:pPr>
            <w:r w:rsidRPr="00F65D0A">
              <w:rPr>
                <w:b/>
                <w:sz w:val="22"/>
                <w:szCs w:val="22"/>
              </w:rPr>
              <w:t>LD 840</w:t>
            </w:r>
            <w:r w:rsidR="004F3B3A" w:rsidRPr="00F65D0A">
              <w:rPr>
                <w:b/>
                <w:sz w:val="22"/>
                <w:szCs w:val="22"/>
              </w:rPr>
              <w:t>, Public Law 2015, Chapter 367</w:t>
            </w:r>
          </w:p>
          <w:p w:rsidR="004F3B3A" w:rsidRPr="00F65D0A" w:rsidRDefault="004F3B3A" w:rsidP="00BB56C7">
            <w:pPr>
              <w:rPr>
                <w:i/>
                <w:sz w:val="22"/>
                <w:szCs w:val="22"/>
              </w:rPr>
            </w:pPr>
            <w:r w:rsidRPr="00F65D0A">
              <w:rPr>
                <w:i/>
                <w:sz w:val="22"/>
                <w:szCs w:val="22"/>
              </w:rPr>
              <w:t xml:space="preserve">An Act To Collect and Report Data on the Implementation of Proficiency-based Diplomas and Standards-based Student </w:t>
            </w:r>
            <w:r w:rsidRPr="00F65D0A">
              <w:rPr>
                <w:i/>
                <w:sz w:val="22"/>
                <w:szCs w:val="22"/>
              </w:rPr>
              <w:lastRenderedPageBreak/>
              <w:t>Learning</w:t>
            </w:r>
          </w:p>
          <w:p w:rsidR="00A6177C" w:rsidRPr="00530EB5" w:rsidRDefault="00A6177C" w:rsidP="00BB56C7">
            <w:pPr>
              <w:rPr>
                <w:b/>
                <w:sz w:val="22"/>
                <w:szCs w:val="22"/>
                <w:highlight w:val="lightGray"/>
              </w:rPr>
            </w:pPr>
          </w:p>
          <w:p w:rsidR="00A6177C" w:rsidRPr="00530EB5" w:rsidRDefault="00A6177C" w:rsidP="00BB56C7">
            <w:pPr>
              <w:rPr>
                <w:b/>
                <w:sz w:val="22"/>
                <w:szCs w:val="22"/>
                <w:highlight w:val="lightGray"/>
              </w:rPr>
            </w:pPr>
          </w:p>
          <w:p w:rsidR="00A6177C" w:rsidRPr="00530EB5" w:rsidRDefault="00A6177C" w:rsidP="00BB56C7">
            <w:pPr>
              <w:rPr>
                <w:b/>
                <w:sz w:val="22"/>
                <w:szCs w:val="22"/>
                <w:highlight w:val="lightGray"/>
              </w:rPr>
            </w:pPr>
          </w:p>
        </w:tc>
        <w:tc>
          <w:tcPr>
            <w:tcW w:w="5760" w:type="dxa"/>
            <w:shd w:val="clear" w:color="auto" w:fill="auto"/>
          </w:tcPr>
          <w:p w:rsidR="00A6177C" w:rsidRPr="008E7F89" w:rsidRDefault="004F3B3A" w:rsidP="00DE30A9">
            <w:pPr>
              <w:widowControl w:val="0"/>
              <w:numPr>
                <w:ilvl w:val="0"/>
                <w:numId w:val="5"/>
              </w:numPr>
              <w:autoSpaceDE w:val="0"/>
              <w:autoSpaceDN w:val="0"/>
              <w:adjustRightInd w:val="0"/>
              <w:ind w:left="432" w:hanging="187"/>
              <w:rPr>
                <w:color w:val="000000"/>
                <w:sz w:val="22"/>
                <w:szCs w:val="22"/>
              </w:rPr>
            </w:pPr>
            <w:r w:rsidRPr="008E7F89">
              <w:rPr>
                <w:color w:val="000000"/>
                <w:sz w:val="22"/>
                <w:szCs w:val="22"/>
              </w:rPr>
              <w:lastRenderedPageBreak/>
              <w:t>Directs the Department to annually collect and report data on the progress of public schools</w:t>
            </w:r>
            <w:r w:rsidR="0062501A" w:rsidRPr="008E7F89">
              <w:rPr>
                <w:color w:val="000000"/>
                <w:sz w:val="22"/>
                <w:szCs w:val="22"/>
              </w:rPr>
              <w:t xml:space="preserve"> and public charter schools towards the implementation of proficiency-based diplomas and the number of </w:t>
            </w:r>
            <w:r w:rsidR="00695501" w:rsidRPr="008E7F89">
              <w:rPr>
                <w:color w:val="000000"/>
                <w:sz w:val="22"/>
                <w:szCs w:val="22"/>
              </w:rPr>
              <w:t xml:space="preserve">students graduating with proficiency-based diplomas, and awarded proficiency in </w:t>
            </w:r>
            <w:r w:rsidR="00695501" w:rsidRPr="008E7F89">
              <w:rPr>
                <w:color w:val="000000"/>
                <w:sz w:val="22"/>
                <w:szCs w:val="22"/>
              </w:rPr>
              <w:lastRenderedPageBreak/>
              <w:t>each of the content areas of Maine’s Learning Results</w:t>
            </w:r>
          </w:p>
          <w:p w:rsidR="00695501" w:rsidRPr="008E7F89" w:rsidRDefault="00695501" w:rsidP="00695501">
            <w:pPr>
              <w:widowControl w:val="0"/>
              <w:numPr>
                <w:ilvl w:val="0"/>
                <w:numId w:val="5"/>
              </w:numPr>
              <w:autoSpaceDE w:val="0"/>
              <w:autoSpaceDN w:val="0"/>
              <w:adjustRightInd w:val="0"/>
              <w:ind w:left="432" w:hanging="187"/>
              <w:rPr>
                <w:color w:val="000000"/>
                <w:sz w:val="22"/>
                <w:szCs w:val="22"/>
              </w:rPr>
            </w:pPr>
            <w:r w:rsidRPr="008E7F89">
              <w:rPr>
                <w:color w:val="000000"/>
                <w:sz w:val="22"/>
                <w:szCs w:val="22"/>
              </w:rPr>
              <w:t xml:space="preserve">Directs the Department, by January 15, 2017 and annually thereafter, to submit a report of the data collected for the prior school year to the Joint Standing Committee on Education and Cultural Affairs. </w:t>
            </w:r>
          </w:p>
          <w:p w:rsidR="00695501" w:rsidRPr="008E7F89" w:rsidRDefault="00695501" w:rsidP="00695501">
            <w:pPr>
              <w:widowControl w:val="0"/>
              <w:numPr>
                <w:ilvl w:val="0"/>
                <w:numId w:val="5"/>
              </w:numPr>
              <w:autoSpaceDE w:val="0"/>
              <w:autoSpaceDN w:val="0"/>
              <w:adjustRightInd w:val="0"/>
              <w:ind w:left="432" w:hanging="187"/>
              <w:rPr>
                <w:color w:val="000000"/>
                <w:sz w:val="22"/>
                <w:szCs w:val="22"/>
              </w:rPr>
            </w:pPr>
            <w:r w:rsidRPr="008E7F89">
              <w:rPr>
                <w:color w:val="000000"/>
                <w:sz w:val="22"/>
                <w:szCs w:val="22"/>
              </w:rPr>
              <w:t xml:space="preserve">Requires the report to be posted on the Department’s public website. </w:t>
            </w:r>
          </w:p>
        </w:tc>
        <w:tc>
          <w:tcPr>
            <w:tcW w:w="2918" w:type="dxa"/>
            <w:shd w:val="clear" w:color="auto" w:fill="auto"/>
          </w:tcPr>
          <w:p w:rsidR="00A6177C" w:rsidRDefault="00931B0D" w:rsidP="00381759">
            <w:pPr>
              <w:rPr>
                <w:sz w:val="22"/>
                <w:szCs w:val="22"/>
              </w:rPr>
            </w:pPr>
            <w:r>
              <w:rPr>
                <w:sz w:val="22"/>
                <w:szCs w:val="22"/>
              </w:rPr>
              <w:lastRenderedPageBreak/>
              <w:t>October 15, 2015</w:t>
            </w:r>
          </w:p>
          <w:p w:rsidR="00695501" w:rsidRDefault="00695501" w:rsidP="00381759">
            <w:pPr>
              <w:rPr>
                <w:sz w:val="22"/>
                <w:szCs w:val="22"/>
              </w:rPr>
            </w:pPr>
          </w:p>
          <w:p w:rsidR="00E34ECF" w:rsidRDefault="00E34ECF" w:rsidP="00381759">
            <w:pPr>
              <w:rPr>
                <w:sz w:val="22"/>
                <w:szCs w:val="22"/>
              </w:rPr>
            </w:pPr>
            <w:r>
              <w:rPr>
                <w:sz w:val="22"/>
                <w:szCs w:val="22"/>
              </w:rPr>
              <w:t>Include in Commissioner’s Dispatch or Update.</w:t>
            </w:r>
          </w:p>
          <w:p w:rsidR="00E34ECF" w:rsidRDefault="00E34ECF" w:rsidP="00381759">
            <w:pPr>
              <w:rPr>
                <w:sz w:val="22"/>
                <w:szCs w:val="22"/>
              </w:rPr>
            </w:pPr>
          </w:p>
          <w:p w:rsidR="00E34ECF" w:rsidRDefault="00E34ECF" w:rsidP="00381759">
            <w:pPr>
              <w:rPr>
                <w:sz w:val="22"/>
                <w:szCs w:val="22"/>
              </w:rPr>
            </w:pPr>
          </w:p>
          <w:p w:rsidR="00695501" w:rsidRPr="008D72F0" w:rsidRDefault="00695501" w:rsidP="00381759">
            <w:pPr>
              <w:rPr>
                <w:sz w:val="22"/>
                <w:szCs w:val="22"/>
              </w:rPr>
            </w:pPr>
            <w:r>
              <w:rPr>
                <w:sz w:val="22"/>
                <w:szCs w:val="22"/>
              </w:rPr>
              <w:lastRenderedPageBreak/>
              <w:t>Submit report by January 15, 2017 and annually to the Education Committee.</w:t>
            </w:r>
          </w:p>
        </w:tc>
        <w:tc>
          <w:tcPr>
            <w:tcW w:w="2148" w:type="dxa"/>
            <w:shd w:val="clear" w:color="auto" w:fill="auto"/>
          </w:tcPr>
          <w:p w:rsidR="004F3B3A" w:rsidRDefault="004F3B3A" w:rsidP="00381759">
            <w:pPr>
              <w:rPr>
                <w:b/>
                <w:sz w:val="22"/>
                <w:szCs w:val="22"/>
              </w:rPr>
            </w:pPr>
            <w:r>
              <w:rPr>
                <w:b/>
                <w:sz w:val="22"/>
                <w:szCs w:val="22"/>
              </w:rPr>
              <w:lastRenderedPageBreak/>
              <w:t>Anita Bernhardt</w:t>
            </w:r>
          </w:p>
          <w:p w:rsidR="00A54D23" w:rsidRDefault="00A54D23" w:rsidP="00381759">
            <w:pPr>
              <w:rPr>
                <w:b/>
                <w:sz w:val="22"/>
                <w:szCs w:val="22"/>
              </w:rPr>
            </w:pPr>
            <w:r>
              <w:rPr>
                <w:b/>
                <w:sz w:val="22"/>
                <w:szCs w:val="22"/>
              </w:rPr>
              <w:t>Diana Doiron</w:t>
            </w:r>
          </w:p>
        </w:tc>
      </w:tr>
      <w:tr w:rsidR="00931B0D" w:rsidRPr="008D72F0" w:rsidTr="007E6C0D">
        <w:tc>
          <w:tcPr>
            <w:tcW w:w="3078" w:type="dxa"/>
            <w:shd w:val="clear" w:color="auto" w:fill="auto"/>
          </w:tcPr>
          <w:p w:rsidR="00931B0D" w:rsidRPr="00F65D0A" w:rsidRDefault="00931B0D" w:rsidP="00BB56C7">
            <w:pPr>
              <w:rPr>
                <w:b/>
                <w:sz w:val="22"/>
                <w:szCs w:val="22"/>
              </w:rPr>
            </w:pPr>
            <w:r w:rsidRPr="00F65D0A">
              <w:rPr>
                <w:b/>
                <w:sz w:val="22"/>
                <w:szCs w:val="22"/>
              </w:rPr>
              <w:lastRenderedPageBreak/>
              <w:t>LD 853</w:t>
            </w:r>
            <w:r w:rsidR="00182ECE" w:rsidRPr="00F65D0A">
              <w:rPr>
                <w:b/>
                <w:sz w:val="22"/>
                <w:szCs w:val="22"/>
              </w:rPr>
              <w:t>, Public Law 2015, Chapter 342</w:t>
            </w:r>
          </w:p>
          <w:p w:rsidR="00931B0D" w:rsidRPr="00F65D0A" w:rsidRDefault="00182ECE" w:rsidP="00BB56C7">
            <w:pPr>
              <w:rPr>
                <w:i/>
                <w:sz w:val="22"/>
                <w:szCs w:val="22"/>
              </w:rPr>
            </w:pPr>
            <w:r w:rsidRPr="00F65D0A">
              <w:rPr>
                <w:i/>
                <w:sz w:val="22"/>
                <w:szCs w:val="22"/>
              </w:rPr>
              <w:t>An Act To Allow Secondary Schools To Grant Certificates of Academic Proficiency</w:t>
            </w:r>
          </w:p>
          <w:p w:rsidR="00931B0D" w:rsidRPr="00F65D0A" w:rsidRDefault="00931B0D" w:rsidP="00BB56C7">
            <w:pPr>
              <w:rPr>
                <w:b/>
                <w:sz w:val="22"/>
                <w:szCs w:val="22"/>
              </w:rPr>
            </w:pPr>
          </w:p>
          <w:p w:rsidR="00931B0D" w:rsidRPr="00F65D0A" w:rsidRDefault="00931B0D" w:rsidP="00BB56C7">
            <w:pPr>
              <w:rPr>
                <w:b/>
                <w:sz w:val="22"/>
                <w:szCs w:val="22"/>
              </w:rPr>
            </w:pPr>
          </w:p>
        </w:tc>
        <w:tc>
          <w:tcPr>
            <w:tcW w:w="5760" w:type="dxa"/>
            <w:shd w:val="clear" w:color="auto" w:fill="auto"/>
          </w:tcPr>
          <w:p w:rsidR="00931B0D" w:rsidRPr="008E7F89" w:rsidRDefault="00B80555" w:rsidP="00B80555">
            <w:pPr>
              <w:pStyle w:val="ListBullet"/>
              <w:rPr>
                <w:sz w:val="22"/>
                <w:szCs w:val="22"/>
              </w:rPr>
            </w:pPr>
            <w:r w:rsidRPr="008E7F89">
              <w:rPr>
                <w:sz w:val="22"/>
                <w:szCs w:val="22"/>
              </w:rPr>
              <w:t xml:space="preserve">Authorizes that school administrative units (SAUs) may award a certificate of content area proficiency to a student for each content area of Maine’s Learning Results.  </w:t>
            </w:r>
          </w:p>
          <w:p w:rsidR="00B80555" w:rsidRPr="008E7F89" w:rsidRDefault="00B80555" w:rsidP="00B80555">
            <w:pPr>
              <w:pStyle w:val="ListBullet"/>
              <w:rPr>
                <w:sz w:val="22"/>
                <w:szCs w:val="22"/>
              </w:rPr>
            </w:pPr>
            <w:r w:rsidRPr="008E7F89">
              <w:rPr>
                <w:sz w:val="22"/>
                <w:szCs w:val="22"/>
              </w:rPr>
              <w:t>Directs the SAU to report the issuance of certificates of content area proficiency to the Department.</w:t>
            </w:r>
          </w:p>
          <w:p w:rsidR="00B80555" w:rsidRPr="008E7F89" w:rsidRDefault="00B80555" w:rsidP="00805A37">
            <w:pPr>
              <w:pStyle w:val="ListBullet"/>
              <w:rPr>
                <w:color w:val="000000"/>
                <w:sz w:val="22"/>
                <w:szCs w:val="22"/>
              </w:rPr>
            </w:pPr>
            <w:r w:rsidRPr="008E7F89">
              <w:rPr>
                <w:sz w:val="22"/>
                <w:szCs w:val="22"/>
              </w:rPr>
              <w:t>The Department may collect and report aggregate data reported by school administrative units.</w:t>
            </w:r>
          </w:p>
        </w:tc>
        <w:tc>
          <w:tcPr>
            <w:tcW w:w="2918" w:type="dxa"/>
            <w:shd w:val="clear" w:color="auto" w:fill="auto"/>
          </w:tcPr>
          <w:p w:rsidR="00931B0D" w:rsidRDefault="00931B0D" w:rsidP="00F84991">
            <w:pPr>
              <w:rPr>
                <w:sz w:val="22"/>
                <w:szCs w:val="22"/>
              </w:rPr>
            </w:pPr>
            <w:r>
              <w:rPr>
                <w:sz w:val="22"/>
                <w:szCs w:val="22"/>
              </w:rPr>
              <w:t>October 15, 2015</w:t>
            </w:r>
          </w:p>
          <w:p w:rsidR="00E34ECF" w:rsidRDefault="00E34ECF" w:rsidP="00F84991">
            <w:pPr>
              <w:rPr>
                <w:sz w:val="22"/>
                <w:szCs w:val="22"/>
              </w:rPr>
            </w:pPr>
          </w:p>
          <w:p w:rsidR="00E34ECF" w:rsidRPr="008D72F0" w:rsidRDefault="00E34ECF" w:rsidP="00F84991">
            <w:pPr>
              <w:rPr>
                <w:sz w:val="22"/>
                <w:szCs w:val="22"/>
              </w:rPr>
            </w:pPr>
            <w:r>
              <w:rPr>
                <w:sz w:val="22"/>
                <w:szCs w:val="22"/>
              </w:rPr>
              <w:t>Include in Commissioner’s Dispatch or Update.</w:t>
            </w:r>
          </w:p>
        </w:tc>
        <w:tc>
          <w:tcPr>
            <w:tcW w:w="2148" w:type="dxa"/>
            <w:shd w:val="clear" w:color="auto" w:fill="auto"/>
          </w:tcPr>
          <w:p w:rsidR="00931B0D" w:rsidRDefault="00931B0D" w:rsidP="00931B0D">
            <w:pPr>
              <w:rPr>
                <w:b/>
                <w:sz w:val="22"/>
                <w:szCs w:val="22"/>
              </w:rPr>
            </w:pPr>
            <w:r>
              <w:rPr>
                <w:b/>
                <w:sz w:val="22"/>
                <w:szCs w:val="22"/>
              </w:rPr>
              <w:t xml:space="preserve">Rachelle Tome </w:t>
            </w:r>
          </w:p>
          <w:p w:rsidR="00931B0D" w:rsidRDefault="00A54D23" w:rsidP="00931B0D">
            <w:pPr>
              <w:rPr>
                <w:b/>
                <w:sz w:val="22"/>
                <w:szCs w:val="22"/>
              </w:rPr>
            </w:pPr>
            <w:r>
              <w:rPr>
                <w:b/>
                <w:sz w:val="22"/>
                <w:szCs w:val="22"/>
              </w:rPr>
              <w:t>Lance Gilman</w:t>
            </w:r>
          </w:p>
          <w:p w:rsidR="006F2F43" w:rsidRDefault="006F2F43" w:rsidP="00931B0D">
            <w:pPr>
              <w:rPr>
                <w:b/>
                <w:sz w:val="22"/>
                <w:szCs w:val="22"/>
              </w:rPr>
            </w:pPr>
            <w:r>
              <w:rPr>
                <w:b/>
                <w:sz w:val="22"/>
                <w:szCs w:val="22"/>
              </w:rPr>
              <w:t>Brian Snow</w:t>
            </w:r>
          </w:p>
        </w:tc>
      </w:tr>
      <w:tr w:rsidR="002017B1" w:rsidRPr="008D72F0" w:rsidTr="007E6C0D">
        <w:tc>
          <w:tcPr>
            <w:tcW w:w="3078" w:type="dxa"/>
            <w:shd w:val="clear" w:color="auto" w:fill="auto"/>
          </w:tcPr>
          <w:p w:rsidR="002017B1" w:rsidRDefault="002017B1" w:rsidP="00BB56C7">
            <w:pPr>
              <w:rPr>
                <w:b/>
                <w:sz w:val="22"/>
                <w:szCs w:val="22"/>
              </w:rPr>
            </w:pPr>
            <w:r>
              <w:rPr>
                <w:b/>
                <w:sz w:val="22"/>
                <w:szCs w:val="22"/>
              </w:rPr>
              <w:t xml:space="preserve">LD 856,  </w:t>
            </w:r>
            <w:r w:rsidR="00DC2D8B">
              <w:rPr>
                <w:b/>
                <w:sz w:val="22"/>
                <w:szCs w:val="22"/>
              </w:rPr>
              <w:t>Public Law 2015, Chapter 257</w:t>
            </w:r>
          </w:p>
          <w:p w:rsidR="00DC2D8B" w:rsidRPr="00DC2D8B" w:rsidRDefault="00DC2D8B" w:rsidP="00BB56C7">
            <w:pPr>
              <w:rPr>
                <w:i/>
                <w:sz w:val="22"/>
                <w:szCs w:val="22"/>
              </w:rPr>
            </w:pPr>
            <w:r w:rsidRPr="00DC2D8B">
              <w:rPr>
                <w:i/>
                <w:sz w:val="22"/>
                <w:szCs w:val="22"/>
              </w:rPr>
              <w:t>An Act To Amend the Competitive Skills Scholarship Program To Allow for Participation in Early College and Career and Technical Education Programs</w:t>
            </w:r>
          </w:p>
          <w:p w:rsidR="002017B1" w:rsidRDefault="002017B1" w:rsidP="00BB56C7">
            <w:pPr>
              <w:rPr>
                <w:b/>
                <w:sz w:val="22"/>
                <w:szCs w:val="22"/>
              </w:rPr>
            </w:pPr>
          </w:p>
          <w:p w:rsidR="002017B1" w:rsidRDefault="002017B1" w:rsidP="00BB56C7">
            <w:pPr>
              <w:rPr>
                <w:b/>
                <w:sz w:val="22"/>
                <w:szCs w:val="22"/>
              </w:rPr>
            </w:pPr>
          </w:p>
          <w:p w:rsidR="002017B1" w:rsidRDefault="002017B1" w:rsidP="00BB56C7">
            <w:pPr>
              <w:rPr>
                <w:b/>
                <w:sz w:val="22"/>
                <w:szCs w:val="22"/>
              </w:rPr>
            </w:pPr>
          </w:p>
        </w:tc>
        <w:tc>
          <w:tcPr>
            <w:tcW w:w="5760" w:type="dxa"/>
            <w:shd w:val="clear" w:color="auto" w:fill="auto"/>
          </w:tcPr>
          <w:p w:rsidR="002017B1" w:rsidRPr="00E2141C" w:rsidRDefault="00015183" w:rsidP="00DE30A9">
            <w:pPr>
              <w:widowControl w:val="0"/>
              <w:numPr>
                <w:ilvl w:val="0"/>
                <w:numId w:val="5"/>
              </w:numPr>
              <w:autoSpaceDE w:val="0"/>
              <w:autoSpaceDN w:val="0"/>
              <w:adjustRightInd w:val="0"/>
              <w:ind w:left="432" w:hanging="187"/>
              <w:rPr>
                <w:sz w:val="22"/>
                <w:szCs w:val="22"/>
              </w:rPr>
            </w:pPr>
            <w:r w:rsidRPr="00E2141C">
              <w:rPr>
                <w:color w:val="000000"/>
                <w:sz w:val="22"/>
                <w:szCs w:val="22"/>
              </w:rPr>
              <w:t xml:space="preserve">Expands and increases funding in the Competitive Skills Scholarship Program through the Department of Labor to include full-time </w:t>
            </w:r>
            <w:proofErr w:type="gramStart"/>
            <w:r w:rsidRPr="00E2141C">
              <w:rPr>
                <w:color w:val="000000"/>
                <w:sz w:val="22"/>
                <w:szCs w:val="22"/>
              </w:rPr>
              <w:t>students</w:t>
            </w:r>
            <w:proofErr w:type="gramEnd"/>
            <w:r w:rsidRPr="00E2141C">
              <w:rPr>
                <w:color w:val="000000"/>
                <w:sz w:val="22"/>
                <w:szCs w:val="22"/>
              </w:rPr>
              <w:t xml:space="preserve"> under</w:t>
            </w:r>
            <w:r w:rsidR="00EC6F62" w:rsidRPr="00E2141C">
              <w:rPr>
                <w:color w:val="000000"/>
                <w:sz w:val="22"/>
                <w:szCs w:val="22"/>
              </w:rPr>
              <w:t>1</w:t>
            </w:r>
            <w:r w:rsidRPr="00E2141C">
              <w:rPr>
                <w:color w:val="000000"/>
                <w:sz w:val="22"/>
                <w:szCs w:val="22"/>
              </w:rPr>
              <w:t xml:space="preserve">8 years of age at a public secondary school and enrolled in a career and technical education program at a career and technical education center </w:t>
            </w:r>
            <w:r w:rsidR="00C8319E" w:rsidRPr="00E2141C">
              <w:rPr>
                <w:color w:val="000000"/>
                <w:sz w:val="22"/>
                <w:szCs w:val="22"/>
              </w:rPr>
              <w:t xml:space="preserve">or </w:t>
            </w:r>
            <w:r w:rsidRPr="00E2141C">
              <w:rPr>
                <w:color w:val="000000"/>
                <w:sz w:val="22"/>
                <w:szCs w:val="22"/>
              </w:rPr>
              <w:t>region.</w:t>
            </w:r>
            <w:r w:rsidR="00545FBA" w:rsidRPr="00E2141C">
              <w:rPr>
                <w:color w:val="000000"/>
                <w:sz w:val="22"/>
                <w:szCs w:val="22"/>
              </w:rPr>
              <w:t xml:space="preserve">  These students must meet the eligibility criteria of the program.</w:t>
            </w:r>
          </w:p>
          <w:p w:rsidR="00015183" w:rsidRPr="00E2141C" w:rsidRDefault="00015183" w:rsidP="00DE30A9">
            <w:pPr>
              <w:widowControl w:val="0"/>
              <w:numPr>
                <w:ilvl w:val="0"/>
                <w:numId w:val="5"/>
              </w:numPr>
              <w:autoSpaceDE w:val="0"/>
              <w:autoSpaceDN w:val="0"/>
              <w:adjustRightInd w:val="0"/>
              <w:ind w:left="432" w:hanging="187"/>
              <w:rPr>
                <w:sz w:val="22"/>
                <w:szCs w:val="22"/>
              </w:rPr>
            </w:pPr>
            <w:r w:rsidRPr="00E2141C">
              <w:rPr>
                <w:color w:val="000000"/>
                <w:sz w:val="22"/>
                <w:szCs w:val="22"/>
              </w:rPr>
              <w:t>Provisions of th</w:t>
            </w:r>
            <w:r w:rsidR="00F275DD" w:rsidRPr="00E2141C">
              <w:rPr>
                <w:color w:val="000000"/>
                <w:sz w:val="22"/>
                <w:szCs w:val="22"/>
              </w:rPr>
              <w:t>is amendment to the Competitive Skills Scholarship Program are repealed January 1, 20</w:t>
            </w:r>
            <w:r w:rsidR="00EC6F62" w:rsidRPr="00E2141C">
              <w:rPr>
                <w:color w:val="000000"/>
                <w:sz w:val="22"/>
                <w:szCs w:val="22"/>
              </w:rPr>
              <w:t>2</w:t>
            </w:r>
            <w:r w:rsidR="00F275DD" w:rsidRPr="00E2141C">
              <w:rPr>
                <w:color w:val="000000"/>
                <w:sz w:val="22"/>
                <w:szCs w:val="22"/>
              </w:rPr>
              <w:t>0.</w:t>
            </w:r>
          </w:p>
          <w:p w:rsidR="00996860" w:rsidRPr="008E7F89" w:rsidRDefault="00F275DD" w:rsidP="00E2141C">
            <w:pPr>
              <w:widowControl w:val="0"/>
              <w:numPr>
                <w:ilvl w:val="0"/>
                <w:numId w:val="5"/>
              </w:numPr>
              <w:autoSpaceDE w:val="0"/>
              <w:autoSpaceDN w:val="0"/>
              <w:adjustRightInd w:val="0"/>
              <w:ind w:left="432" w:hanging="187"/>
              <w:rPr>
                <w:sz w:val="22"/>
                <w:szCs w:val="22"/>
              </w:rPr>
            </w:pPr>
            <w:r w:rsidRPr="00E2141C">
              <w:rPr>
                <w:color w:val="000000"/>
                <w:sz w:val="22"/>
                <w:szCs w:val="22"/>
              </w:rPr>
              <w:t xml:space="preserve">Directs the Department of Labor to submit a report </w:t>
            </w:r>
            <w:r w:rsidR="00545FBA" w:rsidRPr="00E2141C">
              <w:rPr>
                <w:color w:val="000000"/>
                <w:sz w:val="22"/>
                <w:szCs w:val="22"/>
              </w:rPr>
              <w:t xml:space="preserve">by January 1, 2019 to the Joint Standing Committee on Labor, Commerce, Research and Economic Development on the inclusion of public secondary school students </w:t>
            </w:r>
            <w:proofErr w:type="gramStart"/>
            <w:r w:rsidR="00545FBA" w:rsidRPr="00E2141C">
              <w:rPr>
                <w:color w:val="000000"/>
                <w:sz w:val="22"/>
                <w:szCs w:val="22"/>
              </w:rPr>
              <w:t>under</w:t>
            </w:r>
            <w:proofErr w:type="gramEnd"/>
            <w:r w:rsidR="00545FBA" w:rsidRPr="00E2141C">
              <w:rPr>
                <w:color w:val="000000"/>
                <w:sz w:val="22"/>
                <w:szCs w:val="22"/>
              </w:rPr>
              <w:t xml:space="preserve"> 18</w:t>
            </w:r>
            <w:r w:rsidR="006D00F2" w:rsidRPr="00E2141C">
              <w:rPr>
                <w:color w:val="000000"/>
                <w:sz w:val="22"/>
                <w:szCs w:val="22"/>
              </w:rPr>
              <w:t xml:space="preserve"> years of age</w:t>
            </w:r>
            <w:r w:rsidR="00545FBA" w:rsidRPr="00E2141C">
              <w:rPr>
                <w:color w:val="000000"/>
                <w:sz w:val="22"/>
                <w:szCs w:val="22"/>
              </w:rPr>
              <w:t xml:space="preserve">. </w:t>
            </w:r>
          </w:p>
        </w:tc>
        <w:tc>
          <w:tcPr>
            <w:tcW w:w="2918" w:type="dxa"/>
            <w:shd w:val="clear" w:color="auto" w:fill="auto"/>
          </w:tcPr>
          <w:p w:rsidR="002017B1" w:rsidRDefault="0089022F" w:rsidP="00381759">
            <w:pPr>
              <w:rPr>
                <w:sz w:val="22"/>
                <w:szCs w:val="22"/>
              </w:rPr>
            </w:pPr>
            <w:r>
              <w:rPr>
                <w:sz w:val="22"/>
                <w:szCs w:val="22"/>
              </w:rPr>
              <w:t>October 15, 2015</w:t>
            </w:r>
          </w:p>
          <w:p w:rsidR="00B86EB5" w:rsidRDefault="00B86EB5" w:rsidP="00381759">
            <w:pPr>
              <w:rPr>
                <w:sz w:val="22"/>
                <w:szCs w:val="22"/>
              </w:rPr>
            </w:pPr>
          </w:p>
          <w:p w:rsidR="00B86EB5" w:rsidRDefault="00B86EB5" w:rsidP="00381759">
            <w:pPr>
              <w:rPr>
                <w:sz w:val="22"/>
                <w:szCs w:val="22"/>
              </w:rPr>
            </w:pPr>
          </w:p>
          <w:p w:rsidR="00B86EB5" w:rsidRDefault="00B86EB5" w:rsidP="00381759">
            <w:pPr>
              <w:rPr>
                <w:sz w:val="22"/>
                <w:szCs w:val="22"/>
              </w:rPr>
            </w:pPr>
          </w:p>
          <w:p w:rsidR="00B86EB5" w:rsidRDefault="00B86EB5" w:rsidP="00B86EB5">
            <w:pPr>
              <w:rPr>
                <w:sz w:val="22"/>
                <w:szCs w:val="22"/>
              </w:rPr>
            </w:pPr>
            <w:r>
              <w:rPr>
                <w:sz w:val="22"/>
                <w:szCs w:val="22"/>
              </w:rPr>
              <w:t>Include in Commissioner’s Dispatch or Update.</w:t>
            </w:r>
          </w:p>
          <w:p w:rsidR="001E4F11" w:rsidRDefault="001E4F11" w:rsidP="00B86EB5">
            <w:pPr>
              <w:rPr>
                <w:sz w:val="22"/>
                <w:szCs w:val="22"/>
              </w:rPr>
            </w:pPr>
          </w:p>
          <w:p w:rsidR="001E4F11" w:rsidRPr="008D72F0" w:rsidRDefault="001E4F11" w:rsidP="00B86EB5">
            <w:pPr>
              <w:rPr>
                <w:sz w:val="22"/>
                <w:szCs w:val="22"/>
              </w:rPr>
            </w:pPr>
          </w:p>
          <w:p w:rsidR="00B86EB5" w:rsidRPr="008D72F0" w:rsidRDefault="00B86EB5" w:rsidP="00381759">
            <w:pPr>
              <w:rPr>
                <w:sz w:val="22"/>
                <w:szCs w:val="22"/>
              </w:rPr>
            </w:pPr>
          </w:p>
        </w:tc>
        <w:tc>
          <w:tcPr>
            <w:tcW w:w="2148" w:type="dxa"/>
            <w:shd w:val="clear" w:color="auto" w:fill="auto"/>
          </w:tcPr>
          <w:p w:rsidR="002017B1" w:rsidRDefault="00DC2D8B" w:rsidP="00381759">
            <w:pPr>
              <w:rPr>
                <w:b/>
                <w:sz w:val="22"/>
                <w:szCs w:val="22"/>
              </w:rPr>
            </w:pPr>
            <w:r>
              <w:rPr>
                <w:b/>
                <w:sz w:val="22"/>
                <w:szCs w:val="22"/>
              </w:rPr>
              <w:t>Rachelle Tome</w:t>
            </w:r>
          </w:p>
          <w:p w:rsidR="00DC2D8B" w:rsidRDefault="00DC2D8B" w:rsidP="00381759">
            <w:pPr>
              <w:rPr>
                <w:b/>
                <w:sz w:val="22"/>
                <w:szCs w:val="22"/>
              </w:rPr>
            </w:pPr>
            <w:r>
              <w:rPr>
                <w:b/>
                <w:sz w:val="22"/>
                <w:szCs w:val="22"/>
              </w:rPr>
              <w:t>Meg Harvey</w:t>
            </w:r>
          </w:p>
        </w:tc>
      </w:tr>
      <w:tr w:rsidR="006F275E" w:rsidRPr="008D72F0" w:rsidTr="007E6C0D">
        <w:tc>
          <w:tcPr>
            <w:tcW w:w="3078" w:type="dxa"/>
            <w:shd w:val="clear" w:color="auto" w:fill="auto"/>
          </w:tcPr>
          <w:p w:rsidR="001F6BB5" w:rsidRDefault="000556F2" w:rsidP="00BB56C7">
            <w:pPr>
              <w:rPr>
                <w:b/>
                <w:sz w:val="22"/>
                <w:szCs w:val="22"/>
              </w:rPr>
            </w:pPr>
            <w:r>
              <w:rPr>
                <w:b/>
                <w:sz w:val="22"/>
                <w:szCs w:val="22"/>
              </w:rPr>
              <w:t>LD 878</w:t>
            </w:r>
            <w:r w:rsidR="007B0B56">
              <w:rPr>
                <w:b/>
                <w:sz w:val="22"/>
                <w:szCs w:val="22"/>
              </w:rPr>
              <w:t>, Public Law 2015, Chapter 103</w:t>
            </w:r>
          </w:p>
          <w:p w:rsidR="007B0B56" w:rsidRPr="007B0B56" w:rsidRDefault="007B0B56" w:rsidP="00BB56C7">
            <w:pPr>
              <w:rPr>
                <w:i/>
                <w:sz w:val="22"/>
                <w:szCs w:val="22"/>
              </w:rPr>
            </w:pPr>
            <w:r w:rsidRPr="007B0B56">
              <w:rPr>
                <w:i/>
                <w:sz w:val="22"/>
                <w:szCs w:val="22"/>
              </w:rPr>
              <w:t>An Act To Support College Affordability in Maine</w:t>
            </w:r>
          </w:p>
        </w:tc>
        <w:tc>
          <w:tcPr>
            <w:tcW w:w="5760" w:type="dxa"/>
            <w:shd w:val="clear" w:color="auto" w:fill="auto"/>
          </w:tcPr>
          <w:p w:rsidR="006F275E" w:rsidRPr="00E2141C" w:rsidRDefault="009E72E9" w:rsidP="00E2141C">
            <w:pPr>
              <w:pStyle w:val="ListBullet"/>
              <w:rPr>
                <w:sz w:val="22"/>
                <w:szCs w:val="22"/>
              </w:rPr>
            </w:pPr>
            <w:r w:rsidRPr="00E2141C">
              <w:rPr>
                <w:sz w:val="22"/>
                <w:szCs w:val="22"/>
              </w:rPr>
              <w:t>Allows the Finance Authority of Maine to provide consolidation loans for student debt of Maine students as part of its existing Higher Education Loan and Loan Insurance Program.</w:t>
            </w:r>
          </w:p>
        </w:tc>
        <w:tc>
          <w:tcPr>
            <w:tcW w:w="2918" w:type="dxa"/>
            <w:shd w:val="clear" w:color="auto" w:fill="auto"/>
          </w:tcPr>
          <w:p w:rsidR="001A56E1" w:rsidRPr="008D72F0" w:rsidRDefault="0089022F" w:rsidP="00381759">
            <w:pPr>
              <w:rPr>
                <w:sz w:val="22"/>
                <w:szCs w:val="22"/>
              </w:rPr>
            </w:pPr>
            <w:r>
              <w:rPr>
                <w:sz w:val="22"/>
                <w:szCs w:val="22"/>
              </w:rPr>
              <w:t>October 15, 2015</w:t>
            </w:r>
          </w:p>
        </w:tc>
        <w:tc>
          <w:tcPr>
            <w:tcW w:w="2148" w:type="dxa"/>
            <w:shd w:val="clear" w:color="auto" w:fill="auto"/>
          </w:tcPr>
          <w:p w:rsidR="006F275E" w:rsidRDefault="00A54D23" w:rsidP="00381759">
            <w:pPr>
              <w:rPr>
                <w:b/>
                <w:sz w:val="22"/>
                <w:szCs w:val="22"/>
              </w:rPr>
            </w:pPr>
            <w:r>
              <w:rPr>
                <w:b/>
                <w:sz w:val="22"/>
                <w:szCs w:val="22"/>
              </w:rPr>
              <w:t>Anita Bernhardt</w:t>
            </w:r>
          </w:p>
          <w:p w:rsidR="004B3415" w:rsidRPr="008D72F0" w:rsidRDefault="004B3415" w:rsidP="00381759">
            <w:pPr>
              <w:rPr>
                <w:b/>
                <w:sz w:val="22"/>
                <w:szCs w:val="22"/>
              </w:rPr>
            </w:pPr>
            <w:r>
              <w:rPr>
                <w:b/>
                <w:sz w:val="22"/>
                <w:szCs w:val="22"/>
              </w:rPr>
              <w:t>Angel Loredo</w:t>
            </w:r>
          </w:p>
        </w:tc>
      </w:tr>
      <w:tr w:rsidR="007E3D4A" w:rsidRPr="008D72F0" w:rsidTr="007E6C0D">
        <w:tc>
          <w:tcPr>
            <w:tcW w:w="3078" w:type="dxa"/>
            <w:shd w:val="clear" w:color="auto" w:fill="auto"/>
          </w:tcPr>
          <w:p w:rsidR="007E3D4A" w:rsidRPr="00E95671" w:rsidRDefault="007E3D4A" w:rsidP="0031295D">
            <w:pPr>
              <w:rPr>
                <w:b/>
                <w:sz w:val="22"/>
                <w:szCs w:val="22"/>
              </w:rPr>
            </w:pPr>
            <w:r w:rsidRPr="00E95671">
              <w:rPr>
                <w:b/>
                <w:sz w:val="22"/>
                <w:szCs w:val="22"/>
              </w:rPr>
              <w:t xml:space="preserve">LD </w:t>
            </w:r>
            <w:r>
              <w:rPr>
                <w:b/>
                <w:sz w:val="22"/>
                <w:szCs w:val="22"/>
              </w:rPr>
              <w:t>967</w:t>
            </w:r>
            <w:r w:rsidRPr="00E95671">
              <w:rPr>
                <w:b/>
                <w:sz w:val="22"/>
                <w:szCs w:val="22"/>
              </w:rPr>
              <w:t>, Public Law 201</w:t>
            </w:r>
            <w:r>
              <w:rPr>
                <w:b/>
                <w:sz w:val="22"/>
                <w:szCs w:val="22"/>
              </w:rPr>
              <w:t>5</w:t>
            </w:r>
            <w:r w:rsidRPr="00E95671">
              <w:rPr>
                <w:b/>
                <w:sz w:val="22"/>
                <w:szCs w:val="22"/>
              </w:rPr>
              <w:t xml:space="preserve">, Chapter </w:t>
            </w:r>
            <w:r>
              <w:rPr>
                <w:b/>
                <w:sz w:val="22"/>
                <w:szCs w:val="22"/>
              </w:rPr>
              <w:t>197</w:t>
            </w:r>
          </w:p>
          <w:p w:rsidR="007E3D4A" w:rsidRPr="00E95671" w:rsidRDefault="007E3D4A" w:rsidP="007E3D4A">
            <w:pPr>
              <w:rPr>
                <w:i/>
                <w:sz w:val="22"/>
                <w:szCs w:val="22"/>
              </w:rPr>
            </w:pPr>
            <w:r w:rsidRPr="00E95671">
              <w:rPr>
                <w:i/>
                <w:sz w:val="22"/>
                <w:szCs w:val="22"/>
              </w:rPr>
              <w:t xml:space="preserve">An Act To Establish Municipal Cost Components for Unorganized Territory Services </w:t>
            </w:r>
            <w:r w:rsidRPr="00E95671">
              <w:rPr>
                <w:i/>
                <w:sz w:val="22"/>
                <w:szCs w:val="22"/>
              </w:rPr>
              <w:lastRenderedPageBreak/>
              <w:t>To Be Rendered in Fiscal Year 201</w:t>
            </w:r>
            <w:r>
              <w:rPr>
                <w:i/>
                <w:sz w:val="22"/>
                <w:szCs w:val="22"/>
              </w:rPr>
              <w:t>5</w:t>
            </w:r>
            <w:r w:rsidRPr="00E95671">
              <w:rPr>
                <w:i/>
                <w:sz w:val="22"/>
                <w:szCs w:val="22"/>
              </w:rPr>
              <w:t>-1</w:t>
            </w:r>
            <w:r>
              <w:rPr>
                <w:i/>
                <w:sz w:val="22"/>
                <w:szCs w:val="22"/>
              </w:rPr>
              <w:t>6</w:t>
            </w:r>
            <w:r w:rsidRPr="00E95671">
              <w:rPr>
                <w:i/>
                <w:sz w:val="22"/>
                <w:szCs w:val="22"/>
              </w:rPr>
              <w:t xml:space="preserve">  (EMERGENCY)</w:t>
            </w:r>
          </w:p>
        </w:tc>
        <w:tc>
          <w:tcPr>
            <w:tcW w:w="5760" w:type="dxa"/>
            <w:shd w:val="clear" w:color="auto" w:fill="auto"/>
          </w:tcPr>
          <w:p w:rsidR="007E3D4A" w:rsidRPr="00E2141C" w:rsidRDefault="007E3D4A" w:rsidP="0031295D">
            <w:pPr>
              <w:pStyle w:val="ListBullet"/>
              <w:ind w:left="421"/>
              <w:rPr>
                <w:sz w:val="22"/>
                <w:szCs w:val="22"/>
              </w:rPr>
            </w:pPr>
            <w:r w:rsidRPr="00E2141C">
              <w:rPr>
                <w:sz w:val="22"/>
                <w:szCs w:val="22"/>
              </w:rPr>
              <w:lastRenderedPageBreak/>
              <w:t xml:space="preserve">Establishes the municipal cost components for state and county services, including education in the unorganized territory, provided to the unorganized territory that would be paid for by a municipality for FY 2015-16. The </w:t>
            </w:r>
            <w:r w:rsidRPr="00E2141C">
              <w:rPr>
                <w:sz w:val="22"/>
                <w:szCs w:val="22"/>
              </w:rPr>
              <w:lastRenderedPageBreak/>
              <w:t>municipal cost components constitute the property tax for the unorganized territory.</w:t>
            </w:r>
          </w:p>
          <w:p w:rsidR="007E3D4A" w:rsidRPr="00E2141C" w:rsidRDefault="007E3D4A" w:rsidP="0031295D">
            <w:pPr>
              <w:pStyle w:val="ListBullet"/>
              <w:ind w:left="432" w:hanging="187"/>
              <w:rPr>
                <w:sz w:val="22"/>
                <w:szCs w:val="22"/>
              </w:rPr>
            </w:pPr>
            <w:r w:rsidRPr="00E2141C">
              <w:rPr>
                <w:sz w:val="22"/>
                <w:szCs w:val="22"/>
              </w:rPr>
              <w:t>The cost component for Education in the Unorganized Territory (EUT) for 2015-16 is $12,129,121.</w:t>
            </w:r>
          </w:p>
          <w:p w:rsidR="007E3D4A" w:rsidRPr="00E2141C" w:rsidRDefault="007E3D4A" w:rsidP="0031295D">
            <w:pPr>
              <w:pStyle w:val="ListBullet"/>
              <w:numPr>
                <w:ilvl w:val="0"/>
                <w:numId w:val="0"/>
              </w:numPr>
              <w:ind w:left="460" w:hanging="180"/>
              <w:rPr>
                <w:sz w:val="22"/>
                <w:szCs w:val="22"/>
              </w:rPr>
            </w:pPr>
          </w:p>
        </w:tc>
        <w:tc>
          <w:tcPr>
            <w:tcW w:w="2918" w:type="dxa"/>
            <w:shd w:val="clear" w:color="auto" w:fill="auto"/>
          </w:tcPr>
          <w:p w:rsidR="007E3D4A" w:rsidRPr="008D72F0" w:rsidRDefault="007E3D4A" w:rsidP="0031295D">
            <w:pPr>
              <w:rPr>
                <w:sz w:val="22"/>
                <w:szCs w:val="22"/>
              </w:rPr>
            </w:pPr>
            <w:r>
              <w:rPr>
                <w:sz w:val="22"/>
                <w:szCs w:val="22"/>
              </w:rPr>
              <w:lastRenderedPageBreak/>
              <w:t>June 16, 2015</w:t>
            </w:r>
          </w:p>
        </w:tc>
        <w:tc>
          <w:tcPr>
            <w:tcW w:w="2148" w:type="dxa"/>
            <w:shd w:val="clear" w:color="auto" w:fill="auto"/>
          </w:tcPr>
          <w:p w:rsidR="007E3D4A" w:rsidRPr="008D72F0" w:rsidRDefault="007E3D4A" w:rsidP="0031295D">
            <w:pPr>
              <w:rPr>
                <w:b/>
                <w:sz w:val="22"/>
                <w:szCs w:val="22"/>
              </w:rPr>
            </w:pPr>
            <w:r>
              <w:rPr>
                <w:b/>
                <w:sz w:val="22"/>
                <w:szCs w:val="22"/>
              </w:rPr>
              <w:t>Shelley Lane</w:t>
            </w:r>
          </w:p>
        </w:tc>
      </w:tr>
      <w:tr w:rsidR="007A08A6" w:rsidRPr="008D72F0" w:rsidTr="007E6C0D">
        <w:tc>
          <w:tcPr>
            <w:tcW w:w="3078" w:type="dxa"/>
            <w:shd w:val="clear" w:color="auto" w:fill="auto"/>
          </w:tcPr>
          <w:p w:rsidR="007A08A6" w:rsidRDefault="007A08A6" w:rsidP="009C5723">
            <w:pPr>
              <w:rPr>
                <w:b/>
                <w:sz w:val="22"/>
                <w:szCs w:val="22"/>
              </w:rPr>
            </w:pPr>
            <w:r>
              <w:rPr>
                <w:b/>
                <w:sz w:val="22"/>
                <w:szCs w:val="22"/>
              </w:rPr>
              <w:lastRenderedPageBreak/>
              <w:t>LD</w:t>
            </w:r>
            <w:r w:rsidR="009C5723">
              <w:rPr>
                <w:b/>
                <w:sz w:val="22"/>
                <w:szCs w:val="22"/>
              </w:rPr>
              <w:t xml:space="preserve"> 1014, Public Law 2015, Chapter</w:t>
            </w:r>
            <w:r>
              <w:rPr>
                <w:b/>
                <w:sz w:val="22"/>
                <w:szCs w:val="22"/>
              </w:rPr>
              <w:t xml:space="preserve"> 295</w:t>
            </w:r>
          </w:p>
          <w:p w:rsidR="00F0518E" w:rsidRPr="00F0518E" w:rsidRDefault="00F0518E" w:rsidP="009C5723">
            <w:pPr>
              <w:rPr>
                <w:i/>
                <w:sz w:val="22"/>
                <w:szCs w:val="22"/>
              </w:rPr>
            </w:pPr>
            <w:r w:rsidRPr="00F0518E">
              <w:rPr>
                <w:i/>
                <w:sz w:val="22"/>
                <w:szCs w:val="22"/>
              </w:rPr>
              <w:t>An Act To Ensure Confidentiality of Personally Identifying Information for Professional Investigators, Investigative Assistants and Dependents of Deployed Members of the Military</w:t>
            </w:r>
          </w:p>
        </w:tc>
        <w:tc>
          <w:tcPr>
            <w:tcW w:w="5760" w:type="dxa"/>
            <w:shd w:val="clear" w:color="auto" w:fill="auto"/>
          </w:tcPr>
          <w:p w:rsidR="009C5723" w:rsidRPr="00E2141C" w:rsidRDefault="009C5723" w:rsidP="009C5723">
            <w:pPr>
              <w:pStyle w:val="ListBullet"/>
              <w:rPr>
                <w:b/>
                <w:sz w:val="22"/>
                <w:szCs w:val="22"/>
              </w:rPr>
            </w:pPr>
            <w:r w:rsidRPr="00E2141C">
              <w:rPr>
                <w:sz w:val="22"/>
                <w:szCs w:val="22"/>
              </w:rPr>
              <w:t>Clarifies that personally identifying information concerning dependents of members of the US Armed Forces or state military forces who are deployed out of state may only be disclosed if:</w:t>
            </w:r>
          </w:p>
          <w:p w:rsidR="009C5723" w:rsidRPr="00E2141C" w:rsidRDefault="009C5723" w:rsidP="009C5723">
            <w:pPr>
              <w:widowControl w:val="0"/>
              <w:autoSpaceDE w:val="0"/>
              <w:autoSpaceDN w:val="0"/>
              <w:adjustRightInd w:val="0"/>
              <w:ind w:left="480"/>
              <w:rPr>
                <w:color w:val="000000"/>
                <w:sz w:val="22"/>
                <w:szCs w:val="22"/>
              </w:rPr>
            </w:pPr>
            <w:r w:rsidRPr="00E2141C">
              <w:rPr>
                <w:color w:val="000000"/>
                <w:sz w:val="22"/>
                <w:szCs w:val="22"/>
              </w:rPr>
              <w:t xml:space="preserve">a) </w:t>
            </w:r>
            <w:r w:rsidR="007567AA" w:rsidRPr="00E2141C">
              <w:rPr>
                <w:color w:val="000000"/>
                <w:sz w:val="22"/>
                <w:szCs w:val="22"/>
              </w:rPr>
              <w:t xml:space="preserve">there is </w:t>
            </w:r>
            <w:r w:rsidRPr="00E2141C">
              <w:rPr>
                <w:color w:val="000000"/>
                <w:sz w:val="22"/>
                <w:szCs w:val="22"/>
              </w:rPr>
              <w:t>written consent of the subject or, if less than 18 years of age, a parent or guardian;</w:t>
            </w:r>
          </w:p>
          <w:p w:rsidR="009C5723" w:rsidRPr="00E2141C" w:rsidRDefault="009C5723" w:rsidP="009C5723">
            <w:pPr>
              <w:widowControl w:val="0"/>
              <w:autoSpaceDE w:val="0"/>
              <w:autoSpaceDN w:val="0"/>
              <w:adjustRightInd w:val="0"/>
              <w:ind w:left="480"/>
              <w:rPr>
                <w:color w:val="000000"/>
                <w:sz w:val="22"/>
                <w:szCs w:val="22"/>
              </w:rPr>
            </w:pPr>
            <w:r w:rsidRPr="00E2141C">
              <w:rPr>
                <w:color w:val="000000"/>
                <w:sz w:val="22"/>
                <w:szCs w:val="22"/>
              </w:rPr>
              <w:t xml:space="preserve">b) </w:t>
            </w:r>
            <w:r w:rsidR="007567AA" w:rsidRPr="00E2141C">
              <w:rPr>
                <w:color w:val="000000"/>
                <w:sz w:val="22"/>
                <w:szCs w:val="22"/>
              </w:rPr>
              <w:t>there is a</w:t>
            </w:r>
            <w:r w:rsidRPr="00E2141C">
              <w:rPr>
                <w:color w:val="000000"/>
                <w:sz w:val="22"/>
                <w:szCs w:val="22"/>
              </w:rPr>
              <w:t xml:space="preserve"> court order</w:t>
            </w:r>
            <w:r w:rsidR="007567AA" w:rsidRPr="00E2141C">
              <w:rPr>
                <w:color w:val="000000"/>
                <w:sz w:val="22"/>
                <w:szCs w:val="22"/>
              </w:rPr>
              <w:t>;</w:t>
            </w:r>
          </w:p>
          <w:p w:rsidR="009C5723" w:rsidRPr="00E2141C" w:rsidRDefault="009C5723" w:rsidP="009C5723">
            <w:pPr>
              <w:widowControl w:val="0"/>
              <w:autoSpaceDE w:val="0"/>
              <w:autoSpaceDN w:val="0"/>
              <w:adjustRightInd w:val="0"/>
              <w:ind w:left="480"/>
              <w:rPr>
                <w:sz w:val="22"/>
                <w:szCs w:val="22"/>
              </w:rPr>
            </w:pPr>
            <w:r w:rsidRPr="00E2141C">
              <w:rPr>
                <w:color w:val="000000"/>
                <w:sz w:val="22"/>
                <w:szCs w:val="22"/>
              </w:rPr>
              <w:t xml:space="preserve">c) for criminal justice purposes; or </w:t>
            </w:r>
          </w:p>
          <w:p w:rsidR="009C5723" w:rsidRPr="00E2141C" w:rsidRDefault="009C5723" w:rsidP="009C5723">
            <w:pPr>
              <w:pStyle w:val="ListBullet"/>
              <w:numPr>
                <w:ilvl w:val="0"/>
                <w:numId w:val="0"/>
              </w:numPr>
              <w:ind w:left="460"/>
              <w:rPr>
                <w:color w:val="000000"/>
                <w:sz w:val="22"/>
                <w:szCs w:val="22"/>
              </w:rPr>
            </w:pPr>
            <w:r w:rsidRPr="00E2141C">
              <w:rPr>
                <w:sz w:val="22"/>
                <w:szCs w:val="22"/>
              </w:rPr>
              <w:t xml:space="preserve">d) </w:t>
            </w:r>
            <w:proofErr w:type="gramStart"/>
            <w:r w:rsidR="007567AA" w:rsidRPr="00E2141C">
              <w:rPr>
                <w:sz w:val="22"/>
                <w:szCs w:val="22"/>
              </w:rPr>
              <w:t>f</w:t>
            </w:r>
            <w:r w:rsidRPr="00E2141C">
              <w:rPr>
                <w:color w:val="000000"/>
                <w:sz w:val="22"/>
                <w:szCs w:val="22"/>
              </w:rPr>
              <w:t>or</w:t>
            </w:r>
            <w:proofErr w:type="gramEnd"/>
            <w:r w:rsidRPr="00E2141C">
              <w:rPr>
                <w:color w:val="000000"/>
                <w:sz w:val="22"/>
                <w:szCs w:val="22"/>
              </w:rPr>
              <w:t xml:space="preserve"> official purposes of the </w:t>
            </w:r>
            <w:r w:rsidR="007567AA" w:rsidRPr="00E2141C">
              <w:rPr>
                <w:color w:val="000000"/>
                <w:sz w:val="22"/>
                <w:szCs w:val="22"/>
              </w:rPr>
              <w:t xml:space="preserve">Maine </w:t>
            </w:r>
            <w:r w:rsidR="007567AA" w:rsidRPr="00E2141C">
              <w:rPr>
                <w:sz w:val="22"/>
                <w:szCs w:val="22"/>
              </w:rPr>
              <w:t>Department of Defense, Ve</w:t>
            </w:r>
            <w:r w:rsidR="0016750D" w:rsidRPr="00E2141C">
              <w:rPr>
                <w:sz w:val="22"/>
                <w:szCs w:val="22"/>
              </w:rPr>
              <w:t>terans and Emergency Management or</w:t>
            </w:r>
            <w:r w:rsidRPr="00E2141C">
              <w:rPr>
                <w:color w:val="000000"/>
                <w:sz w:val="22"/>
                <w:szCs w:val="22"/>
              </w:rPr>
              <w:t xml:space="preserve"> the US Department of Veterans Affairs.</w:t>
            </w:r>
          </w:p>
          <w:p w:rsidR="00AC2A7F" w:rsidRPr="00E2141C" w:rsidRDefault="0016750D" w:rsidP="0075327C">
            <w:pPr>
              <w:pStyle w:val="ListBullet"/>
              <w:rPr>
                <w:sz w:val="22"/>
                <w:szCs w:val="22"/>
              </w:rPr>
            </w:pPr>
            <w:r w:rsidRPr="00E2141C">
              <w:rPr>
                <w:sz w:val="22"/>
                <w:szCs w:val="22"/>
              </w:rPr>
              <w:t xml:space="preserve">Defines </w:t>
            </w:r>
            <w:r w:rsidR="009C5723" w:rsidRPr="00E2141C">
              <w:rPr>
                <w:sz w:val="22"/>
                <w:szCs w:val="22"/>
              </w:rPr>
              <w:t xml:space="preserve">"dependent" </w:t>
            </w:r>
            <w:r w:rsidRPr="00E2141C">
              <w:rPr>
                <w:sz w:val="22"/>
                <w:szCs w:val="22"/>
              </w:rPr>
              <w:t xml:space="preserve">as </w:t>
            </w:r>
            <w:r w:rsidR="009C5723" w:rsidRPr="00E2141C">
              <w:rPr>
                <w:sz w:val="22"/>
                <w:szCs w:val="22"/>
              </w:rPr>
              <w:t>the same meaning as provided in 10 U</w:t>
            </w:r>
            <w:r w:rsidR="00BD0178" w:rsidRPr="00E2141C">
              <w:rPr>
                <w:sz w:val="22"/>
                <w:szCs w:val="22"/>
              </w:rPr>
              <w:t>S</w:t>
            </w:r>
            <w:r w:rsidR="009C5723" w:rsidRPr="00E2141C">
              <w:rPr>
                <w:sz w:val="22"/>
                <w:szCs w:val="22"/>
              </w:rPr>
              <w:t xml:space="preserve"> Code, Section 1072.</w:t>
            </w:r>
          </w:p>
          <w:p w:rsidR="0075327C" w:rsidRPr="00E2141C" w:rsidRDefault="0075327C" w:rsidP="0075327C">
            <w:pPr>
              <w:pStyle w:val="ListBullet"/>
              <w:numPr>
                <w:ilvl w:val="0"/>
                <w:numId w:val="0"/>
              </w:numPr>
              <w:ind w:left="460"/>
              <w:rPr>
                <w:sz w:val="22"/>
                <w:szCs w:val="22"/>
              </w:rPr>
            </w:pPr>
          </w:p>
        </w:tc>
        <w:tc>
          <w:tcPr>
            <w:tcW w:w="2918" w:type="dxa"/>
            <w:shd w:val="clear" w:color="auto" w:fill="auto"/>
          </w:tcPr>
          <w:p w:rsidR="007A08A6" w:rsidRPr="008D72F0" w:rsidRDefault="0089022F" w:rsidP="00381759">
            <w:pPr>
              <w:rPr>
                <w:sz w:val="22"/>
                <w:szCs w:val="22"/>
              </w:rPr>
            </w:pPr>
            <w:r>
              <w:rPr>
                <w:sz w:val="22"/>
                <w:szCs w:val="22"/>
              </w:rPr>
              <w:t>October 15, 2015</w:t>
            </w:r>
          </w:p>
        </w:tc>
        <w:tc>
          <w:tcPr>
            <w:tcW w:w="2148" w:type="dxa"/>
            <w:shd w:val="clear" w:color="auto" w:fill="auto"/>
          </w:tcPr>
          <w:p w:rsidR="007A08A6" w:rsidRPr="008D72F0" w:rsidRDefault="009C5723" w:rsidP="00381759">
            <w:pPr>
              <w:rPr>
                <w:b/>
                <w:sz w:val="22"/>
                <w:szCs w:val="22"/>
              </w:rPr>
            </w:pPr>
            <w:r>
              <w:rPr>
                <w:b/>
                <w:sz w:val="22"/>
                <w:szCs w:val="22"/>
              </w:rPr>
              <w:t>Jaci Holmes</w:t>
            </w:r>
          </w:p>
        </w:tc>
      </w:tr>
      <w:tr w:rsidR="00E723B0" w:rsidRPr="008D72F0" w:rsidTr="007E6C0D">
        <w:tc>
          <w:tcPr>
            <w:tcW w:w="3078" w:type="dxa"/>
            <w:shd w:val="clear" w:color="auto" w:fill="auto"/>
          </w:tcPr>
          <w:p w:rsidR="00E723B0" w:rsidRDefault="008F08DC" w:rsidP="00BB56C7">
            <w:pPr>
              <w:rPr>
                <w:b/>
                <w:sz w:val="22"/>
                <w:szCs w:val="22"/>
              </w:rPr>
            </w:pPr>
            <w:r>
              <w:rPr>
                <w:b/>
                <w:sz w:val="22"/>
                <w:szCs w:val="22"/>
              </w:rPr>
              <w:t>LD 1019</w:t>
            </w:r>
            <w:r w:rsidR="00EA0010">
              <w:rPr>
                <w:b/>
                <w:sz w:val="22"/>
                <w:szCs w:val="22"/>
              </w:rPr>
              <w:t>, Public Law 2015,</w:t>
            </w:r>
          </w:p>
          <w:p w:rsidR="00EA0010" w:rsidRDefault="00EA0010" w:rsidP="00BB56C7">
            <w:pPr>
              <w:rPr>
                <w:b/>
                <w:sz w:val="22"/>
                <w:szCs w:val="22"/>
              </w:rPr>
            </w:pPr>
            <w:r>
              <w:rPr>
                <w:b/>
                <w:sz w:val="22"/>
                <w:szCs w:val="22"/>
              </w:rPr>
              <w:t>Chapter 267</w:t>
            </w:r>
          </w:p>
          <w:p w:rsidR="00EA0010" w:rsidRPr="00FE165A" w:rsidRDefault="00FE165A" w:rsidP="00BB56C7">
            <w:pPr>
              <w:rPr>
                <w:i/>
                <w:sz w:val="22"/>
                <w:szCs w:val="22"/>
              </w:rPr>
            </w:pPr>
            <w:r w:rsidRPr="00FE165A">
              <w:rPr>
                <w:i/>
                <w:sz w:val="22"/>
                <w:szCs w:val="22"/>
              </w:rPr>
              <w:t>An Act Making Unified Appropriations and Allocations for the Expenditures of State Government, General Fund and Other Funds and Changing Certain Provisions of the Law Necessary to the Proper Operations of State Government for the Fiscal Years Ending June 30, 2015, June 30, 2016 and June 30, 2017  (EMERGENCY) (GOVERNOR'S BILL)</w:t>
            </w:r>
          </w:p>
          <w:p w:rsidR="004338B2" w:rsidRDefault="004338B2" w:rsidP="00BB56C7">
            <w:pPr>
              <w:rPr>
                <w:b/>
                <w:sz w:val="22"/>
                <w:szCs w:val="22"/>
              </w:rPr>
            </w:pPr>
          </w:p>
          <w:p w:rsidR="004338B2" w:rsidRDefault="004338B2" w:rsidP="00BB56C7">
            <w:pPr>
              <w:rPr>
                <w:b/>
                <w:sz w:val="22"/>
                <w:szCs w:val="22"/>
              </w:rPr>
            </w:pPr>
          </w:p>
          <w:p w:rsidR="004338B2" w:rsidRDefault="004338B2"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1D26DC" w:rsidRDefault="001D26DC" w:rsidP="00BB56C7">
            <w:pPr>
              <w:rPr>
                <w:b/>
                <w:sz w:val="22"/>
                <w:szCs w:val="22"/>
              </w:rPr>
            </w:pPr>
          </w:p>
          <w:p w:rsidR="004338B2" w:rsidRDefault="004338B2" w:rsidP="00BB56C7">
            <w:pPr>
              <w:rPr>
                <w:b/>
                <w:sz w:val="22"/>
                <w:szCs w:val="22"/>
              </w:rPr>
            </w:pPr>
          </w:p>
          <w:p w:rsidR="004338B2" w:rsidRDefault="004338B2"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8428C8" w:rsidRDefault="008428C8" w:rsidP="00BB56C7">
            <w:pPr>
              <w:rPr>
                <w:b/>
                <w:sz w:val="22"/>
                <w:szCs w:val="22"/>
              </w:rPr>
            </w:pPr>
          </w:p>
          <w:p w:rsidR="004338B2" w:rsidRPr="008F08DC" w:rsidRDefault="004338B2" w:rsidP="00BB56C7">
            <w:pPr>
              <w:rPr>
                <w:b/>
                <w:sz w:val="22"/>
                <w:szCs w:val="22"/>
              </w:rPr>
            </w:pPr>
          </w:p>
        </w:tc>
        <w:tc>
          <w:tcPr>
            <w:tcW w:w="5760" w:type="dxa"/>
            <w:shd w:val="clear" w:color="auto" w:fill="auto"/>
          </w:tcPr>
          <w:p w:rsidR="00D331FE" w:rsidRPr="00E2141C" w:rsidRDefault="00D331FE" w:rsidP="00D331FE">
            <w:pPr>
              <w:rPr>
                <w:b/>
                <w:sz w:val="22"/>
                <w:szCs w:val="22"/>
              </w:rPr>
            </w:pPr>
            <w:r w:rsidRPr="00E2141C">
              <w:rPr>
                <w:b/>
                <w:sz w:val="22"/>
                <w:szCs w:val="22"/>
              </w:rPr>
              <w:lastRenderedPageBreak/>
              <w:t xml:space="preserve">This is a FY 15 </w:t>
            </w:r>
            <w:r w:rsidR="00996860" w:rsidRPr="00E2141C">
              <w:rPr>
                <w:b/>
                <w:sz w:val="22"/>
                <w:szCs w:val="22"/>
              </w:rPr>
              <w:t xml:space="preserve">Supplemental and </w:t>
            </w:r>
            <w:r w:rsidR="00370B49" w:rsidRPr="00E2141C">
              <w:rPr>
                <w:b/>
                <w:sz w:val="22"/>
                <w:szCs w:val="22"/>
              </w:rPr>
              <w:t xml:space="preserve">the </w:t>
            </w:r>
            <w:r w:rsidRPr="00E2141C">
              <w:rPr>
                <w:b/>
                <w:sz w:val="22"/>
                <w:szCs w:val="22"/>
              </w:rPr>
              <w:t xml:space="preserve">FY 16 / FY 17 Biennial Budget </w:t>
            </w:r>
          </w:p>
          <w:p w:rsidR="00D331FE" w:rsidRPr="00E2141C" w:rsidRDefault="00D331FE" w:rsidP="00D331FE">
            <w:pPr>
              <w:rPr>
                <w:b/>
                <w:sz w:val="22"/>
                <w:szCs w:val="22"/>
              </w:rPr>
            </w:pPr>
          </w:p>
          <w:p w:rsidR="00D331FE" w:rsidRPr="00E2141C" w:rsidRDefault="00D331FE" w:rsidP="00D331FE">
            <w:pPr>
              <w:rPr>
                <w:b/>
                <w:sz w:val="22"/>
                <w:szCs w:val="22"/>
                <w:u w:val="single"/>
              </w:rPr>
            </w:pPr>
            <w:r w:rsidRPr="00E2141C">
              <w:rPr>
                <w:b/>
                <w:sz w:val="22"/>
                <w:szCs w:val="22"/>
                <w:u w:val="single"/>
              </w:rPr>
              <w:t>PART A</w:t>
            </w:r>
          </w:p>
          <w:p w:rsidR="00E723B0" w:rsidRPr="00E2141C" w:rsidRDefault="00E723B0" w:rsidP="00E86270">
            <w:pPr>
              <w:rPr>
                <w:sz w:val="22"/>
                <w:szCs w:val="22"/>
              </w:rPr>
            </w:pPr>
          </w:p>
          <w:p w:rsidR="001D26DC" w:rsidRPr="00E2141C" w:rsidRDefault="001D26DC" w:rsidP="001D26DC">
            <w:pPr>
              <w:rPr>
                <w:b/>
                <w:sz w:val="22"/>
                <w:szCs w:val="22"/>
              </w:rPr>
            </w:pPr>
            <w:r w:rsidRPr="00E2141C">
              <w:rPr>
                <w:sz w:val="22"/>
                <w:szCs w:val="22"/>
              </w:rPr>
              <w:t xml:space="preserve">Appropriates the total budget for the Department of Education, the State Board of Education and the Maine Charter School Commission including General Fund, Federal Expenditures Fund, </w:t>
            </w:r>
            <w:proofErr w:type="gramStart"/>
            <w:r w:rsidRPr="00E2141C">
              <w:rPr>
                <w:sz w:val="22"/>
                <w:szCs w:val="22"/>
              </w:rPr>
              <w:t>Fund</w:t>
            </w:r>
            <w:proofErr w:type="gramEnd"/>
            <w:r w:rsidRPr="00E2141C">
              <w:rPr>
                <w:sz w:val="22"/>
                <w:szCs w:val="22"/>
              </w:rPr>
              <w:t xml:space="preserve"> for a Healthy Maine, Other Special Revenue Funds and Federal Block Grant Fund.</w:t>
            </w:r>
          </w:p>
          <w:p w:rsidR="00A2017D" w:rsidRPr="00E2141C" w:rsidRDefault="00A2017D" w:rsidP="00E86270">
            <w:pPr>
              <w:rPr>
                <w:sz w:val="22"/>
                <w:szCs w:val="22"/>
              </w:rPr>
            </w:pPr>
          </w:p>
          <w:p w:rsidR="00370B49" w:rsidRDefault="00C76D35" w:rsidP="00C76D35">
            <w:pPr>
              <w:tabs>
                <w:tab w:val="left" w:pos="3534"/>
              </w:tabs>
              <w:rPr>
                <w:sz w:val="22"/>
                <w:szCs w:val="22"/>
              </w:rPr>
            </w:pPr>
            <w:r>
              <w:rPr>
                <w:noProof/>
              </w:rPr>
              <w:lastRenderedPageBreak/>
              <mc:AlternateContent>
                <mc:Choice Requires="wps">
                  <w:drawing>
                    <wp:inline distT="0" distB="0" distL="0" distR="0" wp14:anchorId="014B57E1" wp14:editId="427711D4">
                      <wp:extent cx="3352800" cy="1661160"/>
                      <wp:effectExtent l="0" t="0" r="0" b="0"/>
                      <wp:docPr id="9" name="Text Box 9"/>
                      <wp:cNvGraphicFramePr/>
                      <a:graphic xmlns:a="http://schemas.openxmlformats.org/drawingml/2006/main">
                        <a:graphicData uri="http://schemas.microsoft.com/office/word/2010/wordprocessingShape">
                          <wps:wsp>
                            <wps:cNvSpPr txBox="1"/>
                            <wps:spPr>
                              <a:xfrm>
                                <a:off x="0" y="0"/>
                                <a:ext cx="3352800" cy="166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60" w:type="dxa"/>
                                    <w:tblInd w:w="288" w:type="dxa"/>
                                    <w:tblLayout w:type="fixed"/>
                                    <w:tblLook w:val="01E0" w:firstRow="1" w:lastRow="1" w:firstColumn="1" w:lastColumn="1" w:noHBand="0" w:noVBand="0"/>
                                  </w:tblPr>
                                  <w:tblGrid>
                                    <w:gridCol w:w="1800"/>
                                    <w:gridCol w:w="1530"/>
                                    <w:gridCol w:w="1530"/>
                                  </w:tblGrid>
                                  <w:tr w:rsidR="00DE172C" w:rsidRPr="001D26DC" w:rsidTr="007C0DEF">
                                    <w:trPr>
                                      <w:trHeight w:val="322"/>
                                    </w:trPr>
                                    <w:tc>
                                      <w:tcPr>
                                        <w:tcW w:w="1800" w:type="dxa"/>
                                        <w:shd w:val="clear" w:color="auto" w:fill="auto"/>
                                      </w:tcPr>
                                      <w:p w:rsidR="00DE172C" w:rsidRPr="00447C8A" w:rsidRDefault="00DE172C" w:rsidP="007C0DEF">
                                        <w:pPr>
                                          <w:rPr>
                                            <w:sz w:val="22"/>
                                            <w:szCs w:val="22"/>
                                            <w:u w:val="single"/>
                                          </w:rPr>
                                        </w:pPr>
                                      </w:p>
                                    </w:tc>
                                    <w:tc>
                                      <w:tcPr>
                                        <w:tcW w:w="1530" w:type="dxa"/>
                                        <w:shd w:val="clear" w:color="auto" w:fill="auto"/>
                                      </w:tcPr>
                                      <w:p w:rsidR="00DE172C" w:rsidRPr="001D26DC" w:rsidRDefault="00DE172C" w:rsidP="007C0DEF">
                                        <w:pPr>
                                          <w:rPr>
                                            <w:sz w:val="20"/>
                                            <w:szCs w:val="20"/>
                                            <w:u w:val="single"/>
                                          </w:rPr>
                                        </w:pPr>
                                        <w:r w:rsidRPr="001D26DC">
                                          <w:rPr>
                                            <w:sz w:val="20"/>
                                            <w:szCs w:val="20"/>
                                            <w:u w:val="single"/>
                                          </w:rPr>
                                          <w:t xml:space="preserve">FY </w:t>
                                        </w:r>
                                        <w:r>
                                          <w:rPr>
                                            <w:sz w:val="20"/>
                                            <w:szCs w:val="20"/>
                                            <w:u w:val="single"/>
                                          </w:rPr>
                                          <w:t>16</w:t>
                                        </w:r>
                                      </w:p>
                                    </w:tc>
                                    <w:tc>
                                      <w:tcPr>
                                        <w:tcW w:w="1530" w:type="dxa"/>
                                        <w:shd w:val="clear" w:color="auto" w:fill="auto"/>
                                      </w:tcPr>
                                      <w:p w:rsidR="00DE172C" w:rsidRPr="001D26DC" w:rsidRDefault="00DE172C" w:rsidP="007C0DEF">
                                        <w:pPr>
                                          <w:rPr>
                                            <w:sz w:val="20"/>
                                            <w:szCs w:val="20"/>
                                            <w:u w:val="single"/>
                                          </w:rPr>
                                        </w:pPr>
                                        <w:r w:rsidRPr="001D26DC">
                                          <w:rPr>
                                            <w:sz w:val="20"/>
                                            <w:szCs w:val="20"/>
                                            <w:u w:val="single"/>
                                          </w:rPr>
                                          <w:t>FY 1</w:t>
                                        </w:r>
                                        <w:r>
                                          <w:rPr>
                                            <w:sz w:val="20"/>
                                            <w:szCs w:val="20"/>
                                            <w:u w:val="single"/>
                                          </w:rPr>
                                          <w:t>7</w:t>
                                        </w:r>
                                      </w:p>
                                    </w:tc>
                                  </w:tr>
                                  <w:tr w:rsidR="00DE172C" w:rsidRPr="00447C8A" w:rsidTr="007C0DEF">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E172C" w:rsidRPr="00370B49" w:rsidRDefault="00DE172C" w:rsidP="007C0DEF">
                                        <w:pPr>
                                          <w:rPr>
                                            <w:sz w:val="18"/>
                                            <w:szCs w:val="18"/>
                                          </w:rPr>
                                        </w:pPr>
                                        <w:r w:rsidRPr="003A0493">
                                          <w:rPr>
                                            <w:sz w:val="18"/>
                                            <w:szCs w:val="18"/>
                                            <w:u w:val="single"/>
                                          </w:rPr>
                                          <w:t>Department of Education</w:t>
                                        </w:r>
                                        <w:r>
                                          <w:rPr>
                                            <w:sz w:val="18"/>
                                            <w:szCs w:val="18"/>
                                          </w:rPr>
                                          <w:br/>
                                          <w:t xml:space="preserve"> Total All Funds</w:t>
                                        </w:r>
                                        <w:r w:rsidRPr="00370B49">
                                          <w:rPr>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sidRPr="00447C8A">
                                          <w:rPr>
                                            <w:sz w:val="20"/>
                                            <w:szCs w:val="20"/>
                                          </w:rPr>
                                          <w:t>$1,</w:t>
                                        </w:r>
                                        <w:r>
                                          <w:rPr>
                                            <w:sz w:val="20"/>
                                            <w:szCs w:val="20"/>
                                          </w:rPr>
                                          <w:t>433,388,693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sidRPr="00447C8A">
                                          <w:rPr>
                                            <w:sz w:val="20"/>
                                            <w:szCs w:val="20"/>
                                          </w:rPr>
                                          <w:t>$1,</w:t>
                                        </w:r>
                                        <w:r>
                                          <w:rPr>
                                            <w:sz w:val="20"/>
                                            <w:szCs w:val="20"/>
                                          </w:rPr>
                                          <w:t>444,946,951</w:t>
                                        </w:r>
                                      </w:p>
                                    </w:tc>
                                  </w:tr>
                                  <w:tr w:rsidR="00DE172C" w:rsidRPr="00447C8A" w:rsidTr="007C0DEF">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E172C" w:rsidRPr="00370B49" w:rsidRDefault="00DE172C" w:rsidP="007C0DEF">
                                        <w:pPr>
                                          <w:rPr>
                                            <w:sz w:val="18"/>
                                            <w:szCs w:val="18"/>
                                          </w:rPr>
                                        </w:pPr>
                                        <w:r w:rsidRPr="003A0493">
                                          <w:rPr>
                                            <w:sz w:val="18"/>
                                            <w:szCs w:val="18"/>
                                            <w:u w:val="single"/>
                                          </w:rPr>
                                          <w:t>State Board of Education</w:t>
                                        </w:r>
                                        <w:r w:rsidRPr="003A0493">
                                          <w:rPr>
                                            <w:sz w:val="18"/>
                                            <w:szCs w:val="18"/>
                                            <w:u w:val="single"/>
                                          </w:rPr>
                                          <w:br/>
                                        </w:r>
                                        <w:r>
                                          <w:rPr>
                                            <w:sz w:val="18"/>
                                            <w:szCs w:val="18"/>
                                          </w:rPr>
                                          <w:t xml:space="preserve"> Total All Funds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sidRPr="00447C8A">
                                          <w:rPr>
                                            <w:sz w:val="20"/>
                                            <w:szCs w:val="20"/>
                                          </w:rPr>
                                          <w:t>$16</w:t>
                                        </w:r>
                                        <w:r>
                                          <w:rPr>
                                            <w:sz w:val="20"/>
                                            <w:szCs w:val="20"/>
                                          </w:rPr>
                                          <w:t>4,633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Pr>
                                            <w:sz w:val="20"/>
                                            <w:szCs w:val="20"/>
                                          </w:rPr>
                                          <w:t>$163,571</w:t>
                                        </w:r>
                                      </w:p>
                                    </w:tc>
                                  </w:tr>
                                  <w:tr w:rsidR="00DE172C" w:rsidRPr="00447C8A" w:rsidTr="007C0DEF">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E172C" w:rsidRPr="00370B49" w:rsidRDefault="00DE172C" w:rsidP="007C0DEF">
                                        <w:pPr>
                                          <w:rPr>
                                            <w:sz w:val="18"/>
                                            <w:szCs w:val="18"/>
                                          </w:rPr>
                                        </w:pPr>
                                        <w:r w:rsidRPr="003A0493">
                                          <w:rPr>
                                            <w:sz w:val="18"/>
                                            <w:szCs w:val="18"/>
                                            <w:u w:val="single"/>
                                          </w:rPr>
                                          <w:t>Maine Charter School Commission</w:t>
                                        </w:r>
                                        <w:r>
                                          <w:rPr>
                                            <w:sz w:val="18"/>
                                            <w:szCs w:val="18"/>
                                          </w:rPr>
                                          <w:t xml:space="preserve"> Total All Funds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Pr>
                                            <w:sz w:val="20"/>
                                            <w:szCs w:val="20"/>
                                          </w:rPr>
                                          <w:t>$298,406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Pr>
                                            <w:sz w:val="20"/>
                                            <w:szCs w:val="20"/>
                                          </w:rPr>
                                          <w:t>$298,406</w:t>
                                        </w:r>
                                      </w:p>
                                    </w:tc>
                                  </w:tr>
                                </w:tbl>
                                <w:p w:rsidR="00DE172C" w:rsidRDefault="00DE172C" w:rsidP="00C76D3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64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" fillcolor="white [3201]" stroked="f" strokeweight=".5pt">
                      <v:textbox>
                        <w:txbxContent>
                          <w:tbl>
                            <w:tblPr>
                              <w:tblW w:w="4860" w:type="dxa"/>
                              <w:tblInd w:w="288" w:type="dxa"/>
                              <w:tblLayout w:type="fixed"/>
                              <w:tblLook w:val="01E0" w:firstRow="1" w:lastRow="1" w:firstColumn="1" w:lastColumn="1" w:noHBand="0" w:noVBand="0"/>
                            </w:tblPr>
                            <w:tblGrid>
                              <w:gridCol w:w="1800"/>
                              <w:gridCol w:w="1530"/>
                              <w:gridCol w:w="1530"/>
                            </w:tblGrid>
                            <w:tr w:rsidR="00DE172C" w:rsidRPr="001D26DC" w:rsidTr="007C0DEF">
                              <w:trPr>
                                <w:trHeight w:val="322"/>
                              </w:trPr>
                              <w:tc>
                                <w:tcPr>
                                  <w:tcW w:w="1800" w:type="dxa"/>
                                  <w:shd w:val="clear" w:color="auto" w:fill="auto"/>
                                </w:tcPr>
                                <w:p w:rsidR="00DE172C" w:rsidRPr="00447C8A" w:rsidRDefault="00DE172C" w:rsidP="007C0DEF">
                                  <w:pPr>
                                    <w:rPr>
                                      <w:sz w:val="22"/>
                                      <w:szCs w:val="22"/>
                                      <w:u w:val="single"/>
                                    </w:rPr>
                                  </w:pPr>
                                </w:p>
                              </w:tc>
                              <w:tc>
                                <w:tcPr>
                                  <w:tcW w:w="1530" w:type="dxa"/>
                                  <w:shd w:val="clear" w:color="auto" w:fill="auto"/>
                                </w:tcPr>
                                <w:p w:rsidR="00DE172C" w:rsidRPr="001D26DC" w:rsidRDefault="00DE172C" w:rsidP="007C0DEF">
                                  <w:pPr>
                                    <w:rPr>
                                      <w:sz w:val="20"/>
                                      <w:szCs w:val="20"/>
                                      <w:u w:val="single"/>
                                    </w:rPr>
                                  </w:pPr>
                                  <w:r w:rsidRPr="001D26DC">
                                    <w:rPr>
                                      <w:sz w:val="20"/>
                                      <w:szCs w:val="20"/>
                                      <w:u w:val="single"/>
                                    </w:rPr>
                                    <w:t xml:space="preserve">FY </w:t>
                                  </w:r>
                                  <w:r>
                                    <w:rPr>
                                      <w:sz w:val="20"/>
                                      <w:szCs w:val="20"/>
                                      <w:u w:val="single"/>
                                    </w:rPr>
                                    <w:t>16</w:t>
                                  </w:r>
                                </w:p>
                              </w:tc>
                              <w:tc>
                                <w:tcPr>
                                  <w:tcW w:w="1530" w:type="dxa"/>
                                  <w:shd w:val="clear" w:color="auto" w:fill="auto"/>
                                </w:tcPr>
                                <w:p w:rsidR="00DE172C" w:rsidRPr="001D26DC" w:rsidRDefault="00DE172C" w:rsidP="007C0DEF">
                                  <w:pPr>
                                    <w:rPr>
                                      <w:sz w:val="20"/>
                                      <w:szCs w:val="20"/>
                                      <w:u w:val="single"/>
                                    </w:rPr>
                                  </w:pPr>
                                  <w:r w:rsidRPr="001D26DC">
                                    <w:rPr>
                                      <w:sz w:val="20"/>
                                      <w:szCs w:val="20"/>
                                      <w:u w:val="single"/>
                                    </w:rPr>
                                    <w:t>FY 1</w:t>
                                  </w:r>
                                  <w:r>
                                    <w:rPr>
                                      <w:sz w:val="20"/>
                                      <w:szCs w:val="20"/>
                                      <w:u w:val="single"/>
                                    </w:rPr>
                                    <w:t>7</w:t>
                                  </w:r>
                                </w:p>
                              </w:tc>
                            </w:tr>
                            <w:tr w:rsidR="00DE172C" w:rsidRPr="00447C8A" w:rsidTr="007C0DEF">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E172C" w:rsidRPr="00370B49" w:rsidRDefault="00DE172C" w:rsidP="007C0DEF">
                                  <w:pPr>
                                    <w:rPr>
                                      <w:sz w:val="18"/>
                                      <w:szCs w:val="18"/>
                                    </w:rPr>
                                  </w:pPr>
                                  <w:r w:rsidRPr="003A0493">
                                    <w:rPr>
                                      <w:sz w:val="18"/>
                                      <w:szCs w:val="18"/>
                                      <w:u w:val="single"/>
                                    </w:rPr>
                                    <w:t>Department of Education</w:t>
                                  </w:r>
                                  <w:r>
                                    <w:rPr>
                                      <w:sz w:val="18"/>
                                      <w:szCs w:val="18"/>
                                    </w:rPr>
                                    <w:br/>
                                    <w:t xml:space="preserve"> Total All Funds</w:t>
                                  </w:r>
                                  <w:r w:rsidRPr="00370B49">
                                    <w:rPr>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sidRPr="00447C8A">
                                    <w:rPr>
                                      <w:sz w:val="20"/>
                                      <w:szCs w:val="20"/>
                                    </w:rPr>
                                    <w:t>$1,</w:t>
                                  </w:r>
                                  <w:r>
                                    <w:rPr>
                                      <w:sz w:val="20"/>
                                      <w:szCs w:val="20"/>
                                    </w:rPr>
                                    <w:t>433,388,693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sidRPr="00447C8A">
                                    <w:rPr>
                                      <w:sz w:val="20"/>
                                      <w:szCs w:val="20"/>
                                    </w:rPr>
                                    <w:t>$1,</w:t>
                                  </w:r>
                                  <w:r>
                                    <w:rPr>
                                      <w:sz w:val="20"/>
                                      <w:szCs w:val="20"/>
                                    </w:rPr>
                                    <w:t>444,946,951</w:t>
                                  </w:r>
                                </w:p>
                              </w:tc>
                            </w:tr>
                            <w:tr w:rsidR="00DE172C" w:rsidRPr="00447C8A" w:rsidTr="007C0DEF">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E172C" w:rsidRPr="00370B49" w:rsidRDefault="00DE172C" w:rsidP="007C0DEF">
                                  <w:pPr>
                                    <w:rPr>
                                      <w:sz w:val="18"/>
                                      <w:szCs w:val="18"/>
                                    </w:rPr>
                                  </w:pPr>
                                  <w:r w:rsidRPr="003A0493">
                                    <w:rPr>
                                      <w:sz w:val="18"/>
                                      <w:szCs w:val="18"/>
                                      <w:u w:val="single"/>
                                    </w:rPr>
                                    <w:t>State Board of Education</w:t>
                                  </w:r>
                                  <w:r w:rsidRPr="003A0493">
                                    <w:rPr>
                                      <w:sz w:val="18"/>
                                      <w:szCs w:val="18"/>
                                      <w:u w:val="single"/>
                                    </w:rPr>
                                    <w:br/>
                                  </w:r>
                                  <w:r>
                                    <w:rPr>
                                      <w:sz w:val="18"/>
                                      <w:szCs w:val="18"/>
                                    </w:rPr>
                                    <w:t xml:space="preserve"> Total All Funds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sidRPr="00447C8A">
                                    <w:rPr>
                                      <w:sz w:val="20"/>
                                      <w:szCs w:val="20"/>
                                    </w:rPr>
                                    <w:t>$16</w:t>
                                  </w:r>
                                  <w:r>
                                    <w:rPr>
                                      <w:sz w:val="20"/>
                                      <w:szCs w:val="20"/>
                                    </w:rPr>
                                    <w:t>4,633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Pr>
                                      <w:sz w:val="20"/>
                                      <w:szCs w:val="20"/>
                                    </w:rPr>
                                    <w:t>$163,571</w:t>
                                  </w:r>
                                </w:p>
                              </w:tc>
                            </w:tr>
                            <w:tr w:rsidR="00DE172C" w:rsidRPr="00447C8A" w:rsidTr="007C0DEF">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rsidR="00DE172C" w:rsidRPr="00370B49" w:rsidRDefault="00DE172C" w:rsidP="007C0DEF">
                                  <w:pPr>
                                    <w:rPr>
                                      <w:sz w:val="18"/>
                                      <w:szCs w:val="18"/>
                                    </w:rPr>
                                  </w:pPr>
                                  <w:r w:rsidRPr="003A0493">
                                    <w:rPr>
                                      <w:sz w:val="18"/>
                                      <w:szCs w:val="18"/>
                                      <w:u w:val="single"/>
                                    </w:rPr>
                                    <w:t>Maine Charter School Commission</w:t>
                                  </w:r>
                                  <w:r>
                                    <w:rPr>
                                      <w:sz w:val="18"/>
                                      <w:szCs w:val="18"/>
                                    </w:rPr>
                                    <w:t xml:space="preserve"> Total All Funds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Pr>
                                      <w:sz w:val="20"/>
                                      <w:szCs w:val="20"/>
                                    </w:rPr>
                                    <w:t>$298,406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DE172C" w:rsidRPr="00447C8A" w:rsidRDefault="00DE172C" w:rsidP="007C0DEF">
                                  <w:pPr>
                                    <w:jc w:val="right"/>
                                    <w:rPr>
                                      <w:sz w:val="20"/>
                                      <w:szCs w:val="20"/>
                                    </w:rPr>
                                  </w:pPr>
                                  <w:r>
                                    <w:rPr>
                                      <w:sz w:val="20"/>
                                      <w:szCs w:val="20"/>
                                    </w:rPr>
                                    <w:t>$298,406</w:t>
                                  </w:r>
                                </w:p>
                              </w:tc>
                            </w:tr>
                          </w:tbl>
                          <w:p w:rsidR="00DE172C" w:rsidRDefault="00DE172C" w:rsidP="00C76D35">
                            <w:pPr>
                              <w:jc w:val="center"/>
                            </w:pPr>
                          </w:p>
                        </w:txbxContent>
                      </v:textbox>
                      <w10:anchorlock/>
                    </v:shape>
                  </w:pict>
                </mc:Fallback>
              </mc:AlternateContent>
            </w:r>
          </w:p>
          <w:p w:rsidR="0075327C" w:rsidRPr="00E2141C" w:rsidRDefault="0075327C" w:rsidP="00370B49">
            <w:pPr>
              <w:tabs>
                <w:tab w:val="left" w:pos="3600"/>
              </w:tabs>
              <w:rPr>
                <w:b/>
                <w:sz w:val="22"/>
                <w:szCs w:val="22"/>
                <w:u w:val="single"/>
              </w:rPr>
            </w:pPr>
          </w:p>
          <w:p w:rsidR="00370B49" w:rsidRPr="00E2141C" w:rsidRDefault="00370B49" w:rsidP="00370B49">
            <w:pPr>
              <w:tabs>
                <w:tab w:val="left" w:pos="3600"/>
              </w:tabs>
              <w:rPr>
                <w:b/>
                <w:sz w:val="22"/>
                <w:szCs w:val="22"/>
                <w:u w:val="single"/>
              </w:rPr>
            </w:pPr>
            <w:r w:rsidRPr="00E2141C">
              <w:rPr>
                <w:b/>
                <w:sz w:val="22"/>
                <w:szCs w:val="22"/>
                <w:u w:val="single"/>
              </w:rPr>
              <w:t>Maine Department of Education</w:t>
            </w:r>
          </w:p>
          <w:p w:rsidR="00370B49" w:rsidRPr="00E2141C" w:rsidRDefault="00370B49" w:rsidP="00370B49">
            <w:pPr>
              <w:tabs>
                <w:tab w:val="left" w:pos="3600"/>
              </w:tabs>
              <w:rPr>
                <w:b/>
                <w:sz w:val="22"/>
                <w:szCs w:val="22"/>
              </w:rPr>
            </w:pPr>
          </w:p>
          <w:p w:rsidR="00370B49" w:rsidRPr="00E2141C" w:rsidRDefault="00370B49" w:rsidP="00370B49">
            <w:pPr>
              <w:tabs>
                <w:tab w:val="left" w:pos="3600"/>
              </w:tabs>
              <w:rPr>
                <w:sz w:val="22"/>
                <w:szCs w:val="22"/>
                <w:u w:val="single"/>
              </w:rPr>
            </w:pPr>
            <w:r w:rsidRPr="00E2141C">
              <w:rPr>
                <w:sz w:val="22"/>
                <w:szCs w:val="22"/>
                <w:u w:val="single"/>
              </w:rPr>
              <w:t>Adult Education</w:t>
            </w:r>
          </w:p>
          <w:p w:rsidR="00370B49" w:rsidRPr="00E2141C" w:rsidRDefault="00370B49" w:rsidP="00370B49">
            <w:pPr>
              <w:tabs>
                <w:tab w:val="left" w:pos="3600"/>
              </w:tabs>
              <w:rPr>
                <w:sz w:val="22"/>
                <w:szCs w:val="22"/>
                <w:u w:val="single"/>
              </w:rPr>
            </w:pPr>
          </w:p>
          <w:p w:rsidR="00370B49" w:rsidRPr="00E2141C" w:rsidRDefault="00370B49" w:rsidP="00DE30A9">
            <w:pPr>
              <w:pStyle w:val="ListBullet"/>
              <w:numPr>
                <w:ilvl w:val="0"/>
                <w:numId w:val="15"/>
              </w:numPr>
              <w:ind w:left="460" w:hanging="180"/>
              <w:rPr>
                <w:sz w:val="22"/>
                <w:szCs w:val="22"/>
              </w:rPr>
            </w:pPr>
            <w:r w:rsidRPr="00E2141C">
              <w:rPr>
                <w:sz w:val="22"/>
                <w:szCs w:val="22"/>
              </w:rPr>
              <w:t xml:space="preserve">Provides </w:t>
            </w:r>
            <w:r w:rsidR="00935EF0" w:rsidRPr="00E2141C">
              <w:rPr>
                <w:sz w:val="22"/>
                <w:szCs w:val="22"/>
              </w:rPr>
              <w:t>General Fund and Federal Fund appropriations</w:t>
            </w:r>
            <w:r w:rsidRPr="00E2141C">
              <w:rPr>
                <w:sz w:val="22"/>
                <w:szCs w:val="22"/>
              </w:rPr>
              <w:t xml:space="preserve"> in the budget for Adult Education</w:t>
            </w:r>
            <w:r w:rsidR="00591220" w:rsidRPr="00E2141C">
              <w:rPr>
                <w:sz w:val="22"/>
                <w:szCs w:val="22"/>
              </w:rPr>
              <w:t xml:space="preserve"> in FY 16 and FY 17</w:t>
            </w:r>
            <w:r w:rsidR="00124AD2" w:rsidRPr="00E2141C">
              <w:rPr>
                <w:sz w:val="22"/>
                <w:szCs w:val="22"/>
              </w:rPr>
              <w:t>.</w:t>
            </w:r>
          </w:p>
          <w:p w:rsidR="00370B49" w:rsidRPr="00E2141C" w:rsidRDefault="00370B49" w:rsidP="00370B49">
            <w:pPr>
              <w:ind w:left="360"/>
              <w:rPr>
                <w:sz w:val="22"/>
                <w:szCs w:val="22"/>
              </w:rPr>
            </w:pPr>
          </w:p>
          <w:p w:rsidR="00370B49" w:rsidRPr="00E2141C" w:rsidRDefault="00370B49" w:rsidP="001D26DC">
            <w:pPr>
              <w:rPr>
                <w:sz w:val="22"/>
                <w:szCs w:val="22"/>
              </w:rPr>
            </w:pPr>
          </w:p>
          <w:p w:rsidR="00124AD2" w:rsidRPr="00E2141C" w:rsidRDefault="00E2141C" w:rsidP="001D26DC">
            <w:pPr>
              <w:rPr>
                <w:sz w:val="22"/>
                <w:szCs w:val="22"/>
              </w:rPr>
            </w:pPr>
            <w:r w:rsidRPr="00E2141C">
              <w:rPr>
                <w:b/>
                <w:noProof/>
                <w:sz w:val="22"/>
                <w:szCs w:val="22"/>
                <w:u w:val="single"/>
              </w:rPr>
              <mc:AlternateContent>
                <mc:Choice Requires="wps">
                  <w:drawing>
                    <wp:anchor distT="0" distB="0" distL="114300" distR="114300" simplePos="0" relativeHeight="252552192" behindDoc="0" locked="0" layoutInCell="1" allowOverlap="1" wp14:anchorId="7052CA03" wp14:editId="331CC256">
                      <wp:simplePos x="0" y="0"/>
                      <wp:positionH relativeFrom="column">
                        <wp:posOffset>225425</wp:posOffset>
                      </wp:positionH>
                      <wp:positionV relativeFrom="paragraph">
                        <wp:posOffset>-3810</wp:posOffset>
                      </wp:positionV>
                      <wp:extent cx="3067050" cy="2124075"/>
                      <wp:effectExtent l="0" t="0" r="0" b="9525"/>
                      <wp:wrapNone/>
                      <wp:docPr id="303"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8" w:type="dxa"/>
                                    <w:tblLook w:val="01E0" w:firstRow="1" w:lastRow="1" w:firstColumn="1" w:lastColumn="1" w:noHBand="0" w:noVBand="0"/>
                                  </w:tblPr>
                                  <w:tblGrid>
                                    <w:gridCol w:w="1710"/>
                                    <w:gridCol w:w="1350"/>
                                    <w:gridCol w:w="1350"/>
                                  </w:tblGrid>
                                  <w:tr w:rsidR="00DE172C" w:rsidRPr="008D72F0" w:rsidTr="00B44A1A">
                                    <w:trPr>
                                      <w:trHeight w:val="357"/>
                                    </w:trPr>
                                    <w:tc>
                                      <w:tcPr>
                                        <w:tcW w:w="1710" w:type="dxa"/>
                                        <w:shd w:val="clear" w:color="auto" w:fill="auto"/>
                                      </w:tcPr>
                                      <w:p w:rsidR="00DE172C" w:rsidRPr="008D72F0" w:rsidRDefault="00DE172C" w:rsidP="00204E58">
                                        <w:pPr>
                                          <w:jc w:val="right"/>
                                          <w:rPr>
                                            <w:sz w:val="20"/>
                                            <w:szCs w:val="20"/>
                                            <w:u w:val="single"/>
                                          </w:rPr>
                                        </w:pPr>
                                      </w:p>
                                    </w:tc>
                                    <w:tc>
                                      <w:tcPr>
                                        <w:tcW w:w="1350" w:type="dxa"/>
                                        <w:shd w:val="clear" w:color="auto" w:fill="auto"/>
                                      </w:tcPr>
                                      <w:p w:rsidR="00DE172C" w:rsidRPr="008D72F0" w:rsidRDefault="00DE172C" w:rsidP="00124AD2">
                                        <w:pPr>
                                          <w:jc w:val="right"/>
                                          <w:rPr>
                                            <w:sz w:val="20"/>
                                            <w:szCs w:val="20"/>
                                            <w:u w:val="single"/>
                                          </w:rPr>
                                        </w:pPr>
                                        <w:r w:rsidRPr="008D72F0">
                                          <w:rPr>
                                            <w:sz w:val="20"/>
                                            <w:szCs w:val="20"/>
                                            <w:u w:val="single"/>
                                          </w:rPr>
                                          <w:t xml:space="preserve">FY </w:t>
                                        </w:r>
                                        <w:r>
                                          <w:rPr>
                                            <w:sz w:val="20"/>
                                            <w:szCs w:val="20"/>
                                            <w:u w:val="single"/>
                                          </w:rPr>
                                          <w:t>16</w:t>
                                        </w:r>
                                      </w:p>
                                    </w:tc>
                                    <w:tc>
                                      <w:tcPr>
                                        <w:tcW w:w="1350" w:type="dxa"/>
                                      </w:tcPr>
                                      <w:p w:rsidR="00DE172C" w:rsidRPr="008D72F0" w:rsidRDefault="00DE172C" w:rsidP="00935EF0">
                                        <w:pPr>
                                          <w:jc w:val="right"/>
                                          <w:rPr>
                                            <w:sz w:val="20"/>
                                            <w:szCs w:val="20"/>
                                            <w:u w:val="single"/>
                                          </w:rPr>
                                        </w:pPr>
                                        <w:r>
                                          <w:rPr>
                                            <w:sz w:val="20"/>
                                            <w:szCs w:val="20"/>
                                            <w:u w:val="single"/>
                                          </w:rPr>
                                          <w:t>FY 17</w:t>
                                        </w:r>
                                      </w:p>
                                    </w:tc>
                                  </w:tr>
                                  <w:tr w:rsidR="00DE172C" w:rsidRPr="008D72F0" w:rsidTr="00B44A1A">
                                    <w:trPr>
                                      <w:trHeight w:val="357"/>
                                    </w:trPr>
                                    <w:tc>
                                      <w:tcPr>
                                        <w:tcW w:w="1710" w:type="dxa"/>
                                        <w:shd w:val="clear" w:color="auto" w:fill="auto"/>
                                      </w:tcPr>
                                      <w:p w:rsidR="00DE172C" w:rsidRPr="008D72F0" w:rsidRDefault="00DE172C" w:rsidP="00447C8A">
                                        <w:pPr>
                                          <w:jc w:val="right"/>
                                          <w:rPr>
                                            <w:sz w:val="16"/>
                                            <w:szCs w:val="16"/>
                                          </w:rPr>
                                        </w:pPr>
                                        <w:r w:rsidRPr="008D72F0">
                                          <w:rPr>
                                            <w:sz w:val="16"/>
                                            <w:szCs w:val="16"/>
                                          </w:rPr>
                                          <w:t>General Fund - Position Count</w:t>
                                        </w:r>
                                      </w:p>
                                    </w:tc>
                                    <w:tc>
                                      <w:tcPr>
                                        <w:tcW w:w="1350" w:type="dxa"/>
                                        <w:shd w:val="clear" w:color="auto" w:fill="auto"/>
                                        <w:vAlign w:val="center"/>
                                      </w:tcPr>
                                      <w:p w:rsidR="00DE172C" w:rsidRPr="008D72F0" w:rsidRDefault="00DE172C" w:rsidP="00E261F3">
                                        <w:pPr>
                                          <w:jc w:val="right"/>
                                          <w:rPr>
                                            <w:sz w:val="20"/>
                                            <w:szCs w:val="20"/>
                                          </w:rPr>
                                        </w:pPr>
                                        <w:r>
                                          <w:rPr>
                                            <w:sz w:val="20"/>
                                            <w:szCs w:val="20"/>
                                          </w:rPr>
                                          <w:t>3.000</w:t>
                                        </w:r>
                                      </w:p>
                                    </w:tc>
                                    <w:tc>
                                      <w:tcPr>
                                        <w:tcW w:w="1350" w:type="dxa"/>
                                        <w:vAlign w:val="center"/>
                                      </w:tcPr>
                                      <w:p w:rsidR="00DE172C" w:rsidRDefault="00DE172C" w:rsidP="00E261F3">
                                        <w:pPr>
                                          <w:jc w:val="right"/>
                                          <w:rPr>
                                            <w:sz w:val="20"/>
                                            <w:szCs w:val="20"/>
                                          </w:rPr>
                                        </w:pPr>
                                        <w:r>
                                          <w:rPr>
                                            <w:sz w:val="20"/>
                                            <w:szCs w:val="20"/>
                                          </w:rPr>
                                          <w:t>3.000</w:t>
                                        </w:r>
                                      </w:p>
                                    </w:tc>
                                  </w:tr>
                                  <w:tr w:rsidR="00DE172C" w:rsidRPr="008D72F0" w:rsidTr="00B44A1A">
                                    <w:trPr>
                                      <w:trHeight w:val="357"/>
                                    </w:trPr>
                                    <w:tc>
                                      <w:tcPr>
                                        <w:tcW w:w="1710" w:type="dxa"/>
                                        <w:shd w:val="clear" w:color="auto" w:fill="auto"/>
                                      </w:tcPr>
                                      <w:p w:rsidR="00DE172C" w:rsidRPr="008D72F0" w:rsidRDefault="00DE172C" w:rsidP="00447C8A">
                                        <w:pPr>
                                          <w:jc w:val="right"/>
                                          <w:rPr>
                                            <w:sz w:val="16"/>
                                            <w:szCs w:val="16"/>
                                          </w:rPr>
                                        </w:pPr>
                                        <w:r w:rsidRPr="008D72F0">
                                          <w:rPr>
                                            <w:sz w:val="16"/>
                                            <w:szCs w:val="16"/>
                                          </w:rPr>
                                          <w:t>Personal Services</w:t>
                                        </w:r>
                                      </w:p>
                                    </w:tc>
                                    <w:tc>
                                      <w:tcPr>
                                        <w:tcW w:w="1350" w:type="dxa"/>
                                        <w:shd w:val="clear" w:color="auto" w:fill="auto"/>
                                      </w:tcPr>
                                      <w:p w:rsidR="00DE172C" w:rsidRPr="008D72F0" w:rsidRDefault="00DE172C" w:rsidP="00124AD2">
                                        <w:pPr>
                                          <w:jc w:val="right"/>
                                          <w:rPr>
                                            <w:sz w:val="20"/>
                                            <w:szCs w:val="20"/>
                                          </w:rPr>
                                        </w:pPr>
                                        <w:r>
                                          <w:rPr>
                                            <w:sz w:val="20"/>
                                            <w:szCs w:val="20"/>
                                          </w:rPr>
                                          <w:t>$262,451</w:t>
                                        </w:r>
                                      </w:p>
                                    </w:tc>
                                    <w:tc>
                                      <w:tcPr>
                                        <w:tcW w:w="1350" w:type="dxa"/>
                                      </w:tcPr>
                                      <w:p w:rsidR="00DE172C" w:rsidRPr="008D72F0" w:rsidRDefault="00DE172C" w:rsidP="003F79F9">
                                        <w:pPr>
                                          <w:jc w:val="right"/>
                                          <w:rPr>
                                            <w:sz w:val="20"/>
                                            <w:szCs w:val="20"/>
                                          </w:rPr>
                                        </w:pPr>
                                        <w:r>
                                          <w:rPr>
                                            <w:sz w:val="20"/>
                                            <w:szCs w:val="20"/>
                                          </w:rPr>
                                          <w:t>$256,516</w:t>
                                        </w:r>
                                      </w:p>
                                    </w:tc>
                                  </w:tr>
                                  <w:tr w:rsidR="00DE172C" w:rsidRPr="008D72F0" w:rsidTr="00B44A1A">
                                    <w:trPr>
                                      <w:trHeight w:val="315"/>
                                    </w:trPr>
                                    <w:tc>
                                      <w:tcPr>
                                        <w:tcW w:w="1710" w:type="dxa"/>
                                        <w:shd w:val="clear" w:color="auto" w:fill="auto"/>
                                      </w:tcPr>
                                      <w:p w:rsidR="00DE172C" w:rsidRPr="008D72F0" w:rsidRDefault="00DE172C" w:rsidP="00204E58">
                                        <w:pPr>
                                          <w:jc w:val="right"/>
                                          <w:rPr>
                                            <w:sz w:val="16"/>
                                            <w:szCs w:val="16"/>
                                          </w:rPr>
                                        </w:pPr>
                                        <w:r>
                                          <w:rPr>
                                            <w:sz w:val="16"/>
                                            <w:szCs w:val="16"/>
                                          </w:rPr>
                                          <w:t>All Other</w:t>
                                        </w:r>
                                      </w:p>
                                    </w:tc>
                                    <w:tc>
                                      <w:tcPr>
                                        <w:tcW w:w="1350" w:type="dxa"/>
                                        <w:shd w:val="clear" w:color="auto" w:fill="auto"/>
                                      </w:tcPr>
                                      <w:p w:rsidR="00DE172C" w:rsidRPr="00FE76F6" w:rsidRDefault="00DE172C" w:rsidP="00124AD2">
                                        <w:pPr>
                                          <w:jc w:val="right"/>
                                          <w:rPr>
                                            <w:sz w:val="20"/>
                                            <w:szCs w:val="20"/>
                                            <w:u w:val="single"/>
                                          </w:rPr>
                                        </w:pPr>
                                        <w:r w:rsidRPr="00FE76F6">
                                          <w:rPr>
                                            <w:sz w:val="20"/>
                                            <w:szCs w:val="20"/>
                                            <w:u w:val="single"/>
                                          </w:rPr>
                                          <w:t>$</w:t>
                                        </w:r>
                                        <w:r>
                                          <w:rPr>
                                            <w:sz w:val="20"/>
                                            <w:szCs w:val="20"/>
                                            <w:u w:val="single"/>
                                          </w:rPr>
                                          <w:t>5,962,512</w:t>
                                        </w:r>
                                      </w:p>
                                    </w:tc>
                                    <w:tc>
                                      <w:tcPr>
                                        <w:tcW w:w="1350" w:type="dxa"/>
                                      </w:tcPr>
                                      <w:p w:rsidR="00DE172C" w:rsidRPr="00FE76F6" w:rsidRDefault="00DE172C" w:rsidP="00124AD2">
                                        <w:pPr>
                                          <w:jc w:val="right"/>
                                          <w:rPr>
                                            <w:sz w:val="20"/>
                                            <w:szCs w:val="20"/>
                                            <w:u w:val="single"/>
                                          </w:rPr>
                                        </w:pPr>
                                        <w:r>
                                          <w:rPr>
                                            <w:sz w:val="20"/>
                                            <w:szCs w:val="20"/>
                                            <w:u w:val="single"/>
                                          </w:rPr>
                                          <w:t>$5,962,512</w:t>
                                        </w:r>
                                      </w:p>
                                    </w:tc>
                                  </w:tr>
                                  <w:tr w:rsidR="00DE172C" w:rsidRPr="008D72F0" w:rsidTr="00B44A1A">
                                    <w:trPr>
                                      <w:trHeight w:val="303"/>
                                    </w:trPr>
                                    <w:tc>
                                      <w:tcPr>
                                        <w:tcW w:w="1710" w:type="dxa"/>
                                        <w:shd w:val="clear" w:color="auto" w:fill="auto"/>
                                      </w:tcPr>
                                      <w:p w:rsidR="00DE172C" w:rsidRPr="008D72F0" w:rsidRDefault="00DE172C" w:rsidP="00204E58">
                                        <w:pPr>
                                          <w:rPr>
                                            <w:sz w:val="16"/>
                                            <w:szCs w:val="16"/>
                                            <w:u w:val="single"/>
                                          </w:rPr>
                                        </w:pPr>
                                        <w:r>
                                          <w:rPr>
                                            <w:sz w:val="16"/>
                                            <w:szCs w:val="16"/>
                                            <w:u w:val="single"/>
                                          </w:rPr>
                                          <w:t>General Fund Total</w:t>
                                        </w:r>
                                      </w:p>
                                    </w:tc>
                                    <w:tc>
                                      <w:tcPr>
                                        <w:tcW w:w="1350" w:type="dxa"/>
                                        <w:shd w:val="clear" w:color="auto" w:fill="auto"/>
                                      </w:tcPr>
                                      <w:p w:rsidR="00DE172C" w:rsidRPr="008D72F0" w:rsidRDefault="00DE172C" w:rsidP="00124AD2">
                                        <w:pPr>
                                          <w:jc w:val="right"/>
                                          <w:rPr>
                                            <w:sz w:val="20"/>
                                            <w:szCs w:val="20"/>
                                          </w:rPr>
                                        </w:pPr>
                                        <w:r>
                                          <w:rPr>
                                            <w:sz w:val="20"/>
                                            <w:szCs w:val="20"/>
                                          </w:rPr>
                                          <w:t>$6,224,963</w:t>
                                        </w:r>
                                      </w:p>
                                    </w:tc>
                                    <w:tc>
                                      <w:tcPr>
                                        <w:tcW w:w="1350" w:type="dxa"/>
                                      </w:tcPr>
                                      <w:p w:rsidR="00DE172C" w:rsidRPr="008D72F0" w:rsidRDefault="00DE172C" w:rsidP="003F79F9">
                                        <w:pPr>
                                          <w:jc w:val="right"/>
                                          <w:rPr>
                                            <w:sz w:val="20"/>
                                            <w:szCs w:val="20"/>
                                          </w:rPr>
                                        </w:pPr>
                                        <w:r>
                                          <w:rPr>
                                            <w:sz w:val="20"/>
                                            <w:szCs w:val="20"/>
                                          </w:rPr>
                                          <w:t>$6,219,028</w:t>
                                        </w:r>
                                      </w:p>
                                    </w:tc>
                                  </w:tr>
                                  <w:tr w:rsidR="00DE172C" w:rsidRPr="008D72F0" w:rsidTr="00B44A1A">
                                    <w:trPr>
                                      <w:trHeight w:val="180"/>
                                    </w:trPr>
                                    <w:tc>
                                      <w:tcPr>
                                        <w:tcW w:w="1710" w:type="dxa"/>
                                        <w:shd w:val="clear" w:color="auto" w:fill="auto"/>
                                      </w:tcPr>
                                      <w:p w:rsidR="00DE172C" w:rsidRPr="008D72F0" w:rsidRDefault="00DE172C" w:rsidP="00204E58">
                                        <w:pPr>
                                          <w:jc w:val="right"/>
                                          <w:rPr>
                                            <w:sz w:val="16"/>
                                            <w:szCs w:val="16"/>
                                          </w:rPr>
                                        </w:pPr>
                                        <w:r>
                                          <w:rPr>
                                            <w:sz w:val="16"/>
                                            <w:szCs w:val="16"/>
                                          </w:rPr>
                                          <w:t>Federal Expenditures Fund-</w:t>
                                        </w:r>
                                        <w:r w:rsidRPr="008D72F0">
                                          <w:rPr>
                                            <w:sz w:val="16"/>
                                            <w:szCs w:val="16"/>
                                          </w:rPr>
                                          <w:t>Position Count</w:t>
                                        </w:r>
                                      </w:p>
                                    </w:tc>
                                    <w:tc>
                                      <w:tcPr>
                                        <w:tcW w:w="1350" w:type="dxa"/>
                                        <w:shd w:val="clear" w:color="auto" w:fill="auto"/>
                                        <w:vAlign w:val="center"/>
                                      </w:tcPr>
                                      <w:p w:rsidR="00DE172C" w:rsidRPr="008D72F0" w:rsidRDefault="00DE172C" w:rsidP="00E261F3">
                                        <w:pPr>
                                          <w:jc w:val="right"/>
                                          <w:rPr>
                                            <w:sz w:val="20"/>
                                            <w:szCs w:val="20"/>
                                          </w:rPr>
                                        </w:pPr>
                                        <w:r>
                                          <w:rPr>
                                            <w:sz w:val="20"/>
                                            <w:szCs w:val="20"/>
                                          </w:rPr>
                                          <w:t>2.000</w:t>
                                        </w:r>
                                      </w:p>
                                    </w:tc>
                                    <w:tc>
                                      <w:tcPr>
                                        <w:tcW w:w="1350" w:type="dxa"/>
                                        <w:vAlign w:val="center"/>
                                      </w:tcPr>
                                      <w:p w:rsidR="00DE172C" w:rsidRPr="008D72F0" w:rsidRDefault="00DE172C" w:rsidP="00E261F3">
                                        <w:pPr>
                                          <w:jc w:val="right"/>
                                          <w:rPr>
                                            <w:sz w:val="20"/>
                                            <w:szCs w:val="20"/>
                                          </w:rPr>
                                        </w:pPr>
                                        <w:r>
                                          <w:rPr>
                                            <w:sz w:val="20"/>
                                            <w:szCs w:val="20"/>
                                          </w:rPr>
                                          <w:t>2.000</w:t>
                                        </w:r>
                                      </w:p>
                                    </w:tc>
                                  </w:tr>
                                  <w:tr w:rsidR="00DE172C" w:rsidRPr="008D72F0" w:rsidTr="00B44A1A">
                                    <w:trPr>
                                      <w:trHeight w:val="315"/>
                                    </w:trPr>
                                    <w:tc>
                                      <w:tcPr>
                                        <w:tcW w:w="1710" w:type="dxa"/>
                                        <w:shd w:val="clear" w:color="auto" w:fill="auto"/>
                                      </w:tcPr>
                                      <w:p w:rsidR="00DE172C" w:rsidRPr="008B530B" w:rsidRDefault="00DE172C" w:rsidP="00E261F3">
                                        <w:pPr>
                                          <w:jc w:val="right"/>
                                          <w:rPr>
                                            <w:sz w:val="16"/>
                                            <w:szCs w:val="16"/>
                                          </w:rPr>
                                        </w:pPr>
                                        <w:r>
                                          <w:rPr>
                                            <w:sz w:val="16"/>
                                            <w:szCs w:val="16"/>
                                          </w:rPr>
                                          <w:t>Personal Services</w:t>
                                        </w:r>
                                      </w:p>
                                    </w:tc>
                                    <w:tc>
                                      <w:tcPr>
                                        <w:tcW w:w="1350" w:type="dxa"/>
                                        <w:shd w:val="clear" w:color="auto" w:fill="auto"/>
                                      </w:tcPr>
                                      <w:p w:rsidR="00DE172C" w:rsidRPr="008D72F0" w:rsidRDefault="00DE172C" w:rsidP="00124AD2">
                                        <w:pPr>
                                          <w:jc w:val="right"/>
                                          <w:rPr>
                                            <w:sz w:val="20"/>
                                            <w:szCs w:val="20"/>
                                          </w:rPr>
                                        </w:pPr>
                                        <w:r>
                                          <w:rPr>
                                            <w:sz w:val="20"/>
                                            <w:szCs w:val="20"/>
                                          </w:rPr>
                                          <w:t>$223,583</w:t>
                                        </w:r>
                                      </w:p>
                                    </w:tc>
                                    <w:tc>
                                      <w:tcPr>
                                        <w:tcW w:w="1350" w:type="dxa"/>
                                      </w:tcPr>
                                      <w:p w:rsidR="00DE172C" w:rsidRPr="008D72F0" w:rsidRDefault="00DE172C" w:rsidP="00124AD2">
                                        <w:pPr>
                                          <w:jc w:val="right"/>
                                          <w:rPr>
                                            <w:sz w:val="20"/>
                                            <w:szCs w:val="20"/>
                                          </w:rPr>
                                        </w:pPr>
                                        <w:r>
                                          <w:rPr>
                                            <w:sz w:val="20"/>
                                            <w:szCs w:val="20"/>
                                          </w:rPr>
                                          <w:t>$218,509</w:t>
                                        </w:r>
                                      </w:p>
                                    </w:tc>
                                  </w:tr>
                                  <w:tr w:rsidR="00DE172C" w:rsidRPr="008D72F0" w:rsidTr="00B44A1A">
                                    <w:trPr>
                                      <w:trHeight w:val="315"/>
                                    </w:trPr>
                                    <w:tc>
                                      <w:tcPr>
                                        <w:tcW w:w="1710" w:type="dxa"/>
                                        <w:shd w:val="clear" w:color="auto" w:fill="auto"/>
                                      </w:tcPr>
                                      <w:p w:rsidR="00DE172C" w:rsidRPr="008B530B" w:rsidRDefault="00DE172C" w:rsidP="00E261F3">
                                        <w:pPr>
                                          <w:jc w:val="right"/>
                                          <w:rPr>
                                            <w:sz w:val="16"/>
                                            <w:szCs w:val="16"/>
                                          </w:rPr>
                                        </w:pPr>
                                        <w:r>
                                          <w:rPr>
                                            <w:sz w:val="16"/>
                                            <w:szCs w:val="16"/>
                                          </w:rPr>
                                          <w:t>All Other</w:t>
                                        </w:r>
                                      </w:p>
                                    </w:tc>
                                    <w:tc>
                                      <w:tcPr>
                                        <w:tcW w:w="1350" w:type="dxa"/>
                                        <w:shd w:val="clear" w:color="auto" w:fill="auto"/>
                                      </w:tcPr>
                                      <w:p w:rsidR="00DE172C" w:rsidRPr="00FE76F6" w:rsidRDefault="00DE172C" w:rsidP="00204E58">
                                        <w:pPr>
                                          <w:jc w:val="right"/>
                                          <w:rPr>
                                            <w:sz w:val="20"/>
                                            <w:szCs w:val="20"/>
                                            <w:u w:val="single"/>
                                          </w:rPr>
                                        </w:pPr>
                                        <w:r>
                                          <w:rPr>
                                            <w:sz w:val="20"/>
                                            <w:szCs w:val="20"/>
                                            <w:u w:val="single"/>
                                          </w:rPr>
                                          <w:t>$</w:t>
                                        </w:r>
                                        <w:r w:rsidRPr="00FE76F6">
                                          <w:rPr>
                                            <w:sz w:val="20"/>
                                            <w:szCs w:val="20"/>
                                            <w:u w:val="single"/>
                                          </w:rPr>
                                          <w:t>1,874,267</w:t>
                                        </w:r>
                                      </w:p>
                                    </w:tc>
                                    <w:tc>
                                      <w:tcPr>
                                        <w:tcW w:w="1350" w:type="dxa"/>
                                      </w:tcPr>
                                      <w:p w:rsidR="00DE172C" w:rsidRPr="00FE76F6" w:rsidRDefault="00DE172C" w:rsidP="00204E58">
                                        <w:pPr>
                                          <w:jc w:val="right"/>
                                          <w:rPr>
                                            <w:sz w:val="20"/>
                                            <w:szCs w:val="20"/>
                                            <w:u w:val="single"/>
                                          </w:rPr>
                                        </w:pPr>
                                        <w:r w:rsidRPr="00FE76F6">
                                          <w:rPr>
                                            <w:sz w:val="20"/>
                                            <w:szCs w:val="20"/>
                                            <w:u w:val="single"/>
                                          </w:rPr>
                                          <w:t>$1,874,267</w:t>
                                        </w:r>
                                      </w:p>
                                    </w:tc>
                                  </w:tr>
                                  <w:tr w:rsidR="00DE172C" w:rsidRPr="008D72F0" w:rsidTr="00B44A1A">
                                    <w:trPr>
                                      <w:trHeight w:val="315"/>
                                    </w:trPr>
                                    <w:tc>
                                      <w:tcPr>
                                        <w:tcW w:w="1710" w:type="dxa"/>
                                        <w:shd w:val="clear" w:color="auto" w:fill="auto"/>
                                      </w:tcPr>
                                      <w:p w:rsidR="00DE172C" w:rsidRPr="008B530B" w:rsidRDefault="00DE172C" w:rsidP="008B530B">
                                        <w:pPr>
                                          <w:rPr>
                                            <w:sz w:val="16"/>
                                            <w:szCs w:val="16"/>
                                            <w:u w:val="single"/>
                                          </w:rPr>
                                        </w:pPr>
                                        <w:r>
                                          <w:rPr>
                                            <w:sz w:val="16"/>
                                            <w:szCs w:val="16"/>
                                            <w:u w:val="single"/>
                                          </w:rPr>
                                          <w:t>Federal Expenditures Fund Total</w:t>
                                        </w:r>
                                      </w:p>
                                    </w:tc>
                                    <w:tc>
                                      <w:tcPr>
                                        <w:tcW w:w="1350" w:type="dxa"/>
                                        <w:shd w:val="clear" w:color="auto" w:fill="auto"/>
                                      </w:tcPr>
                                      <w:p w:rsidR="00DE172C" w:rsidRPr="008D72F0" w:rsidRDefault="00DE172C" w:rsidP="00124AD2">
                                        <w:pPr>
                                          <w:jc w:val="right"/>
                                          <w:rPr>
                                            <w:sz w:val="20"/>
                                            <w:szCs w:val="20"/>
                                          </w:rPr>
                                        </w:pPr>
                                        <w:r>
                                          <w:rPr>
                                            <w:sz w:val="20"/>
                                            <w:szCs w:val="20"/>
                                          </w:rPr>
                                          <w:t>$2,097,850</w:t>
                                        </w:r>
                                      </w:p>
                                    </w:tc>
                                    <w:tc>
                                      <w:tcPr>
                                        <w:tcW w:w="1350" w:type="dxa"/>
                                      </w:tcPr>
                                      <w:p w:rsidR="00DE172C" w:rsidRPr="008D72F0" w:rsidRDefault="00DE172C" w:rsidP="00124AD2">
                                        <w:pPr>
                                          <w:jc w:val="right"/>
                                          <w:rPr>
                                            <w:sz w:val="20"/>
                                            <w:szCs w:val="20"/>
                                          </w:rPr>
                                        </w:pPr>
                                        <w:r>
                                          <w:rPr>
                                            <w:sz w:val="20"/>
                                            <w:szCs w:val="20"/>
                                          </w:rPr>
                                          <w:t>$2,092,776</w:t>
                                        </w:r>
                                      </w:p>
                                    </w:tc>
                                  </w:tr>
                                </w:tbl>
                                <w:p w:rsidR="00DE172C" w:rsidRPr="008B530B" w:rsidRDefault="00DE172C" w:rsidP="00370B49">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 o:spid="_x0000_s1027" type="#_x0000_t202" style="position:absolute;margin-left:17.75pt;margin-top:-.3pt;width:241.5pt;height:167.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dxiQIAABw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" stroked="f">
                      <v:textbox>
                        <w:txbxContent>
                          <w:tbl>
                            <w:tblPr>
                              <w:tblW w:w="0" w:type="auto"/>
                              <w:tblInd w:w="198" w:type="dxa"/>
                              <w:tblLook w:val="01E0" w:firstRow="1" w:lastRow="1" w:firstColumn="1" w:lastColumn="1" w:noHBand="0" w:noVBand="0"/>
                            </w:tblPr>
                            <w:tblGrid>
                              <w:gridCol w:w="1710"/>
                              <w:gridCol w:w="1350"/>
                              <w:gridCol w:w="1350"/>
                            </w:tblGrid>
                            <w:tr w:rsidR="00DE172C" w:rsidRPr="008D72F0" w:rsidTr="00B44A1A">
                              <w:trPr>
                                <w:trHeight w:val="357"/>
                              </w:trPr>
                              <w:tc>
                                <w:tcPr>
                                  <w:tcW w:w="1710" w:type="dxa"/>
                                  <w:shd w:val="clear" w:color="auto" w:fill="auto"/>
                                </w:tcPr>
                                <w:p w:rsidR="00DE172C" w:rsidRPr="008D72F0" w:rsidRDefault="00DE172C" w:rsidP="00204E58">
                                  <w:pPr>
                                    <w:jc w:val="right"/>
                                    <w:rPr>
                                      <w:sz w:val="20"/>
                                      <w:szCs w:val="20"/>
                                      <w:u w:val="single"/>
                                    </w:rPr>
                                  </w:pPr>
                                </w:p>
                              </w:tc>
                              <w:tc>
                                <w:tcPr>
                                  <w:tcW w:w="1350" w:type="dxa"/>
                                  <w:shd w:val="clear" w:color="auto" w:fill="auto"/>
                                </w:tcPr>
                                <w:p w:rsidR="00DE172C" w:rsidRPr="008D72F0" w:rsidRDefault="00DE172C" w:rsidP="00124AD2">
                                  <w:pPr>
                                    <w:jc w:val="right"/>
                                    <w:rPr>
                                      <w:sz w:val="20"/>
                                      <w:szCs w:val="20"/>
                                      <w:u w:val="single"/>
                                    </w:rPr>
                                  </w:pPr>
                                  <w:r w:rsidRPr="008D72F0">
                                    <w:rPr>
                                      <w:sz w:val="20"/>
                                      <w:szCs w:val="20"/>
                                      <w:u w:val="single"/>
                                    </w:rPr>
                                    <w:t xml:space="preserve">FY </w:t>
                                  </w:r>
                                  <w:r>
                                    <w:rPr>
                                      <w:sz w:val="20"/>
                                      <w:szCs w:val="20"/>
                                      <w:u w:val="single"/>
                                    </w:rPr>
                                    <w:t>16</w:t>
                                  </w:r>
                                </w:p>
                              </w:tc>
                              <w:tc>
                                <w:tcPr>
                                  <w:tcW w:w="1350" w:type="dxa"/>
                                </w:tcPr>
                                <w:p w:rsidR="00DE172C" w:rsidRPr="008D72F0" w:rsidRDefault="00DE172C" w:rsidP="00935EF0">
                                  <w:pPr>
                                    <w:jc w:val="right"/>
                                    <w:rPr>
                                      <w:sz w:val="20"/>
                                      <w:szCs w:val="20"/>
                                      <w:u w:val="single"/>
                                    </w:rPr>
                                  </w:pPr>
                                  <w:r>
                                    <w:rPr>
                                      <w:sz w:val="20"/>
                                      <w:szCs w:val="20"/>
                                      <w:u w:val="single"/>
                                    </w:rPr>
                                    <w:t>FY 17</w:t>
                                  </w:r>
                                </w:p>
                              </w:tc>
                            </w:tr>
                            <w:tr w:rsidR="00DE172C" w:rsidRPr="008D72F0" w:rsidTr="00B44A1A">
                              <w:trPr>
                                <w:trHeight w:val="357"/>
                              </w:trPr>
                              <w:tc>
                                <w:tcPr>
                                  <w:tcW w:w="1710" w:type="dxa"/>
                                  <w:shd w:val="clear" w:color="auto" w:fill="auto"/>
                                </w:tcPr>
                                <w:p w:rsidR="00DE172C" w:rsidRPr="008D72F0" w:rsidRDefault="00DE172C" w:rsidP="00447C8A">
                                  <w:pPr>
                                    <w:jc w:val="right"/>
                                    <w:rPr>
                                      <w:sz w:val="16"/>
                                      <w:szCs w:val="16"/>
                                    </w:rPr>
                                  </w:pPr>
                                  <w:r w:rsidRPr="008D72F0">
                                    <w:rPr>
                                      <w:sz w:val="16"/>
                                      <w:szCs w:val="16"/>
                                    </w:rPr>
                                    <w:t>General Fund - Position Count</w:t>
                                  </w:r>
                                </w:p>
                              </w:tc>
                              <w:tc>
                                <w:tcPr>
                                  <w:tcW w:w="1350" w:type="dxa"/>
                                  <w:shd w:val="clear" w:color="auto" w:fill="auto"/>
                                  <w:vAlign w:val="center"/>
                                </w:tcPr>
                                <w:p w:rsidR="00DE172C" w:rsidRPr="008D72F0" w:rsidRDefault="00DE172C" w:rsidP="00E261F3">
                                  <w:pPr>
                                    <w:jc w:val="right"/>
                                    <w:rPr>
                                      <w:sz w:val="20"/>
                                      <w:szCs w:val="20"/>
                                    </w:rPr>
                                  </w:pPr>
                                  <w:r>
                                    <w:rPr>
                                      <w:sz w:val="20"/>
                                      <w:szCs w:val="20"/>
                                    </w:rPr>
                                    <w:t>3.000</w:t>
                                  </w:r>
                                </w:p>
                              </w:tc>
                              <w:tc>
                                <w:tcPr>
                                  <w:tcW w:w="1350" w:type="dxa"/>
                                  <w:vAlign w:val="center"/>
                                </w:tcPr>
                                <w:p w:rsidR="00DE172C" w:rsidRDefault="00DE172C" w:rsidP="00E261F3">
                                  <w:pPr>
                                    <w:jc w:val="right"/>
                                    <w:rPr>
                                      <w:sz w:val="20"/>
                                      <w:szCs w:val="20"/>
                                    </w:rPr>
                                  </w:pPr>
                                  <w:r>
                                    <w:rPr>
                                      <w:sz w:val="20"/>
                                      <w:szCs w:val="20"/>
                                    </w:rPr>
                                    <w:t>3.000</w:t>
                                  </w:r>
                                </w:p>
                              </w:tc>
                            </w:tr>
                            <w:tr w:rsidR="00DE172C" w:rsidRPr="008D72F0" w:rsidTr="00B44A1A">
                              <w:trPr>
                                <w:trHeight w:val="357"/>
                              </w:trPr>
                              <w:tc>
                                <w:tcPr>
                                  <w:tcW w:w="1710" w:type="dxa"/>
                                  <w:shd w:val="clear" w:color="auto" w:fill="auto"/>
                                </w:tcPr>
                                <w:p w:rsidR="00DE172C" w:rsidRPr="008D72F0" w:rsidRDefault="00DE172C" w:rsidP="00447C8A">
                                  <w:pPr>
                                    <w:jc w:val="right"/>
                                    <w:rPr>
                                      <w:sz w:val="16"/>
                                      <w:szCs w:val="16"/>
                                    </w:rPr>
                                  </w:pPr>
                                  <w:r w:rsidRPr="008D72F0">
                                    <w:rPr>
                                      <w:sz w:val="16"/>
                                      <w:szCs w:val="16"/>
                                    </w:rPr>
                                    <w:t>Personal Services</w:t>
                                  </w:r>
                                </w:p>
                              </w:tc>
                              <w:tc>
                                <w:tcPr>
                                  <w:tcW w:w="1350" w:type="dxa"/>
                                  <w:shd w:val="clear" w:color="auto" w:fill="auto"/>
                                </w:tcPr>
                                <w:p w:rsidR="00DE172C" w:rsidRPr="008D72F0" w:rsidRDefault="00DE172C" w:rsidP="00124AD2">
                                  <w:pPr>
                                    <w:jc w:val="right"/>
                                    <w:rPr>
                                      <w:sz w:val="20"/>
                                      <w:szCs w:val="20"/>
                                    </w:rPr>
                                  </w:pPr>
                                  <w:r>
                                    <w:rPr>
                                      <w:sz w:val="20"/>
                                      <w:szCs w:val="20"/>
                                    </w:rPr>
                                    <w:t>$262,451</w:t>
                                  </w:r>
                                </w:p>
                              </w:tc>
                              <w:tc>
                                <w:tcPr>
                                  <w:tcW w:w="1350" w:type="dxa"/>
                                </w:tcPr>
                                <w:p w:rsidR="00DE172C" w:rsidRPr="008D72F0" w:rsidRDefault="00DE172C" w:rsidP="003F79F9">
                                  <w:pPr>
                                    <w:jc w:val="right"/>
                                    <w:rPr>
                                      <w:sz w:val="20"/>
                                      <w:szCs w:val="20"/>
                                    </w:rPr>
                                  </w:pPr>
                                  <w:r>
                                    <w:rPr>
                                      <w:sz w:val="20"/>
                                      <w:szCs w:val="20"/>
                                    </w:rPr>
                                    <w:t>$256,516</w:t>
                                  </w:r>
                                </w:p>
                              </w:tc>
                            </w:tr>
                            <w:tr w:rsidR="00DE172C" w:rsidRPr="008D72F0" w:rsidTr="00B44A1A">
                              <w:trPr>
                                <w:trHeight w:val="315"/>
                              </w:trPr>
                              <w:tc>
                                <w:tcPr>
                                  <w:tcW w:w="1710" w:type="dxa"/>
                                  <w:shd w:val="clear" w:color="auto" w:fill="auto"/>
                                </w:tcPr>
                                <w:p w:rsidR="00DE172C" w:rsidRPr="008D72F0" w:rsidRDefault="00DE172C" w:rsidP="00204E58">
                                  <w:pPr>
                                    <w:jc w:val="right"/>
                                    <w:rPr>
                                      <w:sz w:val="16"/>
                                      <w:szCs w:val="16"/>
                                    </w:rPr>
                                  </w:pPr>
                                  <w:r>
                                    <w:rPr>
                                      <w:sz w:val="16"/>
                                      <w:szCs w:val="16"/>
                                    </w:rPr>
                                    <w:t>All Other</w:t>
                                  </w:r>
                                </w:p>
                              </w:tc>
                              <w:tc>
                                <w:tcPr>
                                  <w:tcW w:w="1350" w:type="dxa"/>
                                  <w:shd w:val="clear" w:color="auto" w:fill="auto"/>
                                </w:tcPr>
                                <w:p w:rsidR="00DE172C" w:rsidRPr="00FE76F6" w:rsidRDefault="00DE172C" w:rsidP="00124AD2">
                                  <w:pPr>
                                    <w:jc w:val="right"/>
                                    <w:rPr>
                                      <w:sz w:val="20"/>
                                      <w:szCs w:val="20"/>
                                      <w:u w:val="single"/>
                                    </w:rPr>
                                  </w:pPr>
                                  <w:r w:rsidRPr="00FE76F6">
                                    <w:rPr>
                                      <w:sz w:val="20"/>
                                      <w:szCs w:val="20"/>
                                      <w:u w:val="single"/>
                                    </w:rPr>
                                    <w:t>$</w:t>
                                  </w:r>
                                  <w:r>
                                    <w:rPr>
                                      <w:sz w:val="20"/>
                                      <w:szCs w:val="20"/>
                                      <w:u w:val="single"/>
                                    </w:rPr>
                                    <w:t>5,962,512</w:t>
                                  </w:r>
                                </w:p>
                              </w:tc>
                              <w:tc>
                                <w:tcPr>
                                  <w:tcW w:w="1350" w:type="dxa"/>
                                </w:tcPr>
                                <w:p w:rsidR="00DE172C" w:rsidRPr="00FE76F6" w:rsidRDefault="00DE172C" w:rsidP="00124AD2">
                                  <w:pPr>
                                    <w:jc w:val="right"/>
                                    <w:rPr>
                                      <w:sz w:val="20"/>
                                      <w:szCs w:val="20"/>
                                      <w:u w:val="single"/>
                                    </w:rPr>
                                  </w:pPr>
                                  <w:r>
                                    <w:rPr>
                                      <w:sz w:val="20"/>
                                      <w:szCs w:val="20"/>
                                      <w:u w:val="single"/>
                                    </w:rPr>
                                    <w:t>$5,962,512</w:t>
                                  </w:r>
                                </w:p>
                              </w:tc>
                            </w:tr>
                            <w:tr w:rsidR="00DE172C" w:rsidRPr="008D72F0" w:rsidTr="00B44A1A">
                              <w:trPr>
                                <w:trHeight w:val="303"/>
                              </w:trPr>
                              <w:tc>
                                <w:tcPr>
                                  <w:tcW w:w="1710" w:type="dxa"/>
                                  <w:shd w:val="clear" w:color="auto" w:fill="auto"/>
                                </w:tcPr>
                                <w:p w:rsidR="00DE172C" w:rsidRPr="008D72F0" w:rsidRDefault="00DE172C" w:rsidP="00204E58">
                                  <w:pPr>
                                    <w:rPr>
                                      <w:sz w:val="16"/>
                                      <w:szCs w:val="16"/>
                                      <w:u w:val="single"/>
                                    </w:rPr>
                                  </w:pPr>
                                  <w:r>
                                    <w:rPr>
                                      <w:sz w:val="16"/>
                                      <w:szCs w:val="16"/>
                                      <w:u w:val="single"/>
                                    </w:rPr>
                                    <w:t>General Fund Total</w:t>
                                  </w:r>
                                </w:p>
                              </w:tc>
                              <w:tc>
                                <w:tcPr>
                                  <w:tcW w:w="1350" w:type="dxa"/>
                                  <w:shd w:val="clear" w:color="auto" w:fill="auto"/>
                                </w:tcPr>
                                <w:p w:rsidR="00DE172C" w:rsidRPr="008D72F0" w:rsidRDefault="00DE172C" w:rsidP="00124AD2">
                                  <w:pPr>
                                    <w:jc w:val="right"/>
                                    <w:rPr>
                                      <w:sz w:val="20"/>
                                      <w:szCs w:val="20"/>
                                    </w:rPr>
                                  </w:pPr>
                                  <w:r>
                                    <w:rPr>
                                      <w:sz w:val="20"/>
                                      <w:szCs w:val="20"/>
                                    </w:rPr>
                                    <w:t>$6,224,963</w:t>
                                  </w:r>
                                </w:p>
                              </w:tc>
                              <w:tc>
                                <w:tcPr>
                                  <w:tcW w:w="1350" w:type="dxa"/>
                                </w:tcPr>
                                <w:p w:rsidR="00DE172C" w:rsidRPr="008D72F0" w:rsidRDefault="00DE172C" w:rsidP="003F79F9">
                                  <w:pPr>
                                    <w:jc w:val="right"/>
                                    <w:rPr>
                                      <w:sz w:val="20"/>
                                      <w:szCs w:val="20"/>
                                    </w:rPr>
                                  </w:pPr>
                                  <w:r>
                                    <w:rPr>
                                      <w:sz w:val="20"/>
                                      <w:szCs w:val="20"/>
                                    </w:rPr>
                                    <w:t>$6,219,028</w:t>
                                  </w:r>
                                </w:p>
                              </w:tc>
                            </w:tr>
                            <w:tr w:rsidR="00DE172C" w:rsidRPr="008D72F0" w:rsidTr="00B44A1A">
                              <w:trPr>
                                <w:trHeight w:val="180"/>
                              </w:trPr>
                              <w:tc>
                                <w:tcPr>
                                  <w:tcW w:w="1710" w:type="dxa"/>
                                  <w:shd w:val="clear" w:color="auto" w:fill="auto"/>
                                </w:tcPr>
                                <w:p w:rsidR="00DE172C" w:rsidRPr="008D72F0" w:rsidRDefault="00DE172C" w:rsidP="00204E58">
                                  <w:pPr>
                                    <w:jc w:val="right"/>
                                    <w:rPr>
                                      <w:sz w:val="16"/>
                                      <w:szCs w:val="16"/>
                                    </w:rPr>
                                  </w:pPr>
                                  <w:r>
                                    <w:rPr>
                                      <w:sz w:val="16"/>
                                      <w:szCs w:val="16"/>
                                    </w:rPr>
                                    <w:t>Federal Expenditures Fund-</w:t>
                                  </w:r>
                                  <w:r w:rsidRPr="008D72F0">
                                    <w:rPr>
                                      <w:sz w:val="16"/>
                                      <w:szCs w:val="16"/>
                                    </w:rPr>
                                    <w:t>Position Count</w:t>
                                  </w:r>
                                </w:p>
                              </w:tc>
                              <w:tc>
                                <w:tcPr>
                                  <w:tcW w:w="1350" w:type="dxa"/>
                                  <w:shd w:val="clear" w:color="auto" w:fill="auto"/>
                                  <w:vAlign w:val="center"/>
                                </w:tcPr>
                                <w:p w:rsidR="00DE172C" w:rsidRPr="008D72F0" w:rsidRDefault="00DE172C" w:rsidP="00E261F3">
                                  <w:pPr>
                                    <w:jc w:val="right"/>
                                    <w:rPr>
                                      <w:sz w:val="20"/>
                                      <w:szCs w:val="20"/>
                                    </w:rPr>
                                  </w:pPr>
                                  <w:r>
                                    <w:rPr>
                                      <w:sz w:val="20"/>
                                      <w:szCs w:val="20"/>
                                    </w:rPr>
                                    <w:t>2.000</w:t>
                                  </w:r>
                                </w:p>
                              </w:tc>
                              <w:tc>
                                <w:tcPr>
                                  <w:tcW w:w="1350" w:type="dxa"/>
                                  <w:vAlign w:val="center"/>
                                </w:tcPr>
                                <w:p w:rsidR="00DE172C" w:rsidRPr="008D72F0" w:rsidRDefault="00DE172C" w:rsidP="00E261F3">
                                  <w:pPr>
                                    <w:jc w:val="right"/>
                                    <w:rPr>
                                      <w:sz w:val="20"/>
                                      <w:szCs w:val="20"/>
                                    </w:rPr>
                                  </w:pPr>
                                  <w:r>
                                    <w:rPr>
                                      <w:sz w:val="20"/>
                                      <w:szCs w:val="20"/>
                                    </w:rPr>
                                    <w:t>2.000</w:t>
                                  </w:r>
                                </w:p>
                              </w:tc>
                            </w:tr>
                            <w:tr w:rsidR="00DE172C" w:rsidRPr="008D72F0" w:rsidTr="00B44A1A">
                              <w:trPr>
                                <w:trHeight w:val="315"/>
                              </w:trPr>
                              <w:tc>
                                <w:tcPr>
                                  <w:tcW w:w="1710" w:type="dxa"/>
                                  <w:shd w:val="clear" w:color="auto" w:fill="auto"/>
                                </w:tcPr>
                                <w:p w:rsidR="00DE172C" w:rsidRPr="008B530B" w:rsidRDefault="00DE172C" w:rsidP="00E261F3">
                                  <w:pPr>
                                    <w:jc w:val="right"/>
                                    <w:rPr>
                                      <w:sz w:val="16"/>
                                      <w:szCs w:val="16"/>
                                    </w:rPr>
                                  </w:pPr>
                                  <w:r>
                                    <w:rPr>
                                      <w:sz w:val="16"/>
                                      <w:szCs w:val="16"/>
                                    </w:rPr>
                                    <w:t>Personal Services</w:t>
                                  </w:r>
                                </w:p>
                              </w:tc>
                              <w:tc>
                                <w:tcPr>
                                  <w:tcW w:w="1350" w:type="dxa"/>
                                  <w:shd w:val="clear" w:color="auto" w:fill="auto"/>
                                </w:tcPr>
                                <w:p w:rsidR="00DE172C" w:rsidRPr="008D72F0" w:rsidRDefault="00DE172C" w:rsidP="00124AD2">
                                  <w:pPr>
                                    <w:jc w:val="right"/>
                                    <w:rPr>
                                      <w:sz w:val="20"/>
                                      <w:szCs w:val="20"/>
                                    </w:rPr>
                                  </w:pPr>
                                  <w:r>
                                    <w:rPr>
                                      <w:sz w:val="20"/>
                                      <w:szCs w:val="20"/>
                                    </w:rPr>
                                    <w:t>$223,583</w:t>
                                  </w:r>
                                </w:p>
                              </w:tc>
                              <w:tc>
                                <w:tcPr>
                                  <w:tcW w:w="1350" w:type="dxa"/>
                                </w:tcPr>
                                <w:p w:rsidR="00DE172C" w:rsidRPr="008D72F0" w:rsidRDefault="00DE172C" w:rsidP="00124AD2">
                                  <w:pPr>
                                    <w:jc w:val="right"/>
                                    <w:rPr>
                                      <w:sz w:val="20"/>
                                      <w:szCs w:val="20"/>
                                    </w:rPr>
                                  </w:pPr>
                                  <w:r>
                                    <w:rPr>
                                      <w:sz w:val="20"/>
                                      <w:szCs w:val="20"/>
                                    </w:rPr>
                                    <w:t>$218,509</w:t>
                                  </w:r>
                                </w:p>
                              </w:tc>
                            </w:tr>
                            <w:tr w:rsidR="00DE172C" w:rsidRPr="008D72F0" w:rsidTr="00B44A1A">
                              <w:trPr>
                                <w:trHeight w:val="315"/>
                              </w:trPr>
                              <w:tc>
                                <w:tcPr>
                                  <w:tcW w:w="1710" w:type="dxa"/>
                                  <w:shd w:val="clear" w:color="auto" w:fill="auto"/>
                                </w:tcPr>
                                <w:p w:rsidR="00DE172C" w:rsidRPr="008B530B" w:rsidRDefault="00DE172C" w:rsidP="00E261F3">
                                  <w:pPr>
                                    <w:jc w:val="right"/>
                                    <w:rPr>
                                      <w:sz w:val="16"/>
                                      <w:szCs w:val="16"/>
                                    </w:rPr>
                                  </w:pPr>
                                  <w:r>
                                    <w:rPr>
                                      <w:sz w:val="16"/>
                                      <w:szCs w:val="16"/>
                                    </w:rPr>
                                    <w:t>All Other</w:t>
                                  </w:r>
                                </w:p>
                              </w:tc>
                              <w:tc>
                                <w:tcPr>
                                  <w:tcW w:w="1350" w:type="dxa"/>
                                  <w:shd w:val="clear" w:color="auto" w:fill="auto"/>
                                </w:tcPr>
                                <w:p w:rsidR="00DE172C" w:rsidRPr="00FE76F6" w:rsidRDefault="00DE172C" w:rsidP="00204E58">
                                  <w:pPr>
                                    <w:jc w:val="right"/>
                                    <w:rPr>
                                      <w:sz w:val="20"/>
                                      <w:szCs w:val="20"/>
                                      <w:u w:val="single"/>
                                    </w:rPr>
                                  </w:pPr>
                                  <w:r>
                                    <w:rPr>
                                      <w:sz w:val="20"/>
                                      <w:szCs w:val="20"/>
                                      <w:u w:val="single"/>
                                    </w:rPr>
                                    <w:t>$</w:t>
                                  </w:r>
                                  <w:r w:rsidRPr="00FE76F6">
                                    <w:rPr>
                                      <w:sz w:val="20"/>
                                      <w:szCs w:val="20"/>
                                      <w:u w:val="single"/>
                                    </w:rPr>
                                    <w:t>1,874,267</w:t>
                                  </w:r>
                                </w:p>
                              </w:tc>
                              <w:tc>
                                <w:tcPr>
                                  <w:tcW w:w="1350" w:type="dxa"/>
                                </w:tcPr>
                                <w:p w:rsidR="00DE172C" w:rsidRPr="00FE76F6" w:rsidRDefault="00DE172C" w:rsidP="00204E58">
                                  <w:pPr>
                                    <w:jc w:val="right"/>
                                    <w:rPr>
                                      <w:sz w:val="20"/>
                                      <w:szCs w:val="20"/>
                                      <w:u w:val="single"/>
                                    </w:rPr>
                                  </w:pPr>
                                  <w:r w:rsidRPr="00FE76F6">
                                    <w:rPr>
                                      <w:sz w:val="20"/>
                                      <w:szCs w:val="20"/>
                                      <w:u w:val="single"/>
                                    </w:rPr>
                                    <w:t>$1,874,267</w:t>
                                  </w:r>
                                </w:p>
                              </w:tc>
                            </w:tr>
                            <w:tr w:rsidR="00DE172C" w:rsidRPr="008D72F0" w:rsidTr="00B44A1A">
                              <w:trPr>
                                <w:trHeight w:val="315"/>
                              </w:trPr>
                              <w:tc>
                                <w:tcPr>
                                  <w:tcW w:w="1710" w:type="dxa"/>
                                  <w:shd w:val="clear" w:color="auto" w:fill="auto"/>
                                </w:tcPr>
                                <w:p w:rsidR="00DE172C" w:rsidRPr="008B530B" w:rsidRDefault="00DE172C" w:rsidP="008B530B">
                                  <w:pPr>
                                    <w:rPr>
                                      <w:sz w:val="16"/>
                                      <w:szCs w:val="16"/>
                                      <w:u w:val="single"/>
                                    </w:rPr>
                                  </w:pPr>
                                  <w:r>
                                    <w:rPr>
                                      <w:sz w:val="16"/>
                                      <w:szCs w:val="16"/>
                                      <w:u w:val="single"/>
                                    </w:rPr>
                                    <w:t>Federal Expenditures Fund Total</w:t>
                                  </w:r>
                                </w:p>
                              </w:tc>
                              <w:tc>
                                <w:tcPr>
                                  <w:tcW w:w="1350" w:type="dxa"/>
                                  <w:shd w:val="clear" w:color="auto" w:fill="auto"/>
                                </w:tcPr>
                                <w:p w:rsidR="00DE172C" w:rsidRPr="008D72F0" w:rsidRDefault="00DE172C" w:rsidP="00124AD2">
                                  <w:pPr>
                                    <w:jc w:val="right"/>
                                    <w:rPr>
                                      <w:sz w:val="20"/>
                                      <w:szCs w:val="20"/>
                                    </w:rPr>
                                  </w:pPr>
                                  <w:r>
                                    <w:rPr>
                                      <w:sz w:val="20"/>
                                      <w:szCs w:val="20"/>
                                    </w:rPr>
                                    <w:t>$2,097,850</w:t>
                                  </w:r>
                                </w:p>
                              </w:tc>
                              <w:tc>
                                <w:tcPr>
                                  <w:tcW w:w="1350" w:type="dxa"/>
                                </w:tcPr>
                                <w:p w:rsidR="00DE172C" w:rsidRPr="008D72F0" w:rsidRDefault="00DE172C" w:rsidP="00124AD2">
                                  <w:pPr>
                                    <w:jc w:val="right"/>
                                    <w:rPr>
                                      <w:sz w:val="20"/>
                                      <w:szCs w:val="20"/>
                                    </w:rPr>
                                  </w:pPr>
                                  <w:r>
                                    <w:rPr>
                                      <w:sz w:val="20"/>
                                      <w:szCs w:val="20"/>
                                    </w:rPr>
                                    <w:t>$2,092,776</w:t>
                                  </w:r>
                                </w:p>
                              </w:tc>
                            </w:tr>
                          </w:tbl>
                          <w:p w:rsidR="00DE172C" w:rsidRPr="008B530B" w:rsidRDefault="00DE172C" w:rsidP="00370B49">
                            <w:pPr>
                              <w:jc w:val="right"/>
                              <w:rPr>
                                <w:b/>
                              </w:rPr>
                            </w:pPr>
                          </w:p>
                        </w:txbxContent>
                      </v:textbox>
                    </v:shape>
                  </w:pict>
                </mc:Fallback>
              </mc:AlternateContent>
            </w:r>
          </w:p>
          <w:p w:rsidR="00124AD2" w:rsidRPr="00E2141C" w:rsidRDefault="00124AD2" w:rsidP="001D26DC">
            <w:pPr>
              <w:rPr>
                <w:sz w:val="22"/>
                <w:szCs w:val="22"/>
              </w:rPr>
            </w:pPr>
          </w:p>
          <w:p w:rsidR="00124AD2" w:rsidRPr="00E2141C" w:rsidRDefault="00124AD2"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75327C" w:rsidRPr="00E2141C" w:rsidRDefault="0075327C" w:rsidP="001D26DC">
            <w:pPr>
              <w:rPr>
                <w:sz w:val="22"/>
                <w:szCs w:val="22"/>
              </w:rPr>
            </w:pPr>
          </w:p>
          <w:p w:rsidR="00124AD2" w:rsidRPr="00E2141C" w:rsidRDefault="00124AD2" w:rsidP="001D26DC">
            <w:pPr>
              <w:rPr>
                <w:sz w:val="22"/>
                <w:szCs w:val="22"/>
              </w:rPr>
            </w:pPr>
          </w:p>
          <w:p w:rsidR="00124AD2" w:rsidRPr="00E2141C" w:rsidRDefault="00124AD2" w:rsidP="001D26DC">
            <w:pPr>
              <w:rPr>
                <w:sz w:val="22"/>
                <w:szCs w:val="22"/>
              </w:rPr>
            </w:pPr>
          </w:p>
          <w:p w:rsidR="00124AD2" w:rsidRPr="00E2141C" w:rsidRDefault="00124AD2" w:rsidP="001D26DC">
            <w:pPr>
              <w:rPr>
                <w:sz w:val="22"/>
                <w:szCs w:val="22"/>
              </w:rPr>
            </w:pPr>
          </w:p>
          <w:p w:rsidR="00124AD2" w:rsidRPr="00E2141C" w:rsidRDefault="00124AD2" w:rsidP="001D26DC">
            <w:pPr>
              <w:rPr>
                <w:sz w:val="22"/>
                <w:szCs w:val="22"/>
              </w:rPr>
            </w:pPr>
          </w:p>
          <w:p w:rsidR="00124AD2" w:rsidRPr="00E2141C" w:rsidRDefault="00124AD2" w:rsidP="001D26DC">
            <w:pPr>
              <w:rPr>
                <w:sz w:val="22"/>
                <w:szCs w:val="22"/>
              </w:rPr>
            </w:pPr>
          </w:p>
          <w:p w:rsidR="00124AD2" w:rsidRPr="00E2141C" w:rsidRDefault="00124AD2" w:rsidP="001D26DC">
            <w:pPr>
              <w:rPr>
                <w:sz w:val="22"/>
                <w:szCs w:val="22"/>
              </w:rPr>
            </w:pPr>
          </w:p>
          <w:p w:rsidR="00124AD2" w:rsidRPr="00E2141C" w:rsidRDefault="00124AD2" w:rsidP="001D26DC">
            <w:pPr>
              <w:rPr>
                <w:sz w:val="22"/>
                <w:szCs w:val="22"/>
              </w:rPr>
            </w:pPr>
            <w:r w:rsidRPr="00E2141C">
              <w:rPr>
                <w:sz w:val="22"/>
                <w:szCs w:val="22"/>
                <w:u w:val="single"/>
              </w:rPr>
              <w:lastRenderedPageBreak/>
              <w:t>Charter School Program</w:t>
            </w:r>
          </w:p>
          <w:p w:rsidR="00124AD2" w:rsidRPr="00E2141C" w:rsidRDefault="00124AD2" w:rsidP="001D26DC">
            <w:pPr>
              <w:rPr>
                <w:sz w:val="22"/>
                <w:szCs w:val="22"/>
              </w:rPr>
            </w:pPr>
          </w:p>
          <w:p w:rsidR="00124AD2" w:rsidRPr="00E2141C" w:rsidRDefault="00124AD2" w:rsidP="00124AD2">
            <w:pPr>
              <w:pStyle w:val="ListBullet"/>
              <w:rPr>
                <w:sz w:val="22"/>
                <w:szCs w:val="22"/>
              </w:rPr>
            </w:pPr>
            <w:r w:rsidRPr="00E2141C">
              <w:rPr>
                <w:sz w:val="22"/>
                <w:szCs w:val="22"/>
              </w:rPr>
              <w:t xml:space="preserve">Provides </w:t>
            </w:r>
            <w:r w:rsidR="00935EF0" w:rsidRPr="00E2141C">
              <w:rPr>
                <w:sz w:val="22"/>
                <w:szCs w:val="22"/>
              </w:rPr>
              <w:t xml:space="preserve">General Fund appropriations </w:t>
            </w:r>
            <w:r w:rsidRPr="00E2141C">
              <w:rPr>
                <w:sz w:val="22"/>
                <w:szCs w:val="22"/>
              </w:rPr>
              <w:t>in the budget for</w:t>
            </w:r>
            <w:r w:rsidR="00077EF5" w:rsidRPr="00E2141C">
              <w:rPr>
                <w:sz w:val="22"/>
                <w:szCs w:val="22"/>
              </w:rPr>
              <w:t xml:space="preserve"> the </w:t>
            </w:r>
            <w:r w:rsidRPr="00E2141C">
              <w:rPr>
                <w:sz w:val="22"/>
                <w:szCs w:val="22"/>
              </w:rPr>
              <w:t xml:space="preserve">Charter School Program </w:t>
            </w:r>
            <w:r w:rsidR="00935EF0" w:rsidRPr="00E2141C">
              <w:rPr>
                <w:sz w:val="22"/>
                <w:szCs w:val="22"/>
              </w:rPr>
              <w:t xml:space="preserve">of $500 </w:t>
            </w:r>
            <w:r w:rsidRPr="00E2141C">
              <w:rPr>
                <w:sz w:val="22"/>
                <w:szCs w:val="22"/>
              </w:rPr>
              <w:t>in FY</w:t>
            </w:r>
            <w:r w:rsidR="00935EF0" w:rsidRPr="00E2141C">
              <w:rPr>
                <w:sz w:val="22"/>
                <w:szCs w:val="22"/>
              </w:rPr>
              <w:t xml:space="preserve"> 16 and </w:t>
            </w:r>
            <w:r w:rsidR="00DE30A9" w:rsidRPr="00E2141C">
              <w:rPr>
                <w:sz w:val="22"/>
                <w:szCs w:val="22"/>
              </w:rPr>
              <w:t xml:space="preserve">in </w:t>
            </w:r>
            <w:r w:rsidR="00935EF0" w:rsidRPr="00E2141C">
              <w:rPr>
                <w:sz w:val="22"/>
                <w:szCs w:val="22"/>
              </w:rPr>
              <w:t>FY 17</w:t>
            </w:r>
            <w:r w:rsidRPr="00E2141C">
              <w:rPr>
                <w:sz w:val="22"/>
                <w:szCs w:val="22"/>
              </w:rPr>
              <w:t>.</w:t>
            </w:r>
          </w:p>
          <w:p w:rsidR="00E2141C" w:rsidRDefault="00E2141C" w:rsidP="00124AD2">
            <w:pPr>
              <w:pStyle w:val="ListBullet"/>
              <w:numPr>
                <w:ilvl w:val="0"/>
                <w:numId w:val="0"/>
              </w:numPr>
              <w:rPr>
                <w:sz w:val="22"/>
                <w:szCs w:val="22"/>
                <w:u w:val="single"/>
              </w:rPr>
            </w:pPr>
          </w:p>
          <w:p w:rsidR="00124AD2" w:rsidRPr="00E2141C" w:rsidRDefault="00124AD2" w:rsidP="00124AD2">
            <w:pPr>
              <w:pStyle w:val="ListBullet"/>
              <w:numPr>
                <w:ilvl w:val="0"/>
                <w:numId w:val="0"/>
              </w:numPr>
              <w:rPr>
                <w:sz w:val="22"/>
                <w:szCs w:val="22"/>
                <w:u w:val="single"/>
              </w:rPr>
            </w:pPr>
            <w:r w:rsidRPr="00E2141C">
              <w:rPr>
                <w:sz w:val="22"/>
                <w:szCs w:val="22"/>
                <w:u w:val="single"/>
              </w:rPr>
              <w:t>Child Development Services</w:t>
            </w:r>
          </w:p>
          <w:p w:rsidR="00124AD2" w:rsidRPr="00E2141C" w:rsidRDefault="00124AD2" w:rsidP="00124AD2">
            <w:pPr>
              <w:pStyle w:val="ListBullet"/>
              <w:numPr>
                <w:ilvl w:val="0"/>
                <w:numId w:val="0"/>
              </w:numPr>
              <w:rPr>
                <w:sz w:val="22"/>
                <w:szCs w:val="22"/>
                <w:u w:val="single"/>
              </w:rPr>
            </w:pPr>
          </w:p>
          <w:p w:rsidR="00124AD2" w:rsidRPr="00E2141C" w:rsidRDefault="00124AD2" w:rsidP="00935EF0">
            <w:pPr>
              <w:pStyle w:val="ListBullet"/>
              <w:rPr>
                <w:sz w:val="22"/>
                <w:szCs w:val="22"/>
              </w:rPr>
            </w:pPr>
            <w:r w:rsidRPr="00E2141C">
              <w:rPr>
                <w:sz w:val="22"/>
                <w:szCs w:val="22"/>
              </w:rPr>
              <w:t>Provides</w:t>
            </w:r>
            <w:r w:rsidR="00935EF0" w:rsidRPr="00E2141C">
              <w:rPr>
                <w:sz w:val="22"/>
                <w:szCs w:val="22"/>
              </w:rPr>
              <w:t xml:space="preserve"> General Fund</w:t>
            </w:r>
            <w:r w:rsidRPr="00E2141C">
              <w:rPr>
                <w:sz w:val="22"/>
                <w:szCs w:val="22"/>
              </w:rPr>
              <w:t xml:space="preserve"> </w:t>
            </w:r>
            <w:r w:rsidR="00935EF0" w:rsidRPr="00E2141C">
              <w:rPr>
                <w:sz w:val="22"/>
                <w:szCs w:val="22"/>
              </w:rPr>
              <w:t xml:space="preserve">appropriations </w:t>
            </w:r>
            <w:r w:rsidRPr="00E2141C">
              <w:rPr>
                <w:sz w:val="22"/>
                <w:szCs w:val="22"/>
              </w:rPr>
              <w:t xml:space="preserve">in the budget for </w:t>
            </w:r>
            <w:r w:rsidR="00077EF5" w:rsidRPr="00E2141C">
              <w:rPr>
                <w:sz w:val="22"/>
                <w:szCs w:val="22"/>
              </w:rPr>
              <w:t xml:space="preserve">the </w:t>
            </w:r>
            <w:r w:rsidRPr="00E2141C">
              <w:rPr>
                <w:sz w:val="22"/>
                <w:szCs w:val="22"/>
              </w:rPr>
              <w:t>Child Development Services</w:t>
            </w:r>
            <w:r w:rsidR="00935EF0" w:rsidRPr="00E2141C">
              <w:rPr>
                <w:sz w:val="22"/>
                <w:szCs w:val="22"/>
              </w:rPr>
              <w:t xml:space="preserve"> of $27,985,282 in FY 16 and </w:t>
            </w:r>
            <w:r w:rsidR="00DE30A9" w:rsidRPr="00E2141C">
              <w:rPr>
                <w:sz w:val="22"/>
                <w:szCs w:val="22"/>
              </w:rPr>
              <w:t xml:space="preserve">in </w:t>
            </w:r>
            <w:r w:rsidR="00935EF0" w:rsidRPr="00E2141C">
              <w:rPr>
                <w:sz w:val="22"/>
                <w:szCs w:val="22"/>
              </w:rPr>
              <w:t>FY 17.</w:t>
            </w:r>
          </w:p>
          <w:p w:rsidR="00935EF0" w:rsidRPr="00E2141C" w:rsidRDefault="00935EF0" w:rsidP="00935EF0">
            <w:pPr>
              <w:pStyle w:val="ListBullet"/>
              <w:rPr>
                <w:sz w:val="22"/>
                <w:szCs w:val="22"/>
              </w:rPr>
            </w:pPr>
            <w:r w:rsidRPr="00E2141C">
              <w:rPr>
                <w:sz w:val="22"/>
                <w:szCs w:val="22"/>
              </w:rPr>
              <w:t xml:space="preserve">Provides Federal Fund appropriations in the budget for </w:t>
            </w:r>
            <w:r w:rsidR="00077EF5" w:rsidRPr="00E2141C">
              <w:rPr>
                <w:sz w:val="22"/>
                <w:szCs w:val="22"/>
              </w:rPr>
              <w:t xml:space="preserve">the </w:t>
            </w:r>
            <w:r w:rsidRPr="00E2141C">
              <w:rPr>
                <w:sz w:val="22"/>
                <w:szCs w:val="22"/>
              </w:rPr>
              <w:t>Child Development Services of $2,301,036 in FY 16 and $2,299,769 in FY 17.</w:t>
            </w:r>
          </w:p>
          <w:p w:rsidR="00935EF0" w:rsidRPr="00E2141C" w:rsidRDefault="00935EF0" w:rsidP="00935EF0">
            <w:pPr>
              <w:pStyle w:val="ListBullet"/>
              <w:rPr>
                <w:sz w:val="22"/>
                <w:szCs w:val="22"/>
              </w:rPr>
            </w:pPr>
            <w:r w:rsidRPr="00E2141C">
              <w:rPr>
                <w:sz w:val="22"/>
                <w:szCs w:val="22"/>
              </w:rPr>
              <w:t xml:space="preserve">Provides General Fund appropriations for technology costs for </w:t>
            </w:r>
            <w:r w:rsidR="00077EF5" w:rsidRPr="00E2141C">
              <w:rPr>
                <w:sz w:val="22"/>
                <w:szCs w:val="22"/>
              </w:rPr>
              <w:t xml:space="preserve">the </w:t>
            </w:r>
            <w:r w:rsidRPr="00E2141C">
              <w:rPr>
                <w:sz w:val="22"/>
                <w:szCs w:val="22"/>
              </w:rPr>
              <w:t xml:space="preserve">Child Development Services of </w:t>
            </w:r>
            <w:r w:rsidR="00DE30A9" w:rsidRPr="00E2141C">
              <w:rPr>
                <w:sz w:val="22"/>
                <w:szCs w:val="22"/>
              </w:rPr>
              <w:t>$550,000 in FY 16 and $700,000 in FY 17.</w:t>
            </w:r>
          </w:p>
          <w:p w:rsidR="002A2A1A" w:rsidRPr="00E2141C" w:rsidRDefault="002A2A1A" w:rsidP="002A2A1A">
            <w:pPr>
              <w:pStyle w:val="ListParagraph"/>
              <w:rPr>
                <w:sz w:val="22"/>
                <w:szCs w:val="22"/>
              </w:rPr>
            </w:pPr>
          </w:p>
          <w:p w:rsidR="00DE30A9" w:rsidRPr="00FA6B3B" w:rsidRDefault="00DE30A9" w:rsidP="00DE30A9">
            <w:pPr>
              <w:pStyle w:val="ListBullet"/>
              <w:numPr>
                <w:ilvl w:val="0"/>
                <w:numId w:val="0"/>
              </w:numPr>
              <w:rPr>
                <w:sz w:val="22"/>
                <w:szCs w:val="22"/>
                <w:u w:val="single"/>
              </w:rPr>
            </w:pPr>
            <w:r w:rsidRPr="00FA6B3B">
              <w:rPr>
                <w:sz w:val="22"/>
                <w:szCs w:val="22"/>
                <w:u w:val="single"/>
              </w:rPr>
              <w:t>Commission To End Student Hunger</w:t>
            </w:r>
          </w:p>
          <w:p w:rsidR="00DE30A9" w:rsidRPr="00FA6B3B" w:rsidRDefault="00DE30A9" w:rsidP="00DE30A9">
            <w:pPr>
              <w:pStyle w:val="ListBullet"/>
              <w:numPr>
                <w:ilvl w:val="0"/>
                <w:numId w:val="0"/>
              </w:numPr>
              <w:rPr>
                <w:sz w:val="22"/>
                <w:szCs w:val="22"/>
              </w:rPr>
            </w:pPr>
          </w:p>
          <w:p w:rsidR="00DE30A9" w:rsidRPr="00FA6B3B" w:rsidRDefault="00DE30A9" w:rsidP="00DE30A9">
            <w:pPr>
              <w:pStyle w:val="ListBullet"/>
              <w:rPr>
                <w:sz w:val="22"/>
                <w:szCs w:val="22"/>
              </w:rPr>
            </w:pPr>
            <w:r w:rsidRPr="00FA6B3B">
              <w:rPr>
                <w:sz w:val="22"/>
                <w:szCs w:val="22"/>
              </w:rPr>
              <w:t xml:space="preserve">Provides Other Special Revenue Funds appropriations </w:t>
            </w:r>
            <w:r w:rsidR="00077EF5" w:rsidRPr="00FA6B3B">
              <w:rPr>
                <w:sz w:val="22"/>
                <w:szCs w:val="22"/>
              </w:rPr>
              <w:t>in the budget for the Commission to End Student Hunger o</w:t>
            </w:r>
            <w:r w:rsidRPr="00FA6B3B">
              <w:rPr>
                <w:sz w:val="22"/>
                <w:szCs w:val="22"/>
              </w:rPr>
              <w:t xml:space="preserve">f $500 in FY 16 and in FY 17 to establish an account that can be used to accept contributions to support the work of the Commission and four privately funded hunger coordinators. </w:t>
            </w:r>
          </w:p>
          <w:p w:rsidR="009C5808" w:rsidRDefault="009C5808" w:rsidP="009C5808">
            <w:pPr>
              <w:pStyle w:val="ListBullet"/>
              <w:numPr>
                <w:ilvl w:val="0"/>
                <w:numId w:val="0"/>
              </w:numPr>
              <w:ind w:left="460" w:hanging="180"/>
            </w:pPr>
          </w:p>
          <w:p w:rsidR="009C5808" w:rsidRPr="00FA6B3B" w:rsidRDefault="009C5808" w:rsidP="009C5808">
            <w:pPr>
              <w:pStyle w:val="ListBullet"/>
              <w:numPr>
                <w:ilvl w:val="0"/>
                <w:numId w:val="0"/>
              </w:numPr>
              <w:rPr>
                <w:sz w:val="22"/>
                <w:szCs w:val="22"/>
                <w:u w:val="single"/>
              </w:rPr>
            </w:pPr>
            <w:r w:rsidRPr="00FA6B3B">
              <w:rPr>
                <w:sz w:val="22"/>
                <w:szCs w:val="22"/>
                <w:u w:val="single"/>
              </w:rPr>
              <w:t>Criminal History Record Check Fund</w:t>
            </w:r>
          </w:p>
          <w:p w:rsidR="00FE40FE" w:rsidRPr="00FA6B3B" w:rsidRDefault="00FE40FE" w:rsidP="00DC6A7E">
            <w:pPr>
              <w:pStyle w:val="ListBullet"/>
              <w:numPr>
                <w:ilvl w:val="0"/>
                <w:numId w:val="0"/>
              </w:numPr>
              <w:rPr>
                <w:sz w:val="22"/>
                <w:szCs w:val="22"/>
              </w:rPr>
            </w:pPr>
          </w:p>
          <w:p w:rsidR="00FE40FE" w:rsidRPr="00FA6B3B" w:rsidRDefault="008108C3" w:rsidP="008108C3">
            <w:pPr>
              <w:pStyle w:val="ListBullet"/>
              <w:rPr>
                <w:sz w:val="22"/>
                <w:szCs w:val="22"/>
              </w:rPr>
            </w:pPr>
            <w:r w:rsidRPr="00FA6B3B">
              <w:rPr>
                <w:sz w:val="22"/>
                <w:szCs w:val="22"/>
              </w:rPr>
              <w:t xml:space="preserve">Provides Other Special Revenue Funds appropriations in the budget for the </w:t>
            </w:r>
            <w:r w:rsidR="00DE34DF" w:rsidRPr="00FA6B3B">
              <w:rPr>
                <w:sz w:val="22"/>
                <w:szCs w:val="22"/>
              </w:rPr>
              <w:t xml:space="preserve">Criminal History Record Check Fund </w:t>
            </w:r>
            <w:r w:rsidRPr="00FA6B3B">
              <w:rPr>
                <w:sz w:val="22"/>
                <w:szCs w:val="22"/>
              </w:rPr>
              <w:t>of $376,381 in FY 16 and $376,153 in FY 17.</w:t>
            </w:r>
          </w:p>
          <w:p w:rsidR="008108C3" w:rsidRPr="00FA6B3B" w:rsidRDefault="008108C3" w:rsidP="008108C3">
            <w:pPr>
              <w:pStyle w:val="ListBullet"/>
              <w:rPr>
                <w:sz w:val="22"/>
                <w:szCs w:val="22"/>
              </w:rPr>
            </w:pPr>
            <w:r w:rsidRPr="00FA6B3B">
              <w:rPr>
                <w:sz w:val="22"/>
                <w:szCs w:val="22"/>
              </w:rPr>
              <w:t xml:space="preserve">Reduces Other Special Revenue Funds appropriations </w:t>
            </w:r>
            <w:r w:rsidR="00DE34DF" w:rsidRPr="00FA6B3B">
              <w:rPr>
                <w:sz w:val="22"/>
                <w:szCs w:val="22"/>
              </w:rPr>
              <w:t>by (</w:t>
            </w:r>
            <w:r w:rsidRPr="00FA6B3B">
              <w:rPr>
                <w:sz w:val="22"/>
                <w:szCs w:val="22"/>
              </w:rPr>
              <w:t>$316,101</w:t>
            </w:r>
            <w:r w:rsidR="00DE34DF" w:rsidRPr="00FA6B3B">
              <w:rPr>
                <w:sz w:val="22"/>
                <w:szCs w:val="22"/>
              </w:rPr>
              <w:t>)</w:t>
            </w:r>
            <w:r w:rsidRPr="00FA6B3B">
              <w:rPr>
                <w:sz w:val="22"/>
                <w:szCs w:val="22"/>
              </w:rPr>
              <w:t xml:space="preserve"> </w:t>
            </w:r>
            <w:r w:rsidR="00DE34DF" w:rsidRPr="00FA6B3B">
              <w:rPr>
                <w:sz w:val="22"/>
                <w:szCs w:val="22"/>
              </w:rPr>
              <w:t xml:space="preserve">in FY 16 and by ($341,101) in FY 17 </w:t>
            </w:r>
            <w:r w:rsidRPr="00FA6B3B">
              <w:rPr>
                <w:sz w:val="22"/>
                <w:szCs w:val="22"/>
              </w:rPr>
              <w:t xml:space="preserve">since fees collected for criminal history record checks are now deposited in a Department of Public Safety account rather than a Department of Education account </w:t>
            </w:r>
            <w:r w:rsidR="00A1237D" w:rsidRPr="00FA6B3B">
              <w:rPr>
                <w:sz w:val="22"/>
                <w:szCs w:val="22"/>
              </w:rPr>
              <w:t xml:space="preserve">and </w:t>
            </w:r>
            <w:r w:rsidRPr="00FA6B3B">
              <w:rPr>
                <w:sz w:val="22"/>
                <w:szCs w:val="22"/>
              </w:rPr>
              <w:t>then transferred to Public Safety.</w:t>
            </w:r>
          </w:p>
          <w:p w:rsidR="009C5808" w:rsidRPr="00FA6B3B" w:rsidRDefault="009C5808" w:rsidP="009C5808">
            <w:pPr>
              <w:pStyle w:val="ListBullet"/>
              <w:numPr>
                <w:ilvl w:val="0"/>
                <w:numId w:val="0"/>
              </w:numPr>
              <w:rPr>
                <w:sz w:val="22"/>
                <w:szCs w:val="22"/>
              </w:rPr>
            </w:pPr>
          </w:p>
          <w:p w:rsidR="005268C7" w:rsidRPr="00FA6B3B" w:rsidRDefault="005268C7" w:rsidP="009C5808">
            <w:pPr>
              <w:pStyle w:val="ListBullet"/>
              <w:numPr>
                <w:ilvl w:val="0"/>
                <w:numId w:val="0"/>
              </w:numPr>
              <w:rPr>
                <w:sz w:val="22"/>
                <w:szCs w:val="22"/>
                <w:u w:val="single"/>
              </w:rPr>
            </w:pPr>
            <w:r w:rsidRPr="00FA6B3B">
              <w:rPr>
                <w:sz w:val="22"/>
                <w:szCs w:val="22"/>
                <w:u w:val="single"/>
              </w:rPr>
              <w:t>Digital Literacy Fund</w:t>
            </w:r>
          </w:p>
          <w:p w:rsidR="005268C7" w:rsidRPr="00FA6B3B" w:rsidRDefault="005268C7" w:rsidP="009C5808">
            <w:pPr>
              <w:pStyle w:val="ListBullet"/>
              <w:numPr>
                <w:ilvl w:val="0"/>
                <w:numId w:val="0"/>
              </w:numPr>
              <w:rPr>
                <w:sz w:val="22"/>
                <w:szCs w:val="22"/>
              </w:rPr>
            </w:pPr>
          </w:p>
          <w:p w:rsidR="005268C7" w:rsidRPr="00FA6B3B" w:rsidRDefault="005268C7" w:rsidP="005268C7">
            <w:pPr>
              <w:pStyle w:val="ListBullet"/>
              <w:rPr>
                <w:sz w:val="22"/>
                <w:szCs w:val="22"/>
              </w:rPr>
            </w:pPr>
            <w:r w:rsidRPr="00FA6B3B">
              <w:rPr>
                <w:sz w:val="22"/>
                <w:szCs w:val="22"/>
              </w:rPr>
              <w:t xml:space="preserve">Provides </w:t>
            </w:r>
            <w:r w:rsidR="00077EF5" w:rsidRPr="00FA6B3B">
              <w:rPr>
                <w:sz w:val="22"/>
                <w:szCs w:val="22"/>
              </w:rPr>
              <w:t xml:space="preserve">Other Special Revenue Funds </w:t>
            </w:r>
            <w:r w:rsidRPr="00FA6B3B">
              <w:rPr>
                <w:sz w:val="22"/>
                <w:szCs w:val="22"/>
              </w:rPr>
              <w:t xml:space="preserve">appropriations in the budget for </w:t>
            </w:r>
            <w:r w:rsidR="00077EF5" w:rsidRPr="00FA6B3B">
              <w:rPr>
                <w:sz w:val="22"/>
                <w:szCs w:val="22"/>
              </w:rPr>
              <w:t xml:space="preserve">Digital Literacy Fund </w:t>
            </w:r>
            <w:r w:rsidRPr="00FA6B3B">
              <w:rPr>
                <w:sz w:val="22"/>
                <w:szCs w:val="22"/>
              </w:rPr>
              <w:t>of $</w:t>
            </w:r>
            <w:r w:rsidR="00077EF5" w:rsidRPr="00FA6B3B">
              <w:rPr>
                <w:sz w:val="22"/>
                <w:szCs w:val="22"/>
              </w:rPr>
              <w:t>156,115</w:t>
            </w:r>
            <w:r w:rsidRPr="00FA6B3B">
              <w:rPr>
                <w:sz w:val="22"/>
                <w:szCs w:val="22"/>
              </w:rPr>
              <w:t xml:space="preserve"> in FY 16 and in FY 17.</w:t>
            </w:r>
          </w:p>
          <w:p w:rsidR="00077EF5" w:rsidRPr="00FA6B3B" w:rsidRDefault="00077EF5" w:rsidP="00077EF5">
            <w:pPr>
              <w:pStyle w:val="ListBullet"/>
              <w:rPr>
                <w:sz w:val="22"/>
                <w:szCs w:val="22"/>
              </w:rPr>
            </w:pPr>
            <w:r w:rsidRPr="00FA6B3B">
              <w:rPr>
                <w:sz w:val="22"/>
                <w:szCs w:val="22"/>
              </w:rPr>
              <w:t xml:space="preserve">Provides Other Special Revenue Funds appropriations of $300,000 in FY 16 and </w:t>
            </w:r>
            <w:proofErr w:type="gramStart"/>
            <w:r w:rsidRPr="00FA6B3B">
              <w:rPr>
                <w:sz w:val="22"/>
                <w:szCs w:val="22"/>
              </w:rPr>
              <w:t>in  FY</w:t>
            </w:r>
            <w:proofErr w:type="gramEnd"/>
            <w:r w:rsidRPr="00FA6B3B">
              <w:rPr>
                <w:sz w:val="22"/>
                <w:szCs w:val="22"/>
              </w:rPr>
              <w:t xml:space="preserve"> 17 to promote digital literacy and teacher professional development and training on the u</w:t>
            </w:r>
            <w:r w:rsidR="006E5A48" w:rsidRPr="00FA6B3B">
              <w:rPr>
                <w:sz w:val="22"/>
                <w:szCs w:val="22"/>
              </w:rPr>
              <w:t>se of online learning resources.</w:t>
            </w:r>
          </w:p>
          <w:p w:rsidR="005268C7" w:rsidRPr="00FA6B3B" w:rsidRDefault="005268C7" w:rsidP="00077EF5">
            <w:pPr>
              <w:pStyle w:val="ListBullet"/>
              <w:numPr>
                <w:ilvl w:val="0"/>
                <w:numId w:val="0"/>
              </w:numPr>
              <w:ind w:left="280"/>
              <w:rPr>
                <w:sz w:val="22"/>
                <w:szCs w:val="22"/>
              </w:rPr>
            </w:pPr>
          </w:p>
          <w:p w:rsidR="00077EF5" w:rsidRPr="00FA6B3B" w:rsidRDefault="00077EF5" w:rsidP="00077EF5">
            <w:pPr>
              <w:pStyle w:val="ListBullet"/>
              <w:numPr>
                <w:ilvl w:val="0"/>
                <w:numId w:val="0"/>
              </w:numPr>
              <w:rPr>
                <w:sz w:val="22"/>
                <w:szCs w:val="22"/>
                <w:u w:val="single"/>
              </w:rPr>
            </w:pPr>
            <w:r w:rsidRPr="00FA6B3B">
              <w:rPr>
                <w:sz w:val="22"/>
                <w:szCs w:val="22"/>
                <w:u w:val="single"/>
              </w:rPr>
              <w:t>Education  in Unorganized Territory</w:t>
            </w:r>
          </w:p>
          <w:p w:rsidR="008428C8" w:rsidRPr="00FA6B3B" w:rsidRDefault="008428C8" w:rsidP="008428C8">
            <w:pPr>
              <w:tabs>
                <w:tab w:val="left" w:pos="3600"/>
              </w:tabs>
              <w:rPr>
                <w:sz w:val="22"/>
                <w:szCs w:val="22"/>
                <w:u w:val="single"/>
              </w:rPr>
            </w:pPr>
          </w:p>
          <w:p w:rsidR="008428C8" w:rsidRPr="00FA6B3B" w:rsidRDefault="008428C8" w:rsidP="008428C8">
            <w:pPr>
              <w:pStyle w:val="ListBullet"/>
              <w:rPr>
                <w:sz w:val="22"/>
                <w:szCs w:val="22"/>
              </w:rPr>
            </w:pPr>
            <w:r w:rsidRPr="00FA6B3B">
              <w:rPr>
                <w:sz w:val="22"/>
                <w:szCs w:val="22"/>
              </w:rPr>
              <w:t>Provides General Fund, Federal Fund and Other Special Revenue appropriations in the budget for Education in Unorganized Territory.</w:t>
            </w:r>
          </w:p>
          <w:p w:rsidR="00077EF5" w:rsidRPr="00FA6B3B" w:rsidRDefault="00FA6B3B" w:rsidP="00077EF5">
            <w:pPr>
              <w:pStyle w:val="ListBullet"/>
              <w:numPr>
                <w:ilvl w:val="0"/>
                <w:numId w:val="0"/>
              </w:numPr>
              <w:rPr>
                <w:sz w:val="22"/>
                <w:szCs w:val="22"/>
              </w:rPr>
            </w:pPr>
            <w:r w:rsidRPr="00FA6B3B">
              <w:rPr>
                <w:b/>
                <w:noProof/>
                <w:sz w:val="22"/>
                <w:szCs w:val="22"/>
                <w:u w:val="single"/>
                <w:lang w:val="en-US"/>
              </w:rPr>
              <mc:AlternateContent>
                <mc:Choice Requires="wps">
                  <w:drawing>
                    <wp:anchor distT="0" distB="0" distL="114300" distR="114300" simplePos="0" relativeHeight="252554240" behindDoc="0" locked="0" layoutInCell="1" allowOverlap="1" wp14:anchorId="2DDB2C50" wp14:editId="4C3FB1DC">
                      <wp:simplePos x="0" y="0"/>
                      <wp:positionH relativeFrom="column">
                        <wp:posOffset>245110</wp:posOffset>
                      </wp:positionH>
                      <wp:positionV relativeFrom="page">
                        <wp:posOffset>2762885</wp:posOffset>
                      </wp:positionV>
                      <wp:extent cx="3000375" cy="2506980"/>
                      <wp:effectExtent l="0" t="0" r="9525" b="7620"/>
                      <wp:wrapNone/>
                      <wp:docPr id="292" name="Text Box 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50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980"/>
                                    <w:gridCol w:w="1260"/>
                                    <w:gridCol w:w="1260"/>
                                  </w:tblGrid>
                                  <w:tr w:rsidR="00DE172C" w:rsidRPr="008D72F0" w:rsidTr="00B44A1A">
                                    <w:trPr>
                                      <w:trHeight w:val="357"/>
                                    </w:trPr>
                                    <w:tc>
                                      <w:tcPr>
                                        <w:tcW w:w="1980" w:type="dxa"/>
                                        <w:shd w:val="clear" w:color="auto" w:fill="auto"/>
                                      </w:tcPr>
                                      <w:p w:rsidR="00DE172C" w:rsidRPr="008D72F0" w:rsidRDefault="00DE172C" w:rsidP="00204E58">
                                        <w:pPr>
                                          <w:jc w:val="right"/>
                                          <w:rPr>
                                            <w:sz w:val="20"/>
                                            <w:szCs w:val="20"/>
                                            <w:u w:val="single"/>
                                          </w:rPr>
                                        </w:pPr>
                                      </w:p>
                                    </w:tc>
                                    <w:tc>
                                      <w:tcPr>
                                        <w:tcW w:w="1260" w:type="dxa"/>
                                        <w:shd w:val="clear" w:color="auto" w:fill="auto"/>
                                      </w:tcPr>
                                      <w:p w:rsidR="00DE172C" w:rsidRPr="008D72F0" w:rsidRDefault="00DE172C" w:rsidP="00131CD9">
                                        <w:pPr>
                                          <w:jc w:val="right"/>
                                          <w:rPr>
                                            <w:sz w:val="20"/>
                                            <w:szCs w:val="20"/>
                                            <w:u w:val="single"/>
                                          </w:rPr>
                                        </w:pPr>
                                        <w:r w:rsidRPr="008D72F0">
                                          <w:rPr>
                                            <w:sz w:val="20"/>
                                            <w:szCs w:val="20"/>
                                            <w:u w:val="single"/>
                                          </w:rPr>
                                          <w:t>FY 1</w:t>
                                        </w:r>
                                        <w:r>
                                          <w:rPr>
                                            <w:sz w:val="20"/>
                                            <w:szCs w:val="20"/>
                                            <w:u w:val="single"/>
                                          </w:rPr>
                                          <w:t>6</w:t>
                                        </w:r>
                                      </w:p>
                                    </w:tc>
                                    <w:tc>
                                      <w:tcPr>
                                        <w:tcW w:w="1260" w:type="dxa"/>
                                      </w:tcPr>
                                      <w:p w:rsidR="00DE172C" w:rsidRPr="008D72F0" w:rsidRDefault="00DE172C" w:rsidP="00131CD9">
                                        <w:pPr>
                                          <w:jc w:val="right"/>
                                          <w:rPr>
                                            <w:sz w:val="20"/>
                                            <w:szCs w:val="20"/>
                                            <w:u w:val="single"/>
                                          </w:rPr>
                                        </w:pPr>
                                        <w:r>
                                          <w:rPr>
                                            <w:sz w:val="20"/>
                                            <w:szCs w:val="20"/>
                                            <w:u w:val="single"/>
                                          </w:rPr>
                                          <w:t>FY 17</w:t>
                                        </w:r>
                                      </w:p>
                                    </w:tc>
                                  </w:tr>
                                  <w:tr w:rsidR="00DE172C" w:rsidRPr="008D72F0" w:rsidTr="00B44A1A">
                                    <w:trPr>
                                      <w:trHeight w:val="357"/>
                                    </w:trPr>
                                    <w:tc>
                                      <w:tcPr>
                                        <w:tcW w:w="1980" w:type="dxa"/>
                                        <w:shd w:val="clear" w:color="auto" w:fill="auto"/>
                                      </w:tcPr>
                                      <w:p w:rsidR="00DE172C" w:rsidRPr="008D72F0" w:rsidRDefault="00DE172C" w:rsidP="00447C8A">
                                        <w:pPr>
                                          <w:jc w:val="right"/>
                                          <w:rPr>
                                            <w:sz w:val="16"/>
                                            <w:szCs w:val="16"/>
                                          </w:rPr>
                                        </w:pPr>
                                        <w:r w:rsidRPr="00170F8D">
                                          <w:rPr>
                                            <w:sz w:val="16"/>
                                            <w:szCs w:val="16"/>
                                          </w:rPr>
                                          <w:t>General Fund</w:t>
                                        </w:r>
                                        <w:r w:rsidRPr="008D72F0">
                                          <w:rPr>
                                            <w:sz w:val="16"/>
                                            <w:szCs w:val="16"/>
                                          </w:rPr>
                                          <w:t xml:space="preserve"> - Position Count</w:t>
                                        </w:r>
                                      </w:p>
                                    </w:tc>
                                    <w:tc>
                                      <w:tcPr>
                                        <w:tcW w:w="1260" w:type="dxa"/>
                                        <w:shd w:val="clear" w:color="auto" w:fill="auto"/>
                                        <w:vAlign w:val="center"/>
                                      </w:tcPr>
                                      <w:p w:rsidR="00DE172C" w:rsidRPr="008D72F0" w:rsidRDefault="00DE172C" w:rsidP="00E261F3">
                                        <w:pPr>
                                          <w:jc w:val="right"/>
                                          <w:rPr>
                                            <w:sz w:val="20"/>
                                            <w:szCs w:val="20"/>
                                          </w:rPr>
                                        </w:pPr>
                                        <w:r>
                                          <w:rPr>
                                            <w:sz w:val="20"/>
                                            <w:szCs w:val="20"/>
                                          </w:rPr>
                                          <w:t>22.500</w:t>
                                        </w:r>
                                      </w:p>
                                    </w:tc>
                                    <w:tc>
                                      <w:tcPr>
                                        <w:tcW w:w="1260" w:type="dxa"/>
                                        <w:vAlign w:val="center"/>
                                      </w:tcPr>
                                      <w:p w:rsidR="00DE172C" w:rsidRDefault="00DE172C" w:rsidP="00131CD9">
                                        <w:pPr>
                                          <w:jc w:val="right"/>
                                          <w:rPr>
                                            <w:sz w:val="20"/>
                                            <w:szCs w:val="20"/>
                                          </w:rPr>
                                        </w:pPr>
                                        <w:r>
                                          <w:rPr>
                                            <w:sz w:val="20"/>
                                            <w:szCs w:val="20"/>
                                          </w:rPr>
                                          <w:t>22.500</w:t>
                                        </w:r>
                                      </w:p>
                                    </w:tc>
                                  </w:tr>
                                  <w:tr w:rsidR="00DE172C" w:rsidRPr="008D72F0" w:rsidTr="00B44A1A">
                                    <w:trPr>
                                      <w:trHeight w:val="357"/>
                                    </w:trPr>
                                    <w:tc>
                                      <w:tcPr>
                                        <w:tcW w:w="1980" w:type="dxa"/>
                                        <w:shd w:val="clear" w:color="auto" w:fill="auto"/>
                                      </w:tcPr>
                                      <w:p w:rsidR="00DE172C" w:rsidRPr="008D72F0" w:rsidRDefault="00DE172C" w:rsidP="00447C8A">
                                        <w:pPr>
                                          <w:jc w:val="right"/>
                                          <w:rPr>
                                            <w:sz w:val="16"/>
                                            <w:szCs w:val="16"/>
                                          </w:rPr>
                                        </w:pPr>
                                        <w:r w:rsidRPr="008D72F0">
                                          <w:rPr>
                                            <w:sz w:val="16"/>
                                            <w:szCs w:val="16"/>
                                          </w:rPr>
                                          <w:t>Personal Services</w:t>
                                        </w:r>
                                      </w:p>
                                    </w:tc>
                                    <w:tc>
                                      <w:tcPr>
                                        <w:tcW w:w="1260" w:type="dxa"/>
                                        <w:shd w:val="clear" w:color="auto" w:fill="auto"/>
                                      </w:tcPr>
                                      <w:p w:rsidR="00DE172C" w:rsidRPr="008D72F0" w:rsidRDefault="00DE172C" w:rsidP="009D76E1">
                                        <w:pPr>
                                          <w:jc w:val="right"/>
                                          <w:rPr>
                                            <w:sz w:val="20"/>
                                            <w:szCs w:val="20"/>
                                          </w:rPr>
                                        </w:pPr>
                                        <w:r>
                                          <w:rPr>
                                            <w:sz w:val="20"/>
                                            <w:szCs w:val="20"/>
                                          </w:rPr>
                                          <w:t>$3,071,850</w:t>
                                        </w:r>
                                      </w:p>
                                    </w:tc>
                                    <w:tc>
                                      <w:tcPr>
                                        <w:tcW w:w="1260" w:type="dxa"/>
                                      </w:tcPr>
                                      <w:p w:rsidR="00DE172C" w:rsidRPr="008D72F0" w:rsidRDefault="00DE172C" w:rsidP="009D76E1">
                                        <w:pPr>
                                          <w:jc w:val="right"/>
                                          <w:rPr>
                                            <w:sz w:val="20"/>
                                            <w:szCs w:val="20"/>
                                          </w:rPr>
                                        </w:pPr>
                                        <w:r>
                                          <w:rPr>
                                            <w:sz w:val="20"/>
                                            <w:szCs w:val="20"/>
                                          </w:rPr>
                                          <w:t>$3,063,639</w:t>
                                        </w:r>
                                      </w:p>
                                    </w:tc>
                                  </w:tr>
                                  <w:tr w:rsidR="00DE172C" w:rsidRPr="008D72F0" w:rsidTr="00B44A1A">
                                    <w:trPr>
                                      <w:trHeight w:val="315"/>
                                    </w:trPr>
                                    <w:tc>
                                      <w:tcPr>
                                        <w:tcW w:w="1980" w:type="dxa"/>
                                        <w:shd w:val="clear" w:color="auto" w:fill="auto"/>
                                      </w:tcPr>
                                      <w:p w:rsidR="00DE172C" w:rsidRPr="008D72F0" w:rsidRDefault="00DE172C" w:rsidP="00204E58">
                                        <w:pPr>
                                          <w:jc w:val="right"/>
                                          <w:rPr>
                                            <w:sz w:val="16"/>
                                            <w:szCs w:val="16"/>
                                          </w:rPr>
                                        </w:pPr>
                                        <w:r>
                                          <w:rPr>
                                            <w:sz w:val="16"/>
                                            <w:szCs w:val="16"/>
                                          </w:rPr>
                                          <w:t>All Other</w:t>
                                        </w:r>
                                      </w:p>
                                    </w:tc>
                                    <w:tc>
                                      <w:tcPr>
                                        <w:tcW w:w="1260" w:type="dxa"/>
                                        <w:shd w:val="clear" w:color="auto" w:fill="auto"/>
                                      </w:tcPr>
                                      <w:p w:rsidR="00DE172C" w:rsidRPr="00FE76F6" w:rsidRDefault="00DE172C" w:rsidP="00204E58">
                                        <w:pPr>
                                          <w:jc w:val="right"/>
                                          <w:rPr>
                                            <w:sz w:val="20"/>
                                            <w:szCs w:val="20"/>
                                            <w:u w:val="single"/>
                                          </w:rPr>
                                        </w:pPr>
                                        <w:r>
                                          <w:rPr>
                                            <w:sz w:val="20"/>
                                            <w:szCs w:val="20"/>
                                            <w:u w:val="single"/>
                                          </w:rPr>
                                          <w:t>$9,225,078</w:t>
                                        </w:r>
                                      </w:p>
                                    </w:tc>
                                    <w:tc>
                                      <w:tcPr>
                                        <w:tcW w:w="1260" w:type="dxa"/>
                                      </w:tcPr>
                                      <w:p w:rsidR="00DE172C" w:rsidRPr="00FE76F6" w:rsidRDefault="00DE172C" w:rsidP="00204E58">
                                        <w:pPr>
                                          <w:jc w:val="right"/>
                                          <w:rPr>
                                            <w:sz w:val="20"/>
                                            <w:szCs w:val="20"/>
                                            <w:u w:val="single"/>
                                          </w:rPr>
                                        </w:pPr>
                                        <w:r>
                                          <w:rPr>
                                            <w:sz w:val="20"/>
                                            <w:szCs w:val="20"/>
                                            <w:u w:val="single"/>
                                          </w:rPr>
                                          <w:t>$9,225,078</w:t>
                                        </w:r>
                                      </w:p>
                                    </w:tc>
                                  </w:tr>
                                  <w:tr w:rsidR="00DE172C" w:rsidRPr="008D72F0" w:rsidTr="00B44A1A">
                                    <w:trPr>
                                      <w:trHeight w:val="303"/>
                                    </w:trPr>
                                    <w:tc>
                                      <w:tcPr>
                                        <w:tcW w:w="1980" w:type="dxa"/>
                                        <w:shd w:val="clear" w:color="auto" w:fill="auto"/>
                                      </w:tcPr>
                                      <w:p w:rsidR="00DE172C" w:rsidRPr="008D72F0" w:rsidRDefault="00DE172C" w:rsidP="00204E58">
                                        <w:pPr>
                                          <w:rPr>
                                            <w:sz w:val="16"/>
                                            <w:szCs w:val="16"/>
                                            <w:u w:val="single"/>
                                          </w:rPr>
                                        </w:pPr>
                                        <w:r>
                                          <w:rPr>
                                            <w:sz w:val="16"/>
                                            <w:szCs w:val="16"/>
                                            <w:u w:val="single"/>
                                          </w:rPr>
                                          <w:t>General Fund Total</w:t>
                                        </w:r>
                                      </w:p>
                                    </w:tc>
                                    <w:tc>
                                      <w:tcPr>
                                        <w:tcW w:w="1260" w:type="dxa"/>
                                        <w:shd w:val="clear" w:color="auto" w:fill="auto"/>
                                      </w:tcPr>
                                      <w:p w:rsidR="00DE172C" w:rsidRPr="008D72F0" w:rsidRDefault="00DE172C" w:rsidP="009D76E1">
                                        <w:pPr>
                                          <w:jc w:val="right"/>
                                          <w:rPr>
                                            <w:sz w:val="20"/>
                                            <w:szCs w:val="20"/>
                                          </w:rPr>
                                        </w:pPr>
                                        <w:r>
                                          <w:rPr>
                                            <w:sz w:val="20"/>
                                            <w:szCs w:val="20"/>
                                          </w:rPr>
                                          <w:t>$12,296,928</w:t>
                                        </w:r>
                                      </w:p>
                                    </w:tc>
                                    <w:tc>
                                      <w:tcPr>
                                        <w:tcW w:w="1260" w:type="dxa"/>
                                      </w:tcPr>
                                      <w:p w:rsidR="00DE172C" w:rsidRPr="008D72F0" w:rsidRDefault="00DE172C" w:rsidP="009D76E1">
                                        <w:pPr>
                                          <w:jc w:val="right"/>
                                          <w:rPr>
                                            <w:sz w:val="20"/>
                                            <w:szCs w:val="20"/>
                                          </w:rPr>
                                        </w:pPr>
                                        <w:r>
                                          <w:rPr>
                                            <w:sz w:val="20"/>
                                            <w:szCs w:val="20"/>
                                          </w:rPr>
                                          <w:t>$12,288,717</w:t>
                                        </w:r>
                                      </w:p>
                                    </w:tc>
                                  </w:tr>
                                  <w:tr w:rsidR="00DE172C" w:rsidRPr="008D72F0" w:rsidTr="00B44A1A">
                                    <w:trPr>
                                      <w:trHeight w:val="180"/>
                                    </w:trPr>
                                    <w:tc>
                                      <w:tcPr>
                                        <w:tcW w:w="1980" w:type="dxa"/>
                                        <w:shd w:val="clear" w:color="auto" w:fill="auto"/>
                                      </w:tcPr>
                                      <w:p w:rsidR="00DE172C" w:rsidRPr="008D72F0" w:rsidRDefault="00DE172C" w:rsidP="00204E58">
                                        <w:pPr>
                                          <w:jc w:val="right"/>
                                          <w:rPr>
                                            <w:sz w:val="16"/>
                                            <w:szCs w:val="16"/>
                                          </w:rPr>
                                        </w:pPr>
                                        <w:r>
                                          <w:rPr>
                                            <w:sz w:val="16"/>
                                            <w:szCs w:val="16"/>
                                          </w:rPr>
                                          <w:t>Federal Expenditures Fund-</w:t>
                                        </w:r>
                                        <w:r w:rsidRPr="008D72F0">
                                          <w:rPr>
                                            <w:sz w:val="16"/>
                                            <w:szCs w:val="16"/>
                                          </w:rPr>
                                          <w:t>Position Count</w:t>
                                        </w:r>
                                      </w:p>
                                    </w:tc>
                                    <w:tc>
                                      <w:tcPr>
                                        <w:tcW w:w="1260" w:type="dxa"/>
                                        <w:shd w:val="clear" w:color="auto" w:fill="auto"/>
                                        <w:vAlign w:val="center"/>
                                      </w:tcPr>
                                      <w:p w:rsidR="00DE172C" w:rsidRPr="008D72F0" w:rsidRDefault="00DE172C" w:rsidP="00E261F3">
                                        <w:pPr>
                                          <w:jc w:val="right"/>
                                          <w:rPr>
                                            <w:sz w:val="20"/>
                                            <w:szCs w:val="20"/>
                                          </w:rPr>
                                        </w:pPr>
                                        <w:r>
                                          <w:rPr>
                                            <w:sz w:val="20"/>
                                            <w:szCs w:val="20"/>
                                          </w:rPr>
                                          <w:t>2.000</w:t>
                                        </w:r>
                                      </w:p>
                                    </w:tc>
                                    <w:tc>
                                      <w:tcPr>
                                        <w:tcW w:w="1260" w:type="dxa"/>
                                        <w:vAlign w:val="center"/>
                                      </w:tcPr>
                                      <w:p w:rsidR="00DE172C" w:rsidRPr="008D72F0" w:rsidRDefault="00DE172C" w:rsidP="00E261F3">
                                        <w:pPr>
                                          <w:jc w:val="right"/>
                                          <w:rPr>
                                            <w:sz w:val="20"/>
                                            <w:szCs w:val="20"/>
                                          </w:rPr>
                                        </w:pPr>
                                        <w:r>
                                          <w:rPr>
                                            <w:sz w:val="20"/>
                                            <w:szCs w:val="20"/>
                                          </w:rPr>
                                          <w:t>2.000</w:t>
                                        </w:r>
                                      </w:p>
                                    </w:tc>
                                  </w:tr>
                                  <w:tr w:rsidR="00DE172C" w:rsidRPr="008D72F0" w:rsidTr="00B44A1A">
                                    <w:trPr>
                                      <w:trHeight w:val="315"/>
                                    </w:trPr>
                                    <w:tc>
                                      <w:tcPr>
                                        <w:tcW w:w="1980" w:type="dxa"/>
                                        <w:shd w:val="clear" w:color="auto" w:fill="auto"/>
                                      </w:tcPr>
                                      <w:p w:rsidR="00DE172C" w:rsidRPr="008B530B" w:rsidRDefault="00DE172C" w:rsidP="00E261F3">
                                        <w:pPr>
                                          <w:jc w:val="right"/>
                                          <w:rPr>
                                            <w:sz w:val="16"/>
                                            <w:szCs w:val="16"/>
                                          </w:rPr>
                                        </w:pPr>
                                        <w:r>
                                          <w:rPr>
                                            <w:sz w:val="16"/>
                                            <w:szCs w:val="16"/>
                                          </w:rPr>
                                          <w:t>Personal Services</w:t>
                                        </w:r>
                                      </w:p>
                                    </w:tc>
                                    <w:tc>
                                      <w:tcPr>
                                        <w:tcW w:w="1260" w:type="dxa"/>
                                        <w:shd w:val="clear" w:color="auto" w:fill="auto"/>
                                      </w:tcPr>
                                      <w:p w:rsidR="00DE172C" w:rsidRPr="008D72F0" w:rsidRDefault="00DE172C" w:rsidP="00131CD9">
                                        <w:pPr>
                                          <w:jc w:val="right"/>
                                          <w:rPr>
                                            <w:sz w:val="20"/>
                                            <w:szCs w:val="20"/>
                                          </w:rPr>
                                        </w:pPr>
                                        <w:r>
                                          <w:rPr>
                                            <w:sz w:val="20"/>
                                            <w:szCs w:val="20"/>
                                          </w:rPr>
                                          <w:t>$140,368</w:t>
                                        </w:r>
                                      </w:p>
                                    </w:tc>
                                    <w:tc>
                                      <w:tcPr>
                                        <w:tcW w:w="1260" w:type="dxa"/>
                                      </w:tcPr>
                                      <w:p w:rsidR="00DE172C" w:rsidRPr="008D72F0" w:rsidRDefault="00DE172C" w:rsidP="00131CD9">
                                        <w:pPr>
                                          <w:jc w:val="right"/>
                                          <w:rPr>
                                            <w:sz w:val="20"/>
                                            <w:szCs w:val="20"/>
                                          </w:rPr>
                                        </w:pPr>
                                        <w:r>
                                          <w:rPr>
                                            <w:sz w:val="20"/>
                                            <w:szCs w:val="20"/>
                                          </w:rPr>
                                          <w:t>$140,850</w:t>
                                        </w:r>
                                      </w:p>
                                    </w:tc>
                                  </w:tr>
                                  <w:tr w:rsidR="00DE172C" w:rsidRPr="008D72F0" w:rsidTr="00B44A1A">
                                    <w:trPr>
                                      <w:trHeight w:val="315"/>
                                    </w:trPr>
                                    <w:tc>
                                      <w:tcPr>
                                        <w:tcW w:w="1980" w:type="dxa"/>
                                        <w:shd w:val="clear" w:color="auto" w:fill="auto"/>
                                      </w:tcPr>
                                      <w:p w:rsidR="00DE172C" w:rsidRPr="008B530B" w:rsidRDefault="00DE172C" w:rsidP="00E261F3">
                                        <w:pPr>
                                          <w:jc w:val="right"/>
                                          <w:rPr>
                                            <w:sz w:val="16"/>
                                            <w:szCs w:val="16"/>
                                          </w:rPr>
                                        </w:pPr>
                                        <w:r>
                                          <w:rPr>
                                            <w:sz w:val="16"/>
                                            <w:szCs w:val="16"/>
                                          </w:rPr>
                                          <w:t>All Other</w:t>
                                        </w:r>
                                      </w:p>
                                    </w:tc>
                                    <w:tc>
                                      <w:tcPr>
                                        <w:tcW w:w="1260" w:type="dxa"/>
                                        <w:shd w:val="clear" w:color="auto" w:fill="auto"/>
                                      </w:tcPr>
                                      <w:p w:rsidR="00DE172C" w:rsidRPr="00FE76F6" w:rsidRDefault="00DE172C" w:rsidP="00131CD9">
                                        <w:pPr>
                                          <w:jc w:val="right"/>
                                          <w:rPr>
                                            <w:sz w:val="20"/>
                                            <w:szCs w:val="20"/>
                                            <w:u w:val="single"/>
                                          </w:rPr>
                                        </w:pPr>
                                        <w:r>
                                          <w:rPr>
                                            <w:sz w:val="20"/>
                                            <w:szCs w:val="20"/>
                                            <w:u w:val="single"/>
                                          </w:rPr>
                                          <w:t>$146,611</w:t>
                                        </w:r>
                                      </w:p>
                                    </w:tc>
                                    <w:tc>
                                      <w:tcPr>
                                        <w:tcW w:w="1260" w:type="dxa"/>
                                      </w:tcPr>
                                      <w:p w:rsidR="00DE172C" w:rsidRPr="00FE76F6" w:rsidRDefault="00DE172C" w:rsidP="00F14FF6">
                                        <w:pPr>
                                          <w:jc w:val="right"/>
                                          <w:rPr>
                                            <w:sz w:val="20"/>
                                            <w:szCs w:val="20"/>
                                            <w:u w:val="single"/>
                                          </w:rPr>
                                        </w:pPr>
                                        <w:r>
                                          <w:rPr>
                                            <w:sz w:val="20"/>
                                            <w:szCs w:val="20"/>
                                            <w:u w:val="single"/>
                                          </w:rPr>
                                          <w:t>$146,611</w:t>
                                        </w:r>
                                      </w:p>
                                    </w:tc>
                                  </w:tr>
                                  <w:tr w:rsidR="00DE172C" w:rsidRPr="008D72F0" w:rsidTr="00B44A1A">
                                    <w:trPr>
                                      <w:trHeight w:val="315"/>
                                    </w:trPr>
                                    <w:tc>
                                      <w:tcPr>
                                        <w:tcW w:w="1980" w:type="dxa"/>
                                        <w:shd w:val="clear" w:color="auto" w:fill="auto"/>
                                      </w:tcPr>
                                      <w:p w:rsidR="00DE172C" w:rsidRPr="008B530B" w:rsidRDefault="00DE172C" w:rsidP="008B530B">
                                        <w:pPr>
                                          <w:rPr>
                                            <w:sz w:val="16"/>
                                            <w:szCs w:val="16"/>
                                            <w:u w:val="single"/>
                                          </w:rPr>
                                        </w:pPr>
                                        <w:r>
                                          <w:rPr>
                                            <w:sz w:val="16"/>
                                            <w:szCs w:val="16"/>
                                            <w:u w:val="single"/>
                                          </w:rPr>
                                          <w:t>Federal Expenditures Fund Total</w:t>
                                        </w:r>
                                      </w:p>
                                    </w:tc>
                                    <w:tc>
                                      <w:tcPr>
                                        <w:tcW w:w="1260" w:type="dxa"/>
                                        <w:shd w:val="clear" w:color="auto" w:fill="auto"/>
                                      </w:tcPr>
                                      <w:p w:rsidR="00DE172C" w:rsidRPr="008D72F0" w:rsidRDefault="00DE172C" w:rsidP="00131CD9">
                                        <w:pPr>
                                          <w:jc w:val="right"/>
                                          <w:rPr>
                                            <w:sz w:val="20"/>
                                            <w:szCs w:val="20"/>
                                          </w:rPr>
                                        </w:pPr>
                                        <w:r>
                                          <w:rPr>
                                            <w:sz w:val="20"/>
                                            <w:szCs w:val="20"/>
                                          </w:rPr>
                                          <w:t>$286,979</w:t>
                                        </w:r>
                                      </w:p>
                                    </w:tc>
                                    <w:tc>
                                      <w:tcPr>
                                        <w:tcW w:w="1260" w:type="dxa"/>
                                      </w:tcPr>
                                      <w:p w:rsidR="00DE172C" w:rsidRPr="008D72F0" w:rsidRDefault="00DE172C" w:rsidP="00131CD9">
                                        <w:pPr>
                                          <w:jc w:val="right"/>
                                          <w:rPr>
                                            <w:sz w:val="20"/>
                                            <w:szCs w:val="20"/>
                                          </w:rPr>
                                        </w:pPr>
                                        <w:r>
                                          <w:rPr>
                                            <w:sz w:val="20"/>
                                            <w:szCs w:val="20"/>
                                          </w:rPr>
                                          <w:t>$287,461</w:t>
                                        </w:r>
                                      </w:p>
                                    </w:tc>
                                  </w:tr>
                                  <w:tr w:rsidR="00DE172C" w:rsidRPr="008D72F0" w:rsidTr="00B44A1A">
                                    <w:trPr>
                                      <w:trHeight w:val="315"/>
                                    </w:trPr>
                                    <w:tc>
                                      <w:tcPr>
                                        <w:tcW w:w="1980" w:type="dxa"/>
                                        <w:shd w:val="clear" w:color="auto" w:fill="auto"/>
                                      </w:tcPr>
                                      <w:p w:rsidR="00DE172C" w:rsidRPr="00170F8D" w:rsidRDefault="00DE172C" w:rsidP="00170F8D">
                                        <w:pPr>
                                          <w:jc w:val="right"/>
                                          <w:rPr>
                                            <w:sz w:val="16"/>
                                            <w:szCs w:val="16"/>
                                          </w:rPr>
                                        </w:pPr>
                                        <w:r w:rsidRPr="00170F8D">
                                          <w:rPr>
                                            <w:sz w:val="16"/>
                                            <w:szCs w:val="16"/>
                                          </w:rPr>
                                          <w:t>Other Special Revenue Funds</w:t>
                                        </w:r>
                                      </w:p>
                                    </w:tc>
                                    <w:tc>
                                      <w:tcPr>
                                        <w:tcW w:w="1260" w:type="dxa"/>
                                        <w:shd w:val="clear" w:color="auto" w:fill="auto"/>
                                      </w:tcPr>
                                      <w:p w:rsidR="00DE172C" w:rsidRDefault="00DE172C" w:rsidP="00204E58">
                                        <w:pPr>
                                          <w:jc w:val="right"/>
                                          <w:rPr>
                                            <w:sz w:val="20"/>
                                            <w:szCs w:val="20"/>
                                          </w:rPr>
                                        </w:pPr>
                                      </w:p>
                                    </w:tc>
                                    <w:tc>
                                      <w:tcPr>
                                        <w:tcW w:w="1260" w:type="dxa"/>
                                      </w:tcPr>
                                      <w:p w:rsidR="00DE172C" w:rsidRDefault="00DE172C" w:rsidP="00204E58">
                                        <w:pPr>
                                          <w:jc w:val="right"/>
                                          <w:rPr>
                                            <w:sz w:val="20"/>
                                            <w:szCs w:val="20"/>
                                          </w:rPr>
                                        </w:pPr>
                                      </w:p>
                                    </w:tc>
                                  </w:tr>
                                  <w:tr w:rsidR="00DE172C" w:rsidRPr="008D72F0" w:rsidTr="00B44A1A">
                                    <w:trPr>
                                      <w:trHeight w:val="315"/>
                                    </w:trPr>
                                    <w:tc>
                                      <w:tcPr>
                                        <w:tcW w:w="1980" w:type="dxa"/>
                                        <w:shd w:val="clear" w:color="auto" w:fill="auto"/>
                                      </w:tcPr>
                                      <w:p w:rsidR="00DE172C" w:rsidRPr="00F016F9" w:rsidRDefault="00DE172C" w:rsidP="00F016F9">
                                        <w:pPr>
                                          <w:jc w:val="right"/>
                                          <w:rPr>
                                            <w:sz w:val="16"/>
                                            <w:szCs w:val="16"/>
                                          </w:rPr>
                                        </w:pPr>
                                        <w:r>
                                          <w:rPr>
                                            <w:sz w:val="16"/>
                                            <w:szCs w:val="16"/>
                                          </w:rPr>
                                          <w:t>All Other</w:t>
                                        </w:r>
                                      </w:p>
                                    </w:tc>
                                    <w:tc>
                                      <w:tcPr>
                                        <w:tcW w:w="1260" w:type="dxa"/>
                                        <w:shd w:val="clear" w:color="auto" w:fill="auto"/>
                                      </w:tcPr>
                                      <w:p w:rsidR="00DE172C" w:rsidRDefault="00DE172C" w:rsidP="00204E58">
                                        <w:pPr>
                                          <w:jc w:val="right"/>
                                          <w:rPr>
                                            <w:sz w:val="20"/>
                                            <w:szCs w:val="20"/>
                                          </w:rPr>
                                        </w:pPr>
                                        <w:r>
                                          <w:rPr>
                                            <w:sz w:val="20"/>
                                            <w:szCs w:val="20"/>
                                          </w:rPr>
                                          <w:t>$8,135</w:t>
                                        </w:r>
                                      </w:p>
                                    </w:tc>
                                    <w:tc>
                                      <w:tcPr>
                                        <w:tcW w:w="1260" w:type="dxa"/>
                                      </w:tcPr>
                                      <w:p w:rsidR="00DE172C" w:rsidRDefault="00DE172C" w:rsidP="00204E58">
                                        <w:pPr>
                                          <w:jc w:val="right"/>
                                          <w:rPr>
                                            <w:sz w:val="20"/>
                                            <w:szCs w:val="20"/>
                                          </w:rPr>
                                        </w:pPr>
                                        <w:r>
                                          <w:rPr>
                                            <w:sz w:val="20"/>
                                            <w:szCs w:val="20"/>
                                          </w:rPr>
                                          <w:t>$8,135</w:t>
                                        </w:r>
                                      </w:p>
                                    </w:tc>
                                  </w:tr>
                                </w:tbl>
                                <w:p w:rsidR="00DE172C" w:rsidRPr="008B530B" w:rsidRDefault="00DE172C" w:rsidP="008428C8">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4" o:spid="_x0000_s1028" type="#_x0000_t202" style="position:absolute;margin-left:19.3pt;margin-top:217.55pt;width:236.25pt;height:197.4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" stroked="f">
                      <v:textbox>
                        <w:txbxContent>
                          <w:tbl>
                            <w:tblPr>
                              <w:tblW w:w="0" w:type="auto"/>
                              <w:tblInd w:w="108" w:type="dxa"/>
                              <w:tblLook w:val="01E0" w:firstRow="1" w:lastRow="1" w:firstColumn="1" w:lastColumn="1" w:noHBand="0" w:noVBand="0"/>
                            </w:tblPr>
                            <w:tblGrid>
                              <w:gridCol w:w="1980"/>
                              <w:gridCol w:w="1260"/>
                              <w:gridCol w:w="1260"/>
                            </w:tblGrid>
                            <w:tr w:rsidR="00DE172C" w:rsidRPr="008D72F0" w:rsidTr="00B44A1A">
                              <w:trPr>
                                <w:trHeight w:val="357"/>
                              </w:trPr>
                              <w:tc>
                                <w:tcPr>
                                  <w:tcW w:w="1980" w:type="dxa"/>
                                  <w:shd w:val="clear" w:color="auto" w:fill="auto"/>
                                </w:tcPr>
                                <w:p w:rsidR="00DE172C" w:rsidRPr="008D72F0" w:rsidRDefault="00DE172C" w:rsidP="00204E58">
                                  <w:pPr>
                                    <w:jc w:val="right"/>
                                    <w:rPr>
                                      <w:sz w:val="20"/>
                                      <w:szCs w:val="20"/>
                                      <w:u w:val="single"/>
                                    </w:rPr>
                                  </w:pPr>
                                </w:p>
                              </w:tc>
                              <w:tc>
                                <w:tcPr>
                                  <w:tcW w:w="1260" w:type="dxa"/>
                                  <w:shd w:val="clear" w:color="auto" w:fill="auto"/>
                                </w:tcPr>
                                <w:p w:rsidR="00DE172C" w:rsidRPr="008D72F0" w:rsidRDefault="00DE172C" w:rsidP="00131CD9">
                                  <w:pPr>
                                    <w:jc w:val="right"/>
                                    <w:rPr>
                                      <w:sz w:val="20"/>
                                      <w:szCs w:val="20"/>
                                      <w:u w:val="single"/>
                                    </w:rPr>
                                  </w:pPr>
                                  <w:r w:rsidRPr="008D72F0">
                                    <w:rPr>
                                      <w:sz w:val="20"/>
                                      <w:szCs w:val="20"/>
                                      <w:u w:val="single"/>
                                    </w:rPr>
                                    <w:t>FY 1</w:t>
                                  </w:r>
                                  <w:r>
                                    <w:rPr>
                                      <w:sz w:val="20"/>
                                      <w:szCs w:val="20"/>
                                      <w:u w:val="single"/>
                                    </w:rPr>
                                    <w:t>6</w:t>
                                  </w:r>
                                </w:p>
                              </w:tc>
                              <w:tc>
                                <w:tcPr>
                                  <w:tcW w:w="1260" w:type="dxa"/>
                                </w:tcPr>
                                <w:p w:rsidR="00DE172C" w:rsidRPr="008D72F0" w:rsidRDefault="00DE172C" w:rsidP="00131CD9">
                                  <w:pPr>
                                    <w:jc w:val="right"/>
                                    <w:rPr>
                                      <w:sz w:val="20"/>
                                      <w:szCs w:val="20"/>
                                      <w:u w:val="single"/>
                                    </w:rPr>
                                  </w:pPr>
                                  <w:r>
                                    <w:rPr>
                                      <w:sz w:val="20"/>
                                      <w:szCs w:val="20"/>
                                      <w:u w:val="single"/>
                                    </w:rPr>
                                    <w:t>FY 17</w:t>
                                  </w:r>
                                </w:p>
                              </w:tc>
                            </w:tr>
                            <w:tr w:rsidR="00DE172C" w:rsidRPr="008D72F0" w:rsidTr="00B44A1A">
                              <w:trPr>
                                <w:trHeight w:val="357"/>
                              </w:trPr>
                              <w:tc>
                                <w:tcPr>
                                  <w:tcW w:w="1980" w:type="dxa"/>
                                  <w:shd w:val="clear" w:color="auto" w:fill="auto"/>
                                </w:tcPr>
                                <w:p w:rsidR="00DE172C" w:rsidRPr="008D72F0" w:rsidRDefault="00DE172C" w:rsidP="00447C8A">
                                  <w:pPr>
                                    <w:jc w:val="right"/>
                                    <w:rPr>
                                      <w:sz w:val="16"/>
                                      <w:szCs w:val="16"/>
                                    </w:rPr>
                                  </w:pPr>
                                  <w:r w:rsidRPr="00170F8D">
                                    <w:rPr>
                                      <w:sz w:val="16"/>
                                      <w:szCs w:val="16"/>
                                    </w:rPr>
                                    <w:t>General Fund</w:t>
                                  </w:r>
                                  <w:r w:rsidRPr="008D72F0">
                                    <w:rPr>
                                      <w:sz w:val="16"/>
                                      <w:szCs w:val="16"/>
                                    </w:rPr>
                                    <w:t xml:space="preserve"> - Position Count</w:t>
                                  </w:r>
                                </w:p>
                              </w:tc>
                              <w:tc>
                                <w:tcPr>
                                  <w:tcW w:w="1260" w:type="dxa"/>
                                  <w:shd w:val="clear" w:color="auto" w:fill="auto"/>
                                  <w:vAlign w:val="center"/>
                                </w:tcPr>
                                <w:p w:rsidR="00DE172C" w:rsidRPr="008D72F0" w:rsidRDefault="00DE172C" w:rsidP="00E261F3">
                                  <w:pPr>
                                    <w:jc w:val="right"/>
                                    <w:rPr>
                                      <w:sz w:val="20"/>
                                      <w:szCs w:val="20"/>
                                    </w:rPr>
                                  </w:pPr>
                                  <w:r>
                                    <w:rPr>
                                      <w:sz w:val="20"/>
                                      <w:szCs w:val="20"/>
                                    </w:rPr>
                                    <w:t>22.500</w:t>
                                  </w:r>
                                </w:p>
                              </w:tc>
                              <w:tc>
                                <w:tcPr>
                                  <w:tcW w:w="1260" w:type="dxa"/>
                                  <w:vAlign w:val="center"/>
                                </w:tcPr>
                                <w:p w:rsidR="00DE172C" w:rsidRDefault="00DE172C" w:rsidP="00131CD9">
                                  <w:pPr>
                                    <w:jc w:val="right"/>
                                    <w:rPr>
                                      <w:sz w:val="20"/>
                                      <w:szCs w:val="20"/>
                                    </w:rPr>
                                  </w:pPr>
                                  <w:r>
                                    <w:rPr>
                                      <w:sz w:val="20"/>
                                      <w:szCs w:val="20"/>
                                    </w:rPr>
                                    <w:t>22.500</w:t>
                                  </w:r>
                                </w:p>
                              </w:tc>
                            </w:tr>
                            <w:tr w:rsidR="00DE172C" w:rsidRPr="008D72F0" w:rsidTr="00B44A1A">
                              <w:trPr>
                                <w:trHeight w:val="357"/>
                              </w:trPr>
                              <w:tc>
                                <w:tcPr>
                                  <w:tcW w:w="1980" w:type="dxa"/>
                                  <w:shd w:val="clear" w:color="auto" w:fill="auto"/>
                                </w:tcPr>
                                <w:p w:rsidR="00DE172C" w:rsidRPr="008D72F0" w:rsidRDefault="00DE172C" w:rsidP="00447C8A">
                                  <w:pPr>
                                    <w:jc w:val="right"/>
                                    <w:rPr>
                                      <w:sz w:val="16"/>
                                      <w:szCs w:val="16"/>
                                    </w:rPr>
                                  </w:pPr>
                                  <w:r w:rsidRPr="008D72F0">
                                    <w:rPr>
                                      <w:sz w:val="16"/>
                                      <w:szCs w:val="16"/>
                                    </w:rPr>
                                    <w:t>Personal Services</w:t>
                                  </w:r>
                                </w:p>
                              </w:tc>
                              <w:tc>
                                <w:tcPr>
                                  <w:tcW w:w="1260" w:type="dxa"/>
                                  <w:shd w:val="clear" w:color="auto" w:fill="auto"/>
                                </w:tcPr>
                                <w:p w:rsidR="00DE172C" w:rsidRPr="008D72F0" w:rsidRDefault="00DE172C" w:rsidP="009D76E1">
                                  <w:pPr>
                                    <w:jc w:val="right"/>
                                    <w:rPr>
                                      <w:sz w:val="20"/>
                                      <w:szCs w:val="20"/>
                                    </w:rPr>
                                  </w:pPr>
                                  <w:r>
                                    <w:rPr>
                                      <w:sz w:val="20"/>
                                      <w:szCs w:val="20"/>
                                    </w:rPr>
                                    <w:t>$3,071,850</w:t>
                                  </w:r>
                                </w:p>
                              </w:tc>
                              <w:tc>
                                <w:tcPr>
                                  <w:tcW w:w="1260" w:type="dxa"/>
                                </w:tcPr>
                                <w:p w:rsidR="00DE172C" w:rsidRPr="008D72F0" w:rsidRDefault="00DE172C" w:rsidP="009D76E1">
                                  <w:pPr>
                                    <w:jc w:val="right"/>
                                    <w:rPr>
                                      <w:sz w:val="20"/>
                                      <w:szCs w:val="20"/>
                                    </w:rPr>
                                  </w:pPr>
                                  <w:r>
                                    <w:rPr>
                                      <w:sz w:val="20"/>
                                      <w:szCs w:val="20"/>
                                    </w:rPr>
                                    <w:t>$3,063,639</w:t>
                                  </w:r>
                                </w:p>
                              </w:tc>
                            </w:tr>
                            <w:tr w:rsidR="00DE172C" w:rsidRPr="008D72F0" w:rsidTr="00B44A1A">
                              <w:trPr>
                                <w:trHeight w:val="315"/>
                              </w:trPr>
                              <w:tc>
                                <w:tcPr>
                                  <w:tcW w:w="1980" w:type="dxa"/>
                                  <w:shd w:val="clear" w:color="auto" w:fill="auto"/>
                                </w:tcPr>
                                <w:p w:rsidR="00DE172C" w:rsidRPr="008D72F0" w:rsidRDefault="00DE172C" w:rsidP="00204E58">
                                  <w:pPr>
                                    <w:jc w:val="right"/>
                                    <w:rPr>
                                      <w:sz w:val="16"/>
                                      <w:szCs w:val="16"/>
                                    </w:rPr>
                                  </w:pPr>
                                  <w:r>
                                    <w:rPr>
                                      <w:sz w:val="16"/>
                                      <w:szCs w:val="16"/>
                                    </w:rPr>
                                    <w:t>All Other</w:t>
                                  </w:r>
                                </w:p>
                              </w:tc>
                              <w:tc>
                                <w:tcPr>
                                  <w:tcW w:w="1260" w:type="dxa"/>
                                  <w:shd w:val="clear" w:color="auto" w:fill="auto"/>
                                </w:tcPr>
                                <w:p w:rsidR="00DE172C" w:rsidRPr="00FE76F6" w:rsidRDefault="00DE172C" w:rsidP="00204E58">
                                  <w:pPr>
                                    <w:jc w:val="right"/>
                                    <w:rPr>
                                      <w:sz w:val="20"/>
                                      <w:szCs w:val="20"/>
                                      <w:u w:val="single"/>
                                    </w:rPr>
                                  </w:pPr>
                                  <w:r>
                                    <w:rPr>
                                      <w:sz w:val="20"/>
                                      <w:szCs w:val="20"/>
                                      <w:u w:val="single"/>
                                    </w:rPr>
                                    <w:t>$9,225,078</w:t>
                                  </w:r>
                                </w:p>
                              </w:tc>
                              <w:tc>
                                <w:tcPr>
                                  <w:tcW w:w="1260" w:type="dxa"/>
                                </w:tcPr>
                                <w:p w:rsidR="00DE172C" w:rsidRPr="00FE76F6" w:rsidRDefault="00DE172C" w:rsidP="00204E58">
                                  <w:pPr>
                                    <w:jc w:val="right"/>
                                    <w:rPr>
                                      <w:sz w:val="20"/>
                                      <w:szCs w:val="20"/>
                                      <w:u w:val="single"/>
                                    </w:rPr>
                                  </w:pPr>
                                  <w:r>
                                    <w:rPr>
                                      <w:sz w:val="20"/>
                                      <w:szCs w:val="20"/>
                                      <w:u w:val="single"/>
                                    </w:rPr>
                                    <w:t>$9,225,078</w:t>
                                  </w:r>
                                </w:p>
                              </w:tc>
                            </w:tr>
                            <w:tr w:rsidR="00DE172C" w:rsidRPr="008D72F0" w:rsidTr="00B44A1A">
                              <w:trPr>
                                <w:trHeight w:val="303"/>
                              </w:trPr>
                              <w:tc>
                                <w:tcPr>
                                  <w:tcW w:w="1980" w:type="dxa"/>
                                  <w:shd w:val="clear" w:color="auto" w:fill="auto"/>
                                </w:tcPr>
                                <w:p w:rsidR="00DE172C" w:rsidRPr="008D72F0" w:rsidRDefault="00DE172C" w:rsidP="00204E58">
                                  <w:pPr>
                                    <w:rPr>
                                      <w:sz w:val="16"/>
                                      <w:szCs w:val="16"/>
                                      <w:u w:val="single"/>
                                    </w:rPr>
                                  </w:pPr>
                                  <w:r>
                                    <w:rPr>
                                      <w:sz w:val="16"/>
                                      <w:szCs w:val="16"/>
                                      <w:u w:val="single"/>
                                    </w:rPr>
                                    <w:t>General Fund Total</w:t>
                                  </w:r>
                                </w:p>
                              </w:tc>
                              <w:tc>
                                <w:tcPr>
                                  <w:tcW w:w="1260" w:type="dxa"/>
                                  <w:shd w:val="clear" w:color="auto" w:fill="auto"/>
                                </w:tcPr>
                                <w:p w:rsidR="00DE172C" w:rsidRPr="008D72F0" w:rsidRDefault="00DE172C" w:rsidP="009D76E1">
                                  <w:pPr>
                                    <w:jc w:val="right"/>
                                    <w:rPr>
                                      <w:sz w:val="20"/>
                                      <w:szCs w:val="20"/>
                                    </w:rPr>
                                  </w:pPr>
                                  <w:r>
                                    <w:rPr>
                                      <w:sz w:val="20"/>
                                      <w:szCs w:val="20"/>
                                    </w:rPr>
                                    <w:t>$12,296,928</w:t>
                                  </w:r>
                                </w:p>
                              </w:tc>
                              <w:tc>
                                <w:tcPr>
                                  <w:tcW w:w="1260" w:type="dxa"/>
                                </w:tcPr>
                                <w:p w:rsidR="00DE172C" w:rsidRPr="008D72F0" w:rsidRDefault="00DE172C" w:rsidP="009D76E1">
                                  <w:pPr>
                                    <w:jc w:val="right"/>
                                    <w:rPr>
                                      <w:sz w:val="20"/>
                                      <w:szCs w:val="20"/>
                                    </w:rPr>
                                  </w:pPr>
                                  <w:r>
                                    <w:rPr>
                                      <w:sz w:val="20"/>
                                      <w:szCs w:val="20"/>
                                    </w:rPr>
                                    <w:t>$12,288,717</w:t>
                                  </w:r>
                                </w:p>
                              </w:tc>
                            </w:tr>
                            <w:tr w:rsidR="00DE172C" w:rsidRPr="008D72F0" w:rsidTr="00B44A1A">
                              <w:trPr>
                                <w:trHeight w:val="180"/>
                              </w:trPr>
                              <w:tc>
                                <w:tcPr>
                                  <w:tcW w:w="1980" w:type="dxa"/>
                                  <w:shd w:val="clear" w:color="auto" w:fill="auto"/>
                                </w:tcPr>
                                <w:p w:rsidR="00DE172C" w:rsidRPr="008D72F0" w:rsidRDefault="00DE172C" w:rsidP="00204E58">
                                  <w:pPr>
                                    <w:jc w:val="right"/>
                                    <w:rPr>
                                      <w:sz w:val="16"/>
                                      <w:szCs w:val="16"/>
                                    </w:rPr>
                                  </w:pPr>
                                  <w:r>
                                    <w:rPr>
                                      <w:sz w:val="16"/>
                                      <w:szCs w:val="16"/>
                                    </w:rPr>
                                    <w:t>Federal Expenditures Fund-</w:t>
                                  </w:r>
                                  <w:r w:rsidRPr="008D72F0">
                                    <w:rPr>
                                      <w:sz w:val="16"/>
                                      <w:szCs w:val="16"/>
                                    </w:rPr>
                                    <w:t>Position Count</w:t>
                                  </w:r>
                                </w:p>
                              </w:tc>
                              <w:tc>
                                <w:tcPr>
                                  <w:tcW w:w="1260" w:type="dxa"/>
                                  <w:shd w:val="clear" w:color="auto" w:fill="auto"/>
                                  <w:vAlign w:val="center"/>
                                </w:tcPr>
                                <w:p w:rsidR="00DE172C" w:rsidRPr="008D72F0" w:rsidRDefault="00DE172C" w:rsidP="00E261F3">
                                  <w:pPr>
                                    <w:jc w:val="right"/>
                                    <w:rPr>
                                      <w:sz w:val="20"/>
                                      <w:szCs w:val="20"/>
                                    </w:rPr>
                                  </w:pPr>
                                  <w:r>
                                    <w:rPr>
                                      <w:sz w:val="20"/>
                                      <w:szCs w:val="20"/>
                                    </w:rPr>
                                    <w:t>2.000</w:t>
                                  </w:r>
                                </w:p>
                              </w:tc>
                              <w:tc>
                                <w:tcPr>
                                  <w:tcW w:w="1260" w:type="dxa"/>
                                  <w:vAlign w:val="center"/>
                                </w:tcPr>
                                <w:p w:rsidR="00DE172C" w:rsidRPr="008D72F0" w:rsidRDefault="00DE172C" w:rsidP="00E261F3">
                                  <w:pPr>
                                    <w:jc w:val="right"/>
                                    <w:rPr>
                                      <w:sz w:val="20"/>
                                      <w:szCs w:val="20"/>
                                    </w:rPr>
                                  </w:pPr>
                                  <w:r>
                                    <w:rPr>
                                      <w:sz w:val="20"/>
                                      <w:szCs w:val="20"/>
                                    </w:rPr>
                                    <w:t>2.000</w:t>
                                  </w:r>
                                </w:p>
                              </w:tc>
                            </w:tr>
                            <w:tr w:rsidR="00DE172C" w:rsidRPr="008D72F0" w:rsidTr="00B44A1A">
                              <w:trPr>
                                <w:trHeight w:val="315"/>
                              </w:trPr>
                              <w:tc>
                                <w:tcPr>
                                  <w:tcW w:w="1980" w:type="dxa"/>
                                  <w:shd w:val="clear" w:color="auto" w:fill="auto"/>
                                </w:tcPr>
                                <w:p w:rsidR="00DE172C" w:rsidRPr="008B530B" w:rsidRDefault="00DE172C" w:rsidP="00E261F3">
                                  <w:pPr>
                                    <w:jc w:val="right"/>
                                    <w:rPr>
                                      <w:sz w:val="16"/>
                                      <w:szCs w:val="16"/>
                                    </w:rPr>
                                  </w:pPr>
                                  <w:r>
                                    <w:rPr>
                                      <w:sz w:val="16"/>
                                      <w:szCs w:val="16"/>
                                    </w:rPr>
                                    <w:t>Personal Services</w:t>
                                  </w:r>
                                </w:p>
                              </w:tc>
                              <w:tc>
                                <w:tcPr>
                                  <w:tcW w:w="1260" w:type="dxa"/>
                                  <w:shd w:val="clear" w:color="auto" w:fill="auto"/>
                                </w:tcPr>
                                <w:p w:rsidR="00DE172C" w:rsidRPr="008D72F0" w:rsidRDefault="00DE172C" w:rsidP="00131CD9">
                                  <w:pPr>
                                    <w:jc w:val="right"/>
                                    <w:rPr>
                                      <w:sz w:val="20"/>
                                      <w:szCs w:val="20"/>
                                    </w:rPr>
                                  </w:pPr>
                                  <w:r>
                                    <w:rPr>
                                      <w:sz w:val="20"/>
                                      <w:szCs w:val="20"/>
                                    </w:rPr>
                                    <w:t>$140,368</w:t>
                                  </w:r>
                                </w:p>
                              </w:tc>
                              <w:tc>
                                <w:tcPr>
                                  <w:tcW w:w="1260" w:type="dxa"/>
                                </w:tcPr>
                                <w:p w:rsidR="00DE172C" w:rsidRPr="008D72F0" w:rsidRDefault="00DE172C" w:rsidP="00131CD9">
                                  <w:pPr>
                                    <w:jc w:val="right"/>
                                    <w:rPr>
                                      <w:sz w:val="20"/>
                                      <w:szCs w:val="20"/>
                                    </w:rPr>
                                  </w:pPr>
                                  <w:r>
                                    <w:rPr>
                                      <w:sz w:val="20"/>
                                      <w:szCs w:val="20"/>
                                    </w:rPr>
                                    <w:t>$140,850</w:t>
                                  </w:r>
                                </w:p>
                              </w:tc>
                            </w:tr>
                            <w:tr w:rsidR="00DE172C" w:rsidRPr="008D72F0" w:rsidTr="00B44A1A">
                              <w:trPr>
                                <w:trHeight w:val="315"/>
                              </w:trPr>
                              <w:tc>
                                <w:tcPr>
                                  <w:tcW w:w="1980" w:type="dxa"/>
                                  <w:shd w:val="clear" w:color="auto" w:fill="auto"/>
                                </w:tcPr>
                                <w:p w:rsidR="00DE172C" w:rsidRPr="008B530B" w:rsidRDefault="00DE172C" w:rsidP="00E261F3">
                                  <w:pPr>
                                    <w:jc w:val="right"/>
                                    <w:rPr>
                                      <w:sz w:val="16"/>
                                      <w:szCs w:val="16"/>
                                    </w:rPr>
                                  </w:pPr>
                                  <w:r>
                                    <w:rPr>
                                      <w:sz w:val="16"/>
                                      <w:szCs w:val="16"/>
                                    </w:rPr>
                                    <w:t>All Other</w:t>
                                  </w:r>
                                </w:p>
                              </w:tc>
                              <w:tc>
                                <w:tcPr>
                                  <w:tcW w:w="1260" w:type="dxa"/>
                                  <w:shd w:val="clear" w:color="auto" w:fill="auto"/>
                                </w:tcPr>
                                <w:p w:rsidR="00DE172C" w:rsidRPr="00FE76F6" w:rsidRDefault="00DE172C" w:rsidP="00131CD9">
                                  <w:pPr>
                                    <w:jc w:val="right"/>
                                    <w:rPr>
                                      <w:sz w:val="20"/>
                                      <w:szCs w:val="20"/>
                                      <w:u w:val="single"/>
                                    </w:rPr>
                                  </w:pPr>
                                  <w:r>
                                    <w:rPr>
                                      <w:sz w:val="20"/>
                                      <w:szCs w:val="20"/>
                                      <w:u w:val="single"/>
                                    </w:rPr>
                                    <w:t>$146,611</w:t>
                                  </w:r>
                                </w:p>
                              </w:tc>
                              <w:tc>
                                <w:tcPr>
                                  <w:tcW w:w="1260" w:type="dxa"/>
                                </w:tcPr>
                                <w:p w:rsidR="00DE172C" w:rsidRPr="00FE76F6" w:rsidRDefault="00DE172C" w:rsidP="00F14FF6">
                                  <w:pPr>
                                    <w:jc w:val="right"/>
                                    <w:rPr>
                                      <w:sz w:val="20"/>
                                      <w:szCs w:val="20"/>
                                      <w:u w:val="single"/>
                                    </w:rPr>
                                  </w:pPr>
                                  <w:r>
                                    <w:rPr>
                                      <w:sz w:val="20"/>
                                      <w:szCs w:val="20"/>
                                      <w:u w:val="single"/>
                                    </w:rPr>
                                    <w:t>$146,611</w:t>
                                  </w:r>
                                </w:p>
                              </w:tc>
                            </w:tr>
                            <w:tr w:rsidR="00DE172C" w:rsidRPr="008D72F0" w:rsidTr="00B44A1A">
                              <w:trPr>
                                <w:trHeight w:val="315"/>
                              </w:trPr>
                              <w:tc>
                                <w:tcPr>
                                  <w:tcW w:w="1980" w:type="dxa"/>
                                  <w:shd w:val="clear" w:color="auto" w:fill="auto"/>
                                </w:tcPr>
                                <w:p w:rsidR="00DE172C" w:rsidRPr="008B530B" w:rsidRDefault="00DE172C" w:rsidP="008B530B">
                                  <w:pPr>
                                    <w:rPr>
                                      <w:sz w:val="16"/>
                                      <w:szCs w:val="16"/>
                                      <w:u w:val="single"/>
                                    </w:rPr>
                                  </w:pPr>
                                  <w:r>
                                    <w:rPr>
                                      <w:sz w:val="16"/>
                                      <w:szCs w:val="16"/>
                                      <w:u w:val="single"/>
                                    </w:rPr>
                                    <w:t>Federal Expenditures Fund Total</w:t>
                                  </w:r>
                                </w:p>
                              </w:tc>
                              <w:tc>
                                <w:tcPr>
                                  <w:tcW w:w="1260" w:type="dxa"/>
                                  <w:shd w:val="clear" w:color="auto" w:fill="auto"/>
                                </w:tcPr>
                                <w:p w:rsidR="00DE172C" w:rsidRPr="008D72F0" w:rsidRDefault="00DE172C" w:rsidP="00131CD9">
                                  <w:pPr>
                                    <w:jc w:val="right"/>
                                    <w:rPr>
                                      <w:sz w:val="20"/>
                                      <w:szCs w:val="20"/>
                                    </w:rPr>
                                  </w:pPr>
                                  <w:r>
                                    <w:rPr>
                                      <w:sz w:val="20"/>
                                      <w:szCs w:val="20"/>
                                    </w:rPr>
                                    <w:t>$286,979</w:t>
                                  </w:r>
                                </w:p>
                              </w:tc>
                              <w:tc>
                                <w:tcPr>
                                  <w:tcW w:w="1260" w:type="dxa"/>
                                </w:tcPr>
                                <w:p w:rsidR="00DE172C" w:rsidRPr="008D72F0" w:rsidRDefault="00DE172C" w:rsidP="00131CD9">
                                  <w:pPr>
                                    <w:jc w:val="right"/>
                                    <w:rPr>
                                      <w:sz w:val="20"/>
                                      <w:szCs w:val="20"/>
                                    </w:rPr>
                                  </w:pPr>
                                  <w:r>
                                    <w:rPr>
                                      <w:sz w:val="20"/>
                                      <w:szCs w:val="20"/>
                                    </w:rPr>
                                    <w:t>$287,461</w:t>
                                  </w:r>
                                </w:p>
                              </w:tc>
                            </w:tr>
                            <w:tr w:rsidR="00DE172C" w:rsidRPr="008D72F0" w:rsidTr="00B44A1A">
                              <w:trPr>
                                <w:trHeight w:val="315"/>
                              </w:trPr>
                              <w:tc>
                                <w:tcPr>
                                  <w:tcW w:w="1980" w:type="dxa"/>
                                  <w:shd w:val="clear" w:color="auto" w:fill="auto"/>
                                </w:tcPr>
                                <w:p w:rsidR="00DE172C" w:rsidRPr="00170F8D" w:rsidRDefault="00DE172C" w:rsidP="00170F8D">
                                  <w:pPr>
                                    <w:jc w:val="right"/>
                                    <w:rPr>
                                      <w:sz w:val="16"/>
                                      <w:szCs w:val="16"/>
                                    </w:rPr>
                                  </w:pPr>
                                  <w:r w:rsidRPr="00170F8D">
                                    <w:rPr>
                                      <w:sz w:val="16"/>
                                      <w:szCs w:val="16"/>
                                    </w:rPr>
                                    <w:t>Other Special Revenue Funds</w:t>
                                  </w:r>
                                </w:p>
                              </w:tc>
                              <w:tc>
                                <w:tcPr>
                                  <w:tcW w:w="1260" w:type="dxa"/>
                                  <w:shd w:val="clear" w:color="auto" w:fill="auto"/>
                                </w:tcPr>
                                <w:p w:rsidR="00DE172C" w:rsidRDefault="00DE172C" w:rsidP="00204E58">
                                  <w:pPr>
                                    <w:jc w:val="right"/>
                                    <w:rPr>
                                      <w:sz w:val="20"/>
                                      <w:szCs w:val="20"/>
                                    </w:rPr>
                                  </w:pPr>
                                </w:p>
                              </w:tc>
                              <w:tc>
                                <w:tcPr>
                                  <w:tcW w:w="1260" w:type="dxa"/>
                                </w:tcPr>
                                <w:p w:rsidR="00DE172C" w:rsidRDefault="00DE172C" w:rsidP="00204E58">
                                  <w:pPr>
                                    <w:jc w:val="right"/>
                                    <w:rPr>
                                      <w:sz w:val="20"/>
                                      <w:szCs w:val="20"/>
                                    </w:rPr>
                                  </w:pPr>
                                </w:p>
                              </w:tc>
                            </w:tr>
                            <w:tr w:rsidR="00DE172C" w:rsidRPr="008D72F0" w:rsidTr="00B44A1A">
                              <w:trPr>
                                <w:trHeight w:val="315"/>
                              </w:trPr>
                              <w:tc>
                                <w:tcPr>
                                  <w:tcW w:w="1980" w:type="dxa"/>
                                  <w:shd w:val="clear" w:color="auto" w:fill="auto"/>
                                </w:tcPr>
                                <w:p w:rsidR="00DE172C" w:rsidRPr="00F016F9" w:rsidRDefault="00DE172C" w:rsidP="00F016F9">
                                  <w:pPr>
                                    <w:jc w:val="right"/>
                                    <w:rPr>
                                      <w:sz w:val="16"/>
                                      <w:szCs w:val="16"/>
                                    </w:rPr>
                                  </w:pPr>
                                  <w:r>
                                    <w:rPr>
                                      <w:sz w:val="16"/>
                                      <w:szCs w:val="16"/>
                                    </w:rPr>
                                    <w:t>All Other</w:t>
                                  </w:r>
                                </w:p>
                              </w:tc>
                              <w:tc>
                                <w:tcPr>
                                  <w:tcW w:w="1260" w:type="dxa"/>
                                  <w:shd w:val="clear" w:color="auto" w:fill="auto"/>
                                </w:tcPr>
                                <w:p w:rsidR="00DE172C" w:rsidRDefault="00DE172C" w:rsidP="00204E58">
                                  <w:pPr>
                                    <w:jc w:val="right"/>
                                    <w:rPr>
                                      <w:sz w:val="20"/>
                                      <w:szCs w:val="20"/>
                                    </w:rPr>
                                  </w:pPr>
                                  <w:r>
                                    <w:rPr>
                                      <w:sz w:val="20"/>
                                      <w:szCs w:val="20"/>
                                    </w:rPr>
                                    <w:t>$8,135</w:t>
                                  </w:r>
                                </w:p>
                              </w:tc>
                              <w:tc>
                                <w:tcPr>
                                  <w:tcW w:w="1260" w:type="dxa"/>
                                </w:tcPr>
                                <w:p w:rsidR="00DE172C" w:rsidRDefault="00DE172C" w:rsidP="00204E58">
                                  <w:pPr>
                                    <w:jc w:val="right"/>
                                    <w:rPr>
                                      <w:sz w:val="20"/>
                                      <w:szCs w:val="20"/>
                                    </w:rPr>
                                  </w:pPr>
                                  <w:r>
                                    <w:rPr>
                                      <w:sz w:val="20"/>
                                      <w:szCs w:val="20"/>
                                    </w:rPr>
                                    <w:t>$8,135</w:t>
                                  </w:r>
                                </w:p>
                              </w:tc>
                            </w:tr>
                          </w:tbl>
                          <w:p w:rsidR="00DE172C" w:rsidRPr="008B530B" w:rsidRDefault="00DE172C" w:rsidP="008428C8">
                            <w:pPr>
                              <w:jc w:val="right"/>
                              <w:rPr>
                                <w:b/>
                              </w:rPr>
                            </w:pPr>
                          </w:p>
                        </w:txbxContent>
                      </v:textbox>
                      <w10:wrap anchory="page"/>
                    </v:shape>
                  </w:pict>
                </mc:Fallback>
              </mc:AlternateContent>
            </w:r>
          </w:p>
          <w:p w:rsidR="009D76E1" w:rsidRPr="00FA6B3B" w:rsidRDefault="009D76E1" w:rsidP="00077EF5">
            <w:pPr>
              <w:pStyle w:val="ListBullet"/>
              <w:numPr>
                <w:ilvl w:val="0"/>
                <w:numId w:val="0"/>
              </w:numPr>
              <w:rPr>
                <w:sz w:val="22"/>
                <w:szCs w:val="22"/>
              </w:rPr>
            </w:pPr>
          </w:p>
          <w:p w:rsidR="009D76E1" w:rsidRPr="00FA6B3B" w:rsidRDefault="009D76E1" w:rsidP="00077EF5">
            <w:pPr>
              <w:pStyle w:val="ListBullet"/>
              <w:numPr>
                <w:ilvl w:val="0"/>
                <w:numId w:val="0"/>
              </w:numPr>
              <w:rPr>
                <w:sz w:val="22"/>
                <w:szCs w:val="22"/>
              </w:rPr>
            </w:pPr>
          </w:p>
          <w:p w:rsidR="009D76E1" w:rsidRPr="00FA6B3B" w:rsidRDefault="009D76E1" w:rsidP="00077EF5">
            <w:pPr>
              <w:pStyle w:val="ListBullet"/>
              <w:numPr>
                <w:ilvl w:val="0"/>
                <w:numId w:val="0"/>
              </w:numPr>
              <w:rPr>
                <w:sz w:val="22"/>
                <w:szCs w:val="22"/>
              </w:rPr>
            </w:pPr>
          </w:p>
          <w:p w:rsidR="00AF5232" w:rsidRPr="00FA6B3B" w:rsidRDefault="00AF5232" w:rsidP="00077EF5">
            <w:pPr>
              <w:pStyle w:val="ListBullet"/>
              <w:numPr>
                <w:ilvl w:val="0"/>
                <w:numId w:val="0"/>
              </w:numPr>
              <w:rPr>
                <w:sz w:val="22"/>
                <w:szCs w:val="22"/>
              </w:rPr>
            </w:pPr>
          </w:p>
          <w:p w:rsidR="00AF5232" w:rsidRPr="00FA6B3B" w:rsidRDefault="00AF5232" w:rsidP="00077EF5">
            <w:pPr>
              <w:pStyle w:val="ListBullet"/>
              <w:numPr>
                <w:ilvl w:val="0"/>
                <w:numId w:val="0"/>
              </w:numPr>
              <w:rPr>
                <w:sz w:val="22"/>
                <w:szCs w:val="22"/>
              </w:rPr>
            </w:pPr>
          </w:p>
          <w:p w:rsidR="00AF5232" w:rsidRPr="00FA6B3B" w:rsidRDefault="00AF5232" w:rsidP="00077EF5">
            <w:pPr>
              <w:pStyle w:val="ListBullet"/>
              <w:numPr>
                <w:ilvl w:val="0"/>
                <w:numId w:val="0"/>
              </w:numPr>
              <w:rPr>
                <w:sz w:val="22"/>
                <w:szCs w:val="22"/>
              </w:rPr>
            </w:pPr>
          </w:p>
          <w:p w:rsidR="00AF5232" w:rsidRPr="00FA6B3B" w:rsidRDefault="00AF5232" w:rsidP="00077EF5">
            <w:pPr>
              <w:pStyle w:val="ListBullet"/>
              <w:numPr>
                <w:ilvl w:val="0"/>
                <w:numId w:val="0"/>
              </w:numPr>
              <w:rPr>
                <w:sz w:val="22"/>
                <w:szCs w:val="22"/>
              </w:rPr>
            </w:pPr>
          </w:p>
          <w:p w:rsidR="00AF5232" w:rsidRPr="00FA6B3B" w:rsidRDefault="00AF5232" w:rsidP="00077EF5">
            <w:pPr>
              <w:pStyle w:val="ListBullet"/>
              <w:numPr>
                <w:ilvl w:val="0"/>
                <w:numId w:val="0"/>
              </w:numPr>
              <w:rPr>
                <w:sz w:val="22"/>
                <w:szCs w:val="22"/>
              </w:rPr>
            </w:pPr>
          </w:p>
          <w:p w:rsidR="009D76E1" w:rsidRPr="00FA6B3B" w:rsidRDefault="009D76E1" w:rsidP="00077EF5">
            <w:pPr>
              <w:pStyle w:val="ListBullet"/>
              <w:numPr>
                <w:ilvl w:val="0"/>
                <w:numId w:val="0"/>
              </w:numPr>
              <w:rPr>
                <w:sz w:val="22"/>
                <w:szCs w:val="22"/>
              </w:rPr>
            </w:pPr>
          </w:p>
          <w:p w:rsidR="00A34CC0" w:rsidRPr="00FA6B3B" w:rsidRDefault="00A34CC0" w:rsidP="00077EF5">
            <w:pPr>
              <w:pStyle w:val="ListBullet"/>
              <w:numPr>
                <w:ilvl w:val="0"/>
                <w:numId w:val="0"/>
              </w:numPr>
              <w:rPr>
                <w:sz w:val="22"/>
                <w:szCs w:val="22"/>
              </w:rPr>
            </w:pPr>
          </w:p>
          <w:p w:rsidR="00A34CC0" w:rsidRPr="00FA6B3B" w:rsidRDefault="00A34CC0" w:rsidP="00077EF5">
            <w:pPr>
              <w:pStyle w:val="ListBullet"/>
              <w:numPr>
                <w:ilvl w:val="0"/>
                <w:numId w:val="0"/>
              </w:numPr>
              <w:rPr>
                <w:sz w:val="22"/>
                <w:szCs w:val="22"/>
              </w:rPr>
            </w:pPr>
          </w:p>
          <w:p w:rsidR="00A34CC0" w:rsidRPr="00FA6B3B" w:rsidRDefault="00A34CC0" w:rsidP="00077EF5">
            <w:pPr>
              <w:pStyle w:val="ListBullet"/>
              <w:numPr>
                <w:ilvl w:val="0"/>
                <w:numId w:val="0"/>
              </w:numPr>
              <w:rPr>
                <w:sz w:val="22"/>
                <w:szCs w:val="22"/>
              </w:rPr>
            </w:pPr>
          </w:p>
          <w:p w:rsidR="00A34CC0" w:rsidRPr="00FA6B3B" w:rsidRDefault="00A34CC0" w:rsidP="00077EF5">
            <w:pPr>
              <w:pStyle w:val="ListBullet"/>
              <w:numPr>
                <w:ilvl w:val="0"/>
                <w:numId w:val="0"/>
              </w:numPr>
              <w:rPr>
                <w:sz w:val="22"/>
                <w:szCs w:val="22"/>
              </w:rPr>
            </w:pPr>
          </w:p>
          <w:p w:rsidR="009D76E1" w:rsidRPr="00FA6B3B" w:rsidRDefault="009D76E1" w:rsidP="00077EF5">
            <w:pPr>
              <w:pStyle w:val="ListBullet"/>
              <w:numPr>
                <w:ilvl w:val="0"/>
                <w:numId w:val="0"/>
              </w:numPr>
              <w:rPr>
                <w:sz w:val="22"/>
                <w:szCs w:val="22"/>
              </w:rPr>
            </w:pPr>
          </w:p>
          <w:p w:rsidR="006E5A48" w:rsidRDefault="006E5A48" w:rsidP="00077EF5">
            <w:pPr>
              <w:pStyle w:val="ListBullet"/>
              <w:numPr>
                <w:ilvl w:val="0"/>
                <w:numId w:val="0"/>
              </w:numPr>
              <w:rPr>
                <w:sz w:val="22"/>
                <w:szCs w:val="22"/>
              </w:rPr>
            </w:pPr>
          </w:p>
          <w:p w:rsidR="00FA6B3B" w:rsidRDefault="00FA6B3B" w:rsidP="00077EF5">
            <w:pPr>
              <w:pStyle w:val="ListBullet"/>
              <w:numPr>
                <w:ilvl w:val="0"/>
                <w:numId w:val="0"/>
              </w:numPr>
              <w:rPr>
                <w:sz w:val="22"/>
                <w:szCs w:val="22"/>
              </w:rPr>
            </w:pPr>
          </w:p>
          <w:p w:rsidR="000C3CBD" w:rsidRPr="00FA6B3B" w:rsidRDefault="000C3CBD" w:rsidP="00077EF5">
            <w:pPr>
              <w:pStyle w:val="ListBullet"/>
              <w:numPr>
                <w:ilvl w:val="0"/>
                <w:numId w:val="0"/>
              </w:numPr>
              <w:rPr>
                <w:sz w:val="22"/>
                <w:szCs w:val="22"/>
              </w:rPr>
            </w:pPr>
          </w:p>
          <w:p w:rsidR="00131CD9" w:rsidRPr="00FA6B3B" w:rsidRDefault="00131CD9" w:rsidP="00DC6A7E">
            <w:pPr>
              <w:pStyle w:val="ListBullet"/>
              <w:rPr>
                <w:sz w:val="22"/>
                <w:szCs w:val="22"/>
              </w:rPr>
            </w:pPr>
            <w:r w:rsidRPr="00FA6B3B">
              <w:rPr>
                <w:sz w:val="22"/>
                <w:szCs w:val="22"/>
              </w:rPr>
              <w:t>Eliminates 3 part-time positions and</w:t>
            </w:r>
            <w:r w:rsidR="007E358C" w:rsidRPr="00FA6B3B">
              <w:rPr>
                <w:sz w:val="22"/>
                <w:szCs w:val="22"/>
              </w:rPr>
              <w:t xml:space="preserve"> General Fund appropriations </w:t>
            </w:r>
            <w:r w:rsidRPr="00FA6B3B">
              <w:rPr>
                <w:sz w:val="22"/>
                <w:szCs w:val="22"/>
              </w:rPr>
              <w:t xml:space="preserve">from Education in Unorganized Territory programs </w:t>
            </w:r>
            <w:r w:rsidR="00DE34DF" w:rsidRPr="00FA6B3B">
              <w:rPr>
                <w:sz w:val="22"/>
                <w:szCs w:val="22"/>
              </w:rPr>
              <w:t>by</w:t>
            </w:r>
            <w:r w:rsidRPr="00FA6B3B">
              <w:rPr>
                <w:sz w:val="22"/>
                <w:szCs w:val="22"/>
              </w:rPr>
              <w:t xml:space="preserve"> </w:t>
            </w:r>
            <w:r w:rsidR="007E358C" w:rsidRPr="00FA6B3B">
              <w:rPr>
                <w:sz w:val="22"/>
                <w:szCs w:val="22"/>
              </w:rPr>
              <w:t>(</w:t>
            </w:r>
            <w:r w:rsidRPr="00FA6B3B">
              <w:rPr>
                <w:sz w:val="22"/>
                <w:szCs w:val="22"/>
              </w:rPr>
              <w:t>$35,359</w:t>
            </w:r>
            <w:r w:rsidR="007E358C" w:rsidRPr="00FA6B3B">
              <w:rPr>
                <w:sz w:val="22"/>
                <w:szCs w:val="22"/>
              </w:rPr>
              <w:t>)</w:t>
            </w:r>
            <w:r w:rsidRPr="00FA6B3B">
              <w:rPr>
                <w:sz w:val="22"/>
                <w:szCs w:val="22"/>
              </w:rPr>
              <w:t xml:space="preserve"> in FY 16 and</w:t>
            </w:r>
            <w:r w:rsidR="00DE34DF" w:rsidRPr="00FA6B3B">
              <w:rPr>
                <w:sz w:val="22"/>
                <w:szCs w:val="22"/>
              </w:rPr>
              <w:t xml:space="preserve"> by</w:t>
            </w:r>
            <w:r w:rsidRPr="00FA6B3B">
              <w:rPr>
                <w:sz w:val="22"/>
                <w:szCs w:val="22"/>
              </w:rPr>
              <w:t xml:space="preserve"> </w:t>
            </w:r>
            <w:r w:rsidR="007E358C" w:rsidRPr="00FA6B3B">
              <w:rPr>
                <w:sz w:val="22"/>
                <w:szCs w:val="22"/>
              </w:rPr>
              <w:t>(</w:t>
            </w:r>
            <w:r w:rsidRPr="00FA6B3B">
              <w:rPr>
                <w:sz w:val="22"/>
                <w:szCs w:val="22"/>
              </w:rPr>
              <w:t>$36,419</w:t>
            </w:r>
            <w:r w:rsidR="007E358C" w:rsidRPr="00FA6B3B">
              <w:rPr>
                <w:sz w:val="22"/>
                <w:szCs w:val="22"/>
              </w:rPr>
              <w:t>)</w:t>
            </w:r>
            <w:r w:rsidRPr="00FA6B3B">
              <w:rPr>
                <w:sz w:val="22"/>
                <w:szCs w:val="22"/>
              </w:rPr>
              <w:t xml:space="preserve"> in FY 17.</w:t>
            </w:r>
          </w:p>
          <w:p w:rsidR="00DC6A7E" w:rsidRPr="00FA6B3B" w:rsidRDefault="00DC6A7E" w:rsidP="00077EF5">
            <w:pPr>
              <w:pStyle w:val="ListBullet"/>
              <w:numPr>
                <w:ilvl w:val="0"/>
                <w:numId w:val="0"/>
              </w:numPr>
              <w:rPr>
                <w:sz w:val="22"/>
                <w:szCs w:val="22"/>
              </w:rPr>
            </w:pPr>
          </w:p>
          <w:p w:rsidR="00DC6A7E" w:rsidRPr="000C3CBD" w:rsidRDefault="00F5651C" w:rsidP="00077EF5">
            <w:pPr>
              <w:pStyle w:val="ListBullet"/>
              <w:numPr>
                <w:ilvl w:val="0"/>
                <w:numId w:val="0"/>
              </w:numPr>
              <w:rPr>
                <w:sz w:val="22"/>
                <w:szCs w:val="22"/>
                <w:u w:val="single"/>
              </w:rPr>
            </w:pPr>
            <w:r w:rsidRPr="000C3CBD">
              <w:rPr>
                <w:sz w:val="22"/>
                <w:szCs w:val="22"/>
                <w:u w:val="single"/>
              </w:rPr>
              <w:t>Fund for a Healthy Maine - School Breakfast Program</w:t>
            </w:r>
          </w:p>
          <w:p w:rsidR="00F5651C" w:rsidRPr="000C3CBD" w:rsidRDefault="00F5651C" w:rsidP="00077EF5">
            <w:pPr>
              <w:pStyle w:val="ListBullet"/>
              <w:numPr>
                <w:ilvl w:val="0"/>
                <w:numId w:val="0"/>
              </w:numPr>
              <w:rPr>
                <w:sz w:val="22"/>
                <w:szCs w:val="22"/>
              </w:rPr>
            </w:pPr>
          </w:p>
          <w:p w:rsidR="00F5651C" w:rsidRPr="000C3CBD" w:rsidRDefault="00F5651C" w:rsidP="00F5651C">
            <w:pPr>
              <w:pStyle w:val="ListBullet"/>
              <w:rPr>
                <w:sz w:val="22"/>
                <w:szCs w:val="22"/>
              </w:rPr>
            </w:pPr>
            <w:r w:rsidRPr="000C3CBD">
              <w:rPr>
                <w:sz w:val="22"/>
                <w:szCs w:val="22"/>
              </w:rPr>
              <w:t xml:space="preserve">Provides Fund for a Healthy Maine appropriations in the budget for the </w:t>
            </w:r>
            <w:r w:rsidR="00D80ABB" w:rsidRPr="000C3CBD">
              <w:rPr>
                <w:sz w:val="22"/>
                <w:szCs w:val="22"/>
              </w:rPr>
              <w:t xml:space="preserve">School Breakfast </w:t>
            </w:r>
            <w:r w:rsidRPr="000C3CBD">
              <w:rPr>
                <w:sz w:val="22"/>
                <w:szCs w:val="22"/>
              </w:rPr>
              <w:t>Program of $</w:t>
            </w:r>
            <w:r w:rsidR="00D80ABB" w:rsidRPr="000C3CBD">
              <w:rPr>
                <w:sz w:val="22"/>
                <w:szCs w:val="22"/>
              </w:rPr>
              <w:t>213,700</w:t>
            </w:r>
            <w:r w:rsidRPr="000C3CBD">
              <w:rPr>
                <w:sz w:val="22"/>
                <w:szCs w:val="22"/>
              </w:rPr>
              <w:t xml:space="preserve"> in FY 16 and in FY 17.</w:t>
            </w:r>
          </w:p>
          <w:p w:rsidR="00F5651C" w:rsidRPr="000C3CBD" w:rsidRDefault="00F5651C" w:rsidP="00077EF5">
            <w:pPr>
              <w:pStyle w:val="ListBullet"/>
              <w:numPr>
                <w:ilvl w:val="0"/>
                <w:numId w:val="0"/>
              </w:numPr>
              <w:rPr>
                <w:sz w:val="22"/>
                <w:szCs w:val="22"/>
              </w:rPr>
            </w:pPr>
          </w:p>
          <w:p w:rsidR="00D80ABB" w:rsidRPr="000C3CBD" w:rsidRDefault="00D80ABB" w:rsidP="00077EF5">
            <w:pPr>
              <w:pStyle w:val="ListBullet"/>
              <w:numPr>
                <w:ilvl w:val="0"/>
                <w:numId w:val="0"/>
              </w:numPr>
              <w:rPr>
                <w:sz w:val="22"/>
                <w:szCs w:val="22"/>
                <w:u w:val="single"/>
              </w:rPr>
            </w:pPr>
            <w:r w:rsidRPr="000C3CBD">
              <w:rPr>
                <w:sz w:val="22"/>
                <w:szCs w:val="22"/>
                <w:u w:val="single"/>
              </w:rPr>
              <w:t>Fund for the Efficient Delivery of Educational Services</w:t>
            </w:r>
          </w:p>
          <w:p w:rsidR="00D80ABB" w:rsidRPr="000C3CBD" w:rsidRDefault="00D80ABB" w:rsidP="00077EF5">
            <w:pPr>
              <w:pStyle w:val="ListBullet"/>
              <w:numPr>
                <w:ilvl w:val="0"/>
                <w:numId w:val="0"/>
              </w:numPr>
              <w:rPr>
                <w:sz w:val="22"/>
                <w:szCs w:val="22"/>
              </w:rPr>
            </w:pPr>
          </w:p>
          <w:p w:rsidR="00C90EC7" w:rsidRPr="000C3CBD" w:rsidRDefault="00C90EC7" w:rsidP="00C90EC7">
            <w:pPr>
              <w:pStyle w:val="ListBullet"/>
              <w:rPr>
                <w:sz w:val="22"/>
                <w:szCs w:val="22"/>
              </w:rPr>
            </w:pPr>
            <w:r w:rsidRPr="000C3CBD">
              <w:rPr>
                <w:sz w:val="22"/>
                <w:szCs w:val="22"/>
              </w:rPr>
              <w:t>Provides Other Special Revenue Funds appropriations in the budget for the Fund for the Efficient Delivery of Educational Services of $500 in FY 16 and in FY 17.</w:t>
            </w:r>
          </w:p>
          <w:p w:rsidR="00C90EC7" w:rsidRPr="000C3CBD" w:rsidRDefault="00C90EC7" w:rsidP="00C90EC7">
            <w:pPr>
              <w:pStyle w:val="ListBullet"/>
              <w:rPr>
                <w:sz w:val="22"/>
                <w:szCs w:val="22"/>
              </w:rPr>
            </w:pPr>
            <w:r w:rsidRPr="000C3CBD">
              <w:rPr>
                <w:sz w:val="22"/>
                <w:szCs w:val="22"/>
              </w:rPr>
              <w:t>Provides Other Special Revenue Funds appropriations for one-time funding for consolidation of school administrative units of $750,000 in FY 16 and in FY 17.</w:t>
            </w:r>
          </w:p>
          <w:p w:rsidR="00C90EC7" w:rsidRPr="000C3CBD" w:rsidRDefault="00C90EC7" w:rsidP="00C90EC7">
            <w:pPr>
              <w:pStyle w:val="ListParagraph"/>
              <w:rPr>
                <w:sz w:val="22"/>
                <w:szCs w:val="22"/>
              </w:rPr>
            </w:pPr>
          </w:p>
          <w:p w:rsidR="00C90EC7" w:rsidRPr="000C3CBD" w:rsidRDefault="00C90EC7" w:rsidP="00C90EC7">
            <w:pPr>
              <w:pStyle w:val="ListBullet"/>
              <w:numPr>
                <w:ilvl w:val="0"/>
                <w:numId w:val="0"/>
              </w:numPr>
              <w:rPr>
                <w:sz w:val="22"/>
                <w:szCs w:val="22"/>
                <w:u w:val="single"/>
              </w:rPr>
            </w:pPr>
            <w:r w:rsidRPr="000C3CBD">
              <w:rPr>
                <w:sz w:val="22"/>
                <w:szCs w:val="22"/>
                <w:u w:val="single"/>
              </w:rPr>
              <w:t>General Purpose Aid for Local Schools</w:t>
            </w:r>
          </w:p>
          <w:p w:rsidR="00C90EC7" w:rsidRPr="000C3CBD" w:rsidRDefault="00C90EC7" w:rsidP="00C90EC7">
            <w:pPr>
              <w:pStyle w:val="ListBullet"/>
              <w:numPr>
                <w:ilvl w:val="0"/>
                <w:numId w:val="0"/>
              </w:numPr>
              <w:rPr>
                <w:sz w:val="22"/>
                <w:szCs w:val="22"/>
                <w:u w:val="single"/>
              </w:rPr>
            </w:pPr>
          </w:p>
          <w:p w:rsidR="00C90EC7" w:rsidRPr="000C3CBD" w:rsidRDefault="00C90EC7" w:rsidP="00C90EC7">
            <w:pPr>
              <w:pStyle w:val="ListBullet"/>
              <w:rPr>
                <w:sz w:val="22"/>
                <w:szCs w:val="22"/>
              </w:rPr>
            </w:pPr>
            <w:r w:rsidRPr="000C3CBD">
              <w:rPr>
                <w:sz w:val="22"/>
                <w:szCs w:val="22"/>
              </w:rPr>
              <w:t>Provides General Fund and Other Special Revenue appropriations in the budget for General Purpose Aid for Local Schools</w:t>
            </w:r>
            <w:r w:rsidR="00591220" w:rsidRPr="000C3CBD">
              <w:rPr>
                <w:sz w:val="22"/>
                <w:szCs w:val="22"/>
              </w:rPr>
              <w:t xml:space="preserve"> in FY 16 and FY 17</w:t>
            </w:r>
            <w:r w:rsidRPr="000C3CBD">
              <w:rPr>
                <w:sz w:val="22"/>
                <w:szCs w:val="22"/>
              </w:rPr>
              <w:t>.</w:t>
            </w:r>
          </w:p>
          <w:p w:rsidR="00F90E2F" w:rsidRPr="000C3CBD" w:rsidRDefault="000C3CBD" w:rsidP="00C90EC7">
            <w:pPr>
              <w:pStyle w:val="ListBullet"/>
              <w:numPr>
                <w:ilvl w:val="0"/>
                <w:numId w:val="0"/>
              </w:numPr>
              <w:ind w:left="460"/>
              <w:rPr>
                <w:sz w:val="22"/>
                <w:szCs w:val="22"/>
              </w:rPr>
            </w:pPr>
            <w:r w:rsidRPr="000C3CBD">
              <w:rPr>
                <w:b/>
                <w:noProof/>
                <w:sz w:val="22"/>
                <w:szCs w:val="22"/>
                <w:u w:val="single"/>
                <w:lang w:val="en-US"/>
              </w:rPr>
              <mc:AlternateContent>
                <mc:Choice Requires="wps">
                  <w:drawing>
                    <wp:anchor distT="0" distB="0" distL="114300" distR="114300" simplePos="0" relativeHeight="252556288" behindDoc="0" locked="0" layoutInCell="1" allowOverlap="1" wp14:anchorId="289DF429" wp14:editId="4EAC98B1">
                      <wp:simplePos x="0" y="0"/>
                      <wp:positionH relativeFrom="column">
                        <wp:posOffset>186690</wp:posOffset>
                      </wp:positionH>
                      <wp:positionV relativeFrom="paragraph">
                        <wp:posOffset>118745</wp:posOffset>
                      </wp:positionV>
                      <wp:extent cx="2969895" cy="1905000"/>
                      <wp:effectExtent l="0" t="0" r="1905" b="0"/>
                      <wp:wrapNone/>
                      <wp:docPr id="288"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666"/>
                                    <w:gridCol w:w="1415"/>
                                    <w:gridCol w:w="1415"/>
                                  </w:tblGrid>
                                  <w:tr w:rsidR="00DE172C" w:rsidRPr="008D72F0" w:rsidTr="00170F8D">
                                    <w:trPr>
                                      <w:trHeight w:val="35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170F8D">
                                    <w:trPr>
                                      <w:trHeight w:val="357"/>
                                    </w:trPr>
                                    <w:tc>
                                      <w:tcPr>
                                        <w:tcW w:w="1890" w:type="dxa"/>
                                        <w:shd w:val="clear" w:color="auto" w:fill="auto"/>
                                      </w:tcPr>
                                      <w:p w:rsidR="00DE172C" w:rsidRPr="008E6261" w:rsidRDefault="00DE172C" w:rsidP="00447C8A">
                                        <w:pPr>
                                          <w:jc w:val="right"/>
                                          <w:rPr>
                                            <w:sz w:val="16"/>
                                            <w:szCs w:val="16"/>
                                          </w:rPr>
                                        </w:pPr>
                                        <w:r w:rsidRPr="008E6261">
                                          <w:rPr>
                                            <w:sz w:val="16"/>
                                            <w:szCs w:val="16"/>
                                          </w:rPr>
                                          <w:t>General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170F8D">
                                    <w:trPr>
                                      <w:trHeight w:val="357"/>
                                    </w:trPr>
                                    <w:tc>
                                      <w:tcPr>
                                        <w:tcW w:w="1890" w:type="dxa"/>
                                        <w:shd w:val="clear" w:color="auto" w:fill="auto"/>
                                      </w:tcPr>
                                      <w:p w:rsidR="00DE172C" w:rsidRPr="008E6261" w:rsidRDefault="00DE172C" w:rsidP="00F012C3">
                                        <w:pPr>
                                          <w:jc w:val="right"/>
                                          <w:rPr>
                                            <w:sz w:val="16"/>
                                            <w:szCs w:val="16"/>
                                          </w:rPr>
                                        </w:pPr>
                                        <w:r w:rsidRPr="008E6261">
                                          <w:rPr>
                                            <w:sz w:val="16"/>
                                            <w:szCs w:val="16"/>
                                          </w:rPr>
                                          <w:t>General Fund</w:t>
                                        </w:r>
                                        <w:r w:rsidRPr="008E6261">
                                          <w:rPr>
                                            <w:sz w:val="16"/>
                                            <w:szCs w:val="16"/>
                                            <w:u w:val="single"/>
                                          </w:rPr>
                                          <w:t xml:space="preserve"> </w:t>
                                        </w:r>
                                        <w:r w:rsidRPr="008E6261">
                                          <w:rPr>
                                            <w:sz w:val="16"/>
                                            <w:szCs w:val="16"/>
                                          </w:rPr>
                                          <w:t>- Position Count</w:t>
                                        </w:r>
                                      </w:p>
                                    </w:tc>
                                    <w:tc>
                                      <w:tcPr>
                                        <w:tcW w:w="1440" w:type="dxa"/>
                                        <w:shd w:val="clear" w:color="auto" w:fill="auto"/>
                                        <w:vAlign w:val="center"/>
                                      </w:tcPr>
                                      <w:p w:rsidR="00DE172C" w:rsidRPr="008D72F0" w:rsidRDefault="00DE172C" w:rsidP="00F012C3">
                                        <w:pPr>
                                          <w:jc w:val="right"/>
                                          <w:rPr>
                                            <w:sz w:val="20"/>
                                            <w:szCs w:val="20"/>
                                          </w:rPr>
                                        </w:pPr>
                                        <w:r>
                                          <w:rPr>
                                            <w:sz w:val="20"/>
                                            <w:szCs w:val="20"/>
                                          </w:rPr>
                                          <w:t>22.000</w:t>
                                        </w:r>
                                      </w:p>
                                    </w:tc>
                                    <w:tc>
                                      <w:tcPr>
                                        <w:tcW w:w="1440" w:type="dxa"/>
                                        <w:vAlign w:val="center"/>
                                      </w:tcPr>
                                      <w:p w:rsidR="00DE172C" w:rsidRDefault="00DE172C" w:rsidP="00F012C3">
                                        <w:pPr>
                                          <w:jc w:val="right"/>
                                          <w:rPr>
                                            <w:sz w:val="20"/>
                                            <w:szCs w:val="20"/>
                                          </w:rPr>
                                        </w:pPr>
                                        <w:r>
                                          <w:rPr>
                                            <w:sz w:val="20"/>
                                            <w:szCs w:val="20"/>
                                          </w:rPr>
                                          <w:t>22.000</w:t>
                                        </w:r>
                                      </w:p>
                                    </w:tc>
                                  </w:tr>
                                  <w:tr w:rsidR="00DE172C" w:rsidRPr="008D72F0" w:rsidTr="00170F8D">
                                    <w:trPr>
                                      <w:trHeight w:val="315"/>
                                    </w:trPr>
                                    <w:tc>
                                      <w:tcPr>
                                        <w:tcW w:w="1890" w:type="dxa"/>
                                        <w:shd w:val="clear" w:color="auto" w:fill="auto"/>
                                      </w:tcPr>
                                      <w:p w:rsidR="00DE172C" w:rsidRPr="008E6261" w:rsidRDefault="00DE172C" w:rsidP="00F012C3">
                                        <w:pPr>
                                          <w:jc w:val="right"/>
                                          <w:rPr>
                                            <w:sz w:val="16"/>
                                            <w:szCs w:val="16"/>
                                          </w:rPr>
                                        </w:pPr>
                                        <w:r w:rsidRPr="008E6261">
                                          <w:rPr>
                                            <w:sz w:val="16"/>
                                            <w:szCs w:val="16"/>
                                          </w:rPr>
                                          <w:t>Personal Services</w:t>
                                        </w:r>
                                      </w:p>
                                    </w:tc>
                                    <w:tc>
                                      <w:tcPr>
                                        <w:tcW w:w="1440" w:type="dxa"/>
                                        <w:shd w:val="clear" w:color="auto" w:fill="auto"/>
                                      </w:tcPr>
                                      <w:p w:rsidR="00DE172C" w:rsidRPr="008D72F0" w:rsidRDefault="00DE172C" w:rsidP="00C90EC7">
                                        <w:pPr>
                                          <w:jc w:val="right"/>
                                          <w:rPr>
                                            <w:sz w:val="20"/>
                                            <w:szCs w:val="20"/>
                                          </w:rPr>
                                        </w:pPr>
                                        <w:r>
                                          <w:rPr>
                                            <w:sz w:val="20"/>
                                            <w:szCs w:val="20"/>
                                          </w:rPr>
                                          <w:t>$2,004,454</w:t>
                                        </w:r>
                                      </w:p>
                                    </w:tc>
                                    <w:tc>
                                      <w:tcPr>
                                        <w:tcW w:w="1440" w:type="dxa"/>
                                      </w:tcPr>
                                      <w:p w:rsidR="00DE172C" w:rsidRPr="008D72F0" w:rsidRDefault="00DE172C" w:rsidP="00C90EC7">
                                        <w:pPr>
                                          <w:jc w:val="right"/>
                                          <w:rPr>
                                            <w:sz w:val="20"/>
                                            <w:szCs w:val="20"/>
                                          </w:rPr>
                                        </w:pPr>
                                        <w:r>
                                          <w:rPr>
                                            <w:sz w:val="20"/>
                                            <w:szCs w:val="20"/>
                                          </w:rPr>
                                          <w:t>$1,991,967</w:t>
                                        </w: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Pr="00FE76F6" w:rsidRDefault="00DE172C" w:rsidP="00C90EC7">
                                        <w:pPr>
                                          <w:jc w:val="right"/>
                                          <w:rPr>
                                            <w:sz w:val="20"/>
                                            <w:szCs w:val="20"/>
                                            <w:u w:val="single"/>
                                          </w:rPr>
                                        </w:pPr>
                                        <w:r>
                                          <w:rPr>
                                            <w:sz w:val="20"/>
                                            <w:szCs w:val="20"/>
                                            <w:u w:val="single"/>
                                          </w:rPr>
                                          <w:t>$927,379,942</w:t>
                                        </w:r>
                                      </w:p>
                                    </w:tc>
                                    <w:tc>
                                      <w:tcPr>
                                        <w:tcW w:w="1440" w:type="dxa"/>
                                      </w:tcPr>
                                      <w:p w:rsidR="00DE172C" w:rsidRPr="00FE76F6" w:rsidRDefault="00DE172C" w:rsidP="003F79F9">
                                        <w:pPr>
                                          <w:jc w:val="right"/>
                                          <w:rPr>
                                            <w:sz w:val="20"/>
                                            <w:szCs w:val="20"/>
                                            <w:u w:val="single"/>
                                          </w:rPr>
                                        </w:pPr>
                                        <w:r>
                                          <w:rPr>
                                            <w:sz w:val="20"/>
                                            <w:szCs w:val="20"/>
                                            <w:u w:val="single"/>
                                          </w:rPr>
                                          <w:t>$927,379,942</w:t>
                                        </w:r>
                                      </w:p>
                                    </w:tc>
                                  </w:tr>
                                  <w:tr w:rsidR="00DE172C" w:rsidRPr="008D72F0" w:rsidTr="00170F8D">
                                    <w:trPr>
                                      <w:trHeight w:val="303"/>
                                    </w:trPr>
                                    <w:tc>
                                      <w:tcPr>
                                        <w:tcW w:w="1890" w:type="dxa"/>
                                        <w:shd w:val="clear" w:color="auto" w:fill="auto"/>
                                      </w:tcPr>
                                      <w:p w:rsidR="00DE172C" w:rsidRPr="008E6261" w:rsidRDefault="00DE172C" w:rsidP="00F012C3">
                                        <w:pPr>
                                          <w:rPr>
                                            <w:sz w:val="16"/>
                                            <w:szCs w:val="16"/>
                                            <w:u w:val="single"/>
                                          </w:rPr>
                                        </w:pPr>
                                        <w:r w:rsidRPr="008E6261">
                                          <w:rPr>
                                            <w:sz w:val="16"/>
                                            <w:szCs w:val="16"/>
                                            <w:u w:val="single"/>
                                          </w:rPr>
                                          <w:t>General Fund Total</w:t>
                                        </w:r>
                                      </w:p>
                                    </w:tc>
                                    <w:tc>
                                      <w:tcPr>
                                        <w:tcW w:w="1440" w:type="dxa"/>
                                        <w:shd w:val="clear" w:color="auto" w:fill="auto"/>
                                      </w:tcPr>
                                      <w:p w:rsidR="00DE172C" w:rsidRPr="008D72F0" w:rsidRDefault="00DE172C" w:rsidP="003F79F9">
                                        <w:pPr>
                                          <w:jc w:val="right"/>
                                          <w:rPr>
                                            <w:sz w:val="20"/>
                                            <w:szCs w:val="20"/>
                                          </w:rPr>
                                        </w:pPr>
                                        <w:r>
                                          <w:rPr>
                                            <w:sz w:val="20"/>
                                            <w:szCs w:val="20"/>
                                          </w:rPr>
                                          <w:t>$929,384,396</w:t>
                                        </w:r>
                                      </w:p>
                                    </w:tc>
                                    <w:tc>
                                      <w:tcPr>
                                        <w:tcW w:w="1440" w:type="dxa"/>
                                      </w:tcPr>
                                      <w:p w:rsidR="00DE172C" w:rsidRPr="008D72F0" w:rsidRDefault="00DE172C" w:rsidP="003F79F9">
                                        <w:pPr>
                                          <w:jc w:val="right"/>
                                          <w:rPr>
                                            <w:sz w:val="20"/>
                                            <w:szCs w:val="20"/>
                                          </w:rPr>
                                        </w:pPr>
                                        <w:r>
                                          <w:rPr>
                                            <w:sz w:val="20"/>
                                            <w:szCs w:val="20"/>
                                          </w:rPr>
                                          <w:t>$929,371,909</w:t>
                                        </w:r>
                                      </w:p>
                                    </w:tc>
                                  </w:tr>
                                  <w:tr w:rsidR="00DE172C" w:rsidRPr="008D72F0" w:rsidTr="00170F8D">
                                    <w:trPr>
                                      <w:trHeight w:val="303"/>
                                    </w:trPr>
                                    <w:tc>
                                      <w:tcPr>
                                        <w:tcW w:w="1890" w:type="dxa"/>
                                        <w:shd w:val="clear" w:color="auto" w:fill="auto"/>
                                      </w:tcPr>
                                      <w:p w:rsidR="00DE172C" w:rsidRPr="008E6261" w:rsidRDefault="00DE172C" w:rsidP="00170F8D">
                                        <w:pPr>
                                          <w:jc w:val="right"/>
                                          <w:rPr>
                                            <w:sz w:val="16"/>
                                            <w:szCs w:val="16"/>
                                          </w:rPr>
                                        </w:pPr>
                                        <w:r w:rsidRPr="008E6261">
                                          <w:rPr>
                                            <w:sz w:val="16"/>
                                            <w:szCs w:val="16"/>
                                          </w:rPr>
                                          <w:t>Other Special Revenue Funds</w:t>
                                        </w:r>
                                      </w:p>
                                    </w:tc>
                                    <w:tc>
                                      <w:tcPr>
                                        <w:tcW w:w="1440" w:type="dxa"/>
                                        <w:shd w:val="clear" w:color="auto" w:fill="auto"/>
                                      </w:tcPr>
                                      <w:p w:rsidR="00DE172C" w:rsidRDefault="00DE172C" w:rsidP="00F012C3">
                                        <w:pPr>
                                          <w:jc w:val="right"/>
                                          <w:rPr>
                                            <w:sz w:val="20"/>
                                            <w:szCs w:val="20"/>
                                          </w:rPr>
                                        </w:pPr>
                                      </w:p>
                                    </w:tc>
                                    <w:tc>
                                      <w:tcPr>
                                        <w:tcW w:w="1440" w:type="dxa"/>
                                      </w:tcPr>
                                      <w:p w:rsidR="00DE172C" w:rsidRDefault="00DE172C" w:rsidP="00F012C3">
                                        <w:pPr>
                                          <w:jc w:val="right"/>
                                          <w:rPr>
                                            <w:sz w:val="20"/>
                                            <w:szCs w:val="20"/>
                                          </w:rPr>
                                        </w:pP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Default="00DE172C" w:rsidP="003F79F9">
                                        <w:pPr>
                                          <w:jc w:val="right"/>
                                          <w:rPr>
                                            <w:sz w:val="20"/>
                                            <w:szCs w:val="20"/>
                                          </w:rPr>
                                        </w:pPr>
                                        <w:r>
                                          <w:rPr>
                                            <w:sz w:val="20"/>
                                            <w:szCs w:val="20"/>
                                          </w:rPr>
                                          <w:t>$13,782,644</w:t>
                                        </w:r>
                                      </w:p>
                                    </w:tc>
                                    <w:tc>
                                      <w:tcPr>
                                        <w:tcW w:w="1440" w:type="dxa"/>
                                      </w:tcPr>
                                      <w:p w:rsidR="00DE172C" w:rsidRDefault="00DE172C" w:rsidP="00F012C3">
                                        <w:pPr>
                                          <w:jc w:val="right"/>
                                          <w:rPr>
                                            <w:sz w:val="20"/>
                                            <w:szCs w:val="20"/>
                                          </w:rPr>
                                        </w:pPr>
                                        <w:r>
                                          <w:rPr>
                                            <w:sz w:val="20"/>
                                            <w:szCs w:val="20"/>
                                          </w:rPr>
                                          <w:t>$13,782,644</w:t>
                                        </w:r>
                                      </w:p>
                                    </w:tc>
                                  </w:tr>
                                </w:tbl>
                                <w:p w:rsidR="00DE172C" w:rsidRPr="008B530B" w:rsidRDefault="00DE172C" w:rsidP="00C90EC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7" o:spid="_x0000_s1029" type="#_x0000_t202" style="position:absolute;left:0;text-align:left;margin-left:14.7pt;margin-top:9.35pt;width:233.85pt;height:150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" stroked="f">
                      <v:textbox>
                        <w:txbxContent>
                          <w:tbl>
                            <w:tblPr>
                              <w:tblW w:w="0" w:type="auto"/>
                              <w:tblInd w:w="108" w:type="dxa"/>
                              <w:tblLook w:val="01E0" w:firstRow="1" w:lastRow="1" w:firstColumn="1" w:lastColumn="1" w:noHBand="0" w:noVBand="0"/>
                            </w:tblPr>
                            <w:tblGrid>
                              <w:gridCol w:w="1666"/>
                              <w:gridCol w:w="1415"/>
                              <w:gridCol w:w="1415"/>
                            </w:tblGrid>
                            <w:tr w:rsidR="00DE172C" w:rsidRPr="008D72F0" w:rsidTr="00170F8D">
                              <w:trPr>
                                <w:trHeight w:val="35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170F8D">
                              <w:trPr>
                                <w:trHeight w:val="357"/>
                              </w:trPr>
                              <w:tc>
                                <w:tcPr>
                                  <w:tcW w:w="1890" w:type="dxa"/>
                                  <w:shd w:val="clear" w:color="auto" w:fill="auto"/>
                                </w:tcPr>
                                <w:p w:rsidR="00DE172C" w:rsidRPr="008E6261" w:rsidRDefault="00DE172C" w:rsidP="00447C8A">
                                  <w:pPr>
                                    <w:jc w:val="right"/>
                                    <w:rPr>
                                      <w:sz w:val="16"/>
                                      <w:szCs w:val="16"/>
                                    </w:rPr>
                                  </w:pPr>
                                  <w:r w:rsidRPr="008E6261">
                                    <w:rPr>
                                      <w:sz w:val="16"/>
                                      <w:szCs w:val="16"/>
                                    </w:rPr>
                                    <w:t>General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170F8D">
                              <w:trPr>
                                <w:trHeight w:val="357"/>
                              </w:trPr>
                              <w:tc>
                                <w:tcPr>
                                  <w:tcW w:w="1890" w:type="dxa"/>
                                  <w:shd w:val="clear" w:color="auto" w:fill="auto"/>
                                </w:tcPr>
                                <w:p w:rsidR="00DE172C" w:rsidRPr="008E6261" w:rsidRDefault="00DE172C" w:rsidP="00F012C3">
                                  <w:pPr>
                                    <w:jc w:val="right"/>
                                    <w:rPr>
                                      <w:sz w:val="16"/>
                                      <w:szCs w:val="16"/>
                                    </w:rPr>
                                  </w:pPr>
                                  <w:r w:rsidRPr="008E6261">
                                    <w:rPr>
                                      <w:sz w:val="16"/>
                                      <w:szCs w:val="16"/>
                                    </w:rPr>
                                    <w:t>General Fund</w:t>
                                  </w:r>
                                  <w:r w:rsidRPr="008E6261">
                                    <w:rPr>
                                      <w:sz w:val="16"/>
                                      <w:szCs w:val="16"/>
                                      <w:u w:val="single"/>
                                    </w:rPr>
                                    <w:t xml:space="preserve"> </w:t>
                                  </w:r>
                                  <w:r w:rsidRPr="008E6261">
                                    <w:rPr>
                                      <w:sz w:val="16"/>
                                      <w:szCs w:val="16"/>
                                    </w:rPr>
                                    <w:t>- Position Count</w:t>
                                  </w:r>
                                </w:p>
                              </w:tc>
                              <w:tc>
                                <w:tcPr>
                                  <w:tcW w:w="1440" w:type="dxa"/>
                                  <w:shd w:val="clear" w:color="auto" w:fill="auto"/>
                                  <w:vAlign w:val="center"/>
                                </w:tcPr>
                                <w:p w:rsidR="00DE172C" w:rsidRPr="008D72F0" w:rsidRDefault="00DE172C" w:rsidP="00F012C3">
                                  <w:pPr>
                                    <w:jc w:val="right"/>
                                    <w:rPr>
                                      <w:sz w:val="20"/>
                                      <w:szCs w:val="20"/>
                                    </w:rPr>
                                  </w:pPr>
                                  <w:r>
                                    <w:rPr>
                                      <w:sz w:val="20"/>
                                      <w:szCs w:val="20"/>
                                    </w:rPr>
                                    <w:t>22.000</w:t>
                                  </w:r>
                                </w:p>
                              </w:tc>
                              <w:tc>
                                <w:tcPr>
                                  <w:tcW w:w="1440" w:type="dxa"/>
                                  <w:vAlign w:val="center"/>
                                </w:tcPr>
                                <w:p w:rsidR="00DE172C" w:rsidRDefault="00DE172C" w:rsidP="00F012C3">
                                  <w:pPr>
                                    <w:jc w:val="right"/>
                                    <w:rPr>
                                      <w:sz w:val="20"/>
                                      <w:szCs w:val="20"/>
                                    </w:rPr>
                                  </w:pPr>
                                  <w:r>
                                    <w:rPr>
                                      <w:sz w:val="20"/>
                                      <w:szCs w:val="20"/>
                                    </w:rPr>
                                    <w:t>22.000</w:t>
                                  </w:r>
                                </w:p>
                              </w:tc>
                            </w:tr>
                            <w:tr w:rsidR="00DE172C" w:rsidRPr="008D72F0" w:rsidTr="00170F8D">
                              <w:trPr>
                                <w:trHeight w:val="315"/>
                              </w:trPr>
                              <w:tc>
                                <w:tcPr>
                                  <w:tcW w:w="1890" w:type="dxa"/>
                                  <w:shd w:val="clear" w:color="auto" w:fill="auto"/>
                                </w:tcPr>
                                <w:p w:rsidR="00DE172C" w:rsidRPr="008E6261" w:rsidRDefault="00DE172C" w:rsidP="00F012C3">
                                  <w:pPr>
                                    <w:jc w:val="right"/>
                                    <w:rPr>
                                      <w:sz w:val="16"/>
                                      <w:szCs w:val="16"/>
                                    </w:rPr>
                                  </w:pPr>
                                  <w:r w:rsidRPr="008E6261">
                                    <w:rPr>
                                      <w:sz w:val="16"/>
                                      <w:szCs w:val="16"/>
                                    </w:rPr>
                                    <w:t>Personal Services</w:t>
                                  </w:r>
                                </w:p>
                              </w:tc>
                              <w:tc>
                                <w:tcPr>
                                  <w:tcW w:w="1440" w:type="dxa"/>
                                  <w:shd w:val="clear" w:color="auto" w:fill="auto"/>
                                </w:tcPr>
                                <w:p w:rsidR="00DE172C" w:rsidRPr="008D72F0" w:rsidRDefault="00DE172C" w:rsidP="00C90EC7">
                                  <w:pPr>
                                    <w:jc w:val="right"/>
                                    <w:rPr>
                                      <w:sz w:val="20"/>
                                      <w:szCs w:val="20"/>
                                    </w:rPr>
                                  </w:pPr>
                                  <w:r>
                                    <w:rPr>
                                      <w:sz w:val="20"/>
                                      <w:szCs w:val="20"/>
                                    </w:rPr>
                                    <w:t>$2,004,454</w:t>
                                  </w:r>
                                </w:p>
                              </w:tc>
                              <w:tc>
                                <w:tcPr>
                                  <w:tcW w:w="1440" w:type="dxa"/>
                                </w:tcPr>
                                <w:p w:rsidR="00DE172C" w:rsidRPr="008D72F0" w:rsidRDefault="00DE172C" w:rsidP="00C90EC7">
                                  <w:pPr>
                                    <w:jc w:val="right"/>
                                    <w:rPr>
                                      <w:sz w:val="20"/>
                                      <w:szCs w:val="20"/>
                                    </w:rPr>
                                  </w:pPr>
                                  <w:r>
                                    <w:rPr>
                                      <w:sz w:val="20"/>
                                      <w:szCs w:val="20"/>
                                    </w:rPr>
                                    <w:t>$1,991,967</w:t>
                                  </w: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Pr="00FE76F6" w:rsidRDefault="00DE172C" w:rsidP="00C90EC7">
                                  <w:pPr>
                                    <w:jc w:val="right"/>
                                    <w:rPr>
                                      <w:sz w:val="20"/>
                                      <w:szCs w:val="20"/>
                                      <w:u w:val="single"/>
                                    </w:rPr>
                                  </w:pPr>
                                  <w:r>
                                    <w:rPr>
                                      <w:sz w:val="20"/>
                                      <w:szCs w:val="20"/>
                                      <w:u w:val="single"/>
                                    </w:rPr>
                                    <w:t>$927,379,942</w:t>
                                  </w:r>
                                </w:p>
                              </w:tc>
                              <w:tc>
                                <w:tcPr>
                                  <w:tcW w:w="1440" w:type="dxa"/>
                                </w:tcPr>
                                <w:p w:rsidR="00DE172C" w:rsidRPr="00FE76F6" w:rsidRDefault="00DE172C" w:rsidP="003F79F9">
                                  <w:pPr>
                                    <w:jc w:val="right"/>
                                    <w:rPr>
                                      <w:sz w:val="20"/>
                                      <w:szCs w:val="20"/>
                                      <w:u w:val="single"/>
                                    </w:rPr>
                                  </w:pPr>
                                  <w:r>
                                    <w:rPr>
                                      <w:sz w:val="20"/>
                                      <w:szCs w:val="20"/>
                                      <w:u w:val="single"/>
                                    </w:rPr>
                                    <w:t>$927,379,942</w:t>
                                  </w:r>
                                </w:p>
                              </w:tc>
                            </w:tr>
                            <w:tr w:rsidR="00DE172C" w:rsidRPr="008D72F0" w:rsidTr="00170F8D">
                              <w:trPr>
                                <w:trHeight w:val="303"/>
                              </w:trPr>
                              <w:tc>
                                <w:tcPr>
                                  <w:tcW w:w="1890" w:type="dxa"/>
                                  <w:shd w:val="clear" w:color="auto" w:fill="auto"/>
                                </w:tcPr>
                                <w:p w:rsidR="00DE172C" w:rsidRPr="008E6261" w:rsidRDefault="00DE172C" w:rsidP="00F012C3">
                                  <w:pPr>
                                    <w:rPr>
                                      <w:sz w:val="16"/>
                                      <w:szCs w:val="16"/>
                                      <w:u w:val="single"/>
                                    </w:rPr>
                                  </w:pPr>
                                  <w:r w:rsidRPr="008E6261">
                                    <w:rPr>
                                      <w:sz w:val="16"/>
                                      <w:szCs w:val="16"/>
                                      <w:u w:val="single"/>
                                    </w:rPr>
                                    <w:t>General Fund Total</w:t>
                                  </w:r>
                                </w:p>
                              </w:tc>
                              <w:tc>
                                <w:tcPr>
                                  <w:tcW w:w="1440" w:type="dxa"/>
                                  <w:shd w:val="clear" w:color="auto" w:fill="auto"/>
                                </w:tcPr>
                                <w:p w:rsidR="00DE172C" w:rsidRPr="008D72F0" w:rsidRDefault="00DE172C" w:rsidP="003F79F9">
                                  <w:pPr>
                                    <w:jc w:val="right"/>
                                    <w:rPr>
                                      <w:sz w:val="20"/>
                                      <w:szCs w:val="20"/>
                                    </w:rPr>
                                  </w:pPr>
                                  <w:r>
                                    <w:rPr>
                                      <w:sz w:val="20"/>
                                      <w:szCs w:val="20"/>
                                    </w:rPr>
                                    <w:t>$929,384,396</w:t>
                                  </w:r>
                                </w:p>
                              </w:tc>
                              <w:tc>
                                <w:tcPr>
                                  <w:tcW w:w="1440" w:type="dxa"/>
                                </w:tcPr>
                                <w:p w:rsidR="00DE172C" w:rsidRPr="008D72F0" w:rsidRDefault="00DE172C" w:rsidP="003F79F9">
                                  <w:pPr>
                                    <w:jc w:val="right"/>
                                    <w:rPr>
                                      <w:sz w:val="20"/>
                                      <w:szCs w:val="20"/>
                                    </w:rPr>
                                  </w:pPr>
                                  <w:r>
                                    <w:rPr>
                                      <w:sz w:val="20"/>
                                      <w:szCs w:val="20"/>
                                    </w:rPr>
                                    <w:t>$929,371,909</w:t>
                                  </w:r>
                                </w:p>
                              </w:tc>
                            </w:tr>
                            <w:tr w:rsidR="00DE172C" w:rsidRPr="008D72F0" w:rsidTr="00170F8D">
                              <w:trPr>
                                <w:trHeight w:val="303"/>
                              </w:trPr>
                              <w:tc>
                                <w:tcPr>
                                  <w:tcW w:w="1890" w:type="dxa"/>
                                  <w:shd w:val="clear" w:color="auto" w:fill="auto"/>
                                </w:tcPr>
                                <w:p w:rsidR="00DE172C" w:rsidRPr="008E6261" w:rsidRDefault="00DE172C" w:rsidP="00170F8D">
                                  <w:pPr>
                                    <w:jc w:val="right"/>
                                    <w:rPr>
                                      <w:sz w:val="16"/>
                                      <w:szCs w:val="16"/>
                                    </w:rPr>
                                  </w:pPr>
                                  <w:r w:rsidRPr="008E6261">
                                    <w:rPr>
                                      <w:sz w:val="16"/>
                                      <w:szCs w:val="16"/>
                                    </w:rPr>
                                    <w:t>Other Special Revenue Funds</w:t>
                                  </w:r>
                                </w:p>
                              </w:tc>
                              <w:tc>
                                <w:tcPr>
                                  <w:tcW w:w="1440" w:type="dxa"/>
                                  <w:shd w:val="clear" w:color="auto" w:fill="auto"/>
                                </w:tcPr>
                                <w:p w:rsidR="00DE172C" w:rsidRDefault="00DE172C" w:rsidP="00F012C3">
                                  <w:pPr>
                                    <w:jc w:val="right"/>
                                    <w:rPr>
                                      <w:sz w:val="20"/>
                                      <w:szCs w:val="20"/>
                                    </w:rPr>
                                  </w:pPr>
                                </w:p>
                              </w:tc>
                              <w:tc>
                                <w:tcPr>
                                  <w:tcW w:w="1440" w:type="dxa"/>
                                </w:tcPr>
                                <w:p w:rsidR="00DE172C" w:rsidRDefault="00DE172C" w:rsidP="00F012C3">
                                  <w:pPr>
                                    <w:jc w:val="right"/>
                                    <w:rPr>
                                      <w:sz w:val="20"/>
                                      <w:szCs w:val="20"/>
                                    </w:rPr>
                                  </w:pP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Default="00DE172C" w:rsidP="003F79F9">
                                  <w:pPr>
                                    <w:jc w:val="right"/>
                                    <w:rPr>
                                      <w:sz w:val="20"/>
                                      <w:szCs w:val="20"/>
                                    </w:rPr>
                                  </w:pPr>
                                  <w:r>
                                    <w:rPr>
                                      <w:sz w:val="20"/>
                                      <w:szCs w:val="20"/>
                                    </w:rPr>
                                    <w:t>$13,782,644</w:t>
                                  </w:r>
                                </w:p>
                              </w:tc>
                              <w:tc>
                                <w:tcPr>
                                  <w:tcW w:w="1440" w:type="dxa"/>
                                </w:tcPr>
                                <w:p w:rsidR="00DE172C" w:rsidRDefault="00DE172C" w:rsidP="00F012C3">
                                  <w:pPr>
                                    <w:jc w:val="right"/>
                                    <w:rPr>
                                      <w:sz w:val="20"/>
                                      <w:szCs w:val="20"/>
                                    </w:rPr>
                                  </w:pPr>
                                  <w:r>
                                    <w:rPr>
                                      <w:sz w:val="20"/>
                                      <w:szCs w:val="20"/>
                                    </w:rPr>
                                    <w:t>$13,782,644</w:t>
                                  </w:r>
                                </w:p>
                              </w:tc>
                            </w:tr>
                          </w:tbl>
                          <w:p w:rsidR="00DE172C" w:rsidRPr="008B530B" w:rsidRDefault="00DE172C" w:rsidP="00C90EC7">
                            <w:pPr>
                              <w:jc w:val="right"/>
                              <w:rPr>
                                <w:b/>
                              </w:rPr>
                            </w:pPr>
                          </w:p>
                        </w:txbxContent>
                      </v:textbox>
                    </v:shape>
                  </w:pict>
                </mc:Fallback>
              </mc:AlternateContent>
            </w:r>
          </w:p>
          <w:p w:rsidR="00F90E2F" w:rsidRPr="000C3CBD" w:rsidRDefault="00F90E2F" w:rsidP="00C90EC7">
            <w:pPr>
              <w:pStyle w:val="ListBullet"/>
              <w:numPr>
                <w:ilvl w:val="0"/>
                <w:numId w:val="0"/>
              </w:numPr>
              <w:ind w:left="460"/>
              <w:rPr>
                <w:sz w:val="22"/>
                <w:szCs w:val="22"/>
              </w:rPr>
            </w:pPr>
          </w:p>
          <w:p w:rsidR="00D80ABB" w:rsidRPr="000C3CBD" w:rsidRDefault="00D80ABB" w:rsidP="00C90EC7">
            <w:pPr>
              <w:pStyle w:val="ListBullet"/>
              <w:numPr>
                <w:ilvl w:val="0"/>
                <w:numId w:val="0"/>
              </w:numPr>
              <w:ind w:left="460"/>
              <w:rPr>
                <w:sz w:val="22"/>
                <w:szCs w:val="22"/>
              </w:rPr>
            </w:pPr>
          </w:p>
          <w:p w:rsidR="008428C8" w:rsidRPr="000C3CBD" w:rsidRDefault="008428C8" w:rsidP="00077EF5">
            <w:pPr>
              <w:pStyle w:val="ListBullet"/>
              <w:numPr>
                <w:ilvl w:val="0"/>
                <w:numId w:val="0"/>
              </w:numPr>
              <w:rPr>
                <w:sz w:val="22"/>
                <w:szCs w:val="22"/>
              </w:rPr>
            </w:pPr>
          </w:p>
          <w:p w:rsidR="00C90EC7" w:rsidRPr="000C3CBD" w:rsidRDefault="00C90EC7" w:rsidP="00077EF5">
            <w:pPr>
              <w:pStyle w:val="ListBullet"/>
              <w:numPr>
                <w:ilvl w:val="0"/>
                <w:numId w:val="0"/>
              </w:numPr>
              <w:rPr>
                <w:sz w:val="22"/>
                <w:szCs w:val="22"/>
              </w:rPr>
            </w:pPr>
          </w:p>
          <w:p w:rsidR="00C90EC7" w:rsidRPr="000C3CBD" w:rsidRDefault="00C90EC7" w:rsidP="00077EF5">
            <w:pPr>
              <w:pStyle w:val="ListBullet"/>
              <w:numPr>
                <w:ilvl w:val="0"/>
                <w:numId w:val="0"/>
              </w:numPr>
              <w:rPr>
                <w:sz w:val="22"/>
                <w:szCs w:val="22"/>
              </w:rPr>
            </w:pPr>
          </w:p>
          <w:p w:rsidR="00C90EC7" w:rsidRPr="000C3CBD" w:rsidRDefault="00C90EC7" w:rsidP="00077EF5">
            <w:pPr>
              <w:pStyle w:val="ListBullet"/>
              <w:numPr>
                <w:ilvl w:val="0"/>
                <w:numId w:val="0"/>
              </w:numPr>
              <w:rPr>
                <w:sz w:val="22"/>
                <w:szCs w:val="22"/>
              </w:rPr>
            </w:pPr>
          </w:p>
          <w:p w:rsidR="00C90EC7" w:rsidRPr="000C3CBD" w:rsidRDefault="00C90EC7" w:rsidP="00077EF5">
            <w:pPr>
              <w:pStyle w:val="ListBullet"/>
              <w:numPr>
                <w:ilvl w:val="0"/>
                <w:numId w:val="0"/>
              </w:numPr>
              <w:rPr>
                <w:sz w:val="22"/>
                <w:szCs w:val="22"/>
              </w:rPr>
            </w:pPr>
          </w:p>
          <w:p w:rsidR="006B4FFE" w:rsidRPr="000C3CBD" w:rsidRDefault="006B4FFE" w:rsidP="00077EF5">
            <w:pPr>
              <w:pStyle w:val="ListBullet"/>
              <w:numPr>
                <w:ilvl w:val="0"/>
                <w:numId w:val="0"/>
              </w:numPr>
              <w:rPr>
                <w:sz w:val="22"/>
                <w:szCs w:val="22"/>
              </w:rPr>
            </w:pPr>
          </w:p>
          <w:p w:rsidR="00F65D0A" w:rsidRPr="000C3CBD" w:rsidRDefault="00F65D0A" w:rsidP="00077EF5">
            <w:pPr>
              <w:pStyle w:val="ListBullet"/>
              <w:numPr>
                <w:ilvl w:val="0"/>
                <w:numId w:val="0"/>
              </w:numPr>
              <w:rPr>
                <w:sz w:val="22"/>
                <w:szCs w:val="22"/>
              </w:rPr>
            </w:pPr>
          </w:p>
          <w:p w:rsidR="00F65D0A" w:rsidRPr="000C3CBD" w:rsidRDefault="00F65D0A" w:rsidP="00077EF5">
            <w:pPr>
              <w:pStyle w:val="ListBullet"/>
              <w:numPr>
                <w:ilvl w:val="0"/>
                <w:numId w:val="0"/>
              </w:numPr>
              <w:rPr>
                <w:sz w:val="22"/>
                <w:szCs w:val="22"/>
              </w:rPr>
            </w:pPr>
          </w:p>
          <w:p w:rsidR="00F65D0A" w:rsidRPr="000C3CBD" w:rsidRDefault="00F65D0A" w:rsidP="00077EF5">
            <w:pPr>
              <w:pStyle w:val="ListBullet"/>
              <w:numPr>
                <w:ilvl w:val="0"/>
                <w:numId w:val="0"/>
              </w:numPr>
              <w:rPr>
                <w:sz w:val="22"/>
                <w:szCs w:val="22"/>
              </w:rPr>
            </w:pPr>
          </w:p>
          <w:p w:rsidR="00F65D0A" w:rsidRPr="000C3CBD" w:rsidRDefault="00F65D0A" w:rsidP="00077EF5">
            <w:pPr>
              <w:pStyle w:val="ListBullet"/>
              <w:numPr>
                <w:ilvl w:val="0"/>
                <w:numId w:val="0"/>
              </w:numPr>
              <w:rPr>
                <w:sz w:val="22"/>
                <w:szCs w:val="22"/>
              </w:rPr>
            </w:pPr>
          </w:p>
          <w:p w:rsidR="000C3CBD" w:rsidRPr="000C3CBD" w:rsidRDefault="000C3CBD" w:rsidP="00ED5797">
            <w:pPr>
              <w:pStyle w:val="ListBullet"/>
              <w:numPr>
                <w:ilvl w:val="0"/>
                <w:numId w:val="0"/>
              </w:numPr>
              <w:ind w:left="460"/>
              <w:rPr>
                <w:sz w:val="22"/>
                <w:szCs w:val="22"/>
              </w:rPr>
            </w:pPr>
          </w:p>
          <w:p w:rsidR="00D44289" w:rsidRPr="000C3CBD" w:rsidRDefault="00D44289" w:rsidP="00D44289">
            <w:pPr>
              <w:pStyle w:val="ListBullet"/>
              <w:rPr>
                <w:sz w:val="22"/>
                <w:szCs w:val="22"/>
              </w:rPr>
            </w:pPr>
            <w:r w:rsidRPr="000C3CBD">
              <w:rPr>
                <w:sz w:val="22"/>
                <w:szCs w:val="22"/>
              </w:rPr>
              <w:t xml:space="preserve">Provides General Fund appropriations in the budget for General Purpose Aid for Local Schools </w:t>
            </w:r>
            <w:r w:rsidR="006B64F5" w:rsidRPr="000C3CBD">
              <w:rPr>
                <w:sz w:val="22"/>
                <w:szCs w:val="22"/>
              </w:rPr>
              <w:t>to cover obligations of publicly funded students and teacher</w:t>
            </w:r>
            <w:r w:rsidR="006B64F5">
              <w:t xml:space="preserve"> </w:t>
            </w:r>
            <w:r w:rsidR="006B64F5" w:rsidRPr="000C3CBD">
              <w:rPr>
                <w:sz w:val="22"/>
                <w:szCs w:val="22"/>
              </w:rPr>
              <w:t xml:space="preserve">in </w:t>
            </w:r>
            <w:r w:rsidR="006B64F5" w:rsidRPr="000C3CBD">
              <w:rPr>
                <w:sz w:val="22"/>
                <w:szCs w:val="22"/>
              </w:rPr>
              <w:lastRenderedPageBreak/>
              <w:t xml:space="preserve">Maine </w:t>
            </w:r>
            <w:r w:rsidRPr="000C3CBD">
              <w:rPr>
                <w:sz w:val="22"/>
                <w:szCs w:val="22"/>
              </w:rPr>
              <w:t xml:space="preserve">of $34,699,613 in FY 16 and </w:t>
            </w:r>
            <w:r w:rsidR="00F44DC5" w:rsidRPr="000C3CBD">
              <w:rPr>
                <w:sz w:val="22"/>
                <w:szCs w:val="22"/>
              </w:rPr>
              <w:t xml:space="preserve">of </w:t>
            </w:r>
            <w:r w:rsidRPr="000C3CBD">
              <w:rPr>
                <w:sz w:val="22"/>
                <w:szCs w:val="22"/>
              </w:rPr>
              <w:t xml:space="preserve">$36,130,634 in FY 17 and Other Special Revenue Funds of $2,405,259 in FY 16 and </w:t>
            </w:r>
            <w:r w:rsidR="00F44DC5" w:rsidRPr="000C3CBD">
              <w:rPr>
                <w:sz w:val="22"/>
                <w:szCs w:val="22"/>
              </w:rPr>
              <w:t xml:space="preserve">of </w:t>
            </w:r>
            <w:r w:rsidRPr="000C3CBD">
              <w:rPr>
                <w:sz w:val="22"/>
                <w:szCs w:val="22"/>
              </w:rPr>
              <w:t>$2,567,138 in FY 17.</w:t>
            </w:r>
          </w:p>
          <w:p w:rsidR="002A2A1A" w:rsidRPr="000C3CBD" w:rsidRDefault="002A2A1A" w:rsidP="002A2A1A">
            <w:pPr>
              <w:pStyle w:val="ListBullet"/>
              <w:rPr>
                <w:sz w:val="22"/>
                <w:szCs w:val="22"/>
              </w:rPr>
            </w:pPr>
            <w:r w:rsidRPr="000C3CBD">
              <w:rPr>
                <w:sz w:val="22"/>
                <w:szCs w:val="22"/>
              </w:rPr>
              <w:t xml:space="preserve">Provides General Fund appropriations in the budget for General Purpose Aid for Local Schools for the state share of the normal cost component of teacher retirement costs of $3,509,583 in FY 16 and </w:t>
            </w:r>
            <w:r w:rsidR="002A10CA" w:rsidRPr="000C3CBD">
              <w:rPr>
                <w:sz w:val="22"/>
                <w:szCs w:val="22"/>
              </w:rPr>
              <w:t xml:space="preserve">of </w:t>
            </w:r>
            <w:r w:rsidRPr="000C3CBD">
              <w:rPr>
                <w:sz w:val="22"/>
                <w:szCs w:val="22"/>
              </w:rPr>
              <w:t>$4,120,411 in FY 17.</w:t>
            </w:r>
          </w:p>
          <w:p w:rsidR="002A2A1A" w:rsidRPr="000C3CBD" w:rsidRDefault="004D7EAC" w:rsidP="004D7EAC">
            <w:pPr>
              <w:pStyle w:val="ListBullet"/>
              <w:rPr>
                <w:sz w:val="22"/>
                <w:szCs w:val="22"/>
              </w:rPr>
            </w:pPr>
            <w:r w:rsidRPr="000C3CBD">
              <w:rPr>
                <w:sz w:val="22"/>
                <w:szCs w:val="22"/>
              </w:rPr>
              <w:t>Provides General Fund appropriations in the budget for General Purpose Aid for Local Schools of $150,000 for FY 17 for 3 community schools to be part of a 5-year pilot project beginning in the 2016-17 school year.</w:t>
            </w:r>
          </w:p>
          <w:p w:rsidR="00C90EC7" w:rsidRPr="000C3CBD" w:rsidRDefault="00C90EC7" w:rsidP="00077EF5">
            <w:pPr>
              <w:pStyle w:val="ListBullet"/>
              <w:numPr>
                <w:ilvl w:val="0"/>
                <w:numId w:val="0"/>
              </w:numPr>
              <w:rPr>
                <w:sz w:val="22"/>
                <w:szCs w:val="22"/>
              </w:rPr>
            </w:pPr>
          </w:p>
          <w:p w:rsidR="0072354A" w:rsidRPr="000C3CBD" w:rsidRDefault="0072354A" w:rsidP="00077EF5">
            <w:pPr>
              <w:pStyle w:val="ListBullet"/>
              <w:numPr>
                <w:ilvl w:val="0"/>
                <w:numId w:val="0"/>
              </w:numPr>
              <w:rPr>
                <w:sz w:val="22"/>
                <w:szCs w:val="22"/>
                <w:u w:val="single"/>
              </w:rPr>
            </w:pPr>
            <w:r w:rsidRPr="000C3CBD">
              <w:rPr>
                <w:sz w:val="22"/>
                <w:szCs w:val="22"/>
                <w:u w:val="single"/>
              </w:rPr>
              <w:t>Leadership Team</w:t>
            </w:r>
          </w:p>
          <w:p w:rsidR="0072354A" w:rsidRPr="000C3CBD" w:rsidRDefault="0072354A" w:rsidP="00077EF5">
            <w:pPr>
              <w:pStyle w:val="ListBullet"/>
              <w:numPr>
                <w:ilvl w:val="0"/>
                <w:numId w:val="0"/>
              </w:numPr>
              <w:rPr>
                <w:sz w:val="22"/>
                <w:szCs w:val="22"/>
              </w:rPr>
            </w:pPr>
          </w:p>
          <w:p w:rsidR="0072354A" w:rsidRPr="000C3CBD" w:rsidRDefault="00D92FBD" w:rsidP="0072354A">
            <w:pPr>
              <w:pStyle w:val="ListBullet"/>
              <w:rPr>
                <w:sz w:val="22"/>
                <w:szCs w:val="22"/>
              </w:rPr>
            </w:pPr>
            <w:r w:rsidRPr="000C3CBD">
              <w:rPr>
                <w:sz w:val="22"/>
                <w:szCs w:val="22"/>
              </w:rPr>
              <w:t xml:space="preserve">Provides General Fund, Federal Fund </w:t>
            </w:r>
            <w:r w:rsidR="0072354A" w:rsidRPr="000C3CBD">
              <w:rPr>
                <w:sz w:val="22"/>
                <w:szCs w:val="22"/>
              </w:rPr>
              <w:t xml:space="preserve">and Other Special Revenue appropriations in the budget for </w:t>
            </w:r>
            <w:r w:rsidR="00591220" w:rsidRPr="000C3CBD">
              <w:rPr>
                <w:sz w:val="22"/>
                <w:szCs w:val="22"/>
              </w:rPr>
              <w:t>Leadership Team in FY 16 and FY 17</w:t>
            </w:r>
            <w:r w:rsidR="0072354A" w:rsidRPr="000C3CBD">
              <w:rPr>
                <w:sz w:val="22"/>
                <w:szCs w:val="22"/>
              </w:rPr>
              <w:t>.</w:t>
            </w:r>
          </w:p>
          <w:p w:rsidR="006B64F5" w:rsidRPr="000C3CBD" w:rsidRDefault="00D92FBD" w:rsidP="00D92FBD">
            <w:pPr>
              <w:pStyle w:val="ListBullet"/>
              <w:rPr>
                <w:sz w:val="22"/>
                <w:szCs w:val="22"/>
              </w:rPr>
            </w:pPr>
            <w:r w:rsidRPr="000C3CBD">
              <w:rPr>
                <w:sz w:val="22"/>
                <w:szCs w:val="22"/>
              </w:rPr>
              <w:t>Provides Other Special Revenue Funds appropriations for programs and training costs of $150,000 in FY 16 and in FY 17.</w:t>
            </w:r>
          </w:p>
          <w:p w:rsidR="00D92FBD" w:rsidRPr="000C3CBD" w:rsidRDefault="00D92FBD" w:rsidP="00D92FBD">
            <w:pPr>
              <w:pStyle w:val="ListBullet"/>
              <w:numPr>
                <w:ilvl w:val="0"/>
                <w:numId w:val="0"/>
              </w:numPr>
              <w:ind w:left="460" w:hanging="180"/>
              <w:rPr>
                <w:sz w:val="22"/>
                <w:szCs w:val="22"/>
              </w:rPr>
            </w:pPr>
          </w:p>
          <w:p w:rsidR="0042385B" w:rsidRPr="000C3CBD" w:rsidRDefault="00DE0272" w:rsidP="00077EF5">
            <w:pPr>
              <w:pStyle w:val="ListBullet"/>
              <w:numPr>
                <w:ilvl w:val="0"/>
                <w:numId w:val="0"/>
              </w:numPr>
              <w:rPr>
                <w:sz w:val="22"/>
                <w:szCs w:val="22"/>
                <w:u w:val="single"/>
              </w:rPr>
            </w:pPr>
            <w:r w:rsidRPr="000C3CBD">
              <w:rPr>
                <w:sz w:val="22"/>
                <w:szCs w:val="22"/>
                <w:u w:val="single"/>
              </w:rPr>
              <w:t>Learning Through Technology</w:t>
            </w:r>
          </w:p>
          <w:p w:rsidR="00DE0272" w:rsidRPr="000C3CBD" w:rsidRDefault="00DE0272" w:rsidP="00077EF5">
            <w:pPr>
              <w:pStyle w:val="ListBullet"/>
              <w:numPr>
                <w:ilvl w:val="0"/>
                <w:numId w:val="0"/>
              </w:numPr>
              <w:rPr>
                <w:sz w:val="22"/>
                <w:szCs w:val="22"/>
              </w:rPr>
            </w:pPr>
          </w:p>
          <w:p w:rsidR="00DE0272" w:rsidRPr="000C3CBD" w:rsidRDefault="00DE0272" w:rsidP="00DE0272">
            <w:pPr>
              <w:pStyle w:val="ListBullet"/>
              <w:rPr>
                <w:sz w:val="22"/>
                <w:szCs w:val="22"/>
              </w:rPr>
            </w:pPr>
            <w:r w:rsidRPr="000C3CBD">
              <w:rPr>
                <w:sz w:val="22"/>
                <w:szCs w:val="22"/>
              </w:rPr>
              <w:t xml:space="preserve">Provides Other Special Revenue Funds appropriations in the budget for the Learning </w:t>
            </w:r>
            <w:proofErr w:type="gramStart"/>
            <w:r w:rsidRPr="000C3CBD">
              <w:rPr>
                <w:sz w:val="22"/>
                <w:szCs w:val="22"/>
              </w:rPr>
              <w:t>Through</w:t>
            </w:r>
            <w:proofErr w:type="gramEnd"/>
            <w:r w:rsidRPr="000C3CBD">
              <w:rPr>
                <w:sz w:val="22"/>
                <w:szCs w:val="22"/>
              </w:rPr>
              <w:t xml:space="preserve"> Technology of $6,141,815 in FY 16 and in FY 17.</w:t>
            </w:r>
          </w:p>
          <w:p w:rsidR="00DE0272" w:rsidRPr="000C3CBD" w:rsidRDefault="00DE0272" w:rsidP="00DE0272">
            <w:pPr>
              <w:pStyle w:val="ListBullet"/>
              <w:rPr>
                <w:sz w:val="22"/>
                <w:szCs w:val="22"/>
              </w:rPr>
            </w:pPr>
            <w:r w:rsidRPr="000C3CBD">
              <w:rPr>
                <w:sz w:val="22"/>
                <w:szCs w:val="22"/>
              </w:rPr>
              <w:t xml:space="preserve">Provides Other Special Revenue Funds </w:t>
            </w:r>
            <w:r w:rsidR="007E358C" w:rsidRPr="000C3CBD">
              <w:rPr>
                <w:sz w:val="22"/>
                <w:szCs w:val="22"/>
              </w:rPr>
              <w:t xml:space="preserve">appropriations </w:t>
            </w:r>
            <w:r w:rsidRPr="000C3CBD">
              <w:rPr>
                <w:sz w:val="22"/>
                <w:szCs w:val="22"/>
              </w:rPr>
              <w:t xml:space="preserve">for Learning </w:t>
            </w:r>
            <w:proofErr w:type="gramStart"/>
            <w:r w:rsidRPr="000C3CBD">
              <w:rPr>
                <w:sz w:val="22"/>
                <w:szCs w:val="22"/>
              </w:rPr>
              <w:t>Through</w:t>
            </w:r>
            <w:proofErr w:type="gramEnd"/>
            <w:r w:rsidRPr="000C3CBD">
              <w:rPr>
                <w:sz w:val="22"/>
                <w:szCs w:val="22"/>
              </w:rPr>
              <w:t xml:space="preserve"> Technology to provide laptops for </w:t>
            </w:r>
            <w:r w:rsidR="00591220" w:rsidRPr="000C3CBD">
              <w:rPr>
                <w:sz w:val="22"/>
                <w:szCs w:val="22"/>
              </w:rPr>
              <w:t>schools that lease them of $6,000,000 in FY 16 and in FY 17.</w:t>
            </w:r>
          </w:p>
          <w:p w:rsidR="00591220" w:rsidRPr="000C3CBD" w:rsidRDefault="00591220" w:rsidP="00591220">
            <w:pPr>
              <w:pStyle w:val="ListParagraph"/>
              <w:rPr>
                <w:sz w:val="22"/>
                <w:szCs w:val="22"/>
              </w:rPr>
            </w:pPr>
          </w:p>
          <w:p w:rsidR="00591220" w:rsidRPr="007016E3" w:rsidRDefault="00591220" w:rsidP="00591220">
            <w:pPr>
              <w:pStyle w:val="ListBullet"/>
              <w:numPr>
                <w:ilvl w:val="0"/>
                <w:numId w:val="0"/>
              </w:numPr>
              <w:rPr>
                <w:sz w:val="22"/>
                <w:szCs w:val="22"/>
                <w:u w:val="single"/>
              </w:rPr>
            </w:pPr>
            <w:r w:rsidRPr="007016E3">
              <w:rPr>
                <w:sz w:val="22"/>
                <w:szCs w:val="22"/>
                <w:u w:val="single"/>
              </w:rPr>
              <w:t>Maine Community Services</w:t>
            </w:r>
          </w:p>
          <w:p w:rsidR="00591220" w:rsidRPr="007016E3" w:rsidRDefault="00591220" w:rsidP="00591220">
            <w:pPr>
              <w:pStyle w:val="ListBullet"/>
              <w:numPr>
                <w:ilvl w:val="0"/>
                <w:numId w:val="0"/>
              </w:numPr>
              <w:rPr>
                <w:sz w:val="22"/>
                <w:szCs w:val="22"/>
                <w:u w:val="single"/>
              </w:rPr>
            </w:pPr>
          </w:p>
          <w:p w:rsidR="00591220" w:rsidRPr="007016E3" w:rsidRDefault="00591220" w:rsidP="00591220">
            <w:pPr>
              <w:pStyle w:val="ListBullet"/>
              <w:rPr>
                <w:sz w:val="22"/>
                <w:szCs w:val="22"/>
              </w:rPr>
            </w:pPr>
            <w:r w:rsidRPr="007016E3">
              <w:rPr>
                <w:sz w:val="22"/>
                <w:szCs w:val="22"/>
              </w:rPr>
              <w:t xml:space="preserve">Provides Federal Fund and Other Special Revenue Funds appropriations in the budget for the Maine Community Services in FY 16 and FY 17. </w:t>
            </w:r>
          </w:p>
          <w:p w:rsidR="006B64F5" w:rsidRDefault="006B64F5" w:rsidP="00077EF5">
            <w:pPr>
              <w:pStyle w:val="ListBullet"/>
              <w:numPr>
                <w:ilvl w:val="0"/>
                <w:numId w:val="0"/>
              </w:numPr>
            </w:pPr>
          </w:p>
          <w:p w:rsidR="006B64F5" w:rsidRDefault="00591220" w:rsidP="00077EF5">
            <w:pPr>
              <w:pStyle w:val="ListBullet"/>
              <w:numPr>
                <w:ilvl w:val="0"/>
                <w:numId w:val="0"/>
              </w:numPr>
            </w:pPr>
            <w:r>
              <w:rPr>
                <w:b/>
                <w:noProof/>
                <w:u w:val="single"/>
                <w:lang w:val="en-US"/>
              </w:rPr>
              <w:lastRenderedPageBreak/>
              <mc:AlternateContent>
                <mc:Choice Requires="wps">
                  <w:drawing>
                    <wp:anchor distT="0" distB="0" distL="114300" distR="114300" simplePos="0" relativeHeight="252560384" behindDoc="0" locked="0" layoutInCell="1" allowOverlap="1" wp14:anchorId="315B300E" wp14:editId="124F524B">
                      <wp:simplePos x="0" y="0"/>
                      <wp:positionH relativeFrom="column">
                        <wp:posOffset>149225</wp:posOffset>
                      </wp:positionH>
                      <wp:positionV relativeFrom="paragraph">
                        <wp:posOffset>138025</wp:posOffset>
                      </wp:positionV>
                      <wp:extent cx="2969895" cy="1845310"/>
                      <wp:effectExtent l="0" t="0" r="1905" b="2540"/>
                      <wp:wrapNone/>
                      <wp:docPr id="3"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84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716"/>
                                    <w:gridCol w:w="1390"/>
                                    <w:gridCol w:w="1390"/>
                                  </w:tblGrid>
                                  <w:tr w:rsidR="00DE172C" w:rsidRPr="008D72F0" w:rsidTr="00170F8D">
                                    <w:trPr>
                                      <w:trHeight w:val="35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170F8D">
                                    <w:trPr>
                                      <w:trHeight w:val="357"/>
                                    </w:trPr>
                                    <w:tc>
                                      <w:tcPr>
                                        <w:tcW w:w="1890" w:type="dxa"/>
                                        <w:shd w:val="clear" w:color="auto" w:fill="auto"/>
                                      </w:tcPr>
                                      <w:p w:rsidR="00DE172C" w:rsidRPr="008E6261" w:rsidRDefault="00DE172C" w:rsidP="00591220">
                                        <w:pPr>
                                          <w:jc w:val="right"/>
                                          <w:rPr>
                                            <w:sz w:val="16"/>
                                            <w:szCs w:val="16"/>
                                          </w:rPr>
                                        </w:pPr>
                                        <w:r w:rsidRPr="008E6261">
                                          <w:rPr>
                                            <w:sz w:val="16"/>
                                            <w:szCs w:val="16"/>
                                          </w:rPr>
                                          <w:t>Federal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170F8D">
                                    <w:trPr>
                                      <w:trHeight w:val="357"/>
                                    </w:trPr>
                                    <w:tc>
                                      <w:tcPr>
                                        <w:tcW w:w="1890" w:type="dxa"/>
                                        <w:shd w:val="clear" w:color="auto" w:fill="auto"/>
                                      </w:tcPr>
                                      <w:p w:rsidR="00DE172C" w:rsidRPr="008E6261" w:rsidRDefault="00DE172C" w:rsidP="00591220">
                                        <w:pPr>
                                          <w:jc w:val="right"/>
                                          <w:rPr>
                                            <w:sz w:val="16"/>
                                            <w:szCs w:val="16"/>
                                          </w:rPr>
                                        </w:pPr>
                                        <w:r w:rsidRPr="008E6261">
                                          <w:rPr>
                                            <w:sz w:val="16"/>
                                            <w:szCs w:val="16"/>
                                          </w:rPr>
                                          <w:t>Federal Fund</w:t>
                                        </w:r>
                                        <w:r w:rsidRPr="008E6261">
                                          <w:rPr>
                                            <w:sz w:val="16"/>
                                            <w:szCs w:val="16"/>
                                            <w:u w:val="single"/>
                                          </w:rPr>
                                          <w:t xml:space="preserve"> </w:t>
                                        </w:r>
                                        <w:r w:rsidRPr="008E6261">
                                          <w:rPr>
                                            <w:sz w:val="16"/>
                                            <w:szCs w:val="16"/>
                                          </w:rPr>
                                          <w:t>- Position Count</w:t>
                                        </w:r>
                                      </w:p>
                                    </w:tc>
                                    <w:tc>
                                      <w:tcPr>
                                        <w:tcW w:w="1440" w:type="dxa"/>
                                        <w:shd w:val="clear" w:color="auto" w:fill="auto"/>
                                        <w:vAlign w:val="center"/>
                                      </w:tcPr>
                                      <w:p w:rsidR="00DE172C" w:rsidRPr="008D72F0" w:rsidRDefault="00DE172C" w:rsidP="00F012C3">
                                        <w:pPr>
                                          <w:jc w:val="right"/>
                                          <w:rPr>
                                            <w:sz w:val="20"/>
                                            <w:szCs w:val="20"/>
                                          </w:rPr>
                                        </w:pPr>
                                        <w:r>
                                          <w:rPr>
                                            <w:sz w:val="20"/>
                                            <w:szCs w:val="20"/>
                                          </w:rPr>
                                          <w:t>5.000</w:t>
                                        </w:r>
                                      </w:p>
                                    </w:tc>
                                    <w:tc>
                                      <w:tcPr>
                                        <w:tcW w:w="1440" w:type="dxa"/>
                                        <w:vAlign w:val="center"/>
                                      </w:tcPr>
                                      <w:p w:rsidR="00DE172C" w:rsidRDefault="00DE172C" w:rsidP="00F012C3">
                                        <w:pPr>
                                          <w:jc w:val="right"/>
                                          <w:rPr>
                                            <w:sz w:val="20"/>
                                            <w:szCs w:val="20"/>
                                          </w:rPr>
                                        </w:pPr>
                                        <w:r>
                                          <w:rPr>
                                            <w:sz w:val="20"/>
                                            <w:szCs w:val="20"/>
                                          </w:rPr>
                                          <w:t>5.000</w:t>
                                        </w:r>
                                      </w:p>
                                    </w:tc>
                                  </w:tr>
                                  <w:tr w:rsidR="00DE172C" w:rsidRPr="008D72F0" w:rsidTr="00170F8D">
                                    <w:trPr>
                                      <w:trHeight w:val="315"/>
                                    </w:trPr>
                                    <w:tc>
                                      <w:tcPr>
                                        <w:tcW w:w="1890" w:type="dxa"/>
                                        <w:shd w:val="clear" w:color="auto" w:fill="auto"/>
                                      </w:tcPr>
                                      <w:p w:rsidR="00DE172C" w:rsidRPr="008E6261" w:rsidRDefault="00DE172C" w:rsidP="00F012C3">
                                        <w:pPr>
                                          <w:jc w:val="right"/>
                                          <w:rPr>
                                            <w:sz w:val="16"/>
                                            <w:szCs w:val="16"/>
                                          </w:rPr>
                                        </w:pPr>
                                        <w:r w:rsidRPr="008E6261">
                                          <w:rPr>
                                            <w:sz w:val="16"/>
                                            <w:szCs w:val="16"/>
                                          </w:rPr>
                                          <w:t>Personal Services</w:t>
                                        </w:r>
                                      </w:p>
                                    </w:tc>
                                    <w:tc>
                                      <w:tcPr>
                                        <w:tcW w:w="1440" w:type="dxa"/>
                                        <w:shd w:val="clear" w:color="auto" w:fill="auto"/>
                                      </w:tcPr>
                                      <w:p w:rsidR="00DE172C" w:rsidRPr="008D72F0" w:rsidRDefault="00DE172C" w:rsidP="00591220">
                                        <w:pPr>
                                          <w:jc w:val="right"/>
                                          <w:rPr>
                                            <w:sz w:val="20"/>
                                            <w:szCs w:val="20"/>
                                          </w:rPr>
                                        </w:pPr>
                                        <w:r>
                                          <w:rPr>
                                            <w:sz w:val="20"/>
                                            <w:szCs w:val="20"/>
                                          </w:rPr>
                                          <w:t>$384,404</w:t>
                                        </w:r>
                                      </w:p>
                                    </w:tc>
                                    <w:tc>
                                      <w:tcPr>
                                        <w:tcW w:w="1440" w:type="dxa"/>
                                      </w:tcPr>
                                      <w:p w:rsidR="00DE172C" w:rsidRPr="008D72F0" w:rsidRDefault="00DE172C" w:rsidP="00591220">
                                        <w:pPr>
                                          <w:jc w:val="right"/>
                                          <w:rPr>
                                            <w:sz w:val="20"/>
                                            <w:szCs w:val="20"/>
                                          </w:rPr>
                                        </w:pPr>
                                        <w:r>
                                          <w:rPr>
                                            <w:sz w:val="20"/>
                                            <w:szCs w:val="20"/>
                                          </w:rPr>
                                          <w:t>$386,267</w:t>
                                        </w: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Pr="00FE76F6" w:rsidRDefault="00DE172C" w:rsidP="00591220">
                                        <w:pPr>
                                          <w:jc w:val="right"/>
                                          <w:rPr>
                                            <w:sz w:val="20"/>
                                            <w:szCs w:val="20"/>
                                            <w:u w:val="single"/>
                                          </w:rPr>
                                        </w:pPr>
                                        <w:r>
                                          <w:rPr>
                                            <w:sz w:val="20"/>
                                            <w:szCs w:val="20"/>
                                            <w:u w:val="single"/>
                                          </w:rPr>
                                          <w:t>$1,631,264</w:t>
                                        </w:r>
                                      </w:p>
                                    </w:tc>
                                    <w:tc>
                                      <w:tcPr>
                                        <w:tcW w:w="1440" w:type="dxa"/>
                                      </w:tcPr>
                                      <w:p w:rsidR="00DE172C" w:rsidRPr="00FE76F6" w:rsidRDefault="00DE172C" w:rsidP="00591220">
                                        <w:pPr>
                                          <w:jc w:val="right"/>
                                          <w:rPr>
                                            <w:sz w:val="20"/>
                                            <w:szCs w:val="20"/>
                                            <w:u w:val="single"/>
                                          </w:rPr>
                                        </w:pPr>
                                        <w:r>
                                          <w:rPr>
                                            <w:sz w:val="20"/>
                                            <w:szCs w:val="20"/>
                                            <w:u w:val="single"/>
                                          </w:rPr>
                                          <w:t>$1,631,264</w:t>
                                        </w:r>
                                      </w:p>
                                    </w:tc>
                                  </w:tr>
                                  <w:tr w:rsidR="00DE172C" w:rsidRPr="008D72F0" w:rsidTr="00170F8D">
                                    <w:trPr>
                                      <w:trHeight w:val="303"/>
                                    </w:trPr>
                                    <w:tc>
                                      <w:tcPr>
                                        <w:tcW w:w="1890" w:type="dxa"/>
                                        <w:shd w:val="clear" w:color="auto" w:fill="auto"/>
                                      </w:tcPr>
                                      <w:p w:rsidR="00DE172C" w:rsidRPr="008E6261" w:rsidRDefault="00DE172C" w:rsidP="00591220">
                                        <w:pPr>
                                          <w:rPr>
                                            <w:sz w:val="16"/>
                                            <w:szCs w:val="16"/>
                                            <w:u w:val="single"/>
                                          </w:rPr>
                                        </w:pPr>
                                        <w:r w:rsidRPr="008E6261">
                                          <w:rPr>
                                            <w:sz w:val="16"/>
                                            <w:szCs w:val="16"/>
                                            <w:u w:val="single"/>
                                          </w:rPr>
                                          <w:t>Federal Fund Total</w:t>
                                        </w:r>
                                      </w:p>
                                    </w:tc>
                                    <w:tc>
                                      <w:tcPr>
                                        <w:tcW w:w="1440" w:type="dxa"/>
                                        <w:shd w:val="clear" w:color="auto" w:fill="auto"/>
                                      </w:tcPr>
                                      <w:p w:rsidR="00DE172C" w:rsidRPr="008D72F0" w:rsidRDefault="00DE172C" w:rsidP="00591220">
                                        <w:pPr>
                                          <w:jc w:val="right"/>
                                          <w:rPr>
                                            <w:sz w:val="20"/>
                                            <w:szCs w:val="20"/>
                                          </w:rPr>
                                        </w:pPr>
                                        <w:r>
                                          <w:rPr>
                                            <w:sz w:val="20"/>
                                            <w:szCs w:val="20"/>
                                          </w:rPr>
                                          <w:t>$2,015,668</w:t>
                                        </w:r>
                                      </w:p>
                                    </w:tc>
                                    <w:tc>
                                      <w:tcPr>
                                        <w:tcW w:w="1440" w:type="dxa"/>
                                      </w:tcPr>
                                      <w:p w:rsidR="00DE172C" w:rsidRPr="008D72F0" w:rsidRDefault="00DE172C" w:rsidP="00591220">
                                        <w:pPr>
                                          <w:jc w:val="right"/>
                                          <w:rPr>
                                            <w:sz w:val="20"/>
                                            <w:szCs w:val="20"/>
                                          </w:rPr>
                                        </w:pPr>
                                        <w:r>
                                          <w:rPr>
                                            <w:sz w:val="20"/>
                                            <w:szCs w:val="20"/>
                                          </w:rPr>
                                          <w:t>$2,017,531</w:t>
                                        </w:r>
                                      </w:p>
                                    </w:tc>
                                  </w:tr>
                                  <w:tr w:rsidR="00DE172C" w:rsidRPr="008D72F0" w:rsidTr="00170F8D">
                                    <w:trPr>
                                      <w:trHeight w:val="303"/>
                                    </w:trPr>
                                    <w:tc>
                                      <w:tcPr>
                                        <w:tcW w:w="1890" w:type="dxa"/>
                                        <w:shd w:val="clear" w:color="auto" w:fill="auto"/>
                                      </w:tcPr>
                                      <w:p w:rsidR="00DE172C" w:rsidRPr="008E6261" w:rsidRDefault="00DE172C" w:rsidP="00170F8D">
                                        <w:pPr>
                                          <w:jc w:val="right"/>
                                          <w:rPr>
                                            <w:sz w:val="16"/>
                                            <w:szCs w:val="16"/>
                                          </w:rPr>
                                        </w:pPr>
                                        <w:r w:rsidRPr="008E6261">
                                          <w:rPr>
                                            <w:sz w:val="16"/>
                                            <w:szCs w:val="16"/>
                                          </w:rPr>
                                          <w:t>Other Special Revenue Funds</w:t>
                                        </w:r>
                                      </w:p>
                                    </w:tc>
                                    <w:tc>
                                      <w:tcPr>
                                        <w:tcW w:w="1440" w:type="dxa"/>
                                        <w:shd w:val="clear" w:color="auto" w:fill="auto"/>
                                      </w:tcPr>
                                      <w:p w:rsidR="00DE172C" w:rsidRDefault="00DE172C" w:rsidP="00F012C3">
                                        <w:pPr>
                                          <w:jc w:val="right"/>
                                          <w:rPr>
                                            <w:sz w:val="20"/>
                                            <w:szCs w:val="20"/>
                                          </w:rPr>
                                        </w:pPr>
                                      </w:p>
                                    </w:tc>
                                    <w:tc>
                                      <w:tcPr>
                                        <w:tcW w:w="1440" w:type="dxa"/>
                                      </w:tcPr>
                                      <w:p w:rsidR="00DE172C" w:rsidRDefault="00DE172C" w:rsidP="00F012C3">
                                        <w:pPr>
                                          <w:jc w:val="right"/>
                                          <w:rPr>
                                            <w:sz w:val="20"/>
                                            <w:szCs w:val="20"/>
                                          </w:rPr>
                                        </w:pP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Default="00DE172C" w:rsidP="00591220">
                                        <w:pPr>
                                          <w:jc w:val="right"/>
                                          <w:rPr>
                                            <w:sz w:val="20"/>
                                            <w:szCs w:val="20"/>
                                          </w:rPr>
                                        </w:pPr>
                                        <w:r>
                                          <w:rPr>
                                            <w:sz w:val="20"/>
                                            <w:szCs w:val="20"/>
                                          </w:rPr>
                                          <w:t>$167,535</w:t>
                                        </w:r>
                                      </w:p>
                                    </w:tc>
                                    <w:tc>
                                      <w:tcPr>
                                        <w:tcW w:w="1440" w:type="dxa"/>
                                      </w:tcPr>
                                      <w:p w:rsidR="00DE172C" w:rsidRDefault="00DE172C" w:rsidP="00591220">
                                        <w:pPr>
                                          <w:jc w:val="right"/>
                                          <w:rPr>
                                            <w:sz w:val="20"/>
                                            <w:szCs w:val="20"/>
                                          </w:rPr>
                                        </w:pPr>
                                        <w:r>
                                          <w:rPr>
                                            <w:sz w:val="20"/>
                                            <w:szCs w:val="20"/>
                                          </w:rPr>
                                          <w:t>$167,535</w:t>
                                        </w:r>
                                      </w:p>
                                    </w:tc>
                                  </w:tr>
                                </w:tbl>
                                <w:p w:rsidR="00DE172C" w:rsidRPr="008B530B" w:rsidRDefault="00DE172C" w:rsidP="0059122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75pt;margin-top:10.85pt;width:233.85pt;height:145.3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Jig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" stroked="f">
                      <v:textbox>
                        <w:txbxContent>
                          <w:tbl>
                            <w:tblPr>
                              <w:tblW w:w="0" w:type="auto"/>
                              <w:tblInd w:w="108" w:type="dxa"/>
                              <w:tblLook w:val="01E0" w:firstRow="1" w:lastRow="1" w:firstColumn="1" w:lastColumn="1" w:noHBand="0" w:noVBand="0"/>
                            </w:tblPr>
                            <w:tblGrid>
                              <w:gridCol w:w="1716"/>
                              <w:gridCol w:w="1390"/>
                              <w:gridCol w:w="1390"/>
                            </w:tblGrid>
                            <w:tr w:rsidR="00DE172C" w:rsidRPr="008D72F0" w:rsidTr="00170F8D">
                              <w:trPr>
                                <w:trHeight w:val="35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170F8D">
                              <w:trPr>
                                <w:trHeight w:val="357"/>
                              </w:trPr>
                              <w:tc>
                                <w:tcPr>
                                  <w:tcW w:w="1890" w:type="dxa"/>
                                  <w:shd w:val="clear" w:color="auto" w:fill="auto"/>
                                </w:tcPr>
                                <w:p w:rsidR="00DE172C" w:rsidRPr="008E6261" w:rsidRDefault="00DE172C" w:rsidP="00591220">
                                  <w:pPr>
                                    <w:jc w:val="right"/>
                                    <w:rPr>
                                      <w:sz w:val="16"/>
                                      <w:szCs w:val="16"/>
                                    </w:rPr>
                                  </w:pPr>
                                  <w:r w:rsidRPr="008E6261">
                                    <w:rPr>
                                      <w:sz w:val="16"/>
                                      <w:szCs w:val="16"/>
                                    </w:rPr>
                                    <w:t>Federal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170F8D">
                              <w:trPr>
                                <w:trHeight w:val="357"/>
                              </w:trPr>
                              <w:tc>
                                <w:tcPr>
                                  <w:tcW w:w="1890" w:type="dxa"/>
                                  <w:shd w:val="clear" w:color="auto" w:fill="auto"/>
                                </w:tcPr>
                                <w:p w:rsidR="00DE172C" w:rsidRPr="008E6261" w:rsidRDefault="00DE172C" w:rsidP="00591220">
                                  <w:pPr>
                                    <w:jc w:val="right"/>
                                    <w:rPr>
                                      <w:sz w:val="16"/>
                                      <w:szCs w:val="16"/>
                                    </w:rPr>
                                  </w:pPr>
                                  <w:r w:rsidRPr="008E6261">
                                    <w:rPr>
                                      <w:sz w:val="16"/>
                                      <w:szCs w:val="16"/>
                                    </w:rPr>
                                    <w:t>Federal Fund</w:t>
                                  </w:r>
                                  <w:r w:rsidRPr="008E6261">
                                    <w:rPr>
                                      <w:sz w:val="16"/>
                                      <w:szCs w:val="16"/>
                                      <w:u w:val="single"/>
                                    </w:rPr>
                                    <w:t xml:space="preserve"> </w:t>
                                  </w:r>
                                  <w:r w:rsidRPr="008E6261">
                                    <w:rPr>
                                      <w:sz w:val="16"/>
                                      <w:szCs w:val="16"/>
                                    </w:rPr>
                                    <w:t>- Position Count</w:t>
                                  </w:r>
                                </w:p>
                              </w:tc>
                              <w:tc>
                                <w:tcPr>
                                  <w:tcW w:w="1440" w:type="dxa"/>
                                  <w:shd w:val="clear" w:color="auto" w:fill="auto"/>
                                  <w:vAlign w:val="center"/>
                                </w:tcPr>
                                <w:p w:rsidR="00DE172C" w:rsidRPr="008D72F0" w:rsidRDefault="00DE172C" w:rsidP="00F012C3">
                                  <w:pPr>
                                    <w:jc w:val="right"/>
                                    <w:rPr>
                                      <w:sz w:val="20"/>
                                      <w:szCs w:val="20"/>
                                    </w:rPr>
                                  </w:pPr>
                                  <w:r>
                                    <w:rPr>
                                      <w:sz w:val="20"/>
                                      <w:szCs w:val="20"/>
                                    </w:rPr>
                                    <w:t>5.000</w:t>
                                  </w:r>
                                </w:p>
                              </w:tc>
                              <w:tc>
                                <w:tcPr>
                                  <w:tcW w:w="1440" w:type="dxa"/>
                                  <w:vAlign w:val="center"/>
                                </w:tcPr>
                                <w:p w:rsidR="00DE172C" w:rsidRDefault="00DE172C" w:rsidP="00F012C3">
                                  <w:pPr>
                                    <w:jc w:val="right"/>
                                    <w:rPr>
                                      <w:sz w:val="20"/>
                                      <w:szCs w:val="20"/>
                                    </w:rPr>
                                  </w:pPr>
                                  <w:r>
                                    <w:rPr>
                                      <w:sz w:val="20"/>
                                      <w:szCs w:val="20"/>
                                    </w:rPr>
                                    <w:t>5.000</w:t>
                                  </w:r>
                                </w:p>
                              </w:tc>
                            </w:tr>
                            <w:tr w:rsidR="00DE172C" w:rsidRPr="008D72F0" w:rsidTr="00170F8D">
                              <w:trPr>
                                <w:trHeight w:val="315"/>
                              </w:trPr>
                              <w:tc>
                                <w:tcPr>
                                  <w:tcW w:w="1890" w:type="dxa"/>
                                  <w:shd w:val="clear" w:color="auto" w:fill="auto"/>
                                </w:tcPr>
                                <w:p w:rsidR="00DE172C" w:rsidRPr="008E6261" w:rsidRDefault="00DE172C" w:rsidP="00F012C3">
                                  <w:pPr>
                                    <w:jc w:val="right"/>
                                    <w:rPr>
                                      <w:sz w:val="16"/>
                                      <w:szCs w:val="16"/>
                                    </w:rPr>
                                  </w:pPr>
                                  <w:r w:rsidRPr="008E6261">
                                    <w:rPr>
                                      <w:sz w:val="16"/>
                                      <w:szCs w:val="16"/>
                                    </w:rPr>
                                    <w:t>Personal Services</w:t>
                                  </w:r>
                                </w:p>
                              </w:tc>
                              <w:tc>
                                <w:tcPr>
                                  <w:tcW w:w="1440" w:type="dxa"/>
                                  <w:shd w:val="clear" w:color="auto" w:fill="auto"/>
                                </w:tcPr>
                                <w:p w:rsidR="00DE172C" w:rsidRPr="008D72F0" w:rsidRDefault="00DE172C" w:rsidP="00591220">
                                  <w:pPr>
                                    <w:jc w:val="right"/>
                                    <w:rPr>
                                      <w:sz w:val="20"/>
                                      <w:szCs w:val="20"/>
                                    </w:rPr>
                                  </w:pPr>
                                  <w:r>
                                    <w:rPr>
                                      <w:sz w:val="20"/>
                                      <w:szCs w:val="20"/>
                                    </w:rPr>
                                    <w:t>$384,404</w:t>
                                  </w:r>
                                </w:p>
                              </w:tc>
                              <w:tc>
                                <w:tcPr>
                                  <w:tcW w:w="1440" w:type="dxa"/>
                                </w:tcPr>
                                <w:p w:rsidR="00DE172C" w:rsidRPr="008D72F0" w:rsidRDefault="00DE172C" w:rsidP="00591220">
                                  <w:pPr>
                                    <w:jc w:val="right"/>
                                    <w:rPr>
                                      <w:sz w:val="20"/>
                                      <w:szCs w:val="20"/>
                                    </w:rPr>
                                  </w:pPr>
                                  <w:r>
                                    <w:rPr>
                                      <w:sz w:val="20"/>
                                      <w:szCs w:val="20"/>
                                    </w:rPr>
                                    <w:t>$386,267</w:t>
                                  </w: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Pr="00FE76F6" w:rsidRDefault="00DE172C" w:rsidP="00591220">
                                  <w:pPr>
                                    <w:jc w:val="right"/>
                                    <w:rPr>
                                      <w:sz w:val="20"/>
                                      <w:szCs w:val="20"/>
                                      <w:u w:val="single"/>
                                    </w:rPr>
                                  </w:pPr>
                                  <w:r>
                                    <w:rPr>
                                      <w:sz w:val="20"/>
                                      <w:szCs w:val="20"/>
                                      <w:u w:val="single"/>
                                    </w:rPr>
                                    <w:t>$1,631,264</w:t>
                                  </w:r>
                                </w:p>
                              </w:tc>
                              <w:tc>
                                <w:tcPr>
                                  <w:tcW w:w="1440" w:type="dxa"/>
                                </w:tcPr>
                                <w:p w:rsidR="00DE172C" w:rsidRPr="00FE76F6" w:rsidRDefault="00DE172C" w:rsidP="00591220">
                                  <w:pPr>
                                    <w:jc w:val="right"/>
                                    <w:rPr>
                                      <w:sz w:val="20"/>
                                      <w:szCs w:val="20"/>
                                      <w:u w:val="single"/>
                                    </w:rPr>
                                  </w:pPr>
                                  <w:r>
                                    <w:rPr>
                                      <w:sz w:val="20"/>
                                      <w:szCs w:val="20"/>
                                      <w:u w:val="single"/>
                                    </w:rPr>
                                    <w:t>$1,631,264</w:t>
                                  </w:r>
                                </w:p>
                              </w:tc>
                            </w:tr>
                            <w:tr w:rsidR="00DE172C" w:rsidRPr="008D72F0" w:rsidTr="00170F8D">
                              <w:trPr>
                                <w:trHeight w:val="303"/>
                              </w:trPr>
                              <w:tc>
                                <w:tcPr>
                                  <w:tcW w:w="1890" w:type="dxa"/>
                                  <w:shd w:val="clear" w:color="auto" w:fill="auto"/>
                                </w:tcPr>
                                <w:p w:rsidR="00DE172C" w:rsidRPr="008E6261" w:rsidRDefault="00DE172C" w:rsidP="00591220">
                                  <w:pPr>
                                    <w:rPr>
                                      <w:sz w:val="16"/>
                                      <w:szCs w:val="16"/>
                                      <w:u w:val="single"/>
                                    </w:rPr>
                                  </w:pPr>
                                  <w:r w:rsidRPr="008E6261">
                                    <w:rPr>
                                      <w:sz w:val="16"/>
                                      <w:szCs w:val="16"/>
                                      <w:u w:val="single"/>
                                    </w:rPr>
                                    <w:t>Federal Fund Total</w:t>
                                  </w:r>
                                </w:p>
                              </w:tc>
                              <w:tc>
                                <w:tcPr>
                                  <w:tcW w:w="1440" w:type="dxa"/>
                                  <w:shd w:val="clear" w:color="auto" w:fill="auto"/>
                                </w:tcPr>
                                <w:p w:rsidR="00DE172C" w:rsidRPr="008D72F0" w:rsidRDefault="00DE172C" w:rsidP="00591220">
                                  <w:pPr>
                                    <w:jc w:val="right"/>
                                    <w:rPr>
                                      <w:sz w:val="20"/>
                                      <w:szCs w:val="20"/>
                                    </w:rPr>
                                  </w:pPr>
                                  <w:r>
                                    <w:rPr>
                                      <w:sz w:val="20"/>
                                      <w:szCs w:val="20"/>
                                    </w:rPr>
                                    <w:t>$2,015,668</w:t>
                                  </w:r>
                                </w:p>
                              </w:tc>
                              <w:tc>
                                <w:tcPr>
                                  <w:tcW w:w="1440" w:type="dxa"/>
                                </w:tcPr>
                                <w:p w:rsidR="00DE172C" w:rsidRPr="008D72F0" w:rsidRDefault="00DE172C" w:rsidP="00591220">
                                  <w:pPr>
                                    <w:jc w:val="right"/>
                                    <w:rPr>
                                      <w:sz w:val="20"/>
                                      <w:szCs w:val="20"/>
                                    </w:rPr>
                                  </w:pPr>
                                  <w:r>
                                    <w:rPr>
                                      <w:sz w:val="20"/>
                                      <w:szCs w:val="20"/>
                                    </w:rPr>
                                    <w:t>$2,017,531</w:t>
                                  </w:r>
                                </w:p>
                              </w:tc>
                            </w:tr>
                            <w:tr w:rsidR="00DE172C" w:rsidRPr="008D72F0" w:rsidTr="00170F8D">
                              <w:trPr>
                                <w:trHeight w:val="303"/>
                              </w:trPr>
                              <w:tc>
                                <w:tcPr>
                                  <w:tcW w:w="1890" w:type="dxa"/>
                                  <w:shd w:val="clear" w:color="auto" w:fill="auto"/>
                                </w:tcPr>
                                <w:p w:rsidR="00DE172C" w:rsidRPr="008E6261" w:rsidRDefault="00DE172C" w:rsidP="00170F8D">
                                  <w:pPr>
                                    <w:jc w:val="right"/>
                                    <w:rPr>
                                      <w:sz w:val="16"/>
                                      <w:szCs w:val="16"/>
                                    </w:rPr>
                                  </w:pPr>
                                  <w:r w:rsidRPr="008E6261">
                                    <w:rPr>
                                      <w:sz w:val="16"/>
                                      <w:szCs w:val="16"/>
                                    </w:rPr>
                                    <w:t>Other Special Revenue Funds</w:t>
                                  </w:r>
                                </w:p>
                              </w:tc>
                              <w:tc>
                                <w:tcPr>
                                  <w:tcW w:w="1440" w:type="dxa"/>
                                  <w:shd w:val="clear" w:color="auto" w:fill="auto"/>
                                </w:tcPr>
                                <w:p w:rsidR="00DE172C" w:rsidRDefault="00DE172C" w:rsidP="00F012C3">
                                  <w:pPr>
                                    <w:jc w:val="right"/>
                                    <w:rPr>
                                      <w:sz w:val="20"/>
                                      <w:szCs w:val="20"/>
                                    </w:rPr>
                                  </w:pPr>
                                </w:p>
                              </w:tc>
                              <w:tc>
                                <w:tcPr>
                                  <w:tcW w:w="1440" w:type="dxa"/>
                                </w:tcPr>
                                <w:p w:rsidR="00DE172C" w:rsidRDefault="00DE172C" w:rsidP="00F012C3">
                                  <w:pPr>
                                    <w:jc w:val="right"/>
                                    <w:rPr>
                                      <w:sz w:val="20"/>
                                      <w:szCs w:val="20"/>
                                    </w:rPr>
                                  </w:pPr>
                                </w:p>
                              </w:tc>
                            </w:tr>
                            <w:tr w:rsidR="00DE172C" w:rsidRPr="008D72F0" w:rsidTr="00170F8D">
                              <w:trPr>
                                <w:trHeight w:val="303"/>
                              </w:trPr>
                              <w:tc>
                                <w:tcPr>
                                  <w:tcW w:w="1890" w:type="dxa"/>
                                  <w:shd w:val="clear" w:color="auto" w:fill="auto"/>
                                </w:tcPr>
                                <w:p w:rsidR="00DE172C" w:rsidRPr="008E6261" w:rsidRDefault="00DE172C" w:rsidP="00F012C3">
                                  <w:pPr>
                                    <w:jc w:val="right"/>
                                    <w:rPr>
                                      <w:sz w:val="16"/>
                                      <w:szCs w:val="16"/>
                                    </w:rPr>
                                  </w:pPr>
                                  <w:r w:rsidRPr="008E6261">
                                    <w:rPr>
                                      <w:sz w:val="16"/>
                                      <w:szCs w:val="16"/>
                                    </w:rPr>
                                    <w:t>All Other</w:t>
                                  </w:r>
                                </w:p>
                              </w:tc>
                              <w:tc>
                                <w:tcPr>
                                  <w:tcW w:w="1440" w:type="dxa"/>
                                  <w:shd w:val="clear" w:color="auto" w:fill="auto"/>
                                </w:tcPr>
                                <w:p w:rsidR="00DE172C" w:rsidRDefault="00DE172C" w:rsidP="00591220">
                                  <w:pPr>
                                    <w:jc w:val="right"/>
                                    <w:rPr>
                                      <w:sz w:val="20"/>
                                      <w:szCs w:val="20"/>
                                    </w:rPr>
                                  </w:pPr>
                                  <w:r>
                                    <w:rPr>
                                      <w:sz w:val="20"/>
                                      <w:szCs w:val="20"/>
                                    </w:rPr>
                                    <w:t>$167,535</w:t>
                                  </w:r>
                                </w:p>
                              </w:tc>
                              <w:tc>
                                <w:tcPr>
                                  <w:tcW w:w="1440" w:type="dxa"/>
                                </w:tcPr>
                                <w:p w:rsidR="00DE172C" w:rsidRDefault="00DE172C" w:rsidP="00591220">
                                  <w:pPr>
                                    <w:jc w:val="right"/>
                                    <w:rPr>
                                      <w:sz w:val="20"/>
                                      <w:szCs w:val="20"/>
                                    </w:rPr>
                                  </w:pPr>
                                  <w:r>
                                    <w:rPr>
                                      <w:sz w:val="20"/>
                                      <w:szCs w:val="20"/>
                                    </w:rPr>
                                    <w:t>$167,535</w:t>
                                  </w:r>
                                </w:p>
                              </w:tc>
                            </w:tr>
                          </w:tbl>
                          <w:p w:rsidR="00DE172C" w:rsidRPr="008B530B" w:rsidRDefault="00DE172C" w:rsidP="00591220">
                            <w:pPr>
                              <w:jc w:val="right"/>
                              <w:rPr>
                                <w:b/>
                              </w:rPr>
                            </w:pPr>
                          </w:p>
                        </w:txbxContent>
                      </v:textbox>
                    </v:shape>
                  </w:pict>
                </mc:Fallback>
              </mc:AlternateContent>
            </w: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F75798" w:rsidRDefault="00F75798" w:rsidP="00077EF5">
            <w:pPr>
              <w:pStyle w:val="ListBullet"/>
              <w:numPr>
                <w:ilvl w:val="0"/>
                <w:numId w:val="0"/>
              </w:numPr>
            </w:pPr>
          </w:p>
          <w:p w:rsidR="00834A87" w:rsidRDefault="00834A87" w:rsidP="00077EF5">
            <w:pPr>
              <w:pStyle w:val="ListBullet"/>
              <w:numPr>
                <w:ilvl w:val="0"/>
                <w:numId w:val="0"/>
              </w:numPr>
            </w:pPr>
          </w:p>
          <w:p w:rsidR="006B64F5" w:rsidRPr="00834A87" w:rsidRDefault="002F7723" w:rsidP="002F7723">
            <w:pPr>
              <w:pStyle w:val="ListBullet"/>
              <w:rPr>
                <w:sz w:val="22"/>
                <w:szCs w:val="22"/>
              </w:rPr>
            </w:pPr>
            <w:r w:rsidRPr="00834A87">
              <w:rPr>
                <w:sz w:val="22"/>
                <w:szCs w:val="22"/>
              </w:rPr>
              <w:t>Provides Other Special Revenue Funds for Maine Community Services appropriations to support service learning and assessment of civic health of $65,000 in FY16 and in FY 17.</w:t>
            </w:r>
          </w:p>
          <w:p w:rsidR="002F7723" w:rsidRPr="00834A87" w:rsidRDefault="002F7723" w:rsidP="002F7723">
            <w:pPr>
              <w:pStyle w:val="ListBullet"/>
              <w:rPr>
                <w:sz w:val="22"/>
                <w:szCs w:val="22"/>
              </w:rPr>
            </w:pPr>
            <w:r w:rsidRPr="00834A87">
              <w:rPr>
                <w:sz w:val="22"/>
                <w:szCs w:val="22"/>
              </w:rPr>
              <w:t>Provides Federal Funds for Maine Community Services appropriations for grants to be distributed through AmeriCorps grant awards of $727,075 in FY16 and in FY 17.</w:t>
            </w:r>
          </w:p>
          <w:p w:rsidR="005D057F" w:rsidRPr="00834A87" w:rsidRDefault="005D057F" w:rsidP="005D057F">
            <w:pPr>
              <w:pStyle w:val="ListParagraph"/>
              <w:rPr>
                <w:sz w:val="22"/>
                <w:szCs w:val="22"/>
              </w:rPr>
            </w:pPr>
          </w:p>
          <w:p w:rsidR="005D057F" w:rsidRPr="00C145FA" w:rsidRDefault="005D057F" w:rsidP="005D057F">
            <w:pPr>
              <w:pStyle w:val="ListBullet"/>
              <w:numPr>
                <w:ilvl w:val="0"/>
                <w:numId w:val="0"/>
              </w:numPr>
              <w:rPr>
                <w:sz w:val="22"/>
                <w:szCs w:val="22"/>
                <w:u w:val="single"/>
              </w:rPr>
            </w:pPr>
            <w:r w:rsidRPr="00C145FA">
              <w:rPr>
                <w:sz w:val="22"/>
                <w:szCs w:val="22"/>
                <w:u w:val="single"/>
              </w:rPr>
              <w:t>Maine HIV Prevention Education Program</w:t>
            </w:r>
          </w:p>
          <w:p w:rsidR="005D057F" w:rsidRPr="00C145FA" w:rsidRDefault="005D057F" w:rsidP="005D057F">
            <w:pPr>
              <w:pStyle w:val="ListBullet"/>
              <w:numPr>
                <w:ilvl w:val="0"/>
                <w:numId w:val="0"/>
              </w:numPr>
              <w:rPr>
                <w:sz w:val="22"/>
                <w:szCs w:val="22"/>
              </w:rPr>
            </w:pPr>
          </w:p>
          <w:p w:rsidR="005D057F" w:rsidRPr="00C145FA" w:rsidRDefault="005D057F" w:rsidP="005D057F">
            <w:pPr>
              <w:pStyle w:val="ListBullet"/>
              <w:rPr>
                <w:sz w:val="22"/>
                <w:szCs w:val="22"/>
              </w:rPr>
            </w:pPr>
            <w:r w:rsidRPr="00C145FA">
              <w:rPr>
                <w:sz w:val="22"/>
                <w:szCs w:val="22"/>
              </w:rPr>
              <w:t>Provides General Fund appropriations in the budget for the Maine HIV Prevention Education Program of $150,000 in FY 16 and in FY 17.</w:t>
            </w:r>
          </w:p>
          <w:p w:rsidR="00905F6F" w:rsidRPr="00C145FA" w:rsidRDefault="00905F6F" w:rsidP="00DC7B14">
            <w:pPr>
              <w:pStyle w:val="ListBullet"/>
              <w:numPr>
                <w:ilvl w:val="0"/>
                <w:numId w:val="0"/>
              </w:numPr>
              <w:rPr>
                <w:sz w:val="22"/>
                <w:szCs w:val="22"/>
              </w:rPr>
            </w:pPr>
          </w:p>
          <w:p w:rsidR="00DC7B14" w:rsidRPr="00C145FA" w:rsidRDefault="00DC7B14" w:rsidP="00DC7B14">
            <w:pPr>
              <w:pStyle w:val="ListBullet"/>
              <w:numPr>
                <w:ilvl w:val="0"/>
                <w:numId w:val="0"/>
              </w:numPr>
              <w:rPr>
                <w:sz w:val="22"/>
                <w:szCs w:val="22"/>
                <w:u w:val="single"/>
              </w:rPr>
            </w:pPr>
            <w:r w:rsidRPr="00C145FA">
              <w:rPr>
                <w:sz w:val="22"/>
                <w:szCs w:val="22"/>
                <w:u w:val="single"/>
              </w:rPr>
              <w:t>National Board Certification Salary Supplement Fund</w:t>
            </w:r>
          </w:p>
          <w:p w:rsidR="00DC7B14" w:rsidRPr="00C145FA" w:rsidRDefault="00DC7B14" w:rsidP="00DC7B14">
            <w:pPr>
              <w:pStyle w:val="ListBullet"/>
              <w:numPr>
                <w:ilvl w:val="0"/>
                <w:numId w:val="0"/>
              </w:numPr>
              <w:rPr>
                <w:sz w:val="22"/>
                <w:szCs w:val="22"/>
              </w:rPr>
            </w:pPr>
          </w:p>
          <w:p w:rsidR="00DC7B14" w:rsidRPr="00C145FA" w:rsidRDefault="00DC7B14" w:rsidP="00DC7B14">
            <w:pPr>
              <w:pStyle w:val="ListBullet"/>
              <w:rPr>
                <w:sz w:val="22"/>
                <w:szCs w:val="22"/>
              </w:rPr>
            </w:pPr>
            <w:r w:rsidRPr="00C145FA">
              <w:rPr>
                <w:sz w:val="22"/>
                <w:szCs w:val="22"/>
              </w:rPr>
              <w:t>Provides Other Special Revenue Funds appropriations in the budget for the National Board Certification Salary Supplement $335,000 in FY 16 and in FY 17.</w:t>
            </w:r>
          </w:p>
          <w:p w:rsidR="00DC7B14" w:rsidRPr="00C145FA" w:rsidRDefault="00DC7B14" w:rsidP="00DC7B14">
            <w:pPr>
              <w:pStyle w:val="ListBullet"/>
              <w:numPr>
                <w:ilvl w:val="0"/>
                <w:numId w:val="0"/>
              </w:numPr>
              <w:ind w:left="460"/>
              <w:rPr>
                <w:sz w:val="22"/>
                <w:szCs w:val="22"/>
              </w:rPr>
            </w:pPr>
          </w:p>
          <w:p w:rsidR="007A6FAF" w:rsidRPr="00BE5FC1" w:rsidRDefault="007A6FAF" w:rsidP="007A6FAF">
            <w:pPr>
              <w:pStyle w:val="ListBullet"/>
              <w:numPr>
                <w:ilvl w:val="0"/>
                <w:numId w:val="0"/>
              </w:numPr>
              <w:rPr>
                <w:sz w:val="22"/>
                <w:szCs w:val="22"/>
                <w:u w:val="single"/>
              </w:rPr>
            </w:pPr>
            <w:r w:rsidRPr="00BE5FC1">
              <w:rPr>
                <w:sz w:val="22"/>
                <w:szCs w:val="22"/>
                <w:u w:val="single"/>
              </w:rPr>
              <w:t>National Board Certification Scholarship Fund</w:t>
            </w:r>
          </w:p>
          <w:p w:rsidR="005D057F" w:rsidRPr="00BE5FC1" w:rsidRDefault="005D057F" w:rsidP="005D057F">
            <w:pPr>
              <w:pStyle w:val="ListBullet"/>
              <w:numPr>
                <w:ilvl w:val="0"/>
                <w:numId w:val="0"/>
              </w:numPr>
              <w:rPr>
                <w:sz w:val="22"/>
                <w:szCs w:val="22"/>
              </w:rPr>
            </w:pPr>
          </w:p>
          <w:p w:rsidR="007A6FAF" w:rsidRPr="00BE5FC1" w:rsidRDefault="007A6FAF" w:rsidP="007A6FAF">
            <w:pPr>
              <w:pStyle w:val="ListBullet"/>
              <w:rPr>
                <w:sz w:val="22"/>
                <w:szCs w:val="22"/>
              </w:rPr>
            </w:pPr>
            <w:r w:rsidRPr="00BE5FC1">
              <w:rPr>
                <w:sz w:val="22"/>
                <w:szCs w:val="22"/>
              </w:rPr>
              <w:t xml:space="preserve">Provides Other Special Revenue Funds appropriations in </w:t>
            </w:r>
            <w:r w:rsidRPr="00BE5FC1">
              <w:rPr>
                <w:sz w:val="22"/>
                <w:szCs w:val="22"/>
              </w:rPr>
              <w:lastRenderedPageBreak/>
              <w:t>the budget for the National Board Scholarship Fund of $75,000 in FY 16 and in FY 17.</w:t>
            </w:r>
          </w:p>
          <w:p w:rsidR="006B64F5" w:rsidRPr="00BE5FC1" w:rsidRDefault="006B64F5" w:rsidP="00077EF5">
            <w:pPr>
              <w:pStyle w:val="ListBullet"/>
              <w:numPr>
                <w:ilvl w:val="0"/>
                <w:numId w:val="0"/>
              </w:numPr>
              <w:rPr>
                <w:sz w:val="22"/>
                <w:szCs w:val="22"/>
              </w:rPr>
            </w:pPr>
          </w:p>
          <w:p w:rsidR="006B64F5" w:rsidRPr="00BE5FC1" w:rsidRDefault="007A6FAF" w:rsidP="00077EF5">
            <w:pPr>
              <w:pStyle w:val="ListBullet"/>
              <w:numPr>
                <w:ilvl w:val="0"/>
                <w:numId w:val="0"/>
              </w:numPr>
              <w:rPr>
                <w:sz w:val="22"/>
                <w:szCs w:val="22"/>
                <w:u w:val="single"/>
              </w:rPr>
            </w:pPr>
            <w:r w:rsidRPr="00BE5FC1">
              <w:rPr>
                <w:sz w:val="22"/>
                <w:szCs w:val="22"/>
                <w:u w:val="single"/>
              </w:rPr>
              <w:t>Obesity and Chronic Disease Fund</w:t>
            </w:r>
          </w:p>
          <w:p w:rsidR="007A6FAF" w:rsidRPr="00BE5FC1" w:rsidRDefault="007A6FAF" w:rsidP="00077EF5">
            <w:pPr>
              <w:pStyle w:val="ListBullet"/>
              <w:numPr>
                <w:ilvl w:val="0"/>
                <w:numId w:val="0"/>
              </w:numPr>
              <w:rPr>
                <w:sz w:val="22"/>
                <w:szCs w:val="22"/>
                <w:u w:val="single"/>
              </w:rPr>
            </w:pPr>
          </w:p>
          <w:p w:rsidR="007A6FAF" w:rsidRPr="00BE5FC1" w:rsidRDefault="007A6FAF" w:rsidP="007A6FAF">
            <w:pPr>
              <w:pStyle w:val="ListBullet"/>
              <w:rPr>
                <w:sz w:val="22"/>
                <w:szCs w:val="22"/>
              </w:rPr>
            </w:pPr>
            <w:r w:rsidRPr="00BE5FC1">
              <w:rPr>
                <w:sz w:val="22"/>
                <w:szCs w:val="22"/>
              </w:rPr>
              <w:t>Provides Other Special Revenue Funds appropriations in the budget for the Obesity and Chronic Disease Fund of $500 in FY 16 and in FY 17.</w:t>
            </w:r>
          </w:p>
          <w:p w:rsidR="00905F6F" w:rsidRPr="00C137FA" w:rsidRDefault="00905F6F" w:rsidP="00077EF5">
            <w:pPr>
              <w:pStyle w:val="ListBullet"/>
              <w:numPr>
                <w:ilvl w:val="0"/>
                <w:numId w:val="0"/>
              </w:numPr>
              <w:rPr>
                <w:sz w:val="22"/>
                <w:szCs w:val="22"/>
                <w:u w:val="single"/>
              </w:rPr>
            </w:pPr>
          </w:p>
          <w:p w:rsidR="00C441D6" w:rsidRPr="00C137FA" w:rsidRDefault="00C441D6" w:rsidP="00077EF5">
            <w:pPr>
              <w:pStyle w:val="ListBullet"/>
              <w:numPr>
                <w:ilvl w:val="0"/>
                <w:numId w:val="0"/>
              </w:numPr>
              <w:rPr>
                <w:sz w:val="22"/>
                <w:szCs w:val="22"/>
                <w:u w:val="single"/>
              </w:rPr>
            </w:pPr>
            <w:r w:rsidRPr="00C137FA">
              <w:rPr>
                <w:sz w:val="22"/>
                <w:szCs w:val="22"/>
                <w:u w:val="single"/>
              </w:rPr>
              <w:t xml:space="preserve">PK-20, Adult Education and Federal Programs </w:t>
            </w:r>
          </w:p>
          <w:p w:rsidR="006B64F5" w:rsidRPr="00C137FA" w:rsidRDefault="006B64F5" w:rsidP="00077EF5">
            <w:pPr>
              <w:pStyle w:val="ListBullet"/>
              <w:numPr>
                <w:ilvl w:val="0"/>
                <w:numId w:val="0"/>
              </w:numPr>
              <w:rPr>
                <w:sz w:val="22"/>
                <w:szCs w:val="22"/>
              </w:rPr>
            </w:pPr>
          </w:p>
          <w:p w:rsidR="00CE343A" w:rsidRPr="00C137FA" w:rsidRDefault="00CE343A" w:rsidP="00CE343A">
            <w:pPr>
              <w:pStyle w:val="ListBullet"/>
              <w:rPr>
                <w:sz w:val="22"/>
                <w:szCs w:val="22"/>
              </w:rPr>
            </w:pPr>
            <w:r w:rsidRPr="00C137FA">
              <w:rPr>
                <w:sz w:val="22"/>
                <w:szCs w:val="22"/>
              </w:rPr>
              <w:t>Provides General Fund, Federal Fund and Other Special Revenue appropriations in the budget for PK-20, Adult Education and Federal Programs in FY 16 and FY 17.</w:t>
            </w:r>
          </w:p>
          <w:p w:rsidR="00CE343A" w:rsidRDefault="00C137FA" w:rsidP="00077EF5">
            <w:pPr>
              <w:pStyle w:val="ListBullet"/>
              <w:numPr>
                <w:ilvl w:val="0"/>
                <w:numId w:val="0"/>
              </w:numPr>
            </w:pPr>
            <w:r>
              <w:rPr>
                <w:b/>
                <w:noProof/>
                <w:u w:val="single"/>
                <w:lang w:val="en-US"/>
              </w:rPr>
              <mc:AlternateContent>
                <mc:Choice Requires="wps">
                  <w:drawing>
                    <wp:anchor distT="0" distB="0" distL="114300" distR="114300" simplePos="0" relativeHeight="252562432" behindDoc="0" locked="0" layoutInCell="1" allowOverlap="1" wp14:anchorId="7265D506" wp14:editId="47AA34BA">
                      <wp:simplePos x="0" y="0"/>
                      <wp:positionH relativeFrom="column">
                        <wp:posOffset>84455</wp:posOffset>
                      </wp:positionH>
                      <wp:positionV relativeFrom="paragraph">
                        <wp:posOffset>120650</wp:posOffset>
                      </wp:positionV>
                      <wp:extent cx="3223260" cy="3474720"/>
                      <wp:effectExtent l="0" t="0" r="0" b="0"/>
                      <wp:wrapNone/>
                      <wp:docPr id="1"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47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890"/>
                                    <w:gridCol w:w="1440"/>
                                    <w:gridCol w:w="1440"/>
                                  </w:tblGrid>
                                  <w:tr w:rsidR="00DE172C" w:rsidRPr="008D72F0" w:rsidTr="000B5776">
                                    <w:trPr>
                                      <w:trHeight w:val="363"/>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42385B">
                                    <w:trPr>
                                      <w:trHeight w:val="357"/>
                                    </w:trPr>
                                    <w:tc>
                                      <w:tcPr>
                                        <w:tcW w:w="1890" w:type="dxa"/>
                                        <w:shd w:val="clear" w:color="auto" w:fill="auto"/>
                                      </w:tcPr>
                                      <w:p w:rsidR="00DE172C" w:rsidRPr="000B5776" w:rsidRDefault="00DE172C" w:rsidP="00447C8A">
                                        <w:pPr>
                                          <w:jc w:val="right"/>
                                          <w:rPr>
                                            <w:sz w:val="16"/>
                                            <w:szCs w:val="16"/>
                                          </w:rPr>
                                        </w:pPr>
                                        <w:r w:rsidRPr="000B5776">
                                          <w:rPr>
                                            <w:sz w:val="16"/>
                                            <w:szCs w:val="16"/>
                                          </w:rPr>
                                          <w:t>General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42385B">
                                    <w:trPr>
                                      <w:trHeight w:val="357"/>
                                    </w:trPr>
                                    <w:tc>
                                      <w:tcPr>
                                        <w:tcW w:w="1890" w:type="dxa"/>
                                        <w:shd w:val="clear" w:color="auto" w:fill="auto"/>
                                      </w:tcPr>
                                      <w:p w:rsidR="00DE172C" w:rsidRPr="000B5776" w:rsidRDefault="00DE172C" w:rsidP="00027151">
                                        <w:pPr>
                                          <w:jc w:val="right"/>
                                          <w:rPr>
                                            <w:sz w:val="16"/>
                                            <w:szCs w:val="16"/>
                                          </w:rPr>
                                        </w:pPr>
                                        <w:r w:rsidRPr="000B5776">
                                          <w:rPr>
                                            <w:sz w:val="16"/>
                                            <w:szCs w:val="16"/>
                                          </w:rPr>
                                          <w:t>General Fund - Position Count</w:t>
                                        </w:r>
                                      </w:p>
                                    </w:tc>
                                    <w:tc>
                                      <w:tcPr>
                                        <w:tcW w:w="1440" w:type="dxa"/>
                                        <w:shd w:val="clear" w:color="auto" w:fill="auto"/>
                                        <w:vAlign w:val="center"/>
                                      </w:tcPr>
                                      <w:p w:rsidR="00DE172C" w:rsidRPr="008D72F0" w:rsidRDefault="00DE172C" w:rsidP="00027151">
                                        <w:pPr>
                                          <w:jc w:val="right"/>
                                          <w:rPr>
                                            <w:sz w:val="20"/>
                                            <w:szCs w:val="20"/>
                                          </w:rPr>
                                        </w:pPr>
                                        <w:r>
                                          <w:rPr>
                                            <w:sz w:val="20"/>
                                            <w:szCs w:val="20"/>
                                          </w:rPr>
                                          <w:t>16.500</w:t>
                                        </w:r>
                                      </w:p>
                                    </w:tc>
                                    <w:tc>
                                      <w:tcPr>
                                        <w:tcW w:w="1440" w:type="dxa"/>
                                        <w:vAlign w:val="center"/>
                                      </w:tcPr>
                                      <w:p w:rsidR="00DE172C" w:rsidRDefault="00DE172C" w:rsidP="00027151">
                                        <w:pPr>
                                          <w:jc w:val="right"/>
                                          <w:rPr>
                                            <w:sz w:val="20"/>
                                            <w:szCs w:val="20"/>
                                          </w:rPr>
                                        </w:pPr>
                                        <w:r>
                                          <w:rPr>
                                            <w:sz w:val="20"/>
                                            <w:szCs w:val="20"/>
                                          </w:rPr>
                                          <w:t>16.500</w:t>
                                        </w:r>
                                      </w:p>
                                    </w:tc>
                                  </w:tr>
                                  <w:tr w:rsidR="00DE172C" w:rsidRPr="008D72F0" w:rsidTr="0042385B">
                                    <w:trPr>
                                      <w:trHeight w:val="315"/>
                                    </w:trPr>
                                    <w:tc>
                                      <w:tcPr>
                                        <w:tcW w:w="1890" w:type="dxa"/>
                                        <w:shd w:val="clear" w:color="auto" w:fill="auto"/>
                                      </w:tcPr>
                                      <w:p w:rsidR="00DE172C" w:rsidRPr="000B5776" w:rsidRDefault="00DE172C" w:rsidP="00F012C3">
                                        <w:pPr>
                                          <w:jc w:val="right"/>
                                          <w:rPr>
                                            <w:sz w:val="16"/>
                                            <w:szCs w:val="16"/>
                                          </w:rPr>
                                        </w:pPr>
                                        <w:r w:rsidRPr="000B5776">
                                          <w:rPr>
                                            <w:sz w:val="16"/>
                                            <w:szCs w:val="16"/>
                                          </w:rPr>
                                          <w:t>Personal Services</w:t>
                                        </w:r>
                                      </w:p>
                                    </w:tc>
                                    <w:tc>
                                      <w:tcPr>
                                        <w:tcW w:w="1440" w:type="dxa"/>
                                        <w:shd w:val="clear" w:color="auto" w:fill="auto"/>
                                      </w:tcPr>
                                      <w:p w:rsidR="00DE172C" w:rsidRPr="008D72F0" w:rsidRDefault="00DE172C" w:rsidP="00027151">
                                        <w:pPr>
                                          <w:jc w:val="right"/>
                                          <w:rPr>
                                            <w:sz w:val="20"/>
                                            <w:szCs w:val="20"/>
                                          </w:rPr>
                                        </w:pPr>
                                        <w:r>
                                          <w:rPr>
                                            <w:sz w:val="20"/>
                                            <w:szCs w:val="20"/>
                                          </w:rPr>
                                          <w:t>$1,701,052</w:t>
                                        </w:r>
                                      </w:p>
                                    </w:tc>
                                    <w:tc>
                                      <w:tcPr>
                                        <w:tcW w:w="1440" w:type="dxa"/>
                                      </w:tcPr>
                                      <w:p w:rsidR="00DE172C" w:rsidRPr="008D72F0" w:rsidRDefault="00DE172C" w:rsidP="00027151">
                                        <w:pPr>
                                          <w:jc w:val="right"/>
                                          <w:rPr>
                                            <w:sz w:val="20"/>
                                            <w:szCs w:val="20"/>
                                          </w:rPr>
                                        </w:pPr>
                                        <w:r>
                                          <w:rPr>
                                            <w:sz w:val="20"/>
                                            <w:szCs w:val="20"/>
                                          </w:rPr>
                                          <w:t>$1,670,213</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FE76F6" w:rsidRDefault="00DE172C" w:rsidP="00027151">
                                        <w:pPr>
                                          <w:jc w:val="right"/>
                                          <w:rPr>
                                            <w:sz w:val="20"/>
                                            <w:szCs w:val="20"/>
                                            <w:u w:val="single"/>
                                          </w:rPr>
                                        </w:pPr>
                                        <w:r>
                                          <w:rPr>
                                            <w:sz w:val="20"/>
                                            <w:szCs w:val="20"/>
                                            <w:u w:val="single"/>
                                          </w:rPr>
                                          <w:t>$3,118,940</w:t>
                                        </w:r>
                                      </w:p>
                                    </w:tc>
                                    <w:tc>
                                      <w:tcPr>
                                        <w:tcW w:w="1440" w:type="dxa"/>
                                      </w:tcPr>
                                      <w:p w:rsidR="00DE172C" w:rsidRPr="00FE76F6" w:rsidRDefault="00DE172C" w:rsidP="00027151">
                                        <w:pPr>
                                          <w:jc w:val="right"/>
                                          <w:rPr>
                                            <w:sz w:val="20"/>
                                            <w:szCs w:val="20"/>
                                            <w:u w:val="single"/>
                                          </w:rPr>
                                        </w:pPr>
                                        <w:r>
                                          <w:rPr>
                                            <w:sz w:val="20"/>
                                            <w:szCs w:val="20"/>
                                            <w:u w:val="single"/>
                                          </w:rPr>
                                          <w:t>$3,118,940</w:t>
                                        </w:r>
                                      </w:p>
                                    </w:tc>
                                  </w:tr>
                                  <w:tr w:rsidR="00DE172C" w:rsidRPr="008D72F0" w:rsidTr="0042385B">
                                    <w:trPr>
                                      <w:trHeight w:val="303"/>
                                    </w:trPr>
                                    <w:tc>
                                      <w:tcPr>
                                        <w:tcW w:w="1890" w:type="dxa"/>
                                        <w:shd w:val="clear" w:color="auto" w:fill="auto"/>
                                      </w:tcPr>
                                      <w:p w:rsidR="00DE172C" w:rsidRPr="000B5776" w:rsidRDefault="00DE172C" w:rsidP="00F012C3">
                                        <w:pPr>
                                          <w:rPr>
                                            <w:sz w:val="16"/>
                                            <w:szCs w:val="16"/>
                                            <w:u w:val="single"/>
                                          </w:rPr>
                                        </w:pPr>
                                        <w:r w:rsidRPr="000B5776">
                                          <w:rPr>
                                            <w:sz w:val="16"/>
                                            <w:szCs w:val="16"/>
                                            <w:u w:val="single"/>
                                          </w:rPr>
                                          <w:t>General Fund Total</w:t>
                                        </w:r>
                                      </w:p>
                                    </w:tc>
                                    <w:tc>
                                      <w:tcPr>
                                        <w:tcW w:w="1440" w:type="dxa"/>
                                        <w:shd w:val="clear" w:color="auto" w:fill="auto"/>
                                      </w:tcPr>
                                      <w:p w:rsidR="00DE172C" w:rsidRPr="008D72F0" w:rsidRDefault="00DE172C" w:rsidP="00027151">
                                        <w:pPr>
                                          <w:jc w:val="right"/>
                                          <w:rPr>
                                            <w:sz w:val="20"/>
                                            <w:szCs w:val="20"/>
                                          </w:rPr>
                                        </w:pPr>
                                        <w:r>
                                          <w:rPr>
                                            <w:sz w:val="20"/>
                                            <w:szCs w:val="20"/>
                                          </w:rPr>
                                          <w:t>$4,819,992</w:t>
                                        </w:r>
                                      </w:p>
                                    </w:tc>
                                    <w:tc>
                                      <w:tcPr>
                                        <w:tcW w:w="1440" w:type="dxa"/>
                                      </w:tcPr>
                                      <w:p w:rsidR="00DE172C" w:rsidRPr="008D72F0" w:rsidRDefault="00DE172C" w:rsidP="00027151">
                                        <w:pPr>
                                          <w:jc w:val="right"/>
                                          <w:rPr>
                                            <w:sz w:val="20"/>
                                            <w:szCs w:val="20"/>
                                          </w:rPr>
                                        </w:pPr>
                                        <w:r>
                                          <w:rPr>
                                            <w:sz w:val="20"/>
                                            <w:szCs w:val="20"/>
                                          </w:rPr>
                                          <w:t>$4,789,153</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Fund</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027151">
                                    <w:trPr>
                                      <w:trHeight w:val="303"/>
                                    </w:trPr>
                                    <w:tc>
                                      <w:tcPr>
                                        <w:tcW w:w="1890" w:type="dxa"/>
                                        <w:shd w:val="clear" w:color="auto" w:fill="auto"/>
                                      </w:tcPr>
                                      <w:p w:rsidR="00DE172C" w:rsidRPr="000B5776" w:rsidRDefault="00DE172C" w:rsidP="00027151">
                                        <w:pPr>
                                          <w:jc w:val="right"/>
                                          <w:rPr>
                                            <w:sz w:val="16"/>
                                            <w:szCs w:val="16"/>
                                          </w:rPr>
                                        </w:pPr>
                                        <w:r w:rsidRPr="000B5776">
                                          <w:rPr>
                                            <w:sz w:val="16"/>
                                            <w:szCs w:val="16"/>
                                          </w:rPr>
                                          <w:t>Federal Fund - Position Count</w:t>
                                        </w:r>
                                      </w:p>
                                    </w:tc>
                                    <w:tc>
                                      <w:tcPr>
                                        <w:tcW w:w="1440" w:type="dxa"/>
                                        <w:shd w:val="clear" w:color="auto" w:fill="auto"/>
                                        <w:vAlign w:val="center"/>
                                      </w:tcPr>
                                      <w:p w:rsidR="00DE172C" w:rsidRDefault="00DE172C" w:rsidP="00027151">
                                        <w:pPr>
                                          <w:jc w:val="right"/>
                                          <w:rPr>
                                            <w:sz w:val="20"/>
                                            <w:szCs w:val="20"/>
                                          </w:rPr>
                                        </w:pPr>
                                        <w:r>
                                          <w:rPr>
                                            <w:sz w:val="20"/>
                                            <w:szCs w:val="20"/>
                                          </w:rPr>
                                          <w:t>24.000</w:t>
                                        </w:r>
                                      </w:p>
                                    </w:tc>
                                    <w:tc>
                                      <w:tcPr>
                                        <w:tcW w:w="1440" w:type="dxa"/>
                                        <w:vAlign w:val="center"/>
                                      </w:tcPr>
                                      <w:p w:rsidR="00DE172C" w:rsidRDefault="00DE172C" w:rsidP="00027151">
                                        <w:pPr>
                                          <w:jc w:val="right"/>
                                          <w:rPr>
                                            <w:sz w:val="20"/>
                                            <w:szCs w:val="20"/>
                                          </w:rPr>
                                        </w:pPr>
                                        <w:r>
                                          <w:rPr>
                                            <w:sz w:val="20"/>
                                            <w:szCs w:val="20"/>
                                          </w:rPr>
                                          <w:t>24.000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Personal Services</w:t>
                                        </w:r>
                                      </w:p>
                                    </w:tc>
                                    <w:tc>
                                      <w:tcPr>
                                        <w:tcW w:w="1440" w:type="dxa"/>
                                        <w:shd w:val="clear" w:color="auto" w:fill="auto"/>
                                      </w:tcPr>
                                      <w:p w:rsidR="00DE172C" w:rsidRDefault="00DE172C" w:rsidP="00027151">
                                        <w:pPr>
                                          <w:jc w:val="right"/>
                                          <w:rPr>
                                            <w:sz w:val="20"/>
                                            <w:szCs w:val="20"/>
                                          </w:rPr>
                                        </w:pPr>
                                        <w:r>
                                          <w:rPr>
                                            <w:sz w:val="20"/>
                                            <w:szCs w:val="20"/>
                                          </w:rPr>
                                          <w:t>$2,002,815</w:t>
                                        </w:r>
                                      </w:p>
                                    </w:tc>
                                    <w:tc>
                                      <w:tcPr>
                                        <w:tcW w:w="1440" w:type="dxa"/>
                                      </w:tcPr>
                                      <w:p w:rsidR="00DE172C" w:rsidRDefault="00DE172C" w:rsidP="00027151">
                                        <w:pPr>
                                          <w:jc w:val="right"/>
                                          <w:rPr>
                                            <w:sz w:val="20"/>
                                            <w:szCs w:val="20"/>
                                          </w:rPr>
                                        </w:pPr>
                                        <w:r>
                                          <w:rPr>
                                            <w:sz w:val="20"/>
                                            <w:szCs w:val="20"/>
                                          </w:rPr>
                                          <w:t>$1,986,175</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All Other</w:t>
                                        </w:r>
                                      </w:p>
                                    </w:tc>
                                    <w:tc>
                                      <w:tcPr>
                                        <w:tcW w:w="1440" w:type="dxa"/>
                                        <w:shd w:val="clear" w:color="auto" w:fill="auto"/>
                                      </w:tcPr>
                                      <w:p w:rsidR="00DE172C" w:rsidRPr="00DC33B7" w:rsidRDefault="00DE172C" w:rsidP="00027151">
                                        <w:pPr>
                                          <w:jc w:val="right"/>
                                          <w:rPr>
                                            <w:sz w:val="20"/>
                                            <w:szCs w:val="20"/>
                                            <w:u w:val="single"/>
                                          </w:rPr>
                                        </w:pPr>
                                        <w:r w:rsidRPr="00DC33B7">
                                          <w:rPr>
                                            <w:sz w:val="20"/>
                                            <w:szCs w:val="20"/>
                                            <w:u w:val="single"/>
                                          </w:rPr>
                                          <w:t>$</w:t>
                                        </w:r>
                                        <w:r>
                                          <w:rPr>
                                            <w:sz w:val="20"/>
                                            <w:szCs w:val="20"/>
                                            <w:u w:val="single"/>
                                          </w:rPr>
                                          <w:t>89,464,800</w:t>
                                        </w:r>
                                      </w:p>
                                    </w:tc>
                                    <w:tc>
                                      <w:tcPr>
                                        <w:tcW w:w="1440" w:type="dxa"/>
                                      </w:tcPr>
                                      <w:p w:rsidR="00DE172C" w:rsidRPr="00DC33B7" w:rsidRDefault="00DE172C" w:rsidP="00027151">
                                        <w:pPr>
                                          <w:jc w:val="right"/>
                                          <w:rPr>
                                            <w:sz w:val="20"/>
                                            <w:szCs w:val="20"/>
                                            <w:u w:val="single"/>
                                          </w:rPr>
                                        </w:pPr>
                                        <w:r w:rsidRPr="00DC33B7">
                                          <w:rPr>
                                            <w:sz w:val="20"/>
                                            <w:szCs w:val="20"/>
                                            <w:u w:val="single"/>
                                          </w:rPr>
                                          <w:t>$</w:t>
                                        </w:r>
                                        <w:r>
                                          <w:rPr>
                                            <w:sz w:val="20"/>
                                            <w:szCs w:val="20"/>
                                            <w:u w:val="single"/>
                                          </w:rPr>
                                          <w:t>89,464,800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u w:val="single"/>
                                          </w:rPr>
                                        </w:pPr>
                                        <w:r w:rsidRPr="000B5776">
                                          <w:rPr>
                                            <w:sz w:val="16"/>
                                            <w:szCs w:val="16"/>
                                            <w:u w:val="single"/>
                                          </w:rPr>
                                          <w:t>Federal Fund Total</w:t>
                                        </w:r>
                                      </w:p>
                                    </w:tc>
                                    <w:tc>
                                      <w:tcPr>
                                        <w:tcW w:w="1440" w:type="dxa"/>
                                        <w:shd w:val="clear" w:color="auto" w:fill="auto"/>
                                      </w:tcPr>
                                      <w:p w:rsidR="00DE172C" w:rsidRPr="00DC33B7" w:rsidRDefault="00DE172C" w:rsidP="00027151">
                                        <w:pPr>
                                          <w:jc w:val="right"/>
                                          <w:rPr>
                                            <w:sz w:val="20"/>
                                            <w:szCs w:val="20"/>
                                          </w:rPr>
                                        </w:pPr>
                                        <w:r w:rsidRPr="00DC33B7">
                                          <w:rPr>
                                            <w:sz w:val="20"/>
                                            <w:szCs w:val="20"/>
                                          </w:rPr>
                                          <w:t>$</w:t>
                                        </w:r>
                                        <w:r>
                                          <w:rPr>
                                            <w:sz w:val="20"/>
                                            <w:szCs w:val="20"/>
                                          </w:rPr>
                                          <w:t>91,467,615</w:t>
                                        </w:r>
                                      </w:p>
                                    </w:tc>
                                    <w:tc>
                                      <w:tcPr>
                                        <w:tcW w:w="1440" w:type="dxa"/>
                                      </w:tcPr>
                                      <w:p w:rsidR="00DE172C" w:rsidRPr="00DC33B7" w:rsidRDefault="00DE172C" w:rsidP="00027151">
                                        <w:pPr>
                                          <w:jc w:val="right"/>
                                          <w:rPr>
                                            <w:sz w:val="20"/>
                                            <w:szCs w:val="20"/>
                                          </w:rPr>
                                        </w:pPr>
                                        <w:r w:rsidRPr="00DC33B7">
                                          <w:rPr>
                                            <w:sz w:val="20"/>
                                            <w:szCs w:val="20"/>
                                          </w:rPr>
                                          <w:t>$</w:t>
                                        </w:r>
                                        <w:r>
                                          <w:rPr>
                                            <w:sz w:val="20"/>
                                            <w:szCs w:val="20"/>
                                          </w:rPr>
                                          <w:t>91,450,975</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Other Special Revenue Funds</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Other Special Revenue -Position Count</w:t>
                                        </w:r>
                                      </w:p>
                                    </w:tc>
                                    <w:tc>
                                      <w:tcPr>
                                        <w:tcW w:w="1440" w:type="dxa"/>
                                        <w:shd w:val="clear" w:color="auto" w:fill="auto"/>
                                        <w:vAlign w:val="center"/>
                                      </w:tcPr>
                                      <w:p w:rsidR="00DE172C" w:rsidRDefault="00DE172C" w:rsidP="0072354A">
                                        <w:pPr>
                                          <w:jc w:val="right"/>
                                          <w:rPr>
                                            <w:sz w:val="20"/>
                                            <w:szCs w:val="20"/>
                                          </w:rPr>
                                        </w:pPr>
                                        <w:r>
                                          <w:rPr>
                                            <w:sz w:val="20"/>
                                            <w:szCs w:val="20"/>
                                          </w:rPr>
                                          <w:t>1.000</w:t>
                                        </w:r>
                                      </w:p>
                                    </w:tc>
                                    <w:tc>
                                      <w:tcPr>
                                        <w:tcW w:w="1440" w:type="dxa"/>
                                        <w:vAlign w:val="center"/>
                                      </w:tcPr>
                                      <w:p w:rsidR="00DE172C" w:rsidRDefault="00DE172C" w:rsidP="0072354A">
                                        <w:pPr>
                                          <w:jc w:val="right"/>
                                          <w:rPr>
                                            <w:sz w:val="20"/>
                                            <w:szCs w:val="20"/>
                                          </w:rPr>
                                        </w:pPr>
                                        <w:r>
                                          <w:rPr>
                                            <w:sz w:val="20"/>
                                            <w:szCs w:val="20"/>
                                          </w:rPr>
                                          <w:t>1.000</w:t>
                                        </w:r>
                                      </w:p>
                                    </w:tc>
                                  </w:tr>
                                  <w:tr w:rsidR="00DE172C" w:rsidRPr="008D72F0" w:rsidTr="0042385B">
                                    <w:trPr>
                                      <w:trHeight w:val="303"/>
                                    </w:trPr>
                                    <w:tc>
                                      <w:tcPr>
                                        <w:tcW w:w="1890" w:type="dxa"/>
                                        <w:shd w:val="clear" w:color="auto" w:fill="auto"/>
                                      </w:tcPr>
                                      <w:p w:rsidR="00DE172C" w:rsidRPr="000B5776" w:rsidRDefault="00DE172C" w:rsidP="00170F8D">
                                        <w:pPr>
                                          <w:jc w:val="right"/>
                                          <w:rPr>
                                            <w:sz w:val="16"/>
                                            <w:szCs w:val="16"/>
                                          </w:rPr>
                                        </w:pPr>
                                        <w:r w:rsidRPr="000B5776">
                                          <w:rPr>
                                            <w:sz w:val="16"/>
                                            <w:szCs w:val="16"/>
                                          </w:rPr>
                                          <w:t>Personal Services</w:t>
                                        </w:r>
                                      </w:p>
                                    </w:tc>
                                    <w:tc>
                                      <w:tcPr>
                                        <w:tcW w:w="1440" w:type="dxa"/>
                                        <w:shd w:val="clear" w:color="auto" w:fill="auto"/>
                                      </w:tcPr>
                                      <w:p w:rsidR="00DE172C" w:rsidRDefault="00DE172C" w:rsidP="00975CE2">
                                        <w:pPr>
                                          <w:jc w:val="right"/>
                                          <w:rPr>
                                            <w:sz w:val="20"/>
                                            <w:szCs w:val="20"/>
                                          </w:rPr>
                                        </w:pPr>
                                        <w:r>
                                          <w:rPr>
                                            <w:sz w:val="20"/>
                                            <w:szCs w:val="20"/>
                                          </w:rPr>
                                          <w:t>$49,714</w:t>
                                        </w:r>
                                      </w:p>
                                    </w:tc>
                                    <w:tc>
                                      <w:tcPr>
                                        <w:tcW w:w="1440" w:type="dxa"/>
                                      </w:tcPr>
                                      <w:p w:rsidR="00DE172C" w:rsidRDefault="00DE172C" w:rsidP="00975CE2">
                                        <w:pPr>
                                          <w:jc w:val="right"/>
                                          <w:rPr>
                                            <w:sz w:val="20"/>
                                            <w:szCs w:val="20"/>
                                          </w:rPr>
                                        </w:pPr>
                                        <w:r>
                                          <w:rPr>
                                            <w:sz w:val="20"/>
                                            <w:szCs w:val="20"/>
                                          </w:rPr>
                                          <w:t>$50,261</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DC33B7" w:rsidRDefault="00DE172C" w:rsidP="00975CE2">
                                        <w:pPr>
                                          <w:jc w:val="right"/>
                                          <w:rPr>
                                            <w:sz w:val="20"/>
                                            <w:szCs w:val="20"/>
                                            <w:u w:val="single"/>
                                          </w:rPr>
                                        </w:pPr>
                                        <w:r w:rsidRPr="00DC33B7">
                                          <w:rPr>
                                            <w:sz w:val="20"/>
                                            <w:szCs w:val="20"/>
                                            <w:u w:val="single"/>
                                          </w:rPr>
                                          <w:t>$</w:t>
                                        </w:r>
                                        <w:r>
                                          <w:rPr>
                                            <w:sz w:val="20"/>
                                            <w:szCs w:val="20"/>
                                            <w:u w:val="single"/>
                                          </w:rPr>
                                          <w:t>71,897</w:t>
                                        </w:r>
                                      </w:p>
                                    </w:tc>
                                    <w:tc>
                                      <w:tcPr>
                                        <w:tcW w:w="1440" w:type="dxa"/>
                                      </w:tcPr>
                                      <w:p w:rsidR="00DE172C" w:rsidRPr="00DC33B7" w:rsidRDefault="00DE172C" w:rsidP="00975CE2">
                                        <w:pPr>
                                          <w:jc w:val="right"/>
                                          <w:rPr>
                                            <w:sz w:val="20"/>
                                            <w:szCs w:val="20"/>
                                            <w:u w:val="single"/>
                                          </w:rPr>
                                        </w:pPr>
                                        <w:r>
                                          <w:rPr>
                                            <w:sz w:val="20"/>
                                            <w:szCs w:val="20"/>
                                            <w:u w:val="single"/>
                                          </w:rPr>
                                          <w:t>$71,897</w:t>
                                        </w:r>
                                      </w:p>
                                    </w:tc>
                                  </w:tr>
                                  <w:tr w:rsidR="00DE172C" w:rsidRPr="008D72F0" w:rsidTr="0042385B">
                                    <w:trPr>
                                      <w:trHeight w:val="449"/>
                                    </w:trPr>
                                    <w:tc>
                                      <w:tcPr>
                                        <w:tcW w:w="1890" w:type="dxa"/>
                                        <w:shd w:val="clear" w:color="auto" w:fill="auto"/>
                                      </w:tcPr>
                                      <w:p w:rsidR="00DE172C" w:rsidRPr="000B5776" w:rsidRDefault="00DE172C" w:rsidP="00F012C3">
                                        <w:pPr>
                                          <w:jc w:val="right"/>
                                          <w:rPr>
                                            <w:sz w:val="16"/>
                                            <w:szCs w:val="16"/>
                                            <w:u w:val="single"/>
                                          </w:rPr>
                                        </w:pPr>
                                        <w:r w:rsidRPr="000B5776">
                                          <w:rPr>
                                            <w:sz w:val="16"/>
                                            <w:szCs w:val="16"/>
                                            <w:u w:val="single"/>
                                          </w:rPr>
                                          <w:t>Other Special Revenue Total</w:t>
                                        </w:r>
                                      </w:p>
                                    </w:tc>
                                    <w:tc>
                                      <w:tcPr>
                                        <w:tcW w:w="1440" w:type="dxa"/>
                                        <w:shd w:val="clear" w:color="auto" w:fill="auto"/>
                                      </w:tcPr>
                                      <w:p w:rsidR="00DE172C" w:rsidRDefault="00DE172C" w:rsidP="00975CE2">
                                        <w:pPr>
                                          <w:jc w:val="right"/>
                                          <w:rPr>
                                            <w:sz w:val="20"/>
                                            <w:szCs w:val="20"/>
                                          </w:rPr>
                                        </w:pPr>
                                        <w:r>
                                          <w:rPr>
                                            <w:sz w:val="20"/>
                                            <w:szCs w:val="20"/>
                                          </w:rPr>
                                          <w:t>$121,611</w:t>
                                        </w:r>
                                      </w:p>
                                    </w:tc>
                                    <w:tc>
                                      <w:tcPr>
                                        <w:tcW w:w="1440" w:type="dxa"/>
                                      </w:tcPr>
                                      <w:p w:rsidR="00DE172C" w:rsidRDefault="00DE172C" w:rsidP="00975CE2">
                                        <w:pPr>
                                          <w:jc w:val="right"/>
                                          <w:rPr>
                                            <w:sz w:val="20"/>
                                            <w:szCs w:val="20"/>
                                          </w:rPr>
                                        </w:pPr>
                                        <w:r>
                                          <w:rPr>
                                            <w:sz w:val="20"/>
                                            <w:szCs w:val="20"/>
                                          </w:rPr>
                                          <w:t>$122,158</w:t>
                                        </w:r>
                                      </w:p>
                                    </w:tc>
                                  </w:tr>
                                </w:tbl>
                                <w:p w:rsidR="00DE172C" w:rsidRPr="008B530B" w:rsidRDefault="00DE172C" w:rsidP="00B40AE3">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65pt;margin-top:9.5pt;width:253.8pt;height:273.6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" stroked="f">
                      <v:textbox>
                        <w:txbxContent>
                          <w:tbl>
                            <w:tblPr>
                              <w:tblW w:w="0" w:type="auto"/>
                              <w:tblInd w:w="108" w:type="dxa"/>
                              <w:tblLook w:val="01E0" w:firstRow="1" w:lastRow="1" w:firstColumn="1" w:lastColumn="1" w:noHBand="0" w:noVBand="0"/>
                            </w:tblPr>
                            <w:tblGrid>
                              <w:gridCol w:w="1890"/>
                              <w:gridCol w:w="1440"/>
                              <w:gridCol w:w="1440"/>
                            </w:tblGrid>
                            <w:tr w:rsidR="00DE172C" w:rsidRPr="008D72F0" w:rsidTr="000B5776">
                              <w:trPr>
                                <w:trHeight w:val="363"/>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42385B">
                              <w:trPr>
                                <w:trHeight w:val="357"/>
                              </w:trPr>
                              <w:tc>
                                <w:tcPr>
                                  <w:tcW w:w="1890" w:type="dxa"/>
                                  <w:shd w:val="clear" w:color="auto" w:fill="auto"/>
                                </w:tcPr>
                                <w:p w:rsidR="00DE172C" w:rsidRPr="000B5776" w:rsidRDefault="00DE172C" w:rsidP="00447C8A">
                                  <w:pPr>
                                    <w:jc w:val="right"/>
                                    <w:rPr>
                                      <w:sz w:val="16"/>
                                      <w:szCs w:val="16"/>
                                    </w:rPr>
                                  </w:pPr>
                                  <w:r w:rsidRPr="000B5776">
                                    <w:rPr>
                                      <w:sz w:val="16"/>
                                      <w:szCs w:val="16"/>
                                    </w:rPr>
                                    <w:t>General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42385B">
                              <w:trPr>
                                <w:trHeight w:val="357"/>
                              </w:trPr>
                              <w:tc>
                                <w:tcPr>
                                  <w:tcW w:w="1890" w:type="dxa"/>
                                  <w:shd w:val="clear" w:color="auto" w:fill="auto"/>
                                </w:tcPr>
                                <w:p w:rsidR="00DE172C" w:rsidRPr="000B5776" w:rsidRDefault="00DE172C" w:rsidP="00027151">
                                  <w:pPr>
                                    <w:jc w:val="right"/>
                                    <w:rPr>
                                      <w:sz w:val="16"/>
                                      <w:szCs w:val="16"/>
                                    </w:rPr>
                                  </w:pPr>
                                  <w:r w:rsidRPr="000B5776">
                                    <w:rPr>
                                      <w:sz w:val="16"/>
                                      <w:szCs w:val="16"/>
                                    </w:rPr>
                                    <w:t>General Fund - Position Count</w:t>
                                  </w:r>
                                </w:p>
                              </w:tc>
                              <w:tc>
                                <w:tcPr>
                                  <w:tcW w:w="1440" w:type="dxa"/>
                                  <w:shd w:val="clear" w:color="auto" w:fill="auto"/>
                                  <w:vAlign w:val="center"/>
                                </w:tcPr>
                                <w:p w:rsidR="00DE172C" w:rsidRPr="008D72F0" w:rsidRDefault="00DE172C" w:rsidP="00027151">
                                  <w:pPr>
                                    <w:jc w:val="right"/>
                                    <w:rPr>
                                      <w:sz w:val="20"/>
                                      <w:szCs w:val="20"/>
                                    </w:rPr>
                                  </w:pPr>
                                  <w:r>
                                    <w:rPr>
                                      <w:sz w:val="20"/>
                                      <w:szCs w:val="20"/>
                                    </w:rPr>
                                    <w:t>16.500</w:t>
                                  </w:r>
                                </w:p>
                              </w:tc>
                              <w:tc>
                                <w:tcPr>
                                  <w:tcW w:w="1440" w:type="dxa"/>
                                  <w:vAlign w:val="center"/>
                                </w:tcPr>
                                <w:p w:rsidR="00DE172C" w:rsidRDefault="00DE172C" w:rsidP="00027151">
                                  <w:pPr>
                                    <w:jc w:val="right"/>
                                    <w:rPr>
                                      <w:sz w:val="20"/>
                                      <w:szCs w:val="20"/>
                                    </w:rPr>
                                  </w:pPr>
                                  <w:r>
                                    <w:rPr>
                                      <w:sz w:val="20"/>
                                      <w:szCs w:val="20"/>
                                    </w:rPr>
                                    <w:t>16.500</w:t>
                                  </w:r>
                                </w:p>
                              </w:tc>
                            </w:tr>
                            <w:tr w:rsidR="00DE172C" w:rsidRPr="008D72F0" w:rsidTr="0042385B">
                              <w:trPr>
                                <w:trHeight w:val="315"/>
                              </w:trPr>
                              <w:tc>
                                <w:tcPr>
                                  <w:tcW w:w="1890" w:type="dxa"/>
                                  <w:shd w:val="clear" w:color="auto" w:fill="auto"/>
                                </w:tcPr>
                                <w:p w:rsidR="00DE172C" w:rsidRPr="000B5776" w:rsidRDefault="00DE172C" w:rsidP="00F012C3">
                                  <w:pPr>
                                    <w:jc w:val="right"/>
                                    <w:rPr>
                                      <w:sz w:val="16"/>
                                      <w:szCs w:val="16"/>
                                    </w:rPr>
                                  </w:pPr>
                                  <w:r w:rsidRPr="000B5776">
                                    <w:rPr>
                                      <w:sz w:val="16"/>
                                      <w:szCs w:val="16"/>
                                    </w:rPr>
                                    <w:t>Personal Services</w:t>
                                  </w:r>
                                </w:p>
                              </w:tc>
                              <w:tc>
                                <w:tcPr>
                                  <w:tcW w:w="1440" w:type="dxa"/>
                                  <w:shd w:val="clear" w:color="auto" w:fill="auto"/>
                                </w:tcPr>
                                <w:p w:rsidR="00DE172C" w:rsidRPr="008D72F0" w:rsidRDefault="00DE172C" w:rsidP="00027151">
                                  <w:pPr>
                                    <w:jc w:val="right"/>
                                    <w:rPr>
                                      <w:sz w:val="20"/>
                                      <w:szCs w:val="20"/>
                                    </w:rPr>
                                  </w:pPr>
                                  <w:r>
                                    <w:rPr>
                                      <w:sz w:val="20"/>
                                      <w:szCs w:val="20"/>
                                    </w:rPr>
                                    <w:t>$1,701,052</w:t>
                                  </w:r>
                                </w:p>
                              </w:tc>
                              <w:tc>
                                <w:tcPr>
                                  <w:tcW w:w="1440" w:type="dxa"/>
                                </w:tcPr>
                                <w:p w:rsidR="00DE172C" w:rsidRPr="008D72F0" w:rsidRDefault="00DE172C" w:rsidP="00027151">
                                  <w:pPr>
                                    <w:jc w:val="right"/>
                                    <w:rPr>
                                      <w:sz w:val="20"/>
                                      <w:szCs w:val="20"/>
                                    </w:rPr>
                                  </w:pPr>
                                  <w:r>
                                    <w:rPr>
                                      <w:sz w:val="20"/>
                                      <w:szCs w:val="20"/>
                                    </w:rPr>
                                    <w:t>$1,670,213</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FE76F6" w:rsidRDefault="00DE172C" w:rsidP="00027151">
                                  <w:pPr>
                                    <w:jc w:val="right"/>
                                    <w:rPr>
                                      <w:sz w:val="20"/>
                                      <w:szCs w:val="20"/>
                                      <w:u w:val="single"/>
                                    </w:rPr>
                                  </w:pPr>
                                  <w:r>
                                    <w:rPr>
                                      <w:sz w:val="20"/>
                                      <w:szCs w:val="20"/>
                                      <w:u w:val="single"/>
                                    </w:rPr>
                                    <w:t>$3,118,940</w:t>
                                  </w:r>
                                </w:p>
                              </w:tc>
                              <w:tc>
                                <w:tcPr>
                                  <w:tcW w:w="1440" w:type="dxa"/>
                                </w:tcPr>
                                <w:p w:rsidR="00DE172C" w:rsidRPr="00FE76F6" w:rsidRDefault="00DE172C" w:rsidP="00027151">
                                  <w:pPr>
                                    <w:jc w:val="right"/>
                                    <w:rPr>
                                      <w:sz w:val="20"/>
                                      <w:szCs w:val="20"/>
                                      <w:u w:val="single"/>
                                    </w:rPr>
                                  </w:pPr>
                                  <w:r>
                                    <w:rPr>
                                      <w:sz w:val="20"/>
                                      <w:szCs w:val="20"/>
                                      <w:u w:val="single"/>
                                    </w:rPr>
                                    <w:t>$3,118,940</w:t>
                                  </w:r>
                                </w:p>
                              </w:tc>
                            </w:tr>
                            <w:tr w:rsidR="00DE172C" w:rsidRPr="008D72F0" w:rsidTr="0042385B">
                              <w:trPr>
                                <w:trHeight w:val="303"/>
                              </w:trPr>
                              <w:tc>
                                <w:tcPr>
                                  <w:tcW w:w="1890" w:type="dxa"/>
                                  <w:shd w:val="clear" w:color="auto" w:fill="auto"/>
                                </w:tcPr>
                                <w:p w:rsidR="00DE172C" w:rsidRPr="000B5776" w:rsidRDefault="00DE172C" w:rsidP="00F012C3">
                                  <w:pPr>
                                    <w:rPr>
                                      <w:sz w:val="16"/>
                                      <w:szCs w:val="16"/>
                                      <w:u w:val="single"/>
                                    </w:rPr>
                                  </w:pPr>
                                  <w:r w:rsidRPr="000B5776">
                                    <w:rPr>
                                      <w:sz w:val="16"/>
                                      <w:szCs w:val="16"/>
                                      <w:u w:val="single"/>
                                    </w:rPr>
                                    <w:t>General Fund Total</w:t>
                                  </w:r>
                                </w:p>
                              </w:tc>
                              <w:tc>
                                <w:tcPr>
                                  <w:tcW w:w="1440" w:type="dxa"/>
                                  <w:shd w:val="clear" w:color="auto" w:fill="auto"/>
                                </w:tcPr>
                                <w:p w:rsidR="00DE172C" w:rsidRPr="008D72F0" w:rsidRDefault="00DE172C" w:rsidP="00027151">
                                  <w:pPr>
                                    <w:jc w:val="right"/>
                                    <w:rPr>
                                      <w:sz w:val="20"/>
                                      <w:szCs w:val="20"/>
                                    </w:rPr>
                                  </w:pPr>
                                  <w:r>
                                    <w:rPr>
                                      <w:sz w:val="20"/>
                                      <w:szCs w:val="20"/>
                                    </w:rPr>
                                    <w:t>$4,819,992</w:t>
                                  </w:r>
                                </w:p>
                              </w:tc>
                              <w:tc>
                                <w:tcPr>
                                  <w:tcW w:w="1440" w:type="dxa"/>
                                </w:tcPr>
                                <w:p w:rsidR="00DE172C" w:rsidRPr="008D72F0" w:rsidRDefault="00DE172C" w:rsidP="00027151">
                                  <w:pPr>
                                    <w:jc w:val="right"/>
                                    <w:rPr>
                                      <w:sz w:val="20"/>
                                      <w:szCs w:val="20"/>
                                    </w:rPr>
                                  </w:pPr>
                                  <w:r>
                                    <w:rPr>
                                      <w:sz w:val="20"/>
                                      <w:szCs w:val="20"/>
                                    </w:rPr>
                                    <w:t>$4,789,153</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Fund</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027151">
                              <w:trPr>
                                <w:trHeight w:val="303"/>
                              </w:trPr>
                              <w:tc>
                                <w:tcPr>
                                  <w:tcW w:w="1890" w:type="dxa"/>
                                  <w:shd w:val="clear" w:color="auto" w:fill="auto"/>
                                </w:tcPr>
                                <w:p w:rsidR="00DE172C" w:rsidRPr="000B5776" w:rsidRDefault="00DE172C" w:rsidP="00027151">
                                  <w:pPr>
                                    <w:jc w:val="right"/>
                                    <w:rPr>
                                      <w:sz w:val="16"/>
                                      <w:szCs w:val="16"/>
                                    </w:rPr>
                                  </w:pPr>
                                  <w:r w:rsidRPr="000B5776">
                                    <w:rPr>
                                      <w:sz w:val="16"/>
                                      <w:szCs w:val="16"/>
                                    </w:rPr>
                                    <w:t>Federal Fund - Position Count</w:t>
                                  </w:r>
                                </w:p>
                              </w:tc>
                              <w:tc>
                                <w:tcPr>
                                  <w:tcW w:w="1440" w:type="dxa"/>
                                  <w:shd w:val="clear" w:color="auto" w:fill="auto"/>
                                  <w:vAlign w:val="center"/>
                                </w:tcPr>
                                <w:p w:rsidR="00DE172C" w:rsidRDefault="00DE172C" w:rsidP="00027151">
                                  <w:pPr>
                                    <w:jc w:val="right"/>
                                    <w:rPr>
                                      <w:sz w:val="20"/>
                                      <w:szCs w:val="20"/>
                                    </w:rPr>
                                  </w:pPr>
                                  <w:r>
                                    <w:rPr>
                                      <w:sz w:val="20"/>
                                      <w:szCs w:val="20"/>
                                    </w:rPr>
                                    <w:t>24.000</w:t>
                                  </w:r>
                                </w:p>
                              </w:tc>
                              <w:tc>
                                <w:tcPr>
                                  <w:tcW w:w="1440" w:type="dxa"/>
                                  <w:vAlign w:val="center"/>
                                </w:tcPr>
                                <w:p w:rsidR="00DE172C" w:rsidRDefault="00DE172C" w:rsidP="00027151">
                                  <w:pPr>
                                    <w:jc w:val="right"/>
                                    <w:rPr>
                                      <w:sz w:val="20"/>
                                      <w:szCs w:val="20"/>
                                    </w:rPr>
                                  </w:pPr>
                                  <w:r>
                                    <w:rPr>
                                      <w:sz w:val="20"/>
                                      <w:szCs w:val="20"/>
                                    </w:rPr>
                                    <w:t>24.000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Personal Services</w:t>
                                  </w:r>
                                </w:p>
                              </w:tc>
                              <w:tc>
                                <w:tcPr>
                                  <w:tcW w:w="1440" w:type="dxa"/>
                                  <w:shd w:val="clear" w:color="auto" w:fill="auto"/>
                                </w:tcPr>
                                <w:p w:rsidR="00DE172C" w:rsidRDefault="00DE172C" w:rsidP="00027151">
                                  <w:pPr>
                                    <w:jc w:val="right"/>
                                    <w:rPr>
                                      <w:sz w:val="20"/>
                                      <w:szCs w:val="20"/>
                                    </w:rPr>
                                  </w:pPr>
                                  <w:r>
                                    <w:rPr>
                                      <w:sz w:val="20"/>
                                      <w:szCs w:val="20"/>
                                    </w:rPr>
                                    <w:t>$2,002,815</w:t>
                                  </w:r>
                                </w:p>
                              </w:tc>
                              <w:tc>
                                <w:tcPr>
                                  <w:tcW w:w="1440" w:type="dxa"/>
                                </w:tcPr>
                                <w:p w:rsidR="00DE172C" w:rsidRDefault="00DE172C" w:rsidP="00027151">
                                  <w:pPr>
                                    <w:jc w:val="right"/>
                                    <w:rPr>
                                      <w:sz w:val="20"/>
                                      <w:szCs w:val="20"/>
                                    </w:rPr>
                                  </w:pPr>
                                  <w:r>
                                    <w:rPr>
                                      <w:sz w:val="20"/>
                                      <w:szCs w:val="20"/>
                                    </w:rPr>
                                    <w:t>$1,986,175</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All Other</w:t>
                                  </w:r>
                                </w:p>
                              </w:tc>
                              <w:tc>
                                <w:tcPr>
                                  <w:tcW w:w="1440" w:type="dxa"/>
                                  <w:shd w:val="clear" w:color="auto" w:fill="auto"/>
                                </w:tcPr>
                                <w:p w:rsidR="00DE172C" w:rsidRPr="00DC33B7" w:rsidRDefault="00DE172C" w:rsidP="00027151">
                                  <w:pPr>
                                    <w:jc w:val="right"/>
                                    <w:rPr>
                                      <w:sz w:val="20"/>
                                      <w:szCs w:val="20"/>
                                      <w:u w:val="single"/>
                                    </w:rPr>
                                  </w:pPr>
                                  <w:r w:rsidRPr="00DC33B7">
                                    <w:rPr>
                                      <w:sz w:val="20"/>
                                      <w:szCs w:val="20"/>
                                      <w:u w:val="single"/>
                                    </w:rPr>
                                    <w:t>$</w:t>
                                  </w:r>
                                  <w:r>
                                    <w:rPr>
                                      <w:sz w:val="20"/>
                                      <w:szCs w:val="20"/>
                                      <w:u w:val="single"/>
                                    </w:rPr>
                                    <w:t>89,464,800</w:t>
                                  </w:r>
                                </w:p>
                              </w:tc>
                              <w:tc>
                                <w:tcPr>
                                  <w:tcW w:w="1440" w:type="dxa"/>
                                </w:tcPr>
                                <w:p w:rsidR="00DE172C" w:rsidRPr="00DC33B7" w:rsidRDefault="00DE172C" w:rsidP="00027151">
                                  <w:pPr>
                                    <w:jc w:val="right"/>
                                    <w:rPr>
                                      <w:sz w:val="20"/>
                                      <w:szCs w:val="20"/>
                                      <w:u w:val="single"/>
                                    </w:rPr>
                                  </w:pPr>
                                  <w:r w:rsidRPr="00DC33B7">
                                    <w:rPr>
                                      <w:sz w:val="20"/>
                                      <w:szCs w:val="20"/>
                                      <w:u w:val="single"/>
                                    </w:rPr>
                                    <w:t>$</w:t>
                                  </w:r>
                                  <w:r>
                                    <w:rPr>
                                      <w:sz w:val="20"/>
                                      <w:szCs w:val="20"/>
                                      <w:u w:val="single"/>
                                    </w:rPr>
                                    <w:t>89,464,800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u w:val="single"/>
                                    </w:rPr>
                                  </w:pPr>
                                  <w:r w:rsidRPr="000B5776">
                                    <w:rPr>
                                      <w:sz w:val="16"/>
                                      <w:szCs w:val="16"/>
                                      <w:u w:val="single"/>
                                    </w:rPr>
                                    <w:t>Federal Fund Total</w:t>
                                  </w:r>
                                </w:p>
                              </w:tc>
                              <w:tc>
                                <w:tcPr>
                                  <w:tcW w:w="1440" w:type="dxa"/>
                                  <w:shd w:val="clear" w:color="auto" w:fill="auto"/>
                                </w:tcPr>
                                <w:p w:rsidR="00DE172C" w:rsidRPr="00DC33B7" w:rsidRDefault="00DE172C" w:rsidP="00027151">
                                  <w:pPr>
                                    <w:jc w:val="right"/>
                                    <w:rPr>
                                      <w:sz w:val="20"/>
                                      <w:szCs w:val="20"/>
                                    </w:rPr>
                                  </w:pPr>
                                  <w:r w:rsidRPr="00DC33B7">
                                    <w:rPr>
                                      <w:sz w:val="20"/>
                                      <w:szCs w:val="20"/>
                                    </w:rPr>
                                    <w:t>$</w:t>
                                  </w:r>
                                  <w:r>
                                    <w:rPr>
                                      <w:sz w:val="20"/>
                                      <w:szCs w:val="20"/>
                                    </w:rPr>
                                    <w:t>91,467,615</w:t>
                                  </w:r>
                                </w:p>
                              </w:tc>
                              <w:tc>
                                <w:tcPr>
                                  <w:tcW w:w="1440" w:type="dxa"/>
                                </w:tcPr>
                                <w:p w:rsidR="00DE172C" w:rsidRPr="00DC33B7" w:rsidRDefault="00DE172C" w:rsidP="00027151">
                                  <w:pPr>
                                    <w:jc w:val="right"/>
                                    <w:rPr>
                                      <w:sz w:val="20"/>
                                      <w:szCs w:val="20"/>
                                    </w:rPr>
                                  </w:pPr>
                                  <w:r w:rsidRPr="00DC33B7">
                                    <w:rPr>
                                      <w:sz w:val="20"/>
                                      <w:szCs w:val="20"/>
                                    </w:rPr>
                                    <w:t>$</w:t>
                                  </w:r>
                                  <w:r>
                                    <w:rPr>
                                      <w:sz w:val="20"/>
                                      <w:szCs w:val="20"/>
                                    </w:rPr>
                                    <w:t>91,450,975</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Other Special Revenue Funds</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Other Special Revenue -Position Count</w:t>
                                  </w:r>
                                </w:p>
                              </w:tc>
                              <w:tc>
                                <w:tcPr>
                                  <w:tcW w:w="1440" w:type="dxa"/>
                                  <w:shd w:val="clear" w:color="auto" w:fill="auto"/>
                                  <w:vAlign w:val="center"/>
                                </w:tcPr>
                                <w:p w:rsidR="00DE172C" w:rsidRDefault="00DE172C" w:rsidP="0072354A">
                                  <w:pPr>
                                    <w:jc w:val="right"/>
                                    <w:rPr>
                                      <w:sz w:val="20"/>
                                      <w:szCs w:val="20"/>
                                    </w:rPr>
                                  </w:pPr>
                                  <w:r>
                                    <w:rPr>
                                      <w:sz w:val="20"/>
                                      <w:szCs w:val="20"/>
                                    </w:rPr>
                                    <w:t>1.000</w:t>
                                  </w:r>
                                </w:p>
                              </w:tc>
                              <w:tc>
                                <w:tcPr>
                                  <w:tcW w:w="1440" w:type="dxa"/>
                                  <w:vAlign w:val="center"/>
                                </w:tcPr>
                                <w:p w:rsidR="00DE172C" w:rsidRDefault="00DE172C" w:rsidP="0072354A">
                                  <w:pPr>
                                    <w:jc w:val="right"/>
                                    <w:rPr>
                                      <w:sz w:val="20"/>
                                      <w:szCs w:val="20"/>
                                    </w:rPr>
                                  </w:pPr>
                                  <w:r>
                                    <w:rPr>
                                      <w:sz w:val="20"/>
                                      <w:szCs w:val="20"/>
                                    </w:rPr>
                                    <w:t>1.000</w:t>
                                  </w:r>
                                </w:p>
                              </w:tc>
                            </w:tr>
                            <w:tr w:rsidR="00DE172C" w:rsidRPr="008D72F0" w:rsidTr="0042385B">
                              <w:trPr>
                                <w:trHeight w:val="303"/>
                              </w:trPr>
                              <w:tc>
                                <w:tcPr>
                                  <w:tcW w:w="1890" w:type="dxa"/>
                                  <w:shd w:val="clear" w:color="auto" w:fill="auto"/>
                                </w:tcPr>
                                <w:p w:rsidR="00DE172C" w:rsidRPr="000B5776" w:rsidRDefault="00DE172C" w:rsidP="00170F8D">
                                  <w:pPr>
                                    <w:jc w:val="right"/>
                                    <w:rPr>
                                      <w:sz w:val="16"/>
                                      <w:szCs w:val="16"/>
                                    </w:rPr>
                                  </w:pPr>
                                  <w:r w:rsidRPr="000B5776">
                                    <w:rPr>
                                      <w:sz w:val="16"/>
                                      <w:szCs w:val="16"/>
                                    </w:rPr>
                                    <w:t>Personal Services</w:t>
                                  </w:r>
                                </w:p>
                              </w:tc>
                              <w:tc>
                                <w:tcPr>
                                  <w:tcW w:w="1440" w:type="dxa"/>
                                  <w:shd w:val="clear" w:color="auto" w:fill="auto"/>
                                </w:tcPr>
                                <w:p w:rsidR="00DE172C" w:rsidRDefault="00DE172C" w:rsidP="00975CE2">
                                  <w:pPr>
                                    <w:jc w:val="right"/>
                                    <w:rPr>
                                      <w:sz w:val="20"/>
                                      <w:szCs w:val="20"/>
                                    </w:rPr>
                                  </w:pPr>
                                  <w:r>
                                    <w:rPr>
                                      <w:sz w:val="20"/>
                                      <w:szCs w:val="20"/>
                                    </w:rPr>
                                    <w:t>$49,714</w:t>
                                  </w:r>
                                </w:p>
                              </w:tc>
                              <w:tc>
                                <w:tcPr>
                                  <w:tcW w:w="1440" w:type="dxa"/>
                                </w:tcPr>
                                <w:p w:rsidR="00DE172C" w:rsidRDefault="00DE172C" w:rsidP="00975CE2">
                                  <w:pPr>
                                    <w:jc w:val="right"/>
                                    <w:rPr>
                                      <w:sz w:val="20"/>
                                      <w:szCs w:val="20"/>
                                    </w:rPr>
                                  </w:pPr>
                                  <w:r>
                                    <w:rPr>
                                      <w:sz w:val="20"/>
                                      <w:szCs w:val="20"/>
                                    </w:rPr>
                                    <w:t>$50,261</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DC33B7" w:rsidRDefault="00DE172C" w:rsidP="00975CE2">
                                  <w:pPr>
                                    <w:jc w:val="right"/>
                                    <w:rPr>
                                      <w:sz w:val="20"/>
                                      <w:szCs w:val="20"/>
                                      <w:u w:val="single"/>
                                    </w:rPr>
                                  </w:pPr>
                                  <w:r w:rsidRPr="00DC33B7">
                                    <w:rPr>
                                      <w:sz w:val="20"/>
                                      <w:szCs w:val="20"/>
                                      <w:u w:val="single"/>
                                    </w:rPr>
                                    <w:t>$</w:t>
                                  </w:r>
                                  <w:r>
                                    <w:rPr>
                                      <w:sz w:val="20"/>
                                      <w:szCs w:val="20"/>
                                      <w:u w:val="single"/>
                                    </w:rPr>
                                    <w:t>71,897</w:t>
                                  </w:r>
                                </w:p>
                              </w:tc>
                              <w:tc>
                                <w:tcPr>
                                  <w:tcW w:w="1440" w:type="dxa"/>
                                </w:tcPr>
                                <w:p w:rsidR="00DE172C" w:rsidRPr="00DC33B7" w:rsidRDefault="00DE172C" w:rsidP="00975CE2">
                                  <w:pPr>
                                    <w:jc w:val="right"/>
                                    <w:rPr>
                                      <w:sz w:val="20"/>
                                      <w:szCs w:val="20"/>
                                      <w:u w:val="single"/>
                                    </w:rPr>
                                  </w:pPr>
                                  <w:r>
                                    <w:rPr>
                                      <w:sz w:val="20"/>
                                      <w:szCs w:val="20"/>
                                      <w:u w:val="single"/>
                                    </w:rPr>
                                    <w:t>$71,897</w:t>
                                  </w:r>
                                </w:p>
                              </w:tc>
                            </w:tr>
                            <w:tr w:rsidR="00DE172C" w:rsidRPr="008D72F0" w:rsidTr="0042385B">
                              <w:trPr>
                                <w:trHeight w:val="449"/>
                              </w:trPr>
                              <w:tc>
                                <w:tcPr>
                                  <w:tcW w:w="1890" w:type="dxa"/>
                                  <w:shd w:val="clear" w:color="auto" w:fill="auto"/>
                                </w:tcPr>
                                <w:p w:rsidR="00DE172C" w:rsidRPr="000B5776" w:rsidRDefault="00DE172C" w:rsidP="00F012C3">
                                  <w:pPr>
                                    <w:jc w:val="right"/>
                                    <w:rPr>
                                      <w:sz w:val="16"/>
                                      <w:szCs w:val="16"/>
                                      <w:u w:val="single"/>
                                    </w:rPr>
                                  </w:pPr>
                                  <w:r w:rsidRPr="000B5776">
                                    <w:rPr>
                                      <w:sz w:val="16"/>
                                      <w:szCs w:val="16"/>
                                      <w:u w:val="single"/>
                                    </w:rPr>
                                    <w:t>Other Special Revenue Total</w:t>
                                  </w:r>
                                </w:p>
                              </w:tc>
                              <w:tc>
                                <w:tcPr>
                                  <w:tcW w:w="1440" w:type="dxa"/>
                                  <w:shd w:val="clear" w:color="auto" w:fill="auto"/>
                                </w:tcPr>
                                <w:p w:rsidR="00DE172C" w:rsidRDefault="00DE172C" w:rsidP="00975CE2">
                                  <w:pPr>
                                    <w:jc w:val="right"/>
                                    <w:rPr>
                                      <w:sz w:val="20"/>
                                      <w:szCs w:val="20"/>
                                    </w:rPr>
                                  </w:pPr>
                                  <w:r>
                                    <w:rPr>
                                      <w:sz w:val="20"/>
                                      <w:szCs w:val="20"/>
                                    </w:rPr>
                                    <w:t>$121,611</w:t>
                                  </w:r>
                                </w:p>
                              </w:tc>
                              <w:tc>
                                <w:tcPr>
                                  <w:tcW w:w="1440" w:type="dxa"/>
                                </w:tcPr>
                                <w:p w:rsidR="00DE172C" w:rsidRDefault="00DE172C" w:rsidP="00975CE2">
                                  <w:pPr>
                                    <w:jc w:val="right"/>
                                    <w:rPr>
                                      <w:sz w:val="20"/>
                                      <w:szCs w:val="20"/>
                                    </w:rPr>
                                  </w:pPr>
                                  <w:r>
                                    <w:rPr>
                                      <w:sz w:val="20"/>
                                      <w:szCs w:val="20"/>
                                    </w:rPr>
                                    <w:t>$122,158</w:t>
                                  </w:r>
                                </w:p>
                              </w:tc>
                            </w:tr>
                          </w:tbl>
                          <w:p w:rsidR="00DE172C" w:rsidRPr="008B530B" w:rsidRDefault="00DE172C" w:rsidP="00B40AE3">
                            <w:pPr>
                              <w:jc w:val="right"/>
                              <w:rPr>
                                <w:b/>
                              </w:rPr>
                            </w:pPr>
                          </w:p>
                        </w:txbxContent>
                      </v:textbox>
                    </v:shape>
                  </w:pict>
                </mc:Fallback>
              </mc:AlternateContent>
            </w: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6B64F5" w:rsidRDefault="006B64F5" w:rsidP="00077EF5">
            <w:pPr>
              <w:pStyle w:val="ListBullet"/>
              <w:numPr>
                <w:ilvl w:val="0"/>
                <w:numId w:val="0"/>
              </w:numPr>
            </w:pPr>
          </w:p>
          <w:p w:rsidR="00C90EC7" w:rsidRDefault="00C90EC7" w:rsidP="00077EF5">
            <w:pPr>
              <w:pStyle w:val="ListBullet"/>
              <w:numPr>
                <w:ilvl w:val="0"/>
                <w:numId w:val="0"/>
              </w:numPr>
            </w:pPr>
          </w:p>
          <w:p w:rsidR="00C90EC7" w:rsidRDefault="00C90EC7" w:rsidP="00077EF5">
            <w:pPr>
              <w:pStyle w:val="ListBullet"/>
              <w:numPr>
                <w:ilvl w:val="0"/>
                <w:numId w:val="0"/>
              </w:numPr>
            </w:pPr>
          </w:p>
          <w:p w:rsidR="00C90EC7" w:rsidRDefault="00C90EC7" w:rsidP="00077EF5">
            <w:pPr>
              <w:pStyle w:val="ListBullet"/>
              <w:numPr>
                <w:ilvl w:val="0"/>
                <w:numId w:val="0"/>
              </w:numPr>
            </w:pPr>
          </w:p>
          <w:p w:rsidR="00C90EC7" w:rsidRDefault="00C90EC7" w:rsidP="00077EF5">
            <w:pPr>
              <w:pStyle w:val="ListBullet"/>
              <w:numPr>
                <w:ilvl w:val="0"/>
                <w:numId w:val="0"/>
              </w:numPr>
            </w:pPr>
          </w:p>
          <w:p w:rsidR="00C90EC7" w:rsidRDefault="00C90EC7" w:rsidP="00077EF5">
            <w:pPr>
              <w:pStyle w:val="ListBullet"/>
              <w:numPr>
                <w:ilvl w:val="0"/>
                <w:numId w:val="0"/>
              </w:numPr>
            </w:pPr>
          </w:p>
          <w:p w:rsidR="00C90EC7" w:rsidRDefault="00C90EC7" w:rsidP="00077EF5">
            <w:pPr>
              <w:pStyle w:val="ListBullet"/>
              <w:numPr>
                <w:ilvl w:val="0"/>
                <w:numId w:val="0"/>
              </w:numPr>
            </w:pPr>
          </w:p>
          <w:p w:rsidR="00C90EC7" w:rsidRDefault="00C90EC7" w:rsidP="00077EF5">
            <w:pPr>
              <w:pStyle w:val="ListBullet"/>
              <w:numPr>
                <w:ilvl w:val="0"/>
                <w:numId w:val="0"/>
              </w:numPr>
            </w:pPr>
          </w:p>
          <w:p w:rsidR="00E57D31" w:rsidRDefault="00E57D31" w:rsidP="00077EF5">
            <w:pPr>
              <w:pStyle w:val="ListBullet"/>
              <w:numPr>
                <w:ilvl w:val="0"/>
                <w:numId w:val="0"/>
              </w:numPr>
            </w:pPr>
          </w:p>
          <w:p w:rsidR="00E57D31" w:rsidRDefault="00E57D31" w:rsidP="00077EF5">
            <w:pPr>
              <w:pStyle w:val="ListBullet"/>
              <w:numPr>
                <w:ilvl w:val="0"/>
                <w:numId w:val="0"/>
              </w:numPr>
            </w:pPr>
          </w:p>
          <w:p w:rsidR="00E57D31" w:rsidRDefault="00E57D31" w:rsidP="00077EF5">
            <w:pPr>
              <w:pStyle w:val="ListBullet"/>
              <w:numPr>
                <w:ilvl w:val="0"/>
                <w:numId w:val="0"/>
              </w:numPr>
            </w:pPr>
          </w:p>
          <w:p w:rsidR="00BE6EE3" w:rsidRPr="00494362" w:rsidRDefault="000723A5" w:rsidP="00BE6EE3">
            <w:pPr>
              <w:pStyle w:val="ListBullet"/>
              <w:rPr>
                <w:sz w:val="22"/>
                <w:szCs w:val="22"/>
              </w:rPr>
            </w:pPr>
            <w:r w:rsidRPr="00494362">
              <w:rPr>
                <w:sz w:val="22"/>
                <w:szCs w:val="22"/>
              </w:rPr>
              <w:lastRenderedPageBreak/>
              <w:t>Establishes a Regional Education Representative position for math in PK-20, Adult Education and Federal Programs and increase</w:t>
            </w:r>
            <w:r w:rsidR="002B4068" w:rsidRPr="00494362">
              <w:rPr>
                <w:sz w:val="22"/>
                <w:szCs w:val="22"/>
              </w:rPr>
              <w:t>s</w:t>
            </w:r>
            <w:r w:rsidRPr="00494362">
              <w:rPr>
                <w:sz w:val="22"/>
                <w:szCs w:val="22"/>
              </w:rPr>
              <w:t xml:space="preserve"> General Fund Personal Services and All Other </w:t>
            </w:r>
            <w:r w:rsidR="00877ACF" w:rsidRPr="00494362">
              <w:rPr>
                <w:sz w:val="22"/>
                <w:szCs w:val="22"/>
              </w:rPr>
              <w:t>appropriations</w:t>
            </w:r>
            <w:r w:rsidRPr="00494362">
              <w:rPr>
                <w:sz w:val="22"/>
                <w:szCs w:val="22"/>
              </w:rPr>
              <w:t xml:space="preserve"> of $105,059 in FY 16 and </w:t>
            </w:r>
            <w:r w:rsidR="00FE5166" w:rsidRPr="00494362">
              <w:rPr>
                <w:sz w:val="22"/>
                <w:szCs w:val="22"/>
              </w:rPr>
              <w:t xml:space="preserve">of </w:t>
            </w:r>
            <w:r w:rsidRPr="00494362">
              <w:rPr>
                <w:sz w:val="22"/>
                <w:szCs w:val="22"/>
              </w:rPr>
              <w:t>$106,639 in FY 17.</w:t>
            </w:r>
          </w:p>
          <w:p w:rsidR="00BA78DC" w:rsidRPr="00494362" w:rsidRDefault="002B4068" w:rsidP="002B4068">
            <w:pPr>
              <w:pStyle w:val="ListBullet"/>
              <w:rPr>
                <w:sz w:val="22"/>
                <w:szCs w:val="22"/>
              </w:rPr>
            </w:pPr>
            <w:r w:rsidRPr="00494362">
              <w:rPr>
                <w:sz w:val="22"/>
                <w:szCs w:val="22"/>
              </w:rPr>
              <w:t xml:space="preserve">Provides Federal Fund </w:t>
            </w:r>
            <w:r w:rsidR="00877ACF" w:rsidRPr="00494362">
              <w:rPr>
                <w:sz w:val="22"/>
                <w:szCs w:val="22"/>
              </w:rPr>
              <w:t>appropriations</w:t>
            </w:r>
            <w:r w:rsidRPr="00494362">
              <w:rPr>
                <w:sz w:val="22"/>
                <w:szCs w:val="22"/>
              </w:rPr>
              <w:t xml:space="preserve"> in the PK-20, Adult Education and Federal Programs for the federal After School Learning Center Formula Award grant of $500,000 in FY 16 and in FY 17.  </w:t>
            </w:r>
          </w:p>
          <w:p w:rsidR="006345FC" w:rsidRPr="00494362" w:rsidRDefault="006345FC" w:rsidP="006345FC">
            <w:pPr>
              <w:pStyle w:val="ListBullet"/>
              <w:rPr>
                <w:sz w:val="22"/>
                <w:szCs w:val="22"/>
              </w:rPr>
            </w:pPr>
            <w:r w:rsidRPr="00494362">
              <w:rPr>
                <w:sz w:val="22"/>
                <w:szCs w:val="22"/>
              </w:rPr>
              <w:t>Reduces Federal Fund appropriations</w:t>
            </w:r>
            <w:r w:rsidR="00C83DC5" w:rsidRPr="00494362">
              <w:rPr>
                <w:sz w:val="22"/>
                <w:szCs w:val="22"/>
              </w:rPr>
              <w:t xml:space="preserve"> in</w:t>
            </w:r>
            <w:r w:rsidRPr="00494362">
              <w:rPr>
                <w:sz w:val="22"/>
                <w:szCs w:val="22"/>
              </w:rPr>
              <w:t xml:space="preserve"> </w:t>
            </w:r>
            <w:r w:rsidR="00C83DC5" w:rsidRPr="00494362">
              <w:rPr>
                <w:sz w:val="22"/>
                <w:szCs w:val="22"/>
              </w:rPr>
              <w:t>PK-20, Adult Education and Federal Programs</w:t>
            </w:r>
            <w:r w:rsidR="00C83DC5" w:rsidRPr="00494362">
              <w:rPr>
                <w:sz w:val="22"/>
                <w:szCs w:val="22"/>
                <w:u w:val="single"/>
              </w:rPr>
              <w:t xml:space="preserve"> </w:t>
            </w:r>
            <w:r w:rsidRPr="00494362">
              <w:rPr>
                <w:sz w:val="22"/>
                <w:szCs w:val="22"/>
              </w:rPr>
              <w:t>for refugee children’s impact grant program</w:t>
            </w:r>
            <w:r w:rsidR="00506E65" w:rsidRPr="00494362">
              <w:rPr>
                <w:sz w:val="22"/>
                <w:szCs w:val="22"/>
              </w:rPr>
              <w:t xml:space="preserve"> of ($140,917) in FY 16 and in FY 17</w:t>
            </w:r>
            <w:r w:rsidRPr="00494362">
              <w:rPr>
                <w:sz w:val="22"/>
                <w:szCs w:val="22"/>
              </w:rPr>
              <w:t xml:space="preserve">.  Grant is no longer available.  </w:t>
            </w:r>
          </w:p>
          <w:p w:rsidR="0016204A" w:rsidRPr="00494362" w:rsidRDefault="0016204A" w:rsidP="00C83DC5">
            <w:pPr>
              <w:pStyle w:val="ListBullet"/>
              <w:rPr>
                <w:sz w:val="22"/>
                <w:szCs w:val="22"/>
              </w:rPr>
            </w:pPr>
            <w:r w:rsidRPr="00494362">
              <w:rPr>
                <w:sz w:val="22"/>
                <w:szCs w:val="22"/>
              </w:rPr>
              <w:t>Continues an Education Specialist II position in the PK-20, Adult Education and Federal Programs Federal Fund established by Financial Order through December 31, 2018 and provides funding for school administrative units to be sub-recipients of the preschool development federal grant.  Increases appropriations of Federal Fund Personal Services by $97,976 in FY 16 and by $96,160 in FY 17 and All Other by $3,679,971 in FY 16 and by $3,921,949 in FY 17.</w:t>
            </w:r>
          </w:p>
          <w:p w:rsidR="00373D5E" w:rsidRPr="00494362" w:rsidRDefault="00373D5E" w:rsidP="00077EF5">
            <w:pPr>
              <w:pStyle w:val="ListBullet"/>
              <w:numPr>
                <w:ilvl w:val="0"/>
                <w:numId w:val="0"/>
              </w:numPr>
              <w:rPr>
                <w:sz w:val="22"/>
                <w:szCs w:val="22"/>
              </w:rPr>
            </w:pPr>
          </w:p>
          <w:p w:rsidR="00373D5E" w:rsidRPr="00494362" w:rsidRDefault="0016204A" w:rsidP="00077EF5">
            <w:pPr>
              <w:pStyle w:val="ListBullet"/>
              <w:numPr>
                <w:ilvl w:val="0"/>
                <w:numId w:val="0"/>
              </w:numPr>
              <w:rPr>
                <w:sz w:val="22"/>
                <w:szCs w:val="22"/>
              </w:rPr>
            </w:pPr>
            <w:r w:rsidRPr="00494362">
              <w:rPr>
                <w:sz w:val="22"/>
                <w:szCs w:val="22"/>
                <w:u w:val="single"/>
              </w:rPr>
              <w:t xml:space="preserve">Retired Teachers Group Life Insurance </w:t>
            </w:r>
          </w:p>
          <w:p w:rsidR="0016204A" w:rsidRPr="00494362" w:rsidRDefault="0016204A" w:rsidP="00077EF5">
            <w:pPr>
              <w:pStyle w:val="ListBullet"/>
              <w:numPr>
                <w:ilvl w:val="0"/>
                <w:numId w:val="0"/>
              </w:numPr>
              <w:rPr>
                <w:sz w:val="22"/>
                <w:szCs w:val="22"/>
              </w:rPr>
            </w:pPr>
          </w:p>
          <w:p w:rsidR="00E87F59" w:rsidRPr="00494362" w:rsidRDefault="00E87F59" w:rsidP="00E87F59">
            <w:pPr>
              <w:pStyle w:val="ListBullet"/>
              <w:rPr>
                <w:sz w:val="22"/>
                <w:szCs w:val="22"/>
              </w:rPr>
            </w:pPr>
            <w:r w:rsidRPr="00494362">
              <w:rPr>
                <w:sz w:val="22"/>
                <w:szCs w:val="22"/>
              </w:rPr>
              <w:t>Provides General Fund appropriations in the budget for the Retired Teachers Group Life Insurance of $3,660,000 in FY 16 and in FY 17.</w:t>
            </w:r>
          </w:p>
          <w:p w:rsidR="00E87F59" w:rsidRPr="00494362" w:rsidRDefault="00E87F59" w:rsidP="00E87F59">
            <w:pPr>
              <w:pStyle w:val="ListBullet"/>
              <w:rPr>
                <w:sz w:val="22"/>
                <w:szCs w:val="22"/>
              </w:rPr>
            </w:pPr>
            <w:r w:rsidRPr="00494362">
              <w:rPr>
                <w:sz w:val="22"/>
                <w:szCs w:val="22"/>
              </w:rPr>
              <w:t>Reduces General Fund appropriations for Retired Teachers Group Life Insurance of ($499,683) in FY 16 and of ($389,072) in FY 17.</w:t>
            </w:r>
          </w:p>
          <w:p w:rsidR="0016204A" w:rsidRPr="00494362" w:rsidRDefault="0016204A" w:rsidP="00077EF5">
            <w:pPr>
              <w:pStyle w:val="ListBullet"/>
              <w:numPr>
                <w:ilvl w:val="0"/>
                <w:numId w:val="0"/>
              </w:numPr>
              <w:rPr>
                <w:sz w:val="22"/>
                <w:szCs w:val="22"/>
              </w:rPr>
            </w:pPr>
          </w:p>
          <w:p w:rsidR="00373D5E" w:rsidRPr="00494362" w:rsidRDefault="00E87F59" w:rsidP="00077EF5">
            <w:pPr>
              <w:pStyle w:val="ListBullet"/>
              <w:numPr>
                <w:ilvl w:val="0"/>
                <w:numId w:val="0"/>
              </w:numPr>
              <w:rPr>
                <w:sz w:val="22"/>
                <w:szCs w:val="22"/>
                <w:u w:val="single"/>
              </w:rPr>
            </w:pPr>
            <w:r w:rsidRPr="00494362">
              <w:rPr>
                <w:sz w:val="22"/>
                <w:szCs w:val="22"/>
                <w:u w:val="single"/>
              </w:rPr>
              <w:t>Retired Teachers Health Insurance</w:t>
            </w:r>
          </w:p>
          <w:p w:rsidR="00E87F59" w:rsidRPr="00494362" w:rsidRDefault="00E87F59" w:rsidP="00077EF5">
            <w:pPr>
              <w:pStyle w:val="ListBullet"/>
              <w:numPr>
                <w:ilvl w:val="0"/>
                <w:numId w:val="0"/>
              </w:numPr>
              <w:rPr>
                <w:sz w:val="22"/>
                <w:szCs w:val="22"/>
              </w:rPr>
            </w:pPr>
          </w:p>
          <w:p w:rsidR="00E87F59" w:rsidRPr="00494362" w:rsidRDefault="00E87F59" w:rsidP="00E87F59">
            <w:pPr>
              <w:pStyle w:val="ListBullet"/>
              <w:rPr>
                <w:sz w:val="22"/>
                <w:szCs w:val="22"/>
              </w:rPr>
            </w:pPr>
            <w:r w:rsidRPr="00494362">
              <w:rPr>
                <w:sz w:val="22"/>
                <w:szCs w:val="22"/>
              </w:rPr>
              <w:t>Provides General Fund appropriations in the budget for Retired Teachers Health Insurance of $31,000,000 in FY 16 and in FY 17.</w:t>
            </w:r>
          </w:p>
          <w:p w:rsidR="00E87F59" w:rsidRPr="000A762D" w:rsidRDefault="00E87F59" w:rsidP="00E87F59">
            <w:pPr>
              <w:pStyle w:val="ListBullet"/>
              <w:rPr>
                <w:sz w:val="22"/>
                <w:szCs w:val="22"/>
              </w:rPr>
            </w:pPr>
            <w:r w:rsidRPr="000A762D">
              <w:rPr>
                <w:sz w:val="22"/>
                <w:szCs w:val="22"/>
              </w:rPr>
              <w:lastRenderedPageBreak/>
              <w:t>Provides General Fund appropriations for Retired Teachers Health Insurance for increased costs of $1,200,000 in FY 16 and of $6,300,000 in FY 17.</w:t>
            </w:r>
          </w:p>
          <w:p w:rsidR="001B7431" w:rsidRPr="000A762D" w:rsidRDefault="001B7431" w:rsidP="002F0962">
            <w:pPr>
              <w:pStyle w:val="ListParagraph"/>
              <w:rPr>
                <w:sz w:val="22"/>
                <w:szCs w:val="22"/>
              </w:rPr>
            </w:pPr>
          </w:p>
          <w:p w:rsidR="002F0962" w:rsidRPr="0063523D" w:rsidRDefault="002F0962" w:rsidP="002F0962">
            <w:pPr>
              <w:pStyle w:val="ListBullet"/>
              <w:numPr>
                <w:ilvl w:val="0"/>
                <w:numId w:val="0"/>
              </w:numPr>
              <w:rPr>
                <w:sz w:val="22"/>
                <w:szCs w:val="22"/>
                <w:u w:val="single"/>
              </w:rPr>
            </w:pPr>
            <w:r w:rsidRPr="0063523D">
              <w:rPr>
                <w:sz w:val="22"/>
                <w:szCs w:val="22"/>
                <w:u w:val="single"/>
              </w:rPr>
              <w:t>School Finance and Operations</w:t>
            </w:r>
          </w:p>
          <w:p w:rsidR="002F0962" w:rsidRPr="0063523D" w:rsidRDefault="002F0962" w:rsidP="002F0962">
            <w:pPr>
              <w:pStyle w:val="ListBullet"/>
              <w:numPr>
                <w:ilvl w:val="0"/>
                <w:numId w:val="0"/>
              </w:numPr>
              <w:rPr>
                <w:sz w:val="22"/>
                <w:szCs w:val="22"/>
                <w:u w:val="single"/>
              </w:rPr>
            </w:pPr>
          </w:p>
          <w:p w:rsidR="002F0962" w:rsidRPr="0063523D" w:rsidRDefault="002F0962" w:rsidP="002F0962">
            <w:pPr>
              <w:pStyle w:val="ListBullet"/>
              <w:rPr>
                <w:sz w:val="22"/>
                <w:szCs w:val="22"/>
              </w:rPr>
            </w:pPr>
            <w:r w:rsidRPr="0063523D">
              <w:rPr>
                <w:sz w:val="22"/>
                <w:szCs w:val="22"/>
              </w:rPr>
              <w:t>Provides General Fund, Federal Fund and Other Special Revenue appropriations in the budget for School Finance and Operations in FY 16 and FY 17.</w:t>
            </w:r>
          </w:p>
          <w:p w:rsidR="002F0962" w:rsidRPr="00494362" w:rsidRDefault="003219CF" w:rsidP="002F0962">
            <w:pPr>
              <w:pStyle w:val="ListBullet"/>
              <w:numPr>
                <w:ilvl w:val="0"/>
                <w:numId w:val="0"/>
              </w:numPr>
              <w:rPr>
                <w:sz w:val="22"/>
                <w:szCs w:val="22"/>
              </w:rPr>
            </w:pPr>
            <w:r>
              <w:rPr>
                <w:b/>
                <w:noProof/>
                <w:u w:val="single"/>
                <w:lang w:val="en-US"/>
              </w:rPr>
              <mc:AlternateContent>
                <mc:Choice Requires="wps">
                  <w:drawing>
                    <wp:anchor distT="0" distB="0" distL="114300" distR="114300" simplePos="0" relativeHeight="252564480" behindDoc="0" locked="0" layoutInCell="1" allowOverlap="1" wp14:anchorId="002CC538" wp14:editId="5096A945">
                      <wp:simplePos x="0" y="0"/>
                      <wp:positionH relativeFrom="column">
                        <wp:posOffset>179070</wp:posOffset>
                      </wp:positionH>
                      <wp:positionV relativeFrom="paragraph">
                        <wp:posOffset>136525</wp:posOffset>
                      </wp:positionV>
                      <wp:extent cx="3223260" cy="3390900"/>
                      <wp:effectExtent l="0" t="0" r="0" b="0"/>
                      <wp:wrapNone/>
                      <wp:docPr id="4"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890"/>
                                    <w:gridCol w:w="1440"/>
                                    <w:gridCol w:w="1440"/>
                                  </w:tblGrid>
                                  <w:tr w:rsidR="00DE172C" w:rsidRPr="008D72F0" w:rsidTr="00027151">
                                    <w:trPr>
                                      <w:trHeight w:val="26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42385B">
                                    <w:trPr>
                                      <w:trHeight w:val="357"/>
                                    </w:trPr>
                                    <w:tc>
                                      <w:tcPr>
                                        <w:tcW w:w="1890" w:type="dxa"/>
                                        <w:shd w:val="clear" w:color="auto" w:fill="auto"/>
                                      </w:tcPr>
                                      <w:p w:rsidR="00DE172C" w:rsidRPr="000B5776" w:rsidRDefault="00DE172C" w:rsidP="00447C8A">
                                        <w:pPr>
                                          <w:jc w:val="right"/>
                                          <w:rPr>
                                            <w:sz w:val="16"/>
                                            <w:szCs w:val="16"/>
                                          </w:rPr>
                                        </w:pPr>
                                        <w:r w:rsidRPr="000B5776">
                                          <w:rPr>
                                            <w:sz w:val="16"/>
                                            <w:szCs w:val="16"/>
                                          </w:rPr>
                                          <w:t>General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42385B">
                                    <w:trPr>
                                      <w:trHeight w:val="357"/>
                                    </w:trPr>
                                    <w:tc>
                                      <w:tcPr>
                                        <w:tcW w:w="1890" w:type="dxa"/>
                                        <w:shd w:val="clear" w:color="auto" w:fill="auto"/>
                                      </w:tcPr>
                                      <w:p w:rsidR="00DE172C" w:rsidRPr="000B5776" w:rsidRDefault="00DE172C" w:rsidP="00027151">
                                        <w:pPr>
                                          <w:jc w:val="right"/>
                                          <w:rPr>
                                            <w:sz w:val="16"/>
                                            <w:szCs w:val="16"/>
                                          </w:rPr>
                                        </w:pPr>
                                        <w:r w:rsidRPr="000B5776">
                                          <w:rPr>
                                            <w:sz w:val="16"/>
                                            <w:szCs w:val="16"/>
                                          </w:rPr>
                                          <w:t>General Fund - Position Count</w:t>
                                        </w:r>
                                      </w:p>
                                    </w:tc>
                                    <w:tc>
                                      <w:tcPr>
                                        <w:tcW w:w="1440" w:type="dxa"/>
                                        <w:shd w:val="clear" w:color="auto" w:fill="auto"/>
                                        <w:vAlign w:val="center"/>
                                      </w:tcPr>
                                      <w:p w:rsidR="00DE172C" w:rsidRPr="008D72F0" w:rsidRDefault="00DE172C" w:rsidP="002F0962">
                                        <w:pPr>
                                          <w:jc w:val="right"/>
                                          <w:rPr>
                                            <w:sz w:val="20"/>
                                            <w:szCs w:val="20"/>
                                          </w:rPr>
                                        </w:pPr>
                                        <w:r>
                                          <w:rPr>
                                            <w:sz w:val="20"/>
                                            <w:szCs w:val="20"/>
                                          </w:rPr>
                                          <w:t>12.000</w:t>
                                        </w:r>
                                      </w:p>
                                    </w:tc>
                                    <w:tc>
                                      <w:tcPr>
                                        <w:tcW w:w="1440" w:type="dxa"/>
                                        <w:vAlign w:val="center"/>
                                      </w:tcPr>
                                      <w:p w:rsidR="00DE172C" w:rsidRDefault="00DE172C" w:rsidP="002F0962">
                                        <w:pPr>
                                          <w:jc w:val="right"/>
                                          <w:rPr>
                                            <w:sz w:val="20"/>
                                            <w:szCs w:val="20"/>
                                          </w:rPr>
                                        </w:pPr>
                                        <w:r>
                                          <w:rPr>
                                            <w:sz w:val="20"/>
                                            <w:szCs w:val="20"/>
                                          </w:rPr>
                                          <w:t>12.000</w:t>
                                        </w:r>
                                      </w:p>
                                    </w:tc>
                                  </w:tr>
                                  <w:tr w:rsidR="00DE172C" w:rsidRPr="008D72F0" w:rsidTr="0042385B">
                                    <w:trPr>
                                      <w:trHeight w:val="315"/>
                                    </w:trPr>
                                    <w:tc>
                                      <w:tcPr>
                                        <w:tcW w:w="1890" w:type="dxa"/>
                                        <w:shd w:val="clear" w:color="auto" w:fill="auto"/>
                                      </w:tcPr>
                                      <w:p w:rsidR="00DE172C" w:rsidRPr="000B5776" w:rsidRDefault="00DE172C" w:rsidP="00F012C3">
                                        <w:pPr>
                                          <w:jc w:val="right"/>
                                          <w:rPr>
                                            <w:sz w:val="16"/>
                                            <w:szCs w:val="16"/>
                                          </w:rPr>
                                        </w:pPr>
                                        <w:r w:rsidRPr="000B5776">
                                          <w:rPr>
                                            <w:sz w:val="16"/>
                                            <w:szCs w:val="16"/>
                                          </w:rPr>
                                          <w:t>Personal Services</w:t>
                                        </w:r>
                                      </w:p>
                                    </w:tc>
                                    <w:tc>
                                      <w:tcPr>
                                        <w:tcW w:w="1440" w:type="dxa"/>
                                        <w:shd w:val="clear" w:color="auto" w:fill="auto"/>
                                      </w:tcPr>
                                      <w:p w:rsidR="00DE172C" w:rsidRPr="008D72F0" w:rsidRDefault="00DE172C" w:rsidP="00024EC1">
                                        <w:pPr>
                                          <w:jc w:val="right"/>
                                          <w:rPr>
                                            <w:sz w:val="20"/>
                                            <w:szCs w:val="20"/>
                                          </w:rPr>
                                        </w:pPr>
                                        <w:r>
                                          <w:rPr>
                                            <w:sz w:val="20"/>
                                            <w:szCs w:val="20"/>
                                          </w:rPr>
                                          <w:t>$861,870</w:t>
                                        </w:r>
                                      </w:p>
                                    </w:tc>
                                    <w:tc>
                                      <w:tcPr>
                                        <w:tcW w:w="1440" w:type="dxa"/>
                                      </w:tcPr>
                                      <w:p w:rsidR="00DE172C" w:rsidRPr="008D72F0" w:rsidRDefault="00DE172C" w:rsidP="002F0962">
                                        <w:pPr>
                                          <w:jc w:val="right"/>
                                          <w:rPr>
                                            <w:sz w:val="20"/>
                                            <w:szCs w:val="20"/>
                                          </w:rPr>
                                        </w:pPr>
                                        <w:r>
                                          <w:rPr>
                                            <w:sz w:val="20"/>
                                            <w:szCs w:val="20"/>
                                          </w:rPr>
                                          <w:t>$863,407</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FE76F6" w:rsidRDefault="00DE172C" w:rsidP="002F0962">
                                        <w:pPr>
                                          <w:jc w:val="right"/>
                                          <w:rPr>
                                            <w:sz w:val="20"/>
                                            <w:szCs w:val="20"/>
                                            <w:u w:val="single"/>
                                          </w:rPr>
                                        </w:pPr>
                                        <w:r>
                                          <w:rPr>
                                            <w:sz w:val="20"/>
                                            <w:szCs w:val="20"/>
                                            <w:u w:val="single"/>
                                          </w:rPr>
                                          <w:t>$1,730,663</w:t>
                                        </w:r>
                                      </w:p>
                                    </w:tc>
                                    <w:tc>
                                      <w:tcPr>
                                        <w:tcW w:w="1440" w:type="dxa"/>
                                      </w:tcPr>
                                      <w:p w:rsidR="00DE172C" w:rsidRPr="00FE76F6" w:rsidRDefault="00DE172C" w:rsidP="002F0962">
                                        <w:pPr>
                                          <w:jc w:val="right"/>
                                          <w:rPr>
                                            <w:sz w:val="20"/>
                                            <w:szCs w:val="20"/>
                                            <w:u w:val="single"/>
                                          </w:rPr>
                                        </w:pPr>
                                        <w:r>
                                          <w:rPr>
                                            <w:sz w:val="20"/>
                                            <w:szCs w:val="20"/>
                                            <w:u w:val="single"/>
                                          </w:rPr>
                                          <w:t>$1,730,663</w:t>
                                        </w:r>
                                      </w:p>
                                    </w:tc>
                                  </w:tr>
                                  <w:tr w:rsidR="00DE172C" w:rsidRPr="008D72F0" w:rsidTr="0042385B">
                                    <w:trPr>
                                      <w:trHeight w:val="303"/>
                                    </w:trPr>
                                    <w:tc>
                                      <w:tcPr>
                                        <w:tcW w:w="1890" w:type="dxa"/>
                                        <w:shd w:val="clear" w:color="auto" w:fill="auto"/>
                                      </w:tcPr>
                                      <w:p w:rsidR="00DE172C" w:rsidRPr="000B5776" w:rsidRDefault="00DE172C" w:rsidP="00F012C3">
                                        <w:pPr>
                                          <w:rPr>
                                            <w:sz w:val="16"/>
                                            <w:szCs w:val="16"/>
                                            <w:u w:val="single"/>
                                          </w:rPr>
                                        </w:pPr>
                                        <w:r w:rsidRPr="000B5776">
                                          <w:rPr>
                                            <w:sz w:val="16"/>
                                            <w:szCs w:val="16"/>
                                            <w:u w:val="single"/>
                                          </w:rPr>
                                          <w:t>General Fund Total</w:t>
                                        </w:r>
                                      </w:p>
                                    </w:tc>
                                    <w:tc>
                                      <w:tcPr>
                                        <w:tcW w:w="1440" w:type="dxa"/>
                                        <w:shd w:val="clear" w:color="auto" w:fill="auto"/>
                                      </w:tcPr>
                                      <w:p w:rsidR="00DE172C" w:rsidRPr="008D72F0" w:rsidRDefault="00DE172C" w:rsidP="009523D7">
                                        <w:pPr>
                                          <w:jc w:val="right"/>
                                          <w:rPr>
                                            <w:sz w:val="20"/>
                                            <w:szCs w:val="20"/>
                                          </w:rPr>
                                        </w:pPr>
                                        <w:r>
                                          <w:rPr>
                                            <w:sz w:val="20"/>
                                            <w:szCs w:val="20"/>
                                          </w:rPr>
                                          <w:t>$2,592,533</w:t>
                                        </w:r>
                                      </w:p>
                                    </w:tc>
                                    <w:tc>
                                      <w:tcPr>
                                        <w:tcW w:w="1440" w:type="dxa"/>
                                      </w:tcPr>
                                      <w:p w:rsidR="00DE172C" w:rsidRPr="008D72F0" w:rsidRDefault="00DE172C" w:rsidP="009523D7">
                                        <w:pPr>
                                          <w:jc w:val="right"/>
                                          <w:rPr>
                                            <w:sz w:val="20"/>
                                            <w:szCs w:val="20"/>
                                          </w:rPr>
                                        </w:pPr>
                                        <w:r>
                                          <w:rPr>
                                            <w:sz w:val="20"/>
                                            <w:szCs w:val="20"/>
                                          </w:rPr>
                                          <w:t>$2,594,070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Fund</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027151">
                                    <w:trPr>
                                      <w:trHeight w:val="303"/>
                                    </w:trPr>
                                    <w:tc>
                                      <w:tcPr>
                                        <w:tcW w:w="1890" w:type="dxa"/>
                                        <w:shd w:val="clear" w:color="auto" w:fill="auto"/>
                                      </w:tcPr>
                                      <w:p w:rsidR="00DE172C" w:rsidRPr="000B5776" w:rsidRDefault="00DE172C" w:rsidP="00027151">
                                        <w:pPr>
                                          <w:jc w:val="right"/>
                                          <w:rPr>
                                            <w:sz w:val="16"/>
                                            <w:szCs w:val="16"/>
                                          </w:rPr>
                                        </w:pPr>
                                        <w:r w:rsidRPr="000B5776">
                                          <w:rPr>
                                            <w:sz w:val="16"/>
                                            <w:szCs w:val="16"/>
                                          </w:rPr>
                                          <w:t>Federal Fund - Position Count</w:t>
                                        </w:r>
                                      </w:p>
                                    </w:tc>
                                    <w:tc>
                                      <w:tcPr>
                                        <w:tcW w:w="1440" w:type="dxa"/>
                                        <w:shd w:val="clear" w:color="auto" w:fill="auto"/>
                                        <w:vAlign w:val="center"/>
                                      </w:tcPr>
                                      <w:p w:rsidR="00DE172C" w:rsidRDefault="00DE172C" w:rsidP="00027151">
                                        <w:pPr>
                                          <w:jc w:val="right"/>
                                          <w:rPr>
                                            <w:sz w:val="20"/>
                                            <w:szCs w:val="20"/>
                                          </w:rPr>
                                        </w:pPr>
                                        <w:r>
                                          <w:rPr>
                                            <w:sz w:val="20"/>
                                            <w:szCs w:val="20"/>
                                          </w:rPr>
                                          <w:t>8.000</w:t>
                                        </w:r>
                                      </w:p>
                                    </w:tc>
                                    <w:tc>
                                      <w:tcPr>
                                        <w:tcW w:w="1440" w:type="dxa"/>
                                        <w:vAlign w:val="center"/>
                                      </w:tcPr>
                                      <w:p w:rsidR="00DE172C" w:rsidRDefault="00DE172C" w:rsidP="00024EC1">
                                        <w:pPr>
                                          <w:jc w:val="right"/>
                                          <w:rPr>
                                            <w:sz w:val="20"/>
                                            <w:szCs w:val="20"/>
                                          </w:rPr>
                                        </w:pPr>
                                        <w:r>
                                          <w:rPr>
                                            <w:sz w:val="20"/>
                                            <w:szCs w:val="20"/>
                                          </w:rPr>
                                          <w:t>8.000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Personal Services</w:t>
                                        </w:r>
                                      </w:p>
                                    </w:tc>
                                    <w:tc>
                                      <w:tcPr>
                                        <w:tcW w:w="1440" w:type="dxa"/>
                                        <w:shd w:val="clear" w:color="auto" w:fill="auto"/>
                                      </w:tcPr>
                                      <w:p w:rsidR="00DE172C" w:rsidRDefault="00DE172C" w:rsidP="00024EC1">
                                        <w:pPr>
                                          <w:jc w:val="right"/>
                                          <w:rPr>
                                            <w:sz w:val="20"/>
                                            <w:szCs w:val="20"/>
                                          </w:rPr>
                                        </w:pPr>
                                        <w:r>
                                          <w:rPr>
                                            <w:sz w:val="20"/>
                                            <w:szCs w:val="20"/>
                                          </w:rPr>
                                          <w:t>$665,911</w:t>
                                        </w:r>
                                      </w:p>
                                    </w:tc>
                                    <w:tc>
                                      <w:tcPr>
                                        <w:tcW w:w="1440" w:type="dxa"/>
                                      </w:tcPr>
                                      <w:p w:rsidR="00DE172C" w:rsidRDefault="00DE172C" w:rsidP="00024EC1">
                                        <w:pPr>
                                          <w:jc w:val="right"/>
                                          <w:rPr>
                                            <w:sz w:val="20"/>
                                            <w:szCs w:val="20"/>
                                          </w:rPr>
                                        </w:pPr>
                                        <w:r>
                                          <w:rPr>
                                            <w:sz w:val="20"/>
                                            <w:szCs w:val="20"/>
                                          </w:rPr>
                                          <w:t>$660,663</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All Other</w:t>
                                        </w:r>
                                      </w:p>
                                    </w:tc>
                                    <w:tc>
                                      <w:tcPr>
                                        <w:tcW w:w="1440" w:type="dxa"/>
                                        <w:shd w:val="clear" w:color="auto" w:fill="auto"/>
                                      </w:tcPr>
                                      <w:p w:rsidR="00DE172C" w:rsidRPr="00DC33B7" w:rsidRDefault="00DE172C" w:rsidP="00024EC1">
                                        <w:pPr>
                                          <w:jc w:val="right"/>
                                          <w:rPr>
                                            <w:sz w:val="20"/>
                                            <w:szCs w:val="20"/>
                                            <w:u w:val="single"/>
                                          </w:rPr>
                                        </w:pPr>
                                        <w:r w:rsidRPr="00DC33B7">
                                          <w:rPr>
                                            <w:sz w:val="20"/>
                                            <w:szCs w:val="20"/>
                                            <w:u w:val="single"/>
                                          </w:rPr>
                                          <w:t>$</w:t>
                                        </w:r>
                                        <w:r>
                                          <w:rPr>
                                            <w:sz w:val="20"/>
                                            <w:szCs w:val="20"/>
                                            <w:u w:val="single"/>
                                          </w:rPr>
                                          <w:t>51,554,172</w:t>
                                        </w:r>
                                      </w:p>
                                    </w:tc>
                                    <w:tc>
                                      <w:tcPr>
                                        <w:tcW w:w="1440" w:type="dxa"/>
                                      </w:tcPr>
                                      <w:p w:rsidR="00DE172C" w:rsidRPr="00DC33B7" w:rsidRDefault="00DE172C" w:rsidP="00024EC1">
                                        <w:pPr>
                                          <w:jc w:val="right"/>
                                          <w:rPr>
                                            <w:sz w:val="20"/>
                                            <w:szCs w:val="20"/>
                                            <w:u w:val="single"/>
                                          </w:rPr>
                                        </w:pPr>
                                        <w:r>
                                          <w:rPr>
                                            <w:sz w:val="20"/>
                                            <w:szCs w:val="20"/>
                                            <w:u w:val="single"/>
                                          </w:rPr>
                                          <w:t>$51,554,172</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u w:val="single"/>
                                          </w:rPr>
                                        </w:pPr>
                                        <w:r w:rsidRPr="000B5776">
                                          <w:rPr>
                                            <w:sz w:val="16"/>
                                            <w:szCs w:val="16"/>
                                            <w:u w:val="single"/>
                                          </w:rPr>
                                          <w:t>Federal Fund Total</w:t>
                                        </w:r>
                                      </w:p>
                                    </w:tc>
                                    <w:tc>
                                      <w:tcPr>
                                        <w:tcW w:w="1440" w:type="dxa"/>
                                        <w:shd w:val="clear" w:color="auto" w:fill="auto"/>
                                      </w:tcPr>
                                      <w:p w:rsidR="00DE172C" w:rsidRPr="00DC33B7" w:rsidRDefault="00DE172C" w:rsidP="00024EC1">
                                        <w:pPr>
                                          <w:jc w:val="right"/>
                                          <w:rPr>
                                            <w:sz w:val="20"/>
                                            <w:szCs w:val="20"/>
                                          </w:rPr>
                                        </w:pPr>
                                        <w:r w:rsidRPr="00DC33B7">
                                          <w:rPr>
                                            <w:sz w:val="20"/>
                                            <w:szCs w:val="20"/>
                                          </w:rPr>
                                          <w:t>$</w:t>
                                        </w:r>
                                        <w:r>
                                          <w:rPr>
                                            <w:sz w:val="20"/>
                                            <w:szCs w:val="20"/>
                                          </w:rPr>
                                          <w:t>52,220,083</w:t>
                                        </w:r>
                                      </w:p>
                                    </w:tc>
                                    <w:tc>
                                      <w:tcPr>
                                        <w:tcW w:w="1440" w:type="dxa"/>
                                      </w:tcPr>
                                      <w:p w:rsidR="00DE172C" w:rsidRPr="00DC33B7" w:rsidRDefault="00DE172C" w:rsidP="00024EC1">
                                        <w:pPr>
                                          <w:jc w:val="right"/>
                                          <w:rPr>
                                            <w:sz w:val="20"/>
                                            <w:szCs w:val="20"/>
                                          </w:rPr>
                                        </w:pPr>
                                        <w:r w:rsidRPr="00DC33B7">
                                          <w:rPr>
                                            <w:sz w:val="20"/>
                                            <w:szCs w:val="20"/>
                                          </w:rPr>
                                          <w:t>$</w:t>
                                        </w:r>
                                        <w:r>
                                          <w:rPr>
                                            <w:sz w:val="20"/>
                                            <w:szCs w:val="20"/>
                                          </w:rPr>
                                          <w:t>52,214,835</w:t>
                                        </w:r>
                                      </w:p>
                                    </w:tc>
                                  </w:tr>
                                  <w:tr w:rsidR="00DE172C" w:rsidRPr="008D72F0" w:rsidTr="0042385B">
                                    <w:trPr>
                                      <w:trHeight w:val="303"/>
                                    </w:trPr>
                                    <w:tc>
                                      <w:tcPr>
                                        <w:tcW w:w="1890" w:type="dxa"/>
                                        <w:shd w:val="clear" w:color="auto" w:fill="auto"/>
                                      </w:tcPr>
                                      <w:p w:rsidR="00DE172C" w:rsidRDefault="00DE172C" w:rsidP="0072354A">
                                        <w:pPr>
                                          <w:jc w:val="right"/>
                                          <w:rPr>
                                            <w:b/>
                                            <w:sz w:val="16"/>
                                            <w:szCs w:val="16"/>
                                          </w:rPr>
                                        </w:pPr>
                                        <w:r>
                                          <w:rPr>
                                            <w:b/>
                                            <w:sz w:val="16"/>
                                            <w:szCs w:val="16"/>
                                          </w:rPr>
                                          <w:t>Other Special Revenue Funds</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42385B">
                                    <w:trPr>
                                      <w:trHeight w:val="303"/>
                                    </w:trPr>
                                    <w:tc>
                                      <w:tcPr>
                                        <w:tcW w:w="1890" w:type="dxa"/>
                                        <w:shd w:val="clear" w:color="auto" w:fill="auto"/>
                                      </w:tcPr>
                                      <w:p w:rsidR="00DE172C" w:rsidRPr="006B64F5" w:rsidRDefault="00DE172C" w:rsidP="0072354A">
                                        <w:pPr>
                                          <w:jc w:val="right"/>
                                          <w:rPr>
                                            <w:b/>
                                            <w:sz w:val="16"/>
                                            <w:szCs w:val="16"/>
                                          </w:rPr>
                                        </w:pPr>
                                        <w:r>
                                          <w:rPr>
                                            <w:b/>
                                            <w:sz w:val="16"/>
                                            <w:szCs w:val="16"/>
                                          </w:rPr>
                                          <w:t>Other Special Revenue -Position Count</w:t>
                                        </w:r>
                                      </w:p>
                                    </w:tc>
                                    <w:tc>
                                      <w:tcPr>
                                        <w:tcW w:w="1440" w:type="dxa"/>
                                        <w:shd w:val="clear" w:color="auto" w:fill="auto"/>
                                        <w:vAlign w:val="center"/>
                                      </w:tcPr>
                                      <w:p w:rsidR="00DE172C" w:rsidRDefault="00DE172C" w:rsidP="0072354A">
                                        <w:pPr>
                                          <w:jc w:val="right"/>
                                          <w:rPr>
                                            <w:sz w:val="20"/>
                                            <w:szCs w:val="20"/>
                                          </w:rPr>
                                        </w:pPr>
                                        <w:r>
                                          <w:rPr>
                                            <w:sz w:val="20"/>
                                            <w:szCs w:val="20"/>
                                          </w:rPr>
                                          <w:t>3.000</w:t>
                                        </w:r>
                                      </w:p>
                                    </w:tc>
                                    <w:tc>
                                      <w:tcPr>
                                        <w:tcW w:w="1440" w:type="dxa"/>
                                        <w:vAlign w:val="center"/>
                                      </w:tcPr>
                                      <w:p w:rsidR="00DE172C" w:rsidRDefault="00DE172C" w:rsidP="0072354A">
                                        <w:pPr>
                                          <w:jc w:val="right"/>
                                          <w:rPr>
                                            <w:sz w:val="20"/>
                                            <w:szCs w:val="20"/>
                                          </w:rPr>
                                        </w:pPr>
                                        <w:r>
                                          <w:rPr>
                                            <w:sz w:val="20"/>
                                            <w:szCs w:val="20"/>
                                          </w:rPr>
                                          <w:t>3.000</w:t>
                                        </w:r>
                                      </w:p>
                                    </w:tc>
                                  </w:tr>
                                  <w:tr w:rsidR="00DE172C" w:rsidRPr="008D72F0" w:rsidTr="0042385B">
                                    <w:trPr>
                                      <w:trHeight w:val="303"/>
                                    </w:trPr>
                                    <w:tc>
                                      <w:tcPr>
                                        <w:tcW w:w="1890" w:type="dxa"/>
                                        <w:shd w:val="clear" w:color="auto" w:fill="auto"/>
                                      </w:tcPr>
                                      <w:p w:rsidR="00DE172C" w:rsidRPr="006B64F5" w:rsidRDefault="00DE172C" w:rsidP="00170F8D">
                                        <w:pPr>
                                          <w:jc w:val="right"/>
                                          <w:rPr>
                                            <w:b/>
                                            <w:sz w:val="16"/>
                                            <w:szCs w:val="16"/>
                                          </w:rPr>
                                        </w:pPr>
                                        <w:r>
                                          <w:rPr>
                                            <w:b/>
                                            <w:sz w:val="16"/>
                                            <w:szCs w:val="16"/>
                                          </w:rPr>
                                          <w:t>Personal Services</w:t>
                                        </w:r>
                                      </w:p>
                                    </w:tc>
                                    <w:tc>
                                      <w:tcPr>
                                        <w:tcW w:w="1440" w:type="dxa"/>
                                        <w:shd w:val="clear" w:color="auto" w:fill="auto"/>
                                      </w:tcPr>
                                      <w:p w:rsidR="00DE172C" w:rsidRDefault="00DE172C" w:rsidP="00024EC1">
                                        <w:pPr>
                                          <w:jc w:val="right"/>
                                          <w:rPr>
                                            <w:sz w:val="20"/>
                                            <w:szCs w:val="20"/>
                                          </w:rPr>
                                        </w:pPr>
                                        <w:r>
                                          <w:rPr>
                                            <w:sz w:val="20"/>
                                            <w:szCs w:val="20"/>
                                          </w:rPr>
                                          <w:t>$278,264</w:t>
                                        </w:r>
                                      </w:p>
                                    </w:tc>
                                    <w:tc>
                                      <w:tcPr>
                                        <w:tcW w:w="1440" w:type="dxa"/>
                                      </w:tcPr>
                                      <w:p w:rsidR="00DE172C" w:rsidRDefault="00DE172C" w:rsidP="00024EC1">
                                        <w:pPr>
                                          <w:jc w:val="right"/>
                                          <w:rPr>
                                            <w:sz w:val="20"/>
                                            <w:szCs w:val="20"/>
                                          </w:rPr>
                                        </w:pPr>
                                        <w:r>
                                          <w:rPr>
                                            <w:sz w:val="20"/>
                                            <w:szCs w:val="20"/>
                                          </w:rPr>
                                          <w:t>$274,778</w:t>
                                        </w:r>
                                      </w:p>
                                    </w:tc>
                                  </w:tr>
                                  <w:tr w:rsidR="00DE172C" w:rsidRPr="008D72F0" w:rsidTr="0042385B">
                                    <w:trPr>
                                      <w:trHeight w:val="303"/>
                                    </w:trPr>
                                    <w:tc>
                                      <w:tcPr>
                                        <w:tcW w:w="1890" w:type="dxa"/>
                                        <w:shd w:val="clear" w:color="auto" w:fill="auto"/>
                                      </w:tcPr>
                                      <w:p w:rsidR="00DE172C" w:rsidRPr="006B64F5" w:rsidRDefault="00DE172C" w:rsidP="00F012C3">
                                        <w:pPr>
                                          <w:jc w:val="right"/>
                                          <w:rPr>
                                            <w:b/>
                                            <w:sz w:val="16"/>
                                            <w:szCs w:val="16"/>
                                          </w:rPr>
                                        </w:pPr>
                                        <w:r w:rsidRPr="006B64F5">
                                          <w:rPr>
                                            <w:b/>
                                            <w:sz w:val="16"/>
                                            <w:szCs w:val="16"/>
                                          </w:rPr>
                                          <w:t>All Other</w:t>
                                        </w:r>
                                      </w:p>
                                    </w:tc>
                                    <w:tc>
                                      <w:tcPr>
                                        <w:tcW w:w="1440" w:type="dxa"/>
                                        <w:shd w:val="clear" w:color="auto" w:fill="auto"/>
                                      </w:tcPr>
                                      <w:p w:rsidR="00DE172C" w:rsidRPr="00DC33B7" w:rsidRDefault="00DE172C" w:rsidP="00024EC1">
                                        <w:pPr>
                                          <w:jc w:val="right"/>
                                          <w:rPr>
                                            <w:sz w:val="20"/>
                                            <w:szCs w:val="20"/>
                                            <w:u w:val="single"/>
                                          </w:rPr>
                                        </w:pPr>
                                        <w:r w:rsidRPr="00DC33B7">
                                          <w:rPr>
                                            <w:sz w:val="20"/>
                                            <w:szCs w:val="20"/>
                                            <w:u w:val="single"/>
                                          </w:rPr>
                                          <w:t>$</w:t>
                                        </w:r>
                                        <w:r>
                                          <w:rPr>
                                            <w:sz w:val="20"/>
                                            <w:szCs w:val="20"/>
                                            <w:u w:val="single"/>
                                          </w:rPr>
                                          <w:t>409,671</w:t>
                                        </w:r>
                                      </w:p>
                                    </w:tc>
                                    <w:tc>
                                      <w:tcPr>
                                        <w:tcW w:w="1440" w:type="dxa"/>
                                      </w:tcPr>
                                      <w:p w:rsidR="00DE172C" w:rsidRPr="00DC33B7" w:rsidRDefault="00DE172C" w:rsidP="00024EC1">
                                        <w:pPr>
                                          <w:jc w:val="right"/>
                                          <w:rPr>
                                            <w:sz w:val="20"/>
                                            <w:szCs w:val="20"/>
                                            <w:u w:val="single"/>
                                          </w:rPr>
                                        </w:pPr>
                                        <w:r>
                                          <w:rPr>
                                            <w:sz w:val="20"/>
                                            <w:szCs w:val="20"/>
                                            <w:u w:val="single"/>
                                          </w:rPr>
                                          <w:t>$409,671</w:t>
                                        </w:r>
                                      </w:p>
                                    </w:tc>
                                  </w:tr>
                                  <w:tr w:rsidR="00DE172C" w:rsidRPr="008D72F0" w:rsidTr="0042385B">
                                    <w:trPr>
                                      <w:trHeight w:val="449"/>
                                    </w:trPr>
                                    <w:tc>
                                      <w:tcPr>
                                        <w:tcW w:w="1890" w:type="dxa"/>
                                        <w:shd w:val="clear" w:color="auto" w:fill="auto"/>
                                      </w:tcPr>
                                      <w:p w:rsidR="00DE172C" w:rsidRPr="00DC33B7" w:rsidRDefault="00DE172C" w:rsidP="00F012C3">
                                        <w:pPr>
                                          <w:jc w:val="right"/>
                                          <w:rPr>
                                            <w:b/>
                                            <w:sz w:val="16"/>
                                            <w:szCs w:val="16"/>
                                            <w:u w:val="single"/>
                                          </w:rPr>
                                        </w:pPr>
                                        <w:r w:rsidRPr="00DC33B7">
                                          <w:rPr>
                                            <w:b/>
                                            <w:sz w:val="16"/>
                                            <w:szCs w:val="16"/>
                                            <w:u w:val="single"/>
                                          </w:rPr>
                                          <w:t>Other Special Revenue Total</w:t>
                                        </w:r>
                                      </w:p>
                                    </w:tc>
                                    <w:tc>
                                      <w:tcPr>
                                        <w:tcW w:w="1440" w:type="dxa"/>
                                        <w:shd w:val="clear" w:color="auto" w:fill="auto"/>
                                      </w:tcPr>
                                      <w:p w:rsidR="00DE172C" w:rsidRDefault="00DE172C" w:rsidP="00024EC1">
                                        <w:pPr>
                                          <w:jc w:val="right"/>
                                          <w:rPr>
                                            <w:sz w:val="20"/>
                                            <w:szCs w:val="20"/>
                                          </w:rPr>
                                        </w:pPr>
                                        <w:r>
                                          <w:rPr>
                                            <w:sz w:val="20"/>
                                            <w:szCs w:val="20"/>
                                          </w:rPr>
                                          <w:t>$687,935</w:t>
                                        </w:r>
                                      </w:p>
                                    </w:tc>
                                    <w:tc>
                                      <w:tcPr>
                                        <w:tcW w:w="1440" w:type="dxa"/>
                                      </w:tcPr>
                                      <w:p w:rsidR="00DE172C" w:rsidRDefault="00DE172C" w:rsidP="00024EC1">
                                        <w:pPr>
                                          <w:jc w:val="right"/>
                                          <w:rPr>
                                            <w:sz w:val="20"/>
                                            <w:szCs w:val="20"/>
                                          </w:rPr>
                                        </w:pPr>
                                        <w:r>
                                          <w:rPr>
                                            <w:sz w:val="20"/>
                                            <w:szCs w:val="20"/>
                                          </w:rPr>
                                          <w:t>$684,449</w:t>
                                        </w:r>
                                      </w:p>
                                    </w:tc>
                                  </w:tr>
                                </w:tbl>
                                <w:p w:rsidR="00DE172C" w:rsidRPr="008B530B" w:rsidRDefault="00DE172C" w:rsidP="002F0962">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4.1pt;margin-top:10.75pt;width:253.8pt;height:267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3giQIAABo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" stroked="f">
                      <v:textbox>
                        <w:txbxContent>
                          <w:tbl>
                            <w:tblPr>
                              <w:tblW w:w="0" w:type="auto"/>
                              <w:tblInd w:w="108" w:type="dxa"/>
                              <w:tblLook w:val="01E0" w:firstRow="1" w:lastRow="1" w:firstColumn="1" w:lastColumn="1" w:noHBand="0" w:noVBand="0"/>
                            </w:tblPr>
                            <w:tblGrid>
                              <w:gridCol w:w="1890"/>
                              <w:gridCol w:w="1440"/>
                              <w:gridCol w:w="1440"/>
                            </w:tblGrid>
                            <w:tr w:rsidR="00DE172C" w:rsidRPr="008D72F0" w:rsidTr="00027151">
                              <w:trPr>
                                <w:trHeight w:val="26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42385B">
                              <w:trPr>
                                <w:trHeight w:val="357"/>
                              </w:trPr>
                              <w:tc>
                                <w:tcPr>
                                  <w:tcW w:w="1890" w:type="dxa"/>
                                  <w:shd w:val="clear" w:color="auto" w:fill="auto"/>
                                </w:tcPr>
                                <w:p w:rsidR="00DE172C" w:rsidRPr="000B5776" w:rsidRDefault="00DE172C" w:rsidP="00447C8A">
                                  <w:pPr>
                                    <w:jc w:val="right"/>
                                    <w:rPr>
                                      <w:sz w:val="16"/>
                                      <w:szCs w:val="16"/>
                                    </w:rPr>
                                  </w:pPr>
                                  <w:r w:rsidRPr="000B5776">
                                    <w:rPr>
                                      <w:sz w:val="16"/>
                                      <w:szCs w:val="16"/>
                                    </w:rPr>
                                    <w:t>General Fund</w:t>
                                  </w:r>
                                </w:p>
                              </w:tc>
                              <w:tc>
                                <w:tcPr>
                                  <w:tcW w:w="1440" w:type="dxa"/>
                                  <w:shd w:val="clear" w:color="auto" w:fill="auto"/>
                                  <w:vAlign w:val="center"/>
                                </w:tcPr>
                                <w:p w:rsidR="00DE172C" w:rsidRPr="00170F8D" w:rsidRDefault="00DE172C" w:rsidP="00E261F3">
                                  <w:pPr>
                                    <w:jc w:val="right"/>
                                    <w:rPr>
                                      <w:sz w:val="20"/>
                                      <w:szCs w:val="20"/>
                                    </w:rPr>
                                  </w:pPr>
                                </w:p>
                              </w:tc>
                              <w:tc>
                                <w:tcPr>
                                  <w:tcW w:w="1440" w:type="dxa"/>
                                  <w:vAlign w:val="center"/>
                                </w:tcPr>
                                <w:p w:rsidR="00DE172C" w:rsidRDefault="00DE172C" w:rsidP="00E261F3">
                                  <w:pPr>
                                    <w:jc w:val="right"/>
                                    <w:rPr>
                                      <w:sz w:val="20"/>
                                      <w:szCs w:val="20"/>
                                    </w:rPr>
                                  </w:pPr>
                                </w:p>
                              </w:tc>
                            </w:tr>
                            <w:tr w:rsidR="00DE172C" w:rsidRPr="008D72F0" w:rsidTr="0042385B">
                              <w:trPr>
                                <w:trHeight w:val="357"/>
                              </w:trPr>
                              <w:tc>
                                <w:tcPr>
                                  <w:tcW w:w="1890" w:type="dxa"/>
                                  <w:shd w:val="clear" w:color="auto" w:fill="auto"/>
                                </w:tcPr>
                                <w:p w:rsidR="00DE172C" w:rsidRPr="000B5776" w:rsidRDefault="00DE172C" w:rsidP="00027151">
                                  <w:pPr>
                                    <w:jc w:val="right"/>
                                    <w:rPr>
                                      <w:sz w:val="16"/>
                                      <w:szCs w:val="16"/>
                                    </w:rPr>
                                  </w:pPr>
                                  <w:r w:rsidRPr="000B5776">
                                    <w:rPr>
                                      <w:sz w:val="16"/>
                                      <w:szCs w:val="16"/>
                                    </w:rPr>
                                    <w:t>General Fund - Position Count</w:t>
                                  </w:r>
                                </w:p>
                              </w:tc>
                              <w:tc>
                                <w:tcPr>
                                  <w:tcW w:w="1440" w:type="dxa"/>
                                  <w:shd w:val="clear" w:color="auto" w:fill="auto"/>
                                  <w:vAlign w:val="center"/>
                                </w:tcPr>
                                <w:p w:rsidR="00DE172C" w:rsidRPr="008D72F0" w:rsidRDefault="00DE172C" w:rsidP="002F0962">
                                  <w:pPr>
                                    <w:jc w:val="right"/>
                                    <w:rPr>
                                      <w:sz w:val="20"/>
                                      <w:szCs w:val="20"/>
                                    </w:rPr>
                                  </w:pPr>
                                  <w:r>
                                    <w:rPr>
                                      <w:sz w:val="20"/>
                                      <w:szCs w:val="20"/>
                                    </w:rPr>
                                    <w:t>12.000</w:t>
                                  </w:r>
                                </w:p>
                              </w:tc>
                              <w:tc>
                                <w:tcPr>
                                  <w:tcW w:w="1440" w:type="dxa"/>
                                  <w:vAlign w:val="center"/>
                                </w:tcPr>
                                <w:p w:rsidR="00DE172C" w:rsidRDefault="00DE172C" w:rsidP="002F0962">
                                  <w:pPr>
                                    <w:jc w:val="right"/>
                                    <w:rPr>
                                      <w:sz w:val="20"/>
                                      <w:szCs w:val="20"/>
                                    </w:rPr>
                                  </w:pPr>
                                  <w:r>
                                    <w:rPr>
                                      <w:sz w:val="20"/>
                                      <w:szCs w:val="20"/>
                                    </w:rPr>
                                    <w:t>12.000</w:t>
                                  </w:r>
                                </w:p>
                              </w:tc>
                            </w:tr>
                            <w:tr w:rsidR="00DE172C" w:rsidRPr="008D72F0" w:rsidTr="0042385B">
                              <w:trPr>
                                <w:trHeight w:val="315"/>
                              </w:trPr>
                              <w:tc>
                                <w:tcPr>
                                  <w:tcW w:w="1890" w:type="dxa"/>
                                  <w:shd w:val="clear" w:color="auto" w:fill="auto"/>
                                </w:tcPr>
                                <w:p w:rsidR="00DE172C" w:rsidRPr="000B5776" w:rsidRDefault="00DE172C" w:rsidP="00F012C3">
                                  <w:pPr>
                                    <w:jc w:val="right"/>
                                    <w:rPr>
                                      <w:sz w:val="16"/>
                                      <w:szCs w:val="16"/>
                                    </w:rPr>
                                  </w:pPr>
                                  <w:r w:rsidRPr="000B5776">
                                    <w:rPr>
                                      <w:sz w:val="16"/>
                                      <w:szCs w:val="16"/>
                                    </w:rPr>
                                    <w:t>Personal Services</w:t>
                                  </w:r>
                                </w:p>
                              </w:tc>
                              <w:tc>
                                <w:tcPr>
                                  <w:tcW w:w="1440" w:type="dxa"/>
                                  <w:shd w:val="clear" w:color="auto" w:fill="auto"/>
                                </w:tcPr>
                                <w:p w:rsidR="00DE172C" w:rsidRPr="008D72F0" w:rsidRDefault="00DE172C" w:rsidP="00024EC1">
                                  <w:pPr>
                                    <w:jc w:val="right"/>
                                    <w:rPr>
                                      <w:sz w:val="20"/>
                                      <w:szCs w:val="20"/>
                                    </w:rPr>
                                  </w:pPr>
                                  <w:r>
                                    <w:rPr>
                                      <w:sz w:val="20"/>
                                      <w:szCs w:val="20"/>
                                    </w:rPr>
                                    <w:t>$861,870</w:t>
                                  </w:r>
                                </w:p>
                              </w:tc>
                              <w:tc>
                                <w:tcPr>
                                  <w:tcW w:w="1440" w:type="dxa"/>
                                </w:tcPr>
                                <w:p w:rsidR="00DE172C" w:rsidRPr="008D72F0" w:rsidRDefault="00DE172C" w:rsidP="002F0962">
                                  <w:pPr>
                                    <w:jc w:val="right"/>
                                    <w:rPr>
                                      <w:sz w:val="20"/>
                                      <w:szCs w:val="20"/>
                                    </w:rPr>
                                  </w:pPr>
                                  <w:r>
                                    <w:rPr>
                                      <w:sz w:val="20"/>
                                      <w:szCs w:val="20"/>
                                    </w:rPr>
                                    <w:t>$863,407</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FE76F6" w:rsidRDefault="00DE172C" w:rsidP="002F0962">
                                  <w:pPr>
                                    <w:jc w:val="right"/>
                                    <w:rPr>
                                      <w:sz w:val="20"/>
                                      <w:szCs w:val="20"/>
                                      <w:u w:val="single"/>
                                    </w:rPr>
                                  </w:pPr>
                                  <w:r>
                                    <w:rPr>
                                      <w:sz w:val="20"/>
                                      <w:szCs w:val="20"/>
                                      <w:u w:val="single"/>
                                    </w:rPr>
                                    <w:t>$1,730,663</w:t>
                                  </w:r>
                                </w:p>
                              </w:tc>
                              <w:tc>
                                <w:tcPr>
                                  <w:tcW w:w="1440" w:type="dxa"/>
                                </w:tcPr>
                                <w:p w:rsidR="00DE172C" w:rsidRPr="00FE76F6" w:rsidRDefault="00DE172C" w:rsidP="002F0962">
                                  <w:pPr>
                                    <w:jc w:val="right"/>
                                    <w:rPr>
                                      <w:sz w:val="20"/>
                                      <w:szCs w:val="20"/>
                                      <w:u w:val="single"/>
                                    </w:rPr>
                                  </w:pPr>
                                  <w:r>
                                    <w:rPr>
                                      <w:sz w:val="20"/>
                                      <w:szCs w:val="20"/>
                                      <w:u w:val="single"/>
                                    </w:rPr>
                                    <w:t>$1,730,663</w:t>
                                  </w:r>
                                </w:p>
                              </w:tc>
                            </w:tr>
                            <w:tr w:rsidR="00DE172C" w:rsidRPr="008D72F0" w:rsidTr="0042385B">
                              <w:trPr>
                                <w:trHeight w:val="303"/>
                              </w:trPr>
                              <w:tc>
                                <w:tcPr>
                                  <w:tcW w:w="1890" w:type="dxa"/>
                                  <w:shd w:val="clear" w:color="auto" w:fill="auto"/>
                                </w:tcPr>
                                <w:p w:rsidR="00DE172C" w:rsidRPr="000B5776" w:rsidRDefault="00DE172C" w:rsidP="00F012C3">
                                  <w:pPr>
                                    <w:rPr>
                                      <w:sz w:val="16"/>
                                      <w:szCs w:val="16"/>
                                      <w:u w:val="single"/>
                                    </w:rPr>
                                  </w:pPr>
                                  <w:r w:rsidRPr="000B5776">
                                    <w:rPr>
                                      <w:sz w:val="16"/>
                                      <w:szCs w:val="16"/>
                                      <w:u w:val="single"/>
                                    </w:rPr>
                                    <w:t>General Fund Total</w:t>
                                  </w:r>
                                </w:p>
                              </w:tc>
                              <w:tc>
                                <w:tcPr>
                                  <w:tcW w:w="1440" w:type="dxa"/>
                                  <w:shd w:val="clear" w:color="auto" w:fill="auto"/>
                                </w:tcPr>
                                <w:p w:rsidR="00DE172C" w:rsidRPr="008D72F0" w:rsidRDefault="00DE172C" w:rsidP="009523D7">
                                  <w:pPr>
                                    <w:jc w:val="right"/>
                                    <w:rPr>
                                      <w:sz w:val="20"/>
                                      <w:szCs w:val="20"/>
                                    </w:rPr>
                                  </w:pPr>
                                  <w:r>
                                    <w:rPr>
                                      <w:sz w:val="20"/>
                                      <w:szCs w:val="20"/>
                                    </w:rPr>
                                    <w:t>$2,592,533</w:t>
                                  </w:r>
                                </w:p>
                              </w:tc>
                              <w:tc>
                                <w:tcPr>
                                  <w:tcW w:w="1440" w:type="dxa"/>
                                </w:tcPr>
                                <w:p w:rsidR="00DE172C" w:rsidRPr="008D72F0" w:rsidRDefault="00DE172C" w:rsidP="009523D7">
                                  <w:pPr>
                                    <w:jc w:val="right"/>
                                    <w:rPr>
                                      <w:sz w:val="20"/>
                                      <w:szCs w:val="20"/>
                                    </w:rPr>
                                  </w:pPr>
                                  <w:r>
                                    <w:rPr>
                                      <w:sz w:val="20"/>
                                      <w:szCs w:val="20"/>
                                    </w:rPr>
                                    <w:t>$2,594,070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Fund</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027151">
                              <w:trPr>
                                <w:trHeight w:val="303"/>
                              </w:trPr>
                              <w:tc>
                                <w:tcPr>
                                  <w:tcW w:w="1890" w:type="dxa"/>
                                  <w:shd w:val="clear" w:color="auto" w:fill="auto"/>
                                </w:tcPr>
                                <w:p w:rsidR="00DE172C" w:rsidRPr="000B5776" w:rsidRDefault="00DE172C" w:rsidP="00027151">
                                  <w:pPr>
                                    <w:jc w:val="right"/>
                                    <w:rPr>
                                      <w:sz w:val="16"/>
                                      <w:szCs w:val="16"/>
                                    </w:rPr>
                                  </w:pPr>
                                  <w:r w:rsidRPr="000B5776">
                                    <w:rPr>
                                      <w:sz w:val="16"/>
                                      <w:szCs w:val="16"/>
                                    </w:rPr>
                                    <w:t>Federal Fund - Position Count</w:t>
                                  </w:r>
                                </w:p>
                              </w:tc>
                              <w:tc>
                                <w:tcPr>
                                  <w:tcW w:w="1440" w:type="dxa"/>
                                  <w:shd w:val="clear" w:color="auto" w:fill="auto"/>
                                  <w:vAlign w:val="center"/>
                                </w:tcPr>
                                <w:p w:rsidR="00DE172C" w:rsidRDefault="00DE172C" w:rsidP="00027151">
                                  <w:pPr>
                                    <w:jc w:val="right"/>
                                    <w:rPr>
                                      <w:sz w:val="20"/>
                                      <w:szCs w:val="20"/>
                                    </w:rPr>
                                  </w:pPr>
                                  <w:r>
                                    <w:rPr>
                                      <w:sz w:val="20"/>
                                      <w:szCs w:val="20"/>
                                    </w:rPr>
                                    <w:t>8.000</w:t>
                                  </w:r>
                                </w:p>
                              </w:tc>
                              <w:tc>
                                <w:tcPr>
                                  <w:tcW w:w="1440" w:type="dxa"/>
                                  <w:vAlign w:val="center"/>
                                </w:tcPr>
                                <w:p w:rsidR="00DE172C" w:rsidRDefault="00DE172C" w:rsidP="00024EC1">
                                  <w:pPr>
                                    <w:jc w:val="right"/>
                                    <w:rPr>
                                      <w:sz w:val="20"/>
                                      <w:szCs w:val="20"/>
                                    </w:rPr>
                                  </w:pPr>
                                  <w:r>
                                    <w:rPr>
                                      <w:sz w:val="20"/>
                                      <w:szCs w:val="20"/>
                                    </w:rPr>
                                    <w:t>8.000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Personal Services</w:t>
                                  </w:r>
                                </w:p>
                              </w:tc>
                              <w:tc>
                                <w:tcPr>
                                  <w:tcW w:w="1440" w:type="dxa"/>
                                  <w:shd w:val="clear" w:color="auto" w:fill="auto"/>
                                </w:tcPr>
                                <w:p w:rsidR="00DE172C" w:rsidRDefault="00DE172C" w:rsidP="00024EC1">
                                  <w:pPr>
                                    <w:jc w:val="right"/>
                                    <w:rPr>
                                      <w:sz w:val="20"/>
                                      <w:szCs w:val="20"/>
                                    </w:rPr>
                                  </w:pPr>
                                  <w:r>
                                    <w:rPr>
                                      <w:sz w:val="20"/>
                                      <w:szCs w:val="20"/>
                                    </w:rPr>
                                    <w:t>$665,911</w:t>
                                  </w:r>
                                </w:p>
                              </w:tc>
                              <w:tc>
                                <w:tcPr>
                                  <w:tcW w:w="1440" w:type="dxa"/>
                                </w:tcPr>
                                <w:p w:rsidR="00DE172C" w:rsidRDefault="00DE172C" w:rsidP="00024EC1">
                                  <w:pPr>
                                    <w:jc w:val="right"/>
                                    <w:rPr>
                                      <w:sz w:val="20"/>
                                      <w:szCs w:val="20"/>
                                    </w:rPr>
                                  </w:pPr>
                                  <w:r>
                                    <w:rPr>
                                      <w:sz w:val="20"/>
                                      <w:szCs w:val="20"/>
                                    </w:rPr>
                                    <w:t>$660,663</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All Other</w:t>
                                  </w:r>
                                </w:p>
                              </w:tc>
                              <w:tc>
                                <w:tcPr>
                                  <w:tcW w:w="1440" w:type="dxa"/>
                                  <w:shd w:val="clear" w:color="auto" w:fill="auto"/>
                                </w:tcPr>
                                <w:p w:rsidR="00DE172C" w:rsidRPr="00DC33B7" w:rsidRDefault="00DE172C" w:rsidP="00024EC1">
                                  <w:pPr>
                                    <w:jc w:val="right"/>
                                    <w:rPr>
                                      <w:sz w:val="20"/>
                                      <w:szCs w:val="20"/>
                                      <w:u w:val="single"/>
                                    </w:rPr>
                                  </w:pPr>
                                  <w:r w:rsidRPr="00DC33B7">
                                    <w:rPr>
                                      <w:sz w:val="20"/>
                                      <w:szCs w:val="20"/>
                                      <w:u w:val="single"/>
                                    </w:rPr>
                                    <w:t>$</w:t>
                                  </w:r>
                                  <w:r>
                                    <w:rPr>
                                      <w:sz w:val="20"/>
                                      <w:szCs w:val="20"/>
                                      <w:u w:val="single"/>
                                    </w:rPr>
                                    <w:t>51,554,172</w:t>
                                  </w:r>
                                </w:p>
                              </w:tc>
                              <w:tc>
                                <w:tcPr>
                                  <w:tcW w:w="1440" w:type="dxa"/>
                                </w:tcPr>
                                <w:p w:rsidR="00DE172C" w:rsidRPr="00DC33B7" w:rsidRDefault="00DE172C" w:rsidP="00024EC1">
                                  <w:pPr>
                                    <w:jc w:val="right"/>
                                    <w:rPr>
                                      <w:sz w:val="20"/>
                                      <w:szCs w:val="20"/>
                                      <w:u w:val="single"/>
                                    </w:rPr>
                                  </w:pPr>
                                  <w:r>
                                    <w:rPr>
                                      <w:sz w:val="20"/>
                                      <w:szCs w:val="20"/>
                                      <w:u w:val="single"/>
                                    </w:rPr>
                                    <w:t>$51,554,172</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u w:val="single"/>
                                    </w:rPr>
                                  </w:pPr>
                                  <w:r w:rsidRPr="000B5776">
                                    <w:rPr>
                                      <w:sz w:val="16"/>
                                      <w:szCs w:val="16"/>
                                      <w:u w:val="single"/>
                                    </w:rPr>
                                    <w:t>Federal Fund Total</w:t>
                                  </w:r>
                                </w:p>
                              </w:tc>
                              <w:tc>
                                <w:tcPr>
                                  <w:tcW w:w="1440" w:type="dxa"/>
                                  <w:shd w:val="clear" w:color="auto" w:fill="auto"/>
                                </w:tcPr>
                                <w:p w:rsidR="00DE172C" w:rsidRPr="00DC33B7" w:rsidRDefault="00DE172C" w:rsidP="00024EC1">
                                  <w:pPr>
                                    <w:jc w:val="right"/>
                                    <w:rPr>
                                      <w:sz w:val="20"/>
                                      <w:szCs w:val="20"/>
                                    </w:rPr>
                                  </w:pPr>
                                  <w:r w:rsidRPr="00DC33B7">
                                    <w:rPr>
                                      <w:sz w:val="20"/>
                                      <w:szCs w:val="20"/>
                                    </w:rPr>
                                    <w:t>$</w:t>
                                  </w:r>
                                  <w:r>
                                    <w:rPr>
                                      <w:sz w:val="20"/>
                                      <w:szCs w:val="20"/>
                                    </w:rPr>
                                    <w:t>52,220,083</w:t>
                                  </w:r>
                                </w:p>
                              </w:tc>
                              <w:tc>
                                <w:tcPr>
                                  <w:tcW w:w="1440" w:type="dxa"/>
                                </w:tcPr>
                                <w:p w:rsidR="00DE172C" w:rsidRPr="00DC33B7" w:rsidRDefault="00DE172C" w:rsidP="00024EC1">
                                  <w:pPr>
                                    <w:jc w:val="right"/>
                                    <w:rPr>
                                      <w:sz w:val="20"/>
                                      <w:szCs w:val="20"/>
                                    </w:rPr>
                                  </w:pPr>
                                  <w:r w:rsidRPr="00DC33B7">
                                    <w:rPr>
                                      <w:sz w:val="20"/>
                                      <w:szCs w:val="20"/>
                                    </w:rPr>
                                    <w:t>$</w:t>
                                  </w:r>
                                  <w:r>
                                    <w:rPr>
                                      <w:sz w:val="20"/>
                                      <w:szCs w:val="20"/>
                                    </w:rPr>
                                    <w:t>52,214,835</w:t>
                                  </w:r>
                                </w:p>
                              </w:tc>
                            </w:tr>
                            <w:tr w:rsidR="00DE172C" w:rsidRPr="008D72F0" w:rsidTr="0042385B">
                              <w:trPr>
                                <w:trHeight w:val="303"/>
                              </w:trPr>
                              <w:tc>
                                <w:tcPr>
                                  <w:tcW w:w="1890" w:type="dxa"/>
                                  <w:shd w:val="clear" w:color="auto" w:fill="auto"/>
                                </w:tcPr>
                                <w:p w:rsidR="00DE172C" w:rsidRDefault="00DE172C" w:rsidP="0072354A">
                                  <w:pPr>
                                    <w:jc w:val="right"/>
                                    <w:rPr>
                                      <w:b/>
                                      <w:sz w:val="16"/>
                                      <w:szCs w:val="16"/>
                                    </w:rPr>
                                  </w:pPr>
                                  <w:r>
                                    <w:rPr>
                                      <w:b/>
                                      <w:sz w:val="16"/>
                                      <w:szCs w:val="16"/>
                                    </w:rPr>
                                    <w:t>Other Special Revenue Funds</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42385B">
                              <w:trPr>
                                <w:trHeight w:val="303"/>
                              </w:trPr>
                              <w:tc>
                                <w:tcPr>
                                  <w:tcW w:w="1890" w:type="dxa"/>
                                  <w:shd w:val="clear" w:color="auto" w:fill="auto"/>
                                </w:tcPr>
                                <w:p w:rsidR="00DE172C" w:rsidRPr="006B64F5" w:rsidRDefault="00DE172C" w:rsidP="0072354A">
                                  <w:pPr>
                                    <w:jc w:val="right"/>
                                    <w:rPr>
                                      <w:b/>
                                      <w:sz w:val="16"/>
                                      <w:szCs w:val="16"/>
                                    </w:rPr>
                                  </w:pPr>
                                  <w:r>
                                    <w:rPr>
                                      <w:b/>
                                      <w:sz w:val="16"/>
                                      <w:szCs w:val="16"/>
                                    </w:rPr>
                                    <w:t>Other Special Revenue -Position Count</w:t>
                                  </w:r>
                                </w:p>
                              </w:tc>
                              <w:tc>
                                <w:tcPr>
                                  <w:tcW w:w="1440" w:type="dxa"/>
                                  <w:shd w:val="clear" w:color="auto" w:fill="auto"/>
                                  <w:vAlign w:val="center"/>
                                </w:tcPr>
                                <w:p w:rsidR="00DE172C" w:rsidRDefault="00DE172C" w:rsidP="0072354A">
                                  <w:pPr>
                                    <w:jc w:val="right"/>
                                    <w:rPr>
                                      <w:sz w:val="20"/>
                                      <w:szCs w:val="20"/>
                                    </w:rPr>
                                  </w:pPr>
                                  <w:r>
                                    <w:rPr>
                                      <w:sz w:val="20"/>
                                      <w:szCs w:val="20"/>
                                    </w:rPr>
                                    <w:t>3.000</w:t>
                                  </w:r>
                                </w:p>
                              </w:tc>
                              <w:tc>
                                <w:tcPr>
                                  <w:tcW w:w="1440" w:type="dxa"/>
                                  <w:vAlign w:val="center"/>
                                </w:tcPr>
                                <w:p w:rsidR="00DE172C" w:rsidRDefault="00DE172C" w:rsidP="0072354A">
                                  <w:pPr>
                                    <w:jc w:val="right"/>
                                    <w:rPr>
                                      <w:sz w:val="20"/>
                                      <w:szCs w:val="20"/>
                                    </w:rPr>
                                  </w:pPr>
                                  <w:r>
                                    <w:rPr>
                                      <w:sz w:val="20"/>
                                      <w:szCs w:val="20"/>
                                    </w:rPr>
                                    <w:t>3.000</w:t>
                                  </w:r>
                                </w:p>
                              </w:tc>
                            </w:tr>
                            <w:tr w:rsidR="00DE172C" w:rsidRPr="008D72F0" w:rsidTr="0042385B">
                              <w:trPr>
                                <w:trHeight w:val="303"/>
                              </w:trPr>
                              <w:tc>
                                <w:tcPr>
                                  <w:tcW w:w="1890" w:type="dxa"/>
                                  <w:shd w:val="clear" w:color="auto" w:fill="auto"/>
                                </w:tcPr>
                                <w:p w:rsidR="00DE172C" w:rsidRPr="006B64F5" w:rsidRDefault="00DE172C" w:rsidP="00170F8D">
                                  <w:pPr>
                                    <w:jc w:val="right"/>
                                    <w:rPr>
                                      <w:b/>
                                      <w:sz w:val="16"/>
                                      <w:szCs w:val="16"/>
                                    </w:rPr>
                                  </w:pPr>
                                  <w:r>
                                    <w:rPr>
                                      <w:b/>
                                      <w:sz w:val="16"/>
                                      <w:szCs w:val="16"/>
                                    </w:rPr>
                                    <w:t>Personal Services</w:t>
                                  </w:r>
                                </w:p>
                              </w:tc>
                              <w:tc>
                                <w:tcPr>
                                  <w:tcW w:w="1440" w:type="dxa"/>
                                  <w:shd w:val="clear" w:color="auto" w:fill="auto"/>
                                </w:tcPr>
                                <w:p w:rsidR="00DE172C" w:rsidRDefault="00DE172C" w:rsidP="00024EC1">
                                  <w:pPr>
                                    <w:jc w:val="right"/>
                                    <w:rPr>
                                      <w:sz w:val="20"/>
                                      <w:szCs w:val="20"/>
                                    </w:rPr>
                                  </w:pPr>
                                  <w:r>
                                    <w:rPr>
                                      <w:sz w:val="20"/>
                                      <w:szCs w:val="20"/>
                                    </w:rPr>
                                    <w:t>$278,264</w:t>
                                  </w:r>
                                </w:p>
                              </w:tc>
                              <w:tc>
                                <w:tcPr>
                                  <w:tcW w:w="1440" w:type="dxa"/>
                                </w:tcPr>
                                <w:p w:rsidR="00DE172C" w:rsidRDefault="00DE172C" w:rsidP="00024EC1">
                                  <w:pPr>
                                    <w:jc w:val="right"/>
                                    <w:rPr>
                                      <w:sz w:val="20"/>
                                      <w:szCs w:val="20"/>
                                    </w:rPr>
                                  </w:pPr>
                                  <w:r>
                                    <w:rPr>
                                      <w:sz w:val="20"/>
                                      <w:szCs w:val="20"/>
                                    </w:rPr>
                                    <w:t>$274,778</w:t>
                                  </w:r>
                                </w:p>
                              </w:tc>
                            </w:tr>
                            <w:tr w:rsidR="00DE172C" w:rsidRPr="008D72F0" w:rsidTr="0042385B">
                              <w:trPr>
                                <w:trHeight w:val="303"/>
                              </w:trPr>
                              <w:tc>
                                <w:tcPr>
                                  <w:tcW w:w="1890" w:type="dxa"/>
                                  <w:shd w:val="clear" w:color="auto" w:fill="auto"/>
                                </w:tcPr>
                                <w:p w:rsidR="00DE172C" w:rsidRPr="006B64F5" w:rsidRDefault="00DE172C" w:rsidP="00F012C3">
                                  <w:pPr>
                                    <w:jc w:val="right"/>
                                    <w:rPr>
                                      <w:b/>
                                      <w:sz w:val="16"/>
                                      <w:szCs w:val="16"/>
                                    </w:rPr>
                                  </w:pPr>
                                  <w:r w:rsidRPr="006B64F5">
                                    <w:rPr>
                                      <w:b/>
                                      <w:sz w:val="16"/>
                                      <w:szCs w:val="16"/>
                                    </w:rPr>
                                    <w:t>All Other</w:t>
                                  </w:r>
                                </w:p>
                              </w:tc>
                              <w:tc>
                                <w:tcPr>
                                  <w:tcW w:w="1440" w:type="dxa"/>
                                  <w:shd w:val="clear" w:color="auto" w:fill="auto"/>
                                </w:tcPr>
                                <w:p w:rsidR="00DE172C" w:rsidRPr="00DC33B7" w:rsidRDefault="00DE172C" w:rsidP="00024EC1">
                                  <w:pPr>
                                    <w:jc w:val="right"/>
                                    <w:rPr>
                                      <w:sz w:val="20"/>
                                      <w:szCs w:val="20"/>
                                      <w:u w:val="single"/>
                                    </w:rPr>
                                  </w:pPr>
                                  <w:r w:rsidRPr="00DC33B7">
                                    <w:rPr>
                                      <w:sz w:val="20"/>
                                      <w:szCs w:val="20"/>
                                      <w:u w:val="single"/>
                                    </w:rPr>
                                    <w:t>$</w:t>
                                  </w:r>
                                  <w:r>
                                    <w:rPr>
                                      <w:sz w:val="20"/>
                                      <w:szCs w:val="20"/>
                                      <w:u w:val="single"/>
                                    </w:rPr>
                                    <w:t>409,671</w:t>
                                  </w:r>
                                </w:p>
                              </w:tc>
                              <w:tc>
                                <w:tcPr>
                                  <w:tcW w:w="1440" w:type="dxa"/>
                                </w:tcPr>
                                <w:p w:rsidR="00DE172C" w:rsidRPr="00DC33B7" w:rsidRDefault="00DE172C" w:rsidP="00024EC1">
                                  <w:pPr>
                                    <w:jc w:val="right"/>
                                    <w:rPr>
                                      <w:sz w:val="20"/>
                                      <w:szCs w:val="20"/>
                                      <w:u w:val="single"/>
                                    </w:rPr>
                                  </w:pPr>
                                  <w:r>
                                    <w:rPr>
                                      <w:sz w:val="20"/>
                                      <w:szCs w:val="20"/>
                                      <w:u w:val="single"/>
                                    </w:rPr>
                                    <w:t>$409,671</w:t>
                                  </w:r>
                                </w:p>
                              </w:tc>
                            </w:tr>
                            <w:tr w:rsidR="00DE172C" w:rsidRPr="008D72F0" w:rsidTr="0042385B">
                              <w:trPr>
                                <w:trHeight w:val="449"/>
                              </w:trPr>
                              <w:tc>
                                <w:tcPr>
                                  <w:tcW w:w="1890" w:type="dxa"/>
                                  <w:shd w:val="clear" w:color="auto" w:fill="auto"/>
                                </w:tcPr>
                                <w:p w:rsidR="00DE172C" w:rsidRPr="00DC33B7" w:rsidRDefault="00DE172C" w:rsidP="00F012C3">
                                  <w:pPr>
                                    <w:jc w:val="right"/>
                                    <w:rPr>
                                      <w:b/>
                                      <w:sz w:val="16"/>
                                      <w:szCs w:val="16"/>
                                      <w:u w:val="single"/>
                                    </w:rPr>
                                  </w:pPr>
                                  <w:r w:rsidRPr="00DC33B7">
                                    <w:rPr>
                                      <w:b/>
                                      <w:sz w:val="16"/>
                                      <w:szCs w:val="16"/>
                                      <w:u w:val="single"/>
                                    </w:rPr>
                                    <w:t>Other Special Revenue Total</w:t>
                                  </w:r>
                                </w:p>
                              </w:tc>
                              <w:tc>
                                <w:tcPr>
                                  <w:tcW w:w="1440" w:type="dxa"/>
                                  <w:shd w:val="clear" w:color="auto" w:fill="auto"/>
                                </w:tcPr>
                                <w:p w:rsidR="00DE172C" w:rsidRDefault="00DE172C" w:rsidP="00024EC1">
                                  <w:pPr>
                                    <w:jc w:val="right"/>
                                    <w:rPr>
                                      <w:sz w:val="20"/>
                                      <w:szCs w:val="20"/>
                                    </w:rPr>
                                  </w:pPr>
                                  <w:r>
                                    <w:rPr>
                                      <w:sz w:val="20"/>
                                      <w:szCs w:val="20"/>
                                    </w:rPr>
                                    <w:t>$687,935</w:t>
                                  </w:r>
                                </w:p>
                              </w:tc>
                              <w:tc>
                                <w:tcPr>
                                  <w:tcW w:w="1440" w:type="dxa"/>
                                </w:tcPr>
                                <w:p w:rsidR="00DE172C" w:rsidRDefault="00DE172C" w:rsidP="00024EC1">
                                  <w:pPr>
                                    <w:jc w:val="right"/>
                                    <w:rPr>
                                      <w:sz w:val="20"/>
                                      <w:szCs w:val="20"/>
                                    </w:rPr>
                                  </w:pPr>
                                  <w:r>
                                    <w:rPr>
                                      <w:sz w:val="20"/>
                                      <w:szCs w:val="20"/>
                                    </w:rPr>
                                    <w:t>$684,449</w:t>
                                  </w:r>
                                </w:p>
                              </w:tc>
                            </w:tr>
                          </w:tbl>
                          <w:p w:rsidR="00DE172C" w:rsidRPr="008B530B" w:rsidRDefault="00DE172C" w:rsidP="002F0962">
                            <w:pPr>
                              <w:jc w:val="right"/>
                              <w:rPr>
                                <w:b/>
                              </w:rPr>
                            </w:pPr>
                          </w:p>
                        </w:txbxContent>
                      </v:textbox>
                    </v:shape>
                  </w:pict>
                </mc:Fallback>
              </mc:AlternateContent>
            </w: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2F0962" w:rsidRPr="00494362" w:rsidRDefault="002F0962" w:rsidP="002F0962">
            <w:pPr>
              <w:pStyle w:val="ListBullet"/>
              <w:numPr>
                <w:ilvl w:val="0"/>
                <w:numId w:val="0"/>
              </w:numPr>
              <w:rPr>
                <w:sz w:val="22"/>
                <w:szCs w:val="22"/>
              </w:rPr>
            </w:pPr>
          </w:p>
          <w:p w:rsidR="001856AE" w:rsidRPr="00494362" w:rsidRDefault="001856AE" w:rsidP="002F0962">
            <w:pPr>
              <w:pStyle w:val="ListBullet"/>
              <w:numPr>
                <w:ilvl w:val="0"/>
                <w:numId w:val="0"/>
              </w:numPr>
              <w:rPr>
                <w:sz w:val="22"/>
                <w:szCs w:val="22"/>
              </w:rPr>
            </w:pPr>
          </w:p>
          <w:p w:rsidR="0063523D" w:rsidRDefault="0063523D" w:rsidP="002F0962">
            <w:pPr>
              <w:pStyle w:val="ListBullet"/>
              <w:numPr>
                <w:ilvl w:val="0"/>
                <w:numId w:val="0"/>
              </w:numPr>
              <w:rPr>
                <w:sz w:val="22"/>
                <w:szCs w:val="22"/>
              </w:rPr>
            </w:pPr>
          </w:p>
          <w:p w:rsidR="00494362" w:rsidRDefault="00494362" w:rsidP="002F0962">
            <w:pPr>
              <w:pStyle w:val="ListBullet"/>
              <w:numPr>
                <w:ilvl w:val="0"/>
                <w:numId w:val="0"/>
              </w:numPr>
              <w:rPr>
                <w:sz w:val="22"/>
                <w:szCs w:val="22"/>
              </w:rPr>
            </w:pPr>
          </w:p>
          <w:p w:rsidR="00494362" w:rsidRPr="00494362" w:rsidRDefault="00494362" w:rsidP="002F0962">
            <w:pPr>
              <w:pStyle w:val="ListBullet"/>
              <w:numPr>
                <w:ilvl w:val="0"/>
                <w:numId w:val="0"/>
              </w:numPr>
              <w:rPr>
                <w:sz w:val="22"/>
                <w:szCs w:val="22"/>
              </w:rPr>
            </w:pPr>
          </w:p>
          <w:p w:rsidR="00373D5E" w:rsidRPr="00494362" w:rsidRDefault="000664E8" w:rsidP="008A198B">
            <w:pPr>
              <w:pStyle w:val="ListBullet"/>
              <w:rPr>
                <w:sz w:val="22"/>
                <w:szCs w:val="22"/>
              </w:rPr>
            </w:pPr>
            <w:r w:rsidRPr="00494362">
              <w:rPr>
                <w:sz w:val="22"/>
                <w:szCs w:val="22"/>
              </w:rPr>
              <w:t>C</w:t>
            </w:r>
            <w:r w:rsidR="008A198B" w:rsidRPr="00494362">
              <w:rPr>
                <w:sz w:val="22"/>
                <w:szCs w:val="22"/>
              </w:rPr>
              <w:t xml:space="preserve">ontinues an Education Specialist I position in the School Finance and Operations Federal Fund established by Financial Order and transfers Federal Fund All Other to Personal Services appropriations of $74,089 in FY 16 and </w:t>
            </w:r>
            <w:r w:rsidR="005D1164" w:rsidRPr="00494362">
              <w:rPr>
                <w:sz w:val="22"/>
                <w:szCs w:val="22"/>
              </w:rPr>
              <w:t xml:space="preserve">of </w:t>
            </w:r>
            <w:r w:rsidR="008A198B" w:rsidRPr="00494362">
              <w:rPr>
                <w:sz w:val="22"/>
                <w:szCs w:val="22"/>
              </w:rPr>
              <w:t>$75,671 in FY 17.</w:t>
            </w:r>
          </w:p>
          <w:p w:rsidR="00F43C0A" w:rsidRPr="00700975" w:rsidRDefault="008A198B" w:rsidP="008A198B">
            <w:pPr>
              <w:pStyle w:val="ListBullet"/>
              <w:rPr>
                <w:sz w:val="22"/>
                <w:szCs w:val="22"/>
              </w:rPr>
            </w:pPr>
            <w:r w:rsidRPr="00700975">
              <w:rPr>
                <w:sz w:val="22"/>
                <w:szCs w:val="22"/>
              </w:rPr>
              <w:lastRenderedPageBreak/>
              <w:t>Establishes 2 Public Service Coordinator II positions in School Finance and Operations.  Reorganizes a Financial Coordinator-Program Administrator to a Public Service Manager II and a Public Service Manager II to a Public Service Ex</w:t>
            </w:r>
            <w:r w:rsidR="00F43C0A" w:rsidRPr="00700975">
              <w:rPr>
                <w:sz w:val="22"/>
                <w:szCs w:val="22"/>
              </w:rPr>
              <w:t xml:space="preserve">ecutive II to provide more comprehensive and integrated approach to planning and construction of public school buildings.  Increases Other Special Revenue Funds Personal Services appropriations of $240,822 in FY 16 and </w:t>
            </w:r>
            <w:r w:rsidR="005D1164" w:rsidRPr="00700975">
              <w:rPr>
                <w:sz w:val="22"/>
                <w:szCs w:val="22"/>
              </w:rPr>
              <w:t xml:space="preserve">of </w:t>
            </w:r>
            <w:r w:rsidR="00F43C0A" w:rsidRPr="00700975">
              <w:rPr>
                <w:sz w:val="22"/>
                <w:szCs w:val="22"/>
              </w:rPr>
              <w:t xml:space="preserve">$239,824 in FY 17 as well as All Other of $24,100 in FY 16 and </w:t>
            </w:r>
            <w:r w:rsidR="004469EC" w:rsidRPr="00700975">
              <w:rPr>
                <w:sz w:val="22"/>
                <w:szCs w:val="22"/>
              </w:rPr>
              <w:t xml:space="preserve">of </w:t>
            </w:r>
            <w:r w:rsidR="00F43C0A" w:rsidRPr="00700975">
              <w:rPr>
                <w:sz w:val="22"/>
                <w:szCs w:val="22"/>
              </w:rPr>
              <w:t>$23,106 in FY 17.</w:t>
            </w:r>
          </w:p>
          <w:p w:rsidR="008A198B" w:rsidRPr="00700975" w:rsidRDefault="00F43C0A" w:rsidP="008A198B">
            <w:pPr>
              <w:pStyle w:val="ListBullet"/>
              <w:rPr>
                <w:sz w:val="22"/>
                <w:szCs w:val="22"/>
              </w:rPr>
            </w:pPr>
            <w:r w:rsidRPr="00700975">
              <w:rPr>
                <w:sz w:val="22"/>
                <w:szCs w:val="22"/>
              </w:rPr>
              <w:t xml:space="preserve">Provides General Fund </w:t>
            </w:r>
            <w:r w:rsidR="004469EC" w:rsidRPr="00700975">
              <w:rPr>
                <w:sz w:val="22"/>
                <w:szCs w:val="22"/>
              </w:rPr>
              <w:t>appropriations</w:t>
            </w:r>
            <w:r w:rsidRPr="00700975">
              <w:rPr>
                <w:sz w:val="22"/>
                <w:szCs w:val="22"/>
              </w:rPr>
              <w:t xml:space="preserve"> in School Finance and Operations </w:t>
            </w:r>
            <w:r w:rsidR="004469EC" w:rsidRPr="00700975">
              <w:rPr>
                <w:sz w:val="22"/>
                <w:szCs w:val="22"/>
              </w:rPr>
              <w:t>for ongoing licensing, maintenance and support costs for new computer applications for adult education and school nutrition of $337,496 in FY 16 and of $256,086 in FY 17.</w:t>
            </w:r>
          </w:p>
          <w:p w:rsidR="00F43C0A" w:rsidRPr="00700975" w:rsidRDefault="007F07DA" w:rsidP="007F07DA">
            <w:pPr>
              <w:pStyle w:val="ListBullet"/>
              <w:rPr>
                <w:sz w:val="22"/>
                <w:szCs w:val="22"/>
              </w:rPr>
            </w:pPr>
            <w:r w:rsidRPr="00700975">
              <w:rPr>
                <w:sz w:val="22"/>
                <w:szCs w:val="22"/>
              </w:rPr>
              <w:t xml:space="preserve">Provides General Fund appropriations in School Finance and Operations to cover merchant fees and </w:t>
            </w:r>
            <w:proofErr w:type="spellStart"/>
            <w:r w:rsidRPr="00700975">
              <w:rPr>
                <w:sz w:val="22"/>
                <w:szCs w:val="22"/>
              </w:rPr>
              <w:t>InforME</w:t>
            </w:r>
            <w:proofErr w:type="spellEnd"/>
            <w:r w:rsidRPr="00700975">
              <w:rPr>
                <w:sz w:val="22"/>
                <w:szCs w:val="22"/>
              </w:rPr>
              <w:t xml:space="preserve"> payment engine fee</w:t>
            </w:r>
            <w:r w:rsidR="00DE34DF" w:rsidRPr="00700975">
              <w:rPr>
                <w:sz w:val="22"/>
                <w:szCs w:val="22"/>
              </w:rPr>
              <w:t>s for certification activities of $148,000 in FY 16 and in FY 17.</w:t>
            </w:r>
          </w:p>
          <w:p w:rsidR="00373D5E" w:rsidRPr="00700975" w:rsidRDefault="00346313" w:rsidP="00346313">
            <w:pPr>
              <w:pStyle w:val="ListBullet"/>
              <w:rPr>
                <w:sz w:val="22"/>
                <w:szCs w:val="22"/>
              </w:rPr>
            </w:pPr>
            <w:r w:rsidRPr="00700975">
              <w:rPr>
                <w:sz w:val="22"/>
                <w:szCs w:val="22"/>
              </w:rPr>
              <w:t>Provides funds for a Planning and Research Associate II position in School Finance and Operations to increase communication and cooperation between the Department of Education and the Department of Health and Human Services</w:t>
            </w:r>
            <w:r w:rsidR="004C5943" w:rsidRPr="00700975">
              <w:rPr>
                <w:sz w:val="22"/>
                <w:szCs w:val="22"/>
              </w:rPr>
              <w:t>, to provide staffing services to the Commission to End Student Hunger, to monitor child hunger and nutrition programs in both Departments,</w:t>
            </w:r>
            <w:r w:rsidR="00080BAB" w:rsidRPr="00700975">
              <w:rPr>
                <w:sz w:val="22"/>
                <w:szCs w:val="22"/>
              </w:rPr>
              <w:t xml:space="preserve"> and to provide information to local school administrative units on the existing programs and available funding.   Increases General Fund Personal Services appropriations in School Finance and Operations $73,104 in FY 16 and $75,491 in FY 17 and All Other appropriations $7,151 in FY 16 and $5,351 in FY 17.</w:t>
            </w:r>
          </w:p>
          <w:p w:rsidR="00080BAB" w:rsidRPr="00700975" w:rsidRDefault="00080BAB" w:rsidP="00346313">
            <w:pPr>
              <w:pStyle w:val="ListBullet"/>
              <w:rPr>
                <w:sz w:val="22"/>
                <w:szCs w:val="22"/>
              </w:rPr>
            </w:pPr>
            <w:r w:rsidRPr="00700975">
              <w:rPr>
                <w:sz w:val="22"/>
                <w:szCs w:val="22"/>
              </w:rPr>
              <w:t xml:space="preserve">Provides Federal Fund appropriations in School Finance and Operations in the budget </w:t>
            </w:r>
            <w:r w:rsidR="00706335" w:rsidRPr="00700975">
              <w:rPr>
                <w:sz w:val="22"/>
                <w:szCs w:val="22"/>
              </w:rPr>
              <w:t>to receive possible federal grant funds to increase contributions to local school administrative units</w:t>
            </w:r>
            <w:r w:rsidR="002F2BCD" w:rsidRPr="00700975">
              <w:rPr>
                <w:sz w:val="22"/>
                <w:szCs w:val="22"/>
              </w:rPr>
              <w:t xml:space="preserve"> that purchase produce from a farmer, a farm coop or local food hub in Maine and to implement local foods training of $500 in FY 16 and in FY 17.</w:t>
            </w:r>
          </w:p>
          <w:p w:rsidR="00E57D31" w:rsidRPr="006C5E6F" w:rsidRDefault="00E57D31" w:rsidP="00E57D31">
            <w:pPr>
              <w:pStyle w:val="ListBullet"/>
              <w:numPr>
                <w:ilvl w:val="0"/>
                <w:numId w:val="0"/>
              </w:numPr>
              <w:ind w:left="460" w:hanging="180"/>
              <w:rPr>
                <w:sz w:val="22"/>
                <w:szCs w:val="22"/>
              </w:rPr>
            </w:pPr>
          </w:p>
          <w:p w:rsidR="002F2BCD" w:rsidRPr="006C5E6F" w:rsidRDefault="002F2BCD" w:rsidP="00346313">
            <w:pPr>
              <w:pStyle w:val="ListBullet"/>
              <w:rPr>
                <w:sz w:val="22"/>
                <w:szCs w:val="22"/>
              </w:rPr>
            </w:pPr>
            <w:r w:rsidRPr="006C5E6F">
              <w:rPr>
                <w:sz w:val="22"/>
                <w:szCs w:val="22"/>
              </w:rPr>
              <w:t>Provides General Fund appropriations in School Finance and Operations for annual competitive skill-oriented school food services recognition events that emphasize creative, effective use of local foods of $7,850 in FY 16 and in FY 17.</w:t>
            </w:r>
          </w:p>
          <w:p w:rsidR="002F2BCD" w:rsidRPr="006C5E6F" w:rsidRDefault="002F2BCD" w:rsidP="002F2BCD">
            <w:pPr>
              <w:pStyle w:val="ListParagraph"/>
              <w:rPr>
                <w:sz w:val="22"/>
                <w:szCs w:val="22"/>
              </w:rPr>
            </w:pPr>
          </w:p>
          <w:p w:rsidR="002F2BCD" w:rsidRPr="006C5E6F" w:rsidRDefault="002F2BCD" w:rsidP="002F2BCD">
            <w:pPr>
              <w:pStyle w:val="ListBullet"/>
              <w:numPr>
                <w:ilvl w:val="0"/>
                <w:numId w:val="0"/>
              </w:numPr>
              <w:rPr>
                <w:sz w:val="22"/>
                <w:szCs w:val="22"/>
                <w:u w:val="single"/>
              </w:rPr>
            </w:pPr>
            <w:r w:rsidRPr="006C5E6F">
              <w:rPr>
                <w:sz w:val="22"/>
                <w:szCs w:val="22"/>
                <w:u w:val="single"/>
              </w:rPr>
              <w:t>Special Services</w:t>
            </w:r>
          </w:p>
          <w:p w:rsidR="004A44CC" w:rsidRPr="006C5E6F" w:rsidRDefault="004A44CC" w:rsidP="002F2BCD">
            <w:pPr>
              <w:pStyle w:val="ListBullet"/>
              <w:numPr>
                <w:ilvl w:val="0"/>
                <w:numId w:val="0"/>
              </w:numPr>
              <w:rPr>
                <w:sz w:val="22"/>
                <w:szCs w:val="22"/>
                <w:u w:val="single"/>
              </w:rPr>
            </w:pPr>
          </w:p>
          <w:p w:rsidR="004A44CC" w:rsidRPr="006C5E6F" w:rsidRDefault="004A44CC" w:rsidP="004A44CC">
            <w:pPr>
              <w:pStyle w:val="ListBullet"/>
              <w:rPr>
                <w:sz w:val="22"/>
                <w:szCs w:val="22"/>
              </w:rPr>
            </w:pPr>
            <w:r w:rsidRPr="006C5E6F">
              <w:rPr>
                <w:sz w:val="22"/>
                <w:szCs w:val="22"/>
              </w:rPr>
              <w:t>Provides Federal Fund and Federal Block Grant appropriations in the budget for Special Services in FY 16 and FY 17.</w:t>
            </w:r>
          </w:p>
          <w:p w:rsidR="00373D5E" w:rsidRPr="00654D99" w:rsidRDefault="00654D99" w:rsidP="00077EF5">
            <w:pPr>
              <w:pStyle w:val="ListBullet"/>
              <w:numPr>
                <w:ilvl w:val="0"/>
                <w:numId w:val="0"/>
              </w:numPr>
              <w:rPr>
                <w:sz w:val="22"/>
                <w:szCs w:val="22"/>
              </w:rPr>
            </w:pPr>
            <w:r w:rsidRPr="00654D99">
              <w:rPr>
                <w:b/>
                <w:noProof/>
                <w:sz w:val="22"/>
                <w:szCs w:val="22"/>
                <w:u w:val="single"/>
                <w:lang w:val="en-US"/>
              </w:rPr>
              <mc:AlternateContent>
                <mc:Choice Requires="wps">
                  <w:drawing>
                    <wp:anchor distT="0" distB="0" distL="114300" distR="114300" simplePos="0" relativeHeight="252566528" behindDoc="0" locked="0" layoutInCell="1" allowOverlap="1" wp14:anchorId="32D588F2" wp14:editId="44F3708C">
                      <wp:simplePos x="0" y="0"/>
                      <wp:positionH relativeFrom="column">
                        <wp:posOffset>57150</wp:posOffset>
                      </wp:positionH>
                      <wp:positionV relativeFrom="paragraph">
                        <wp:posOffset>103505</wp:posOffset>
                      </wp:positionV>
                      <wp:extent cx="3360420" cy="2362200"/>
                      <wp:effectExtent l="0" t="0" r="0" b="0"/>
                      <wp:wrapNone/>
                      <wp:docPr id="5"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890"/>
                                    <w:gridCol w:w="1440"/>
                                    <w:gridCol w:w="1440"/>
                                  </w:tblGrid>
                                  <w:tr w:rsidR="00DE172C" w:rsidRPr="008D72F0" w:rsidTr="00027151">
                                    <w:trPr>
                                      <w:trHeight w:val="26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Fund</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027151">
                                    <w:trPr>
                                      <w:trHeight w:val="303"/>
                                    </w:trPr>
                                    <w:tc>
                                      <w:tcPr>
                                        <w:tcW w:w="1890" w:type="dxa"/>
                                        <w:shd w:val="clear" w:color="auto" w:fill="auto"/>
                                      </w:tcPr>
                                      <w:p w:rsidR="00DE172C" w:rsidRPr="000B5776" w:rsidRDefault="00DE172C" w:rsidP="00027151">
                                        <w:pPr>
                                          <w:jc w:val="right"/>
                                          <w:rPr>
                                            <w:sz w:val="16"/>
                                            <w:szCs w:val="16"/>
                                          </w:rPr>
                                        </w:pPr>
                                        <w:r w:rsidRPr="000B5776">
                                          <w:rPr>
                                            <w:sz w:val="16"/>
                                            <w:szCs w:val="16"/>
                                          </w:rPr>
                                          <w:t>Federal Fund - Position Count</w:t>
                                        </w:r>
                                      </w:p>
                                    </w:tc>
                                    <w:tc>
                                      <w:tcPr>
                                        <w:tcW w:w="1440" w:type="dxa"/>
                                        <w:shd w:val="clear" w:color="auto" w:fill="auto"/>
                                        <w:vAlign w:val="center"/>
                                      </w:tcPr>
                                      <w:p w:rsidR="00DE172C" w:rsidRDefault="00DE172C" w:rsidP="00576DFD">
                                        <w:pPr>
                                          <w:jc w:val="right"/>
                                          <w:rPr>
                                            <w:sz w:val="20"/>
                                            <w:szCs w:val="20"/>
                                          </w:rPr>
                                        </w:pPr>
                                        <w:r>
                                          <w:rPr>
                                            <w:sz w:val="20"/>
                                            <w:szCs w:val="20"/>
                                          </w:rPr>
                                          <w:t>27.000</w:t>
                                        </w:r>
                                      </w:p>
                                    </w:tc>
                                    <w:tc>
                                      <w:tcPr>
                                        <w:tcW w:w="1440" w:type="dxa"/>
                                        <w:vAlign w:val="center"/>
                                      </w:tcPr>
                                      <w:p w:rsidR="00DE172C" w:rsidRDefault="00DE172C" w:rsidP="00576DFD">
                                        <w:pPr>
                                          <w:jc w:val="right"/>
                                          <w:rPr>
                                            <w:sz w:val="20"/>
                                            <w:szCs w:val="20"/>
                                          </w:rPr>
                                        </w:pPr>
                                        <w:r>
                                          <w:rPr>
                                            <w:sz w:val="20"/>
                                            <w:szCs w:val="20"/>
                                          </w:rPr>
                                          <w:t>27.000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Personal Services</w:t>
                                        </w:r>
                                      </w:p>
                                    </w:tc>
                                    <w:tc>
                                      <w:tcPr>
                                        <w:tcW w:w="1440" w:type="dxa"/>
                                        <w:shd w:val="clear" w:color="auto" w:fill="auto"/>
                                      </w:tcPr>
                                      <w:p w:rsidR="00DE172C" w:rsidRDefault="00DE172C" w:rsidP="00576DFD">
                                        <w:pPr>
                                          <w:jc w:val="right"/>
                                          <w:rPr>
                                            <w:sz w:val="20"/>
                                            <w:szCs w:val="20"/>
                                          </w:rPr>
                                        </w:pPr>
                                        <w:r>
                                          <w:rPr>
                                            <w:sz w:val="20"/>
                                            <w:szCs w:val="20"/>
                                          </w:rPr>
                                          <w:t>$2,231,968</w:t>
                                        </w:r>
                                      </w:p>
                                    </w:tc>
                                    <w:tc>
                                      <w:tcPr>
                                        <w:tcW w:w="1440" w:type="dxa"/>
                                      </w:tcPr>
                                      <w:p w:rsidR="00DE172C" w:rsidRDefault="00DE172C" w:rsidP="00576DFD">
                                        <w:pPr>
                                          <w:jc w:val="right"/>
                                          <w:rPr>
                                            <w:sz w:val="20"/>
                                            <w:szCs w:val="20"/>
                                          </w:rPr>
                                        </w:pPr>
                                        <w:r>
                                          <w:rPr>
                                            <w:sz w:val="20"/>
                                            <w:szCs w:val="20"/>
                                          </w:rPr>
                                          <w:t>$2,207,432</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All Other</w:t>
                                        </w:r>
                                      </w:p>
                                    </w:tc>
                                    <w:tc>
                                      <w:tcPr>
                                        <w:tcW w:w="1440" w:type="dxa"/>
                                        <w:shd w:val="clear" w:color="auto" w:fill="auto"/>
                                      </w:tcPr>
                                      <w:p w:rsidR="00DE172C" w:rsidRPr="00DC33B7" w:rsidRDefault="00DE172C" w:rsidP="00576DFD">
                                        <w:pPr>
                                          <w:jc w:val="right"/>
                                          <w:rPr>
                                            <w:sz w:val="20"/>
                                            <w:szCs w:val="20"/>
                                            <w:u w:val="single"/>
                                          </w:rPr>
                                        </w:pPr>
                                        <w:r w:rsidRPr="00DC33B7">
                                          <w:rPr>
                                            <w:sz w:val="20"/>
                                            <w:szCs w:val="20"/>
                                            <w:u w:val="single"/>
                                          </w:rPr>
                                          <w:t>$</w:t>
                                        </w:r>
                                        <w:r>
                                          <w:rPr>
                                            <w:sz w:val="20"/>
                                            <w:szCs w:val="20"/>
                                            <w:u w:val="single"/>
                                          </w:rPr>
                                          <w:t>60,248,974</w:t>
                                        </w:r>
                                      </w:p>
                                    </w:tc>
                                    <w:tc>
                                      <w:tcPr>
                                        <w:tcW w:w="1440" w:type="dxa"/>
                                      </w:tcPr>
                                      <w:p w:rsidR="00DE172C" w:rsidRPr="00DC33B7" w:rsidRDefault="00DE172C" w:rsidP="00576DFD">
                                        <w:pPr>
                                          <w:jc w:val="right"/>
                                          <w:rPr>
                                            <w:sz w:val="20"/>
                                            <w:szCs w:val="20"/>
                                            <w:u w:val="single"/>
                                          </w:rPr>
                                        </w:pPr>
                                        <w:r>
                                          <w:rPr>
                                            <w:sz w:val="20"/>
                                            <w:szCs w:val="20"/>
                                            <w:u w:val="single"/>
                                          </w:rPr>
                                          <w:t>$60,248,974</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u w:val="single"/>
                                          </w:rPr>
                                        </w:pPr>
                                        <w:r w:rsidRPr="000B5776">
                                          <w:rPr>
                                            <w:sz w:val="16"/>
                                            <w:szCs w:val="16"/>
                                            <w:u w:val="single"/>
                                          </w:rPr>
                                          <w:t>Federal Fund Total</w:t>
                                        </w:r>
                                      </w:p>
                                    </w:tc>
                                    <w:tc>
                                      <w:tcPr>
                                        <w:tcW w:w="1440" w:type="dxa"/>
                                        <w:shd w:val="clear" w:color="auto" w:fill="auto"/>
                                      </w:tcPr>
                                      <w:p w:rsidR="00DE172C" w:rsidRPr="00DC33B7" w:rsidRDefault="00DE172C" w:rsidP="00576DFD">
                                        <w:pPr>
                                          <w:jc w:val="right"/>
                                          <w:rPr>
                                            <w:sz w:val="20"/>
                                            <w:szCs w:val="20"/>
                                          </w:rPr>
                                        </w:pPr>
                                        <w:r w:rsidRPr="00DC33B7">
                                          <w:rPr>
                                            <w:sz w:val="20"/>
                                            <w:szCs w:val="20"/>
                                          </w:rPr>
                                          <w:t>$</w:t>
                                        </w:r>
                                        <w:r>
                                          <w:rPr>
                                            <w:sz w:val="20"/>
                                            <w:szCs w:val="20"/>
                                          </w:rPr>
                                          <w:t>62,480,942</w:t>
                                        </w:r>
                                      </w:p>
                                    </w:tc>
                                    <w:tc>
                                      <w:tcPr>
                                        <w:tcW w:w="1440" w:type="dxa"/>
                                      </w:tcPr>
                                      <w:p w:rsidR="00DE172C" w:rsidRPr="00DC33B7" w:rsidRDefault="00DE172C" w:rsidP="00576DFD">
                                        <w:pPr>
                                          <w:jc w:val="right"/>
                                          <w:rPr>
                                            <w:sz w:val="20"/>
                                            <w:szCs w:val="20"/>
                                          </w:rPr>
                                        </w:pPr>
                                        <w:r w:rsidRPr="00DC33B7">
                                          <w:rPr>
                                            <w:sz w:val="20"/>
                                            <w:szCs w:val="20"/>
                                          </w:rPr>
                                          <w:t>$</w:t>
                                        </w:r>
                                        <w:r>
                                          <w:rPr>
                                            <w:sz w:val="20"/>
                                            <w:szCs w:val="20"/>
                                          </w:rPr>
                                          <w:t>62,456,406</w:t>
                                        </w:r>
                                      </w:p>
                                    </w:tc>
                                  </w:tr>
                                  <w:tr w:rsidR="00DE172C" w:rsidRPr="008D72F0" w:rsidTr="0042385B">
                                    <w:trPr>
                                      <w:trHeight w:val="303"/>
                                    </w:trPr>
                                    <w:tc>
                                      <w:tcPr>
                                        <w:tcW w:w="1890" w:type="dxa"/>
                                        <w:shd w:val="clear" w:color="auto" w:fill="auto"/>
                                      </w:tcPr>
                                      <w:p w:rsidR="00DE172C" w:rsidRPr="000B5776" w:rsidRDefault="00DE172C" w:rsidP="00576DFD">
                                        <w:pPr>
                                          <w:jc w:val="right"/>
                                          <w:rPr>
                                            <w:sz w:val="16"/>
                                            <w:szCs w:val="16"/>
                                          </w:rPr>
                                        </w:pPr>
                                        <w:r w:rsidRPr="000B5776">
                                          <w:rPr>
                                            <w:sz w:val="16"/>
                                            <w:szCs w:val="16"/>
                                          </w:rPr>
                                          <w:t>Federal Block Grant</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Block Grant -Position Count</w:t>
                                        </w:r>
                                      </w:p>
                                    </w:tc>
                                    <w:tc>
                                      <w:tcPr>
                                        <w:tcW w:w="1440" w:type="dxa"/>
                                        <w:shd w:val="clear" w:color="auto" w:fill="auto"/>
                                        <w:vAlign w:val="center"/>
                                      </w:tcPr>
                                      <w:p w:rsidR="00DE172C" w:rsidRDefault="00DE172C" w:rsidP="0072354A">
                                        <w:pPr>
                                          <w:jc w:val="right"/>
                                          <w:rPr>
                                            <w:sz w:val="20"/>
                                            <w:szCs w:val="20"/>
                                          </w:rPr>
                                        </w:pPr>
                                        <w:r>
                                          <w:rPr>
                                            <w:sz w:val="20"/>
                                            <w:szCs w:val="20"/>
                                          </w:rPr>
                                          <w:t>2.000</w:t>
                                        </w:r>
                                      </w:p>
                                    </w:tc>
                                    <w:tc>
                                      <w:tcPr>
                                        <w:tcW w:w="1440" w:type="dxa"/>
                                        <w:vAlign w:val="center"/>
                                      </w:tcPr>
                                      <w:p w:rsidR="00DE172C" w:rsidRDefault="00DE172C" w:rsidP="00576DFD">
                                        <w:pPr>
                                          <w:jc w:val="right"/>
                                          <w:rPr>
                                            <w:sz w:val="20"/>
                                            <w:szCs w:val="20"/>
                                          </w:rPr>
                                        </w:pPr>
                                        <w:r>
                                          <w:rPr>
                                            <w:sz w:val="20"/>
                                            <w:szCs w:val="20"/>
                                          </w:rPr>
                                          <w:t>2.000</w:t>
                                        </w:r>
                                      </w:p>
                                    </w:tc>
                                  </w:tr>
                                  <w:tr w:rsidR="00DE172C" w:rsidRPr="008D72F0" w:rsidTr="0042385B">
                                    <w:trPr>
                                      <w:trHeight w:val="303"/>
                                    </w:trPr>
                                    <w:tc>
                                      <w:tcPr>
                                        <w:tcW w:w="1890" w:type="dxa"/>
                                        <w:shd w:val="clear" w:color="auto" w:fill="auto"/>
                                      </w:tcPr>
                                      <w:p w:rsidR="00DE172C" w:rsidRPr="000B5776" w:rsidRDefault="00DE172C" w:rsidP="00170F8D">
                                        <w:pPr>
                                          <w:jc w:val="right"/>
                                          <w:rPr>
                                            <w:sz w:val="16"/>
                                            <w:szCs w:val="16"/>
                                          </w:rPr>
                                        </w:pPr>
                                        <w:r w:rsidRPr="000B5776">
                                          <w:rPr>
                                            <w:sz w:val="16"/>
                                            <w:szCs w:val="16"/>
                                          </w:rPr>
                                          <w:t>Personal Services</w:t>
                                        </w:r>
                                      </w:p>
                                    </w:tc>
                                    <w:tc>
                                      <w:tcPr>
                                        <w:tcW w:w="1440" w:type="dxa"/>
                                        <w:shd w:val="clear" w:color="auto" w:fill="auto"/>
                                      </w:tcPr>
                                      <w:p w:rsidR="00DE172C" w:rsidRDefault="00DE172C" w:rsidP="00576DFD">
                                        <w:pPr>
                                          <w:jc w:val="right"/>
                                          <w:rPr>
                                            <w:sz w:val="20"/>
                                            <w:szCs w:val="20"/>
                                          </w:rPr>
                                        </w:pPr>
                                        <w:r>
                                          <w:rPr>
                                            <w:sz w:val="20"/>
                                            <w:szCs w:val="20"/>
                                          </w:rPr>
                                          <w:t>$184,318</w:t>
                                        </w:r>
                                      </w:p>
                                    </w:tc>
                                    <w:tc>
                                      <w:tcPr>
                                        <w:tcW w:w="1440" w:type="dxa"/>
                                      </w:tcPr>
                                      <w:p w:rsidR="00DE172C" w:rsidRDefault="00DE172C" w:rsidP="00576DFD">
                                        <w:pPr>
                                          <w:jc w:val="right"/>
                                          <w:rPr>
                                            <w:sz w:val="20"/>
                                            <w:szCs w:val="20"/>
                                          </w:rPr>
                                        </w:pPr>
                                        <w:r>
                                          <w:rPr>
                                            <w:sz w:val="20"/>
                                            <w:szCs w:val="20"/>
                                          </w:rPr>
                                          <w:t>$183,870</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DC33B7" w:rsidRDefault="00DE172C" w:rsidP="00FB0C8B">
                                        <w:pPr>
                                          <w:jc w:val="right"/>
                                          <w:rPr>
                                            <w:sz w:val="20"/>
                                            <w:szCs w:val="20"/>
                                            <w:u w:val="single"/>
                                          </w:rPr>
                                        </w:pPr>
                                        <w:r w:rsidRPr="00DC33B7">
                                          <w:rPr>
                                            <w:sz w:val="20"/>
                                            <w:szCs w:val="20"/>
                                            <w:u w:val="single"/>
                                          </w:rPr>
                                          <w:t>$</w:t>
                                        </w:r>
                                        <w:r>
                                          <w:rPr>
                                            <w:sz w:val="20"/>
                                            <w:szCs w:val="20"/>
                                            <w:u w:val="single"/>
                                          </w:rPr>
                                          <w:t>57,083</w:t>
                                        </w:r>
                                      </w:p>
                                    </w:tc>
                                    <w:tc>
                                      <w:tcPr>
                                        <w:tcW w:w="1440" w:type="dxa"/>
                                      </w:tcPr>
                                      <w:p w:rsidR="00DE172C" w:rsidRPr="00DC33B7" w:rsidRDefault="00DE172C" w:rsidP="00FB0C8B">
                                        <w:pPr>
                                          <w:jc w:val="right"/>
                                          <w:rPr>
                                            <w:sz w:val="20"/>
                                            <w:szCs w:val="20"/>
                                            <w:u w:val="single"/>
                                          </w:rPr>
                                        </w:pPr>
                                        <w:r>
                                          <w:rPr>
                                            <w:sz w:val="20"/>
                                            <w:szCs w:val="20"/>
                                            <w:u w:val="single"/>
                                          </w:rPr>
                                          <w:t>$57,083</w:t>
                                        </w:r>
                                      </w:p>
                                    </w:tc>
                                  </w:tr>
                                  <w:tr w:rsidR="00DE172C" w:rsidRPr="008D72F0" w:rsidTr="0042385B">
                                    <w:trPr>
                                      <w:trHeight w:val="449"/>
                                    </w:trPr>
                                    <w:tc>
                                      <w:tcPr>
                                        <w:tcW w:w="1890" w:type="dxa"/>
                                        <w:shd w:val="clear" w:color="auto" w:fill="auto"/>
                                      </w:tcPr>
                                      <w:p w:rsidR="00DE172C" w:rsidRPr="000B5776" w:rsidRDefault="00DE172C" w:rsidP="00F012C3">
                                        <w:pPr>
                                          <w:jc w:val="right"/>
                                          <w:rPr>
                                            <w:sz w:val="16"/>
                                            <w:szCs w:val="16"/>
                                            <w:u w:val="single"/>
                                          </w:rPr>
                                        </w:pPr>
                                        <w:r w:rsidRPr="000B5776">
                                          <w:rPr>
                                            <w:sz w:val="16"/>
                                            <w:szCs w:val="16"/>
                                            <w:u w:val="single"/>
                                          </w:rPr>
                                          <w:t>Federal Block Grant  Total</w:t>
                                        </w:r>
                                      </w:p>
                                    </w:tc>
                                    <w:tc>
                                      <w:tcPr>
                                        <w:tcW w:w="1440" w:type="dxa"/>
                                        <w:shd w:val="clear" w:color="auto" w:fill="auto"/>
                                      </w:tcPr>
                                      <w:p w:rsidR="00DE172C" w:rsidRDefault="00DE172C" w:rsidP="00FB0C8B">
                                        <w:pPr>
                                          <w:jc w:val="right"/>
                                          <w:rPr>
                                            <w:sz w:val="20"/>
                                            <w:szCs w:val="20"/>
                                          </w:rPr>
                                        </w:pPr>
                                        <w:r>
                                          <w:rPr>
                                            <w:sz w:val="20"/>
                                            <w:szCs w:val="20"/>
                                          </w:rPr>
                                          <w:t>$241,401</w:t>
                                        </w:r>
                                      </w:p>
                                    </w:tc>
                                    <w:tc>
                                      <w:tcPr>
                                        <w:tcW w:w="1440" w:type="dxa"/>
                                      </w:tcPr>
                                      <w:p w:rsidR="00DE172C" w:rsidRDefault="00DE172C" w:rsidP="00FB0C8B">
                                        <w:pPr>
                                          <w:jc w:val="right"/>
                                          <w:rPr>
                                            <w:sz w:val="20"/>
                                            <w:szCs w:val="20"/>
                                          </w:rPr>
                                        </w:pPr>
                                        <w:r>
                                          <w:rPr>
                                            <w:sz w:val="20"/>
                                            <w:szCs w:val="20"/>
                                          </w:rPr>
                                          <w:t>$240,953</w:t>
                                        </w:r>
                                      </w:p>
                                    </w:tc>
                                  </w:tr>
                                </w:tbl>
                                <w:p w:rsidR="00DE172C" w:rsidRPr="008B530B" w:rsidRDefault="00DE172C" w:rsidP="002F2BC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5pt;margin-top:8.15pt;width:264.6pt;height:186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cBhgIAABo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" stroked="f">
                      <v:textbox>
                        <w:txbxContent>
                          <w:tbl>
                            <w:tblPr>
                              <w:tblW w:w="0" w:type="auto"/>
                              <w:tblInd w:w="108" w:type="dxa"/>
                              <w:tblLook w:val="01E0" w:firstRow="1" w:lastRow="1" w:firstColumn="1" w:lastColumn="1" w:noHBand="0" w:noVBand="0"/>
                            </w:tblPr>
                            <w:tblGrid>
                              <w:gridCol w:w="1890"/>
                              <w:gridCol w:w="1440"/>
                              <w:gridCol w:w="1440"/>
                            </w:tblGrid>
                            <w:tr w:rsidR="00DE172C" w:rsidRPr="008D72F0" w:rsidTr="00027151">
                              <w:trPr>
                                <w:trHeight w:val="267"/>
                              </w:trPr>
                              <w:tc>
                                <w:tcPr>
                                  <w:tcW w:w="1890" w:type="dxa"/>
                                  <w:shd w:val="clear" w:color="auto" w:fill="auto"/>
                                </w:tcPr>
                                <w:p w:rsidR="00DE172C" w:rsidRPr="006B64F5" w:rsidRDefault="00DE172C" w:rsidP="00204E58">
                                  <w:pPr>
                                    <w:jc w:val="right"/>
                                    <w:rPr>
                                      <w:b/>
                                      <w:sz w:val="20"/>
                                      <w:szCs w:val="20"/>
                                      <w:u w:val="single"/>
                                    </w:rPr>
                                  </w:pPr>
                                </w:p>
                              </w:tc>
                              <w:tc>
                                <w:tcPr>
                                  <w:tcW w:w="1440" w:type="dxa"/>
                                  <w:shd w:val="clear" w:color="auto" w:fill="auto"/>
                                </w:tcPr>
                                <w:p w:rsidR="00DE172C" w:rsidRPr="008D72F0" w:rsidRDefault="00DE172C" w:rsidP="00C90EC7">
                                  <w:pPr>
                                    <w:jc w:val="right"/>
                                    <w:rPr>
                                      <w:sz w:val="20"/>
                                      <w:szCs w:val="20"/>
                                      <w:u w:val="single"/>
                                    </w:rPr>
                                  </w:pPr>
                                  <w:r w:rsidRPr="008D72F0">
                                    <w:rPr>
                                      <w:sz w:val="20"/>
                                      <w:szCs w:val="20"/>
                                      <w:u w:val="single"/>
                                    </w:rPr>
                                    <w:t>FY 1</w:t>
                                  </w:r>
                                  <w:r>
                                    <w:rPr>
                                      <w:sz w:val="20"/>
                                      <w:szCs w:val="20"/>
                                      <w:u w:val="single"/>
                                    </w:rPr>
                                    <w:t>6</w:t>
                                  </w:r>
                                </w:p>
                              </w:tc>
                              <w:tc>
                                <w:tcPr>
                                  <w:tcW w:w="1440" w:type="dxa"/>
                                </w:tcPr>
                                <w:p w:rsidR="00DE172C" w:rsidRPr="008D72F0" w:rsidRDefault="00DE172C" w:rsidP="008B530B">
                                  <w:pPr>
                                    <w:jc w:val="right"/>
                                    <w:rPr>
                                      <w:sz w:val="20"/>
                                      <w:szCs w:val="20"/>
                                      <w:u w:val="single"/>
                                    </w:rPr>
                                  </w:pPr>
                                  <w:r>
                                    <w:rPr>
                                      <w:sz w:val="20"/>
                                      <w:szCs w:val="20"/>
                                      <w:u w:val="single"/>
                                    </w:rPr>
                                    <w:t>FY 17</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Fund</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027151">
                              <w:trPr>
                                <w:trHeight w:val="303"/>
                              </w:trPr>
                              <w:tc>
                                <w:tcPr>
                                  <w:tcW w:w="1890" w:type="dxa"/>
                                  <w:shd w:val="clear" w:color="auto" w:fill="auto"/>
                                </w:tcPr>
                                <w:p w:rsidR="00DE172C" w:rsidRPr="000B5776" w:rsidRDefault="00DE172C" w:rsidP="00027151">
                                  <w:pPr>
                                    <w:jc w:val="right"/>
                                    <w:rPr>
                                      <w:sz w:val="16"/>
                                      <w:szCs w:val="16"/>
                                    </w:rPr>
                                  </w:pPr>
                                  <w:r w:rsidRPr="000B5776">
                                    <w:rPr>
                                      <w:sz w:val="16"/>
                                      <w:szCs w:val="16"/>
                                    </w:rPr>
                                    <w:t>Federal Fund - Position Count</w:t>
                                  </w:r>
                                </w:p>
                              </w:tc>
                              <w:tc>
                                <w:tcPr>
                                  <w:tcW w:w="1440" w:type="dxa"/>
                                  <w:shd w:val="clear" w:color="auto" w:fill="auto"/>
                                  <w:vAlign w:val="center"/>
                                </w:tcPr>
                                <w:p w:rsidR="00DE172C" w:rsidRDefault="00DE172C" w:rsidP="00576DFD">
                                  <w:pPr>
                                    <w:jc w:val="right"/>
                                    <w:rPr>
                                      <w:sz w:val="20"/>
                                      <w:szCs w:val="20"/>
                                    </w:rPr>
                                  </w:pPr>
                                  <w:r>
                                    <w:rPr>
                                      <w:sz w:val="20"/>
                                      <w:szCs w:val="20"/>
                                    </w:rPr>
                                    <w:t>27.000</w:t>
                                  </w:r>
                                </w:p>
                              </w:tc>
                              <w:tc>
                                <w:tcPr>
                                  <w:tcW w:w="1440" w:type="dxa"/>
                                  <w:vAlign w:val="center"/>
                                </w:tcPr>
                                <w:p w:rsidR="00DE172C" w:rsidRDefault="00DE172C" w:rsidP="00576DFD">
                                  <w:pPr>
                                    <w:jc w:val="right"/>
                                    <w:rPr>
                                      <w:sz w:val="20"/>
                                      <w:szCs w:val="20"/>
                                    </w:rPr>
                                  </w:pPr>
                                  <w:r>
                                    <w:rPr>
                                      <w:sz w:val="20"/>
                                      <w:szCs w:val="20"/>
                                    </w:rPr>
                                    <w:t>27.000</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Personal Services</w:t>
                                  </w:r>
                                </w:p>
                              </w:tc>
                              <w:tc>
                                <w:tcPr>
                                  <w:tcW w:w="1440" w:type="dxa"/>
                                  <w:shd w:val="clear" w:color="auto" w:fill="auto"/>
                                </w:tcPr>
                                <w:p w:rsidR="00DE172C" w:rsidRDefault="00DE172C" w:rsidP="00576DFD">
                                  <w:pPr>
                                    <w:jc w:val="right"/>
                                    <w:rPr>
                                      <w:sz w:val="20"/>
                                      <w:szCs w:val="20"/>
                                    </w:rPr>
                                  </w:pPr>
                                  <w:r>
                                    <w:rPr>
                                      <w:sz w:val="20"/>
                                      <w:szCs w:val="20"/>
                                    </w:rPr>
                                    <w:t>$2,231,968</w:t>
                                  </w:r>
                                </w:p>
                              </w:tc>
                              <w:tc>
                                <w:tcPr>
                                  <w:tcW w:w="1440" w:type="dxa"/>
                                </w:tcPr>
                                <w:p w:rsidR="00DE172C" w:rsidRDefault="00DE172C" w:rsidP="00576DFD">
                                  <w:pPr>
                                    <w:jc w:val="right"/>
                                    <w:rPr>
                                      <w:sz w:val="20"/>
                                      <w:szCs w:val="20"/>
                                    </w:rPr>
                                  </w:pPr>
                                  <w:r>
                                    <w:rPr>
                                      <w:sz w:val="20"/>
                                      <w:szCs w:val="20"/>
                                    </w:rPr>
                                    <w:t>$2,207,432</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All Other</w:t>
                                  </w:r>
                                </w:p>
                              </w:tc>
                              <w:tc>
                                <w:tcPr>
                                  <w:tcW w:w="1440" w:type="dxa"/>
                                  <w:shd w:val="clear" w:color="auto" w:fill="auto"/>
                                </w:tcPr>
                                <w:p w:rsidR="00DE172C" w:rsidRPr="00DC33B7" w:rsidRDefault="00DE172C" w:rsidP="00576DFD">
                                  <w:pPr>
                                    <w:jc w:val="right"/>
                                    <w:rPr>
                                      <w:sz w:val="20"/>
                                      <w:szCs w:val="20"/>
                                      <w:u w:val="single"/>
                                    </w:rPr>
                                  </w:pPr>
                                  <w:r w:rsidRPr="00DC33B7">
                                    <w:rPr>
                                      <w:sz w:val="20"/>
                                      <w:szCs w:val="20"/>
                                      <w:u w:val="single"/>
                                    </w:rPr>
                                    <w:t>$</w:t>
                                  </w:r>
                                  <w:r>
                                    <w:rPr>
                                      <w:sz w:val="20"/>
                                      <w:szCs w:val="20"/>
                                      <w:u w:val="single"/>
                                    </w:rPr>
                                    <w:t>60,248,974</w:t>
                                  </w:r>
                                </w:p>
                              </w:tc>
                              <w:tc>
                                <w:tcPr>
                                  <w:tcW w:w="1440" w:type="dxa"/>
                                </w:tcPr>
                                <w:p w:rsidR="00DE172C" w:rsidRPr="00DC33B7" w:rsidRDefault="00DE172C" w:rsidP="00576DFD">
                                  <w:pPr>
                                    <w:jc w:val="right"/>
                                    <w:rPr>
                                      <w:sz w:val="20"/>
                                      <w:szCs w:val="20"/>
                                      <w:u w:val="single"/>
                                    </w:rPr>
                                  </w:pPr>
                                  <w:r>
                                    <w:rPr>
                                      <w:sz w:val="20"/>
                                      <w:szCs w:val="20"/>
                                      <w:u w:val="single"/>
                                    </w:rPr>
                                    <w:t>$60,248,974</w:t>
                                  </w: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u w:val="single"/>
                                    </w:rPr>
                                  </w:pPr>
                                  <w:r w:rsidRPr="000B5776">
                                    <w:rPr>
                                      <w:sz w:val="16"/>
                                      <w:szCs w:val="16"/>
                                      <w:u w:val="single"/>
                                    </w:rPr>
                                    <w:t>Federal Fund Total</w:t>
                                  </w:r>
                                </w:p>
                              </w:tc>
                              <w:tc>
                                <w:tcPr>
                                  <w:tcW w:w="1440" w:type="dxa"/>
                                  <w:shd w:val="clear" w:color="auto" w:fill="auto"/>
                                </w:tcPr>
                                <w:p w:rsidR="00DE172C" w:rsidRPr="00DC33B7" w:rsidRDefault="00DE172C" w:rsidP="00576DFD">
                                  <w:pPr>
                                    <w:jc w:val="right"/>
                                    <w:rPr>
                                      <w:sz w:val="20"/>
                                      <w:szCs w:val="20"/>
                                    </w:rPr>
                                  </w:pPr>
                                  <w:r w:rsidRPr="00DC33B7">
                                    <w:rPr>
                                      <w:sz w:val="20"/>
                                      <w:szCs w:val="20"/>
                                    </w:rPr>
                                    <w:t>$</w:t>
                                  </w:r>
                                  <w:r>
                                    <w:rPr>
                                      <w:sz w:val="20"/>
                                      <w:szCs w:val="20"/>
                                    </w:rPr>
                                    <w:t>62,480,942</w:t>
                                  </w:r>
                                </w:p>
                              </w:tc>
                              <w:tc>
                                <w:tcPr>
                                  <w:tcW w:w="1440" w:type="dxa"/>
                                </w:tcPr>
                                <w:p w:rsidR="00DE172C" w:rsidRPr="00DC33B7" w:rsidRDefault="00DE172C" w:rsidP="00576DFD">
                                  <w:pPr>
                                    <w:jc w:val="right"/>
                                    <w:rPr>
                                      <w:sz w:val="20"/>
                                      <w:szCs w:val="20"/>
                                    </w:rPr>
                                  </w:pPr>
                                  <w:r w:rsidRPr="00DC33B7">
                                    <w:rPr>
                                      <w:sz w:val="20"/>
                                      <w:szCs w:val="20"/>
                                    </w:rPr>
                                    <w:t>$</w:t>
                                  </w:r>
                                  <w:r>
                                    <w:rPr>
                                      <w:sz w:val="20"/>
                                      <w:szCs w:val="20"/>
                                    </w:rPr>
                                    <w:t>62,456,406</w:t>
                                  </w:r>
                                </w:p>
                              </w:tc>
                            </w:tr>
                            <w:tr w:rsidR="00DE172C" w:rsidRPr="008D72F0" w:rsidTr="0042385B">
                              <w:trPr>
                                <w:trHeight w:val="303"/>
                              </w:trPr>
                              <w:tc>
                                <w:tcPr>
                                  <w:tcW w:w="1890" w:type="dxa"/>
                                  <w:shd w:val="clear" w:color="auto" w:fill="auto"/>
                                </w:tcPr>
                                <w:p w:rsidR="00DE172C" w:rsidRPr="000B5776" w:rsidRDefault="00DE172C" w:rsidP="00576DFD">
                                  <w:pPr>
                                    <w:jc w:val="right"/>
                                    <w:rPr>
                                      <w:sz w:val="16"/>
                                      <w:szCs w:val="16"/>
                                    </w:rPr>
                                  </w:pPr>
                                  <w:r w:rsidRPr="000B5776">
                                    <w:rPr>
                                      <w:sz w:val="16"/>
                                      <w:szCs w:val="16"/>
                                    </w:rPr>
                                    <w:t>Federal Block Grant</w:t>
                                  </w:r>
                                </w:p>
                              </w:tc>
                              <w:tc>
                                <w:tcPr>
                                  <w:tcW w:w="1440" w:type="dxa"/>
                                  <w:shd w:val="clear" w:color="auto" w:fill="auto"/>
                                  <w:vAlign w:val="center"/>
                                </w:tcPr>
                                <w:p w:rsidR="00DE172C" w:rsidRDefault="00DE172C" w:rsidP="0072354A">
                                  <w:pPr>
                                    <w:jc w:val="right"/>
                                    <w:rPr>
                                      <w:sz w:val="20"/>
                                      <w:szCs w:val="20"/>
                                    </w:rPr>
                                  </w:pPr>
                                </w:p>
                              </w:tc>
                              <w:tc>
                                <w:tcPr>
                                  <w:tcW w:w="1440" w:type="dxa"/>
                                  <w:vAlign w:val="center"/>
                                </w:tcPr>
                                <w:p w:rsidR="00DE172C" w:rsidRDefault="00DE172C" w:rsidP="0072354A">
                                  <w:pPr>
                                    <w:jc w:val="right"/>
                                    <w:rPr>
                                      <w:sz w:val="20"/>
                                      <w:szCs w:val="20"/>
                                    </w:rPr>
                                  </w:pPr>
                                </w:p>
                              </w:tc>
                            </w:tr>
                            <w:tr w:rsidR="00DE172C" w:rsidRPr="008D72F0" w:rsidTr="0042385B">
                              <w:trPr>
                                <w:trHeight w:val="303"/>
                              </w:trPr>
                              <w:tc>
                                <w:tcPr>
                                  <w:tcW w:w="1890" w:type="dxa"/>
                                  <w:shd w:val="clear" w:color="auto" w:fill="auto"/>
                                </w:tcPr>
                                <w:p w:rsidR="00DE172C" w:rsidRPr="000B5776" w:rsidRDefault="00DE172C" w:rsidP="0072354A">
                                  <w:pPr>
                                    <w:jc w:val="right"/>
                                    <w:rPr>
                                      <w:sz w:val="16"/>
                                      <w:szCs w:val="16"/>
                                    </w:rPr>
                                  </w:pPr>
                                  <w:r w:rsidRPr="000B5776">
                                    <w:rPr>
                                      <w:sz w:val="16"/>
                                      <w:szCs w:val="16"/>
                                    </w:rPr>
                                    <w:t>Federal Block Grant -Position Count</w:t>
                                  </w:r>
                                </w:p>
                              </w:tc>
                              <w:tc>
                                <w:tcPr>
                                  <w:tcW w:w="1440" w:type="dxa"/>
                                  <w:shd w:val="clear" w:color="auto" w:fill="auto"/>
                                  <w:vAlign w:val="center"/>
                                </w:tcPr>
                                <w:p w:rsidR="00DE172C" w:rsidRDefault="00DE172C" w:rsidP="0072354A">
                                  <w:pPr>
                                    <w:jc w:val="right"/>
                                    <w:rPr>
                                      <w:sz w:val="20"/>
                                      <w:szCs w:val="20"/>
                                    </w:rPr>
                                  </w:pPr>
                                  <w:r>
                                    <w:rPr>
                                      <w:sz w:val="20"/>
                                      <w:szCs w:val="20"/>
                                    </w:rPr>
                                    <w:t>2.000</w:t>
                                  </w:r>
                                </w:p>
                              </w:tc>
                              <w:tc>
                                <w:tcPr>
                                  <w:tcW w:w="1440" w:type="dxa"/>
                                  <w:vAlign w:val="center"/>
                                </w:tcPr>
                                <w:p w:rsidR="00DE172C" w:rsidRDefault="00DE172C" w:rsidP="00576DFD">
                                  <w:pPr>
                                    <w:jc w:val="right"/>
                                    <w:rPr>
                                      <w:sz w:val="20"/>
                                      <w:szCs w:val="20"/>
                                    </w:rPr>
                                  </w:pPr>
                                  <w:r>
                                    <w:rPr>
                                      <w:sz w:val="20"/>
                                      <w:szCs w:val="20"/>
                                    </w:rPr>
                                    <w:t>2.000</w:t>
                                  </w:r>
                                </w:p>
                              </w:tc>
                            </w:tr>
                            <w:tr w:rsidR="00DE172C" w:rsidRPr="008D72F0" w:rsidTr="0042385B">
                              <w:trPr>
                                <w:trHeight w:val="303"/>
                              </w:trPr>
                              <w:tc>
                                <w:tcPr>
                                  <w:tcW w:w="1890" w:type="dxa"/>
                                  <w:shd w:val="clear" w:color="auto" w:fill="auto"/>
                                </w:tcPr>
                                <w:p w:rsidR="00DE172C" w:rsidRPr="000B5776" w:rsidRDefault="00DE172C" w:rsidP="00170F8D">
                                  <w:pPr>
                                    <w:jc w:val="right"/>
                                    <w:rPr>
                                      <w:sz w:val="16"/>
                                      <w:szCs w:val="16"/>
                                    </w:rPr>
                                  </w:pPr>
                                  <w:r w:rsidRPr="000B5776">
                                    <w:rPr>
                                      <w:sz w:val="16"/>
                                      <w:szCs w:val="16"/>
                                    </w:rPr>
                                    <w:t>Personal Services</w:t>
                                  </w:r>
                                </w:p>
                              </w:tc>
                              <w:tc>
                                <w:tcPr>
                                  <w:tcW w:w="1440" w:type="dxa"/>
                                  <w:shd w:val="clear" w:color="auto" w:fill="auto"/>
                                </w:tcPr>
                                <w:p w:rsidR="00DE172C" w:rsidRDefault="00DE172C" w:rsidP="00576DFD">
                                  <w:pPr>
                                    <w:jc w:val="right"/>
                                    <w:rPr>
                                      <w:sz w:val="20"/>
                                      <w:szCs w:val="20"/>
                                    </w:rPr>
                                  </w:pPr>
                                  <w:r>
                                    <w:rPr>
                                      <w:sz w:val="20"/>
                                      <w:szCs w:val="20"/>
                                    </w:rPr>
                                    <w:t>$184,318</w:t>
                                  </w:r>
                                </w:p>
                              </w:tc>
                              <w:tc>
                                <w:tcPr>
                                  <w:tcW w:w="1440" w:type="dxa"/>
                                </w:tcPr>
                                <w:p w:rsidR="00DE172C" w:rsidRDefault="00DE172C" w:rsidP="00576DFD">
                                  <w:pPr>
                                    <w:jc w:val="right"/>
                                    <w:rPr>
                                      <w:sz w:val="20"/>
                                      <w:szCs w:val="20"/>
                                    </w:rPr>
                                  </w:pPr>
                                  <w:r>
                                    <w:rPr>
                                      <w:sz w:val="20"/>
                                      <w:szCs w:val="20"/>
                                    </w:rPr>
                                    <w:t>$183,870</w:t>
                                  </w:r>
                                </w:p>
                              </w:tc>
                            </w:tr>
                            <w:tr w:rsidR="00DE172C" w:rsidRPr="008D72F0" w:rsidTr="0042385B">
                              <w:trPr>
                                <w:trHeight w:val="303"/>
                              </w:trPr>
                              <w:tc>
                                <w:tcPr>
                                  <w:tcW w:w="1890" w:type="dxa"/>
                                  <w:shd w:val="clear" w:color="auto" w:fill="auto"/>
                                </w:tcPr>
                                <w:p w:rsidR="00DE172C" w:rsidRPr="000B5776" w:rsidRDefault="00DE172C" w:rsidP="00F012C3">
                                  <w:pPr>
                                    <w:jc w:val="right"/>
                                    <w:rPr>
                                      <w:sz w:val="16"/>
                                      <w:szCs w:val="16"/>
                                    </w:rPr>
                                  </w:pPr>
                                  <w:r w:rsidRPr="000B5776">
                                    <w:rPr>
                                      <w:sz w:val="16"/>
                                      <w:szCs w:val="16"/>
                                    </w:rPr>
                                    <w:t>All Other</w:t>
                                  </w:r>
                                </w:p>
                              </w:tc>
                              <w:tc>
                                <w:tcPr>
                                  <w:tcW w:w="1440" w:type="dxa"/>
                                  <w:shd w:val="clear" w:color="auto" w:fill="auto"/>
                                </w:tcPr>
                                <w:p w:rsidR="00DE172C" w:rsidRPr="00DC33B7" w:rsidRDefault="00DE172C" w:rsidP="00FB0C8B">
                                  <w:pPr>
                                    <w:jc w:val="right"/>
                                    <w:rPr>
                                      <w:sz w:val="20"/>
                                      <w:szCs w:val="20"/>
                                      <w:u w:val="single"/>
                                    </w:rPr>
                                  </w:pPr>
                                  <w:r w:rsidRPr="00DC33B7">
                                    <w:rPr>
                                      <w:sz w:val="20"/>
                                      <w:szCs w:val="20"/>
                                      <w:u w:val="single"/>
                                    </w:rPr>
                                    <w:t>$</w:t>
                                  </w:r>
                                  <w:r>
                                    <w:rPr>
                                      <w:sz w:val="20"/>
                                      <w:szCs w:val="20"/>
                                      <w:u w:val="single"/>
                                    </w:rPr>
                                    <w:t>57,083</w:t>
                                  </w:r>
                                </w:p>
                              </w:tc>
                              <w:tc>
                                <w:tcPr>
                                  <w:tcW w:w="1440" w:type="dxa"/>
                                </w:tcPr>
                                <w:p w:rsidR="00DE172C" w:rsidRPr="00DC33B7" w:rsidRDefault="00DE172C" w:rsidP="00FB0C8B">
                                  <w:pPr>
                                    <w:jc w:val="right"/>
                                    <w:rPr>
                                      <w:sz w:val="20"/>
                                      <w:szCs w:val="20"/>
                                      <w:u w:val="single"/>
                                    </w:rPr>
                                  </w:pPr>
                                  <w:r>
                                    <w:rPr>
                                      <w:sz w:val="20"/>
                                      <w:szCs w:val="20"/>
                                      <w:u w:val="single"/>
                                    </w:rPr>
                                    <w:t>$57,083</w:t>
                                  </w:r>
                                </w:p>
                              </w:tc>
                            </w:tr>
                            <w:tr w:rsidR="00DE172C" w:rsidRPr="008D72F0" w:rsidTr="0042385B">
                              <w:trPr>
                                <w:trHeight w:val="449"/>
                              </w:trPr>
                              <w:tc>
                                <w:tcPr>
                                  <w:tcW w:w="1890" w:type="dxa"/>
                                  <w:shd w:val="clear" w:color="auto" w:fill="auto"/>
                                </w:tcPr>
                                <w:p w:rsidR="00DE172C" w:rsidRPr="000B5776" w:rsidRDefault="00DE172C" w:rsidP="00F012C3">
                                  <w:pPr>
                                    <w:jc w:val="right"/>
                                    <w:rPr>
                                      <w:sz w:val="16"/>
                                      <w:szCs w:val="16"/>
                                      <w:u w:val="single"/>
                                    </w:rPr>
                                  </w:pPr>
                                  <w:r w:rsidRPr="000B5776">
                                    <w:rPr>
                                      <w:sz w:val="16"/>
                                      <w:szCs w:val="16"/>
                                      <w:u w:val="single"/>
                                    </w:rPr>
                                    <w:t>Federal Block Grant  Total</w:t>
                                  </w:r>
                                </w:p>
                              </w:tc>
                              <w:tc>
                                <w:tcPr>
                                  <w:tcW w:w="1440" w:type="dxa"/>
                                  <w:shd w:val="clear" w:color="auto" w:fill="auto"/>
                                </w:tcPr>
                                <w:p w:rsidR="00DE172C" w:rsidRDefault="00DE172C" w:rsidP="00FB0C8B">
                                  <w:pPr>
                                    <w:jc w:val="right"/>
                                    <w:rPr>
                                      <w:sz w:val="20"/>
                                      <w:szCs w:val="20"/>
                                    </w:rPr>
                                  </w:pPr>
                                  <w:r>
                                    <w:rPr>
                                      <w:sz w:val="20"/>
                                      <w:szCs w:val="20"/>
                                    </w:rPr>
                                    <w:t>$241,401</w:t>
                                  </w:r>
                                </w:p>
                              </w:tc>
                              <w:tc>
                                <w:tcPr>
                                  <w:tcW w:w="1440" w:type="dxa"/>
                                </w:tcPr>
                                <w:p w:rsidR="00DE172C" w:rsidRDefault="00DE172C" w:rsidP="00FB0C8B">
                                  <w:pPr>
                                    <w:jc w:val="right"/>
                                    <w:rPr>
                                      <w:sz w:val="20"/>
                                      <w:szCs w:val="20"/>
                                    </w:rPr>
                                  </w:pPr>
                                  <w:r>
                                    <w:rPr>
                                      <w:sz w:val="20"/>
                                      <w:szCs w:val="20"/>
                                    </w:rPr>
                                    <w:t>$240,953</w:t>
                                  </w:r>
                                </w:p>
                              </w:tc>
                            </w:tr>
                          </w:tbl>
                          <w:p w:rsidR="00DE172C" w:rsidRPr="008B530B" w:rsidRDefault="00DE172C" w:rsidP="002F2BCD">
                            <w:pPr>
                              <w:jc w:val="right"/>
                              <w:rPr>
                                <w:b/>
                              </w:rPr>
                            </w:pPr>
                          </w:p>
                        </w:txbxContent>
                      </v:textbox>
                    </v:shape>
                  </w:pict>
                </mc:Fallback>
              </mc:AlternateContent>
            </w:r>
          </w:p>
          <w:p w:rsidR="00373D5E" w:rsidRPr="00654D99" w:rsidRDefault="00373D5E" w:rsidP="00077EF5">
            <w:pPr>
              <w:pStyle w:val="ListBullet"/>
              <w:numPr>
                <w:ilvl w:val="0"/>
                <w:numId w:val="0"/>
              </w:numPr>
              <w:rPr>
                <w:sz w:val="22"/>
                <w:szCs w:val="22"/>
              </w:rPr>
            </w:pPr>
          </w:p>
          <w:p w:rsidR="00373D5E" w:rsidRPr="00654D99" w:rsidRDefault="00373D5E" w:rsidP="00077EF5">
            <w:pPr>
              <w:pStyle w:val="ListBullet"/>
              <w:numPr>
                <w:ilvl w:val="0"/>
                <w:numId w:val="0"/>
              </w:numPr>
              <w:rPr>
                <w:sz w:val="22"/>
                <w:szCs w:val="22"/>
              </w:rPr>
            </w:pPr>
          </w:p>
          <w:p w:rsidR="00373D5E" w:rsidRPr="00654D99" w:rsidRDefault="00373D5E" w:rsidP="00077EF5">
            <w:pPr>
              <w:pStyle w:val="ListBullet"/>
              <w:numPr>
                <w:ilvl w:val="0"/>
                <w:numId w:val="0"/>
              </w:numPr>
              <w:rPr>
                <w:sz w:val="22"/>
                <w:szCs w:val="22"/>
              </w:rPr>
            </w:pPr>
          </w:p>
          <w:p w:rsidR="00373D5E" w:rsidRPr="00654D99" w:rsidRDefault="00373D5E" w:rsidP="00077EF5">
            <w:pPr>
              <w:pStyle w:val="ListBullet"/>
              <w:numPr>
                <w:ilvl w:val="0"/>
                <w:numId w:val="0"/>
              </w:numPr>
              <w:rPr>
                <w:sz w:val="22"/>
                <w:szCs w:val="22"/>
              </w:rPr>
            </w:pPr>
          </w:p>
          <w:p w:rsidR="00373D5E" w:rsidRPr="00654D99" w:rsidRDefault="00373D5E" w:rsidP="00077EF5">
            <w:pPr>
              <w:pStyle w:val="ListBullet"/>
              <w:numPr>
                <w:ilvl w:val="0"/>
                <w:numId w:val="0"/>
              </w:numPr>
              <w:rPr>
                <w:sz w:val="22"/>
                <w:szCs w:val="22"/>
              </w:rPr>
            </w:pPr>
          </w:p>
          <w:p w:rsidR="00FC0577" w:rsidRPr="00654D99" w:rsidRDefault="00FC0577" w:rsidP="00077EF5">
            <w:pPr>
              <w:pStyle w:val="ListBullet"/>
              <w:numPr>
                <w:ilvl w:val="0"/>
                <w:numId w:val="0"/>
              </w:numPr>
              <w:rPr>
                <w:sz w:val="22"/>
                <w:szCs w:val="22"/>
              </w:rPr>
            </w:pPr>
          </w:p>
          <w:p w:rsidR="00DD116A" w:rsidRPr="00654D99" w:rsidRDefault="00DD116A" w:rsidP="00077EF5">
            <w:pPr>
              <w:pStyle w:val="ListBullet"/>
              <w:numPr>
                <w:ilvl w:val="0"/>
                <w:numId w:val="0"/>
              </w:numPr>
              <w:rPr>
                <w:sz w:val="22"/>
                <w:szCs w:val="22"/>
              </w:rPr>
            </w:pPr>
          </w:p>
          <w:p w:rsidR="00DD116A" w:rsidRPr="00654D99" w:rsidRDefault="00DD116A" w:rsidP="00077EF5">
            <w:pPr>
              <w:pStyle w:val="ListBullet"/>
              <w:numPr>
                <w:ilvl w:val="0"/>
                <w:numId w:val="0"/>
              </w:numPr>
              <w:rPr>
                <w:sz w:val="22"/>
                <w:szCs w:val="22"/>
              </w:rPr>
            </w:pPr>
          </w:p>
          <w:p w:rsidR="00DD116A" w:rsidRPr="00654D99" w:rsidRDefault="00DD116A" w:rsidP="00077EF5">
            <w:pPr>
              <w:pStyle w:val="ListBullet"/>
              <w:numPr>
                <w:ilvl w:val="0"/>
                <w:numId w:val="0"/>
              </w:numPr>
              <w:rPr>
                <w:sz w:val="22"/>
                <w:szCs w:val="22"/>
              </w:rPr>
            </w:pPr>
          </w:p>
          <w:p w:rsidR="00DD116A" w:rsidRPr="00654D99" w:rsidRDefault="00DD116A" w:rsidP="00077EF5">
            <w:pPr>
              <w:pStyle w:val="ListBullet"/>
              <w:numPr>
                <w:ilvl w:val="0"/>
                <w:numId w:val="0"/>
              </w:numPr>
              <w:rPr>
                <w:sz w:val="22"/>
                <w:szCs w:val="22"/>
              </w:rPr>
            </w:pPr>
          </w:p>
          <w:p w:rsidR="00DD116A" w:rsidRPr="00654D99" w:rsidRDefault="00DD116A" w:rsidP="00077EF5">
            <w:pPr>
              <w:pStyle w:val="ListBullet"/>
              <w:numPr>
                <w:ilvl w:val="0"/>
                <w:numId w:val="0"/>
              </w:numPr>
              <w:rPr>
                <w:sz w:val="22"/>
                <w:szCs w:val="22"/>
              </w:rPr>
            </w:pPr>
          </w:p>
          <w:p w:rsidR="00DD116A" w:rsidRPr="00654D99" w:rsidRDefault="00DD116A" w:rsidP="00077EF5">
            <w:pPr>
              <w:pStyle w:val="ListBullet"/>
              <w:numPr>
                <w:ilvl w:val="0"/>
                <w:numId w:val="0"/>
              </w:numPr>
              <w:rPr>
                <w:sz w:val="22"/>
                <w:szCs w:val="22"/>
              </w:rPr>
            </w:pPr>
          </w:p>
          <w:p w:rsidR="00FC0577" w:rsidRPr="00654D99" w:rsidRDefault="00FC0577" w:rsidP="00077EF5">
            <w:pPr>
              <w:pStyle w:val="ListBullet"/>
              <w:numPr>
                <w:ilvl w:val="0"/>
                <w:numId w:val="0"/>
              </w:numPr>
              <w:rPr>
                <w:sz w:val="22"/>
                <w:szCs w:val="22"/>
              </w:rPr>
            </w:pPr>
          </w:p>
          <w:p w:rsidR="00FC0577" w:rsidRPr="00654D99" w:rsidRDefault="00FC0577" w:rsidP="00077EF5">
            <w:pPr>
              <w:pStyle w:val="ListBullet"/>
              <w:numPr>
                <w:ilvl w:val="0"/>
                <w:numId w:val="0"/>
              </w:numPr>
              <w:rPr>
                <w:sz w:val="22"/>
                <w:szCs w:val="22"/>
              </w:rPr>
            </w:pPr>
          </w:p>
          <w:p w:rsidR="003219CF" w:rsidRPr="00654D99" w:rsidRDefault="003219CF" w:rsidP="00077EF5">
            <w:pPr>
              <w:pStyle w:val="ListBullet"/>
              <w:numPr>
                <w:ilvl w:val="0"/>
                <w:numId w:val="0"/>
              </w:numPr>
              <w:rPr>
                <w:sz w:val="22"/>
                <w:szCs w:val="22"/>
                <w:u w:val="single"/>
              </w:rPr>
            </w:pPr>
          </w:p>
          <w:p w:rsidR="00654D99" w:rsidRDefault="00654D99" w:rsidP="00077EF5">
            <w:pPr>
              <w:pStyle w:val="ListBullet"/>
              <w:numPr>
                <w:ilvl w:val="0"/>
                <w:numId w:val="0"/>
              </w:numPr>
              <w:rPr>
                <w:sz w:val="22"/>
                <w:szCs w:val="22"/>
                <w:u w:val="single"/>
              </w:rPr>
            </w:pPr>
          </w:p>
          <w:p w:rsidR="00FC0577" w:rsidRPr="00654D99" w:rsidRDefault="00DE13D8" w:rsidP="00077EF5">
            <w:pPr>
              <w:pStyle w:val="ListBullet"/>
              <w:numPr>
                <w:ilvl w:val="0"/>
                <w:numId w:val="0"/>
              </w:numPr>
              <w:rPr>
                <w:sz w:val="22"/>
                <w:szCs w:val="22"/>
                <w:u w:val="single"/>
              </w:rPr>
            </w:pPr>
            <w:r w:rsidRPr="00654D99">
              <w:rPr>
                <w:sz w:val="22"/>
                <w:szCs w:val="22"/>
                <w:u w:val="single"/>
              </w:rPr>
              <w:t>Teacher Retirement</w:t>
            </w:r>
          </w:p>
          <w:p w:rsidR="00DE13D8" w:rsidRPr="00654D99" w:rsidRDefault="00DE13D8" w:rsidP="00077EF5">
            <w:pPr>
              <w:pStyle w:val="ListBullet"/>
              <w:numPr>
                <w:ilvl w:val="0"/>
                <w:numId w:val="0"/>
              </w:numPr>
              <w:rPr>
                <w:sz w:val="22"/>
                <w:szCs w:val="22"/>
              </w:rPr>
            </w:pPr>
          </w:p>
          <w:p w:rsidR="00DE13D8" w:rsidRPr="00654D99" w:rsidRDefault="00DE13D8" w:rsidP="00DE13D8">
            <w:pPr>
              <w:pStyle w:val="ListBullet"/>
              <w:rPr>
                <w:sz w:val="22"/>
                <w:szCs w:val="22"/>
              </w:rPr>
            </w:pPr>
            <w:r w:rsidRPr="00654D99">
              <w:rPr>
                <w:sz w:val="22"/>
                <w:szCs w:val="22"/>
              </w:rPr>
              <w:t>Provides General Fund appropriations in the budget for Teacher Retirement of $147,283,723 in FY 16 and in FY 17.</w:t>
            </w:r>
          </w:p>
          <w:p w:rsidR="00DE13D8" w:rsidRPr="00654D99" w:rsidRDefault="00DE13D8" w:rsidP="00DE13D8">
            <w:pPr>
              <w:pStyle w:val="ListBullet"/>
              <w:rPr>
                <w:sz w:val="22"/>
                <w:szCs w:val="22"/>
              </w:rPr>
            </w:pPr>
            <w:r w:rsidRPr="00654D99">
              <w:rPr>
                <w:sz w:val="22"/>
                <w:szCs w:val="22"/>
              </w:rPr>
              <w:t>Reduces General Fund appropriations for Teacher Retirement costs based upon actuarial estimates from the Maine Public Employees Retirement System of ($34,805,886) in FY 16 and of ($30,869,162) in FY 17.</w:t>
            </w:r>
          </w:p>
          <w:p w:rsidR="00FC0577" w:rsidRPr="00654D99" w:rsidRDefault="00FC0577" w:rsidP="00077EF5">
            <w:pPr>
              <w:pStyle w:val="ListBullet"/>
              <w:numPr>
                <w:ilvl w:val="0"/>
                <w:numId w:val="0"/>
              </w:numPr>
              <w:rPr>
                <w:sz w:val="22"/>
                <w:szCs w:val="22"/>
              </w:rPr>
            </w:pPr>
          </w:p>
          <w:p w:rsidR="00FC0577" w:rsidRPr="00654D99" w:rsidRDefault="00FC0577" w:rsidP="00077EF5">
            <w:pPr>
              <w:pStyle w:val="ListBullet"/>
              <w:numPr>
                <w:ilvl w:val="0"/>
                <w:numId w:val="0"/>
              </w:numPr>
              <w:rPr>
                <w:sz w:val="22"/>
                <w:szCs w:val="22"/>
              </w:rPr>
            </w:pPr>
          </w:p>
          <w:p w:rsidR="00FC0577" w:rsidRPr="00654D99" w:rsidRDefault="00DC50B5" w:rsidP="00077EF5">
            <w:pPr>
              <w:pStyle w:val="ListBullet"/>
              <w:numPr>
                <w:ilvl w:val="0"/>
                <w:numId w:val="0"/>
              </w:numPr>
              <w:rPr>
                <w:b/>
                <w:sz w:val="22"/>
                <w:szCs w:val="22"/>
                <w:u w:val="single"/>
              </w:rPr>
            </w:pPr>
            <w:r w:rsidRPr="00654D99">
              <w:rPr>
                <w:b/>
                <w:sz w:val="22"/>
                <w:szCs w:val="22"/>
                <w:u w:val="single"/>
              </w:rPr>
              <w:t>State Board of Education</w:t>
            </w:r>
          </w:p>
          <w:p w:rsidR="00DC50B5" w:rsidRPr="00654D99" w:rsidRDefault="00DC50B5" w:rsidP="00077EF5">
            <w:pPr>
              <w:pStyle w:val="ListBullet"/>
              <w:numPr>
                <w:ilvl w:val="0"/>
                <w:numId w:val="0"/>
              </w:numPr>
              <w:rPr>
                <w:sz w:val="22"/>
                <w:szCs w:val="22"/>
              </w:rPr>
            </w:pPr>
          </w:p>
          <w:p w:rsidR="00DC50B5" w:rsidRPr="00654D99" w:rsidRDefault="00DC50B5" w:rsidP="00077EF5">
            <w:pPr>
              <w:pStyle w:val="ListBullet"/>
              <w:numPr>
                <w:ilvl w:val="0"/>
                <w:numId w:val="0"/>
              </w:numPr>
              <w:rPr>
                <w:sz w:val="22"/>
                <w:szCs w:val="22"/>
                <w:u w:val="single"/>
              </w:rPr>
            </w:pPr>
            <w:r w:rsidRPr="00654D99">
              <w:rPr>
                <w:sz w:val="22"/>
                <w:szCs w:val="22"/>
                <w:u w:val="single"/>
              </w:rPr>
              <w:t>State Board of Education</w:t>
            </w:r>
          </w:p>
          <w:p w:rsidR="00DC50B5" w:rsidRPr="00654D99" w:rsidRDefault="00DC50B5" w:rsidP="00077EF5">
            <w:pPr>
              <w:pStyle w:val="ListBullet"/>
              <w:numPr>
                <w:ilvl w:val="0"/>
                <w:numId w:val="0"/>
              </w:numPr>
              <w:rPr>
                <w:sz w:val="22"/>
                <w:szCs w:val="22"/>
                <w:u w:val="single"/>
              </w:rPr>
            </w:pPr>
          </w:p>
          <w:p w:rsidR="00DC50B5" w:rsidRPr="00654D99" w:rsidRDefault="00DC50B5" w:rsidP="00DC50B5">
            <w:pPr>
              <w:pStyle w:val="ListBullet"/>
              <w:rPr>
                <w:sz w:val="22"/>
                <w:szCs w:val="22"/>
              </w:rPr>
            </w:pPr>
            <w:r w:rsidRPr="00654D99">
              <w:rPr>
                <w:sz w:val="22"/>
                <w:szCs w:val="22"/>
              </w:rPr>
              <w:t>Provides General Fund appropriations in the budget for the State Board of Education Personal Services of $90,939 in FY 16 and $89,877 in FY 17 and All Other of $73,694 in FY 16 and in FY 17.</w:t>
            </w:r>
          </w:p>
          <w:p w:rsidR="00DC50B5" w:rsidRPr="00654D99" w:rsidRDefault="00DC50B5" w:rsidP="00077EF5">
            <w:pPr>
              <w:pStyle w:val="ListBullet"/>
              <w:numPr>
                <w:ilvl w:val="0"/>
                <w:numId w:val="0"/>
              </w:numPr>
              <w:rPr>
                <w:sz w:val="22"/>
                <w:szCs w:val="22"/>
                <w:u w:val="single"/>
              </w:rPr>
            </w:pPr>
          </w:p>
          <w:p w:rsidR="00FC0577" w:rsidRPr="00654D99" w:rsidRDefault="00FC0577" w:rsidP="00077EF5">
            <w:pPr>
              <w:pStyle w:val="ListBullet"/>
              <w:numPr>
                <w:ilvl w:val="0"/>
                <w:numId w:val="0"/>
              </w:numPr>
              <w:rPr>
                <w:sz w:val="22"/>
                <w:szCs w:val="22"/>
              </w:rPr>
            </w:pPr>
          </w:p>
          <w:p w:rsidR="00FC0577" w:rsidRPr="00654D99" w:rsidRDefault="006F4852" w:rsidP="00077EF5">
            <w:pPr>
              <w:pStyle w:val="ListBullet"/>
              <w:numPr>
                <w:ilvl w:val="0"/>
                <w:numId w:val="0"/>
              </w:numPr>
              <w:rPr>
                <w:b/>
                <w:sz w:val="22"/>
                <w:szCs w:val="22"/>
                <w:u w:val="single"/>
              </w:rPr>
            </w:pPr>
            <w:r w:rsidRPr="00654D99">
              <w:rPr>
                <w:b/>
                <w:sz w:val="22"/>
                <w:szCs w:val="22"/>
                <w:u w:val="single"/>
              </w:rPr>
              <w:t>State</w:t>
            </w:r>
            <w:r w:rsidR="007555E9" w:rsidRPr="00654D99">
              <w:rPr>
                <w:b/>
                <w:sz w:val="22"/>
                <w:szCs w:val="22"/>
                <w:u w:val="single"/>
              </w:rPr>
              <w:t xml:space="preserve"> Charter School Commission</w:t>
            </w:r>
          </w:p>
          <w:p w:rsidR="007555E9" w:rsidRPr="00654D99" w:rsidRDefault="007555E9" w:rsidP="00077EF5">
            <w:pPr>
              <w:pStyle w:val="ListBullet"/>
              <w:numPr>
                <w:ilvl w:val="0"/>
                <w:numId w:val="0"/>
              </w:numPr>
              <w:rPr>
                <w:b/>
                <w:sz w:val="22"/>
                <w:szCs w:val="22"/>
                <w:u w:val="single"/>
              </w:rPr>
            </w:pPr>
          </w:p>
          <w:p w:rsidR="007555E9" w:rsidRPr="00654D99" w:rsidRDefault="006F4852" w:rsidP="00077EF5">
            <w:pPr>
              <w:pStyle w:val="ListBullet"/>
              <w:numPr>
                <w:ilvl w:val="0"/>
                <w:numId w:val="0"/>
              </w:numPr>
              <w:rPr>
                <w:sz w:val="22"/>
                <w:szCs w:val="22"/>
                <w:u w:val="single"/>
              </w:rPr>
            </w:pPr>
            <w:r w:rsidRPr="00654D99">
              <w:rPr>
                <w:sz w:val="22"/>
                <w:szCs w:val="22"/>
                <w:u w:val="single"/>
              </w:rPr>
              <w:t>State</w:t>
            </w:r>
            <w:r w:rsidR="007555E9" w:rsidRPr="00654D99">
              <w:rPr>
                <w:sz w:val="22"/>
                <w:szCs w:val="22"/>
                <w:u w:val="single"/>
              </w:rPr>
              <w:t xml:space="preserve"> Charter School Commission</w:t>
            </w:r>
          </w:p>
          <w:p w:rsidR="007555E9" w:rsidRPr="00654D99" w:rsidRDefault="007555E9" w:rsidP="00077EF5">
            <w:pPr>
              <w:pStyle w:val="ListBullet"/>
              <w:numPr>
                <w:ilvl w:val="0"/>
                <w:numId w:val="0"/>
              </w:numPr>
              <w:rPr>
                <w:sz w:val="22"/>
                <w:szCs w:val="22"/>
                <w:u w:val="single"/>
              </w:rPr>
            </w:pPr>
          </w:p>
          <w:p w:rsidR="007555E9" w:rsidRPr="00654D99" w:rsidRDefault="007555E9" w:rsidP="007555E9">
            <w:pPr>
              <w:pStyle w:val="ListBullet"/>
              <w:rPr>
                <w:sz w:val="22"/>
                <w:szCs w:val="22"/>
              </w:rPr>
            </w:pPr>
            <w:r w:rsidRPr="00654D99">
              <w:rPr>
                <w:sz w:val="22"/>
                <w:szCs w:val="22"/>
              </w:rPr>
              <w:t xml:space="preserve">Provides General Fund </w:t>
            </w:r>
            <w:r w:rsidR="006F4852" w:rsidRPr="00654D99">
              <w:rPr>
                <w:sz w:val="22"/>
                <w:szCs w:val="22"/>
              </w:rPr>
              <w:t xml:space="preserve">and Other Special Revenue Funds </w:t>
            </w:r>
            <w:r w:rsidRPr="00654D99">
              <w:rPr>
                <w:sz w:val="22"/>
                <w:szCs w:val="22"/>
              </w:rPr>
              <w:t xml:space="preserve">appropriations in the budget for the </w:t>
            </w:r>
            <w:r w:rsidR="006F4852" w:rsidRPr="00654D99">
              <w:rPr>
                <w:sz w:val="22"/>
                <w:szCs w:val="22"/>
              </w:rPr>
              <w:t>State Charter School Commission</w:t>
            </w:r>
            <w:r w:rsidR="00596A42" w:rsidRPr="00654D99">
              <w:rPr>
                <w:sz w:val="22"/>
                <w:szCs w:val="22"/>
              </w:rPr>
              <w:t xml:space="preserve">.    General Fund </w:t>
            </w:r>
            <w:r w:rsidRPr="00654D99">
              <w:rPr>
                <w:sz w:val="22"/>
                <w:szCs w:val="22"/>
              </w:rPr>
              <w:t>of $</w:t>
            </w:r>
            <w:r w:rsidR="00596A42" w:rsidRPr="00654D99">
              <w:rPr>
                <w:sz w:val="22"/>
                <w:szCs w:val="22"/>
              </w:rPr>
              <w:t xml:space="preserve">148,406 </w:t>
            </w:r>
            <w:r w:rsidRPr="00654D99">
              <w:rPr>
                <w:sz w:val="22"/>
                <w:szCs w:val="22"/>
              </w:rPr>
              <w:t>in FY 16 and $ in FY 17</w:t>
            </w:r>
            <w:r w:rsidR="00596A42" w:rsidRPr="00654D99">
              <w:rPr>
                <w:sz w:val="22"/>
                <w:szCs w:val="22"/>
              </w:rPr>
              <w:t xml:space="preserve">.  Other Special Revenue Funds Personal Services of </w:t>
            </w:r>
            <w:r w:rsidRPr="00654D99">
              <w:rPr>
                <w:sz w:val="22"/>
                <w:szCs w:val="22"/>
              </w:rPr>
              <w:t>$</w:t>
            </w:r>
            <w:r w:rsidR="00596A42" w:rsidRPr="00654D99">
              <w:rPr>
                <w:sz w:val="22"/>
                <w:szCs w:val="22"/>
              </w:rPr>
              <w:t>6,600 i</w:t>
            </w:r>
            <w:r w:rsidRPr="00654D99">
              <w:rPr>
                <w:sz w:val="22"/>
                <w:szCs w:val="22"/>
              </w:rPr>
              <w:t>n FY 16 and in FY 17</w:t>
            </w:r>
            <w:r w:rsidR="00596A42" w:rsidRPr="00654D99">
              <w:rPr>
                <w:sz w:val="22"/>
                <w:szCs w:val="22"/>
              </w:rPr>
              <w:t xml:space="preserve"> and All Other of $11,900 in FY 16 and in FY 17.  </w:t>
            </w:r>
          </w:p>
          <w:p w:rsidR="00596A42" w:rsidRPr="00654D99" w:rsidRDefault="00596A42" w:rsidP="00596A42">
            <w:pPr>
              <w:pStyle w:val="ListBullet"/>
              <w:rPr>
                <w:sz w:val="22"/>
                <w:szCs w:val="22"/>
              </w:rPr>
            </w:pPr>
            <w:r w:rsidRPr="00654D99">
              <w:rPr>
                <w:sz w:val="22"/>
                <w:szCs w:val="22"/>
              </w:rPr>
              <w:t xml:space="preserve">Provides Other Special Revenue Funds appropriations </w:t>
            </w:r>
            <w:r w:rsidR="00BB297E" w:rsidRPr="00654D99">
              <w:rPr>
                <w:sz w:val="22"/>
                <w:szCs w:val="22"/>
              </w:rPr>
              <w:t>for per diems and other costs related to overseeing public charter schools in Personal Services of $5,500 in FY 16 and in FY 17 and in All Other of $126,000 in FY 16 and in FY 17.</w:t>
            </w:r>
          </w:p>
          <w:p w:rsidR="007555E9" w:rsidRPr="00654D99" w:rsidRDefault="007555E9" w:rsidP="007555E9">
            <w:pPr>
              <w:pStyle w:val="ListBullet"/>
              <w:numPr>
                <w:ilvl w:val="0"/>
                <w:numId w:val="0"/>
              </w:numPr>
              <w:rPr>
                <w:sz w:val="22"/>
                <w:szCs w:val="22"/>
                <w:u w:val="single"/>
              </w:rPr>
            </w:pPr>
          </w:p>
          <w:p w:rsidR="00ED4FFD" w:rsidRPr="00654D99" w:rsidRDefault="00ED4FFD" w:rsidP="00077EF5">
            <w:pPr>
              <w:pStyle w:val="ListBullet"/>
              <w:numPr>
                <w:ilvl w:val="0"/>
                <w:numId w:val="0"/>
              </w:numPr>
              <w:rPr>
                <w:sz w:val="22"/>
                <w:szCs w:val="22"/>
                <w:u w:val="single"/>
              </w:rPr>
            </w:pPr>
          </w:p>
          <w:p w:rsidR="00FC0577" w:rsidRPr="00654D99" w:rsidRDefault="00667899" w:rsidP="00077EF5">
            <w:pPr>
              <w:pStyle w:val="ListBullet"/>
              <w:numPr>
                <w:ilvl w:val="0"/>
                <w:numId w:val="0"/>
              </w:numPr>
              <w:rPr>
                <w:b/>
                <w:sz w:val="22"/>
                <w:szCs w:val="22"/>
                <w:u w:val="single"/>
              </w:rPr>
            </w:pPr>
            <w:r w:rsidRPr="00654D99">
              <w:rPr>
                <w:b/>
                <w:sz w:val="22"/>
                <w:szCs w:val="22"/>
                <w:u w:val="single"/>
              </w:rPr>
              <w:t xml:space="preserve">PART B </w:t>
            </w:r>
          </w:p>
          <w:p w:rsidR="00667899" w:rsidRPr="00654D99" w:rsidRDefault="00667899" w:rsidP="00077EF5">
            <w:pPr>
              <w:pStyle w:val="ListBullet"/>
              <w:numPr>
                <w:ilvl w:val="0"/>
                <w:numId w:val="0"/>
              </w:numPr>
              <w:rPr>
                <w:b/>
                <w:sz w:val="22"/>
                <w:szCs w:val="22"/>
              </w:rPr>
            </w:pPr>
          </w:p>
          <w:p w:rsidR="00E35317" w:rsidRPr="00654D99" w:rsidRDefault="00E35317" w:rsidP="00E35317">
            <w:pPr>
              <w:tabs>
                <w:tab w:val="left" w:pos="3600"/>
              </w:tabs>
              <w:rPr>
                <w:b/>
                <w:sz w:val="22"/>
                <w:szCs w:val="22"/>
              </w:rPr>
            </w:pPr>
            <w:r w:rsidRPr="00654D99">
              <w:rPr>
                <w:b/>
                <w:sz w:val="22"/>
                <w:szCs w:val="22"/>
              </w:rPr>
              <w:t>Reclassifications</w:t>
            </w:r>
          </w:p>
          <w:p w:rsidR="00E35317" w:rsidRPr="00654D99" w:rsidRDefault="00E35317" w:rsidP="00E35317">
            <w:pPr>
              <w:tabs>
                <w:tab w:val="left" w:pos="3600"/>
              </w:tabs>
              <w:rPr>
                <w:sz w:val="22"/>
                <w:szCs w:val="22"/>
              </w:rPr>
            </w:pPr>
          </w:p>
          <w:p w:rsidR="00E35317" w:rsidRPr="00654D99" w:rsidRDefault="00E35317" w:rsidP="00E35317">
            <w:pPr>
              <w:tabs>
                <w:tab w:val="left" w:pos="3600"/>
              </w:tabs>
              <w:rPr>
                <w:sz w:val="22"/>
                <w:szCs w:val="22"/>
              </w:rPr>
            </w:pPr>
            <w:r w:rsidRPr="00654D99">
              <w:rPr>
                <w:sz w:val="22"/>
                <w:szCs w:val="22"/>
              </w:rPr>
              <w:t>Provides funding for:</w:t>
            </w:r>
          </w:p>
          <w:p w:rsidR="00E35317" w:rsidRPr="00654D99" w:rsidRDefault="00E35317" w:rsidP="00E35317">
            <w:pPr>
              <w:tabs>
                <w:tab w:val="left" w:pos="3600"/>
              </w:tabs>
              <w:rPr>
                <w:sz w:val="22"/>
                <w:szCs w:val="22"/>
              </w:rPr>
            </w:pPr>
          </w:p>
          <w:p w:rsidR="00E35317" w:rsidRPr="00654D99" w:rsidRDefault="00E35317" w:rsidP="00E35317">
            <w:pPr>
              <w:pStyle w:val="ListBullet"/>
              <w:rPr>
                <w:sz w:val="22"/>
                <w:szCs w:val="22"/>
              </w:rPr>
            </w:pPr>
            <w:r w:rsidRPr="00654D99">
              <w:rPr>
                <w:sz w:val="22"/>
                <w:szCs w:val="22"/>
              </w:rPr>
              <w:t>General Purpose Aid for Local Schools</w:t>
            </w:r>
          </w:p>
          <w:p w:rsidR="00E35317" w:rsidRPr="00654D99" w:rsidRDefault="00E35317" w:rsidP="00E35317">
            <w:pPr>
              <w:pStyle w:val="ListBullet"/>
              <w:rPr>
                <w:sz w:val="22"/>
                <w:szCs w:val="22"/>
              </w:rPr>
            </w:pPr>
            <w:r w:rsidRPr="00654D99">
              <w:rPr>
                <w:sz w:val="22"/>
                <w:szCs w:val="22"/>
              </w:rPr>
              <w:t>PK-20, Adult Education and Federal Programs</w:t>
            </w:r>
          </w:p>
          <w:p w:rsidR="00E35317" w:rsidRPr="00654D99" w:rsidRDefault="00E35317" w:rsidP="00E35317">
            <w:pPr>
              <w:pStyle w:val="ListBullet"/>
              <w:rPr>
                <w:sz w:val="22"/>
                <w:szCs w:val="22"/>
              </w:rPr>
            </w:pPr>
            <w:r w:rsidRPr="00654D99">
              <w:rPr>
                <w:sz w:val="22"/>
                <w:szCs w:val="22"/>
              </w:rPr>
              <w:t>School Finance and Operations</w:t>
            </w:r>
          </w:p>
          <w:p w:rsidR="00E35317" w:rsidRPr="00654D99" w:rsidRDefault="00E35317" w:rsidP="00E35317">
            <w:pPr>
              <w:pStyle w:val="ListBullet"/>
              <w:numPr>
                <w:ilvl w:val="0"/>
                <w:numId w:val="0"/>
              </w:numPr>
              <w:rPr>
                <w:sz w:val="22"/>
                <w:szCs w:val="22"/>
              </w:rPr>
            </w:pPr>
          </w:p>
          <w:p w:rsidR="0058575E" w:rsidRPr="00654D99" w:rsidRDefault="0058575E" w:rsidP="00E35317">
            <w:pPr>
              <w:pStyle w:val="ListBullet"/>
              <w:numPr>
                <w:ilvl w:val="0"/>
                <w:numId w:val="0"/>
              </w:numPr>
              <w:rPr>
                <w:sz w:val="22"/>
                <w:szCs w:val="22"/>
              </w:rPr>
            </w:pPr>
          </w:p>
          <w:p w:rsidR="00FC0577" w:rsidRPr="00654D99" w:rsidRDefault="00E35317" w:rsidP="00E35317">
            <w:pPr>
              <w:pStyle w:val="ListBullet"/>
              <w:numPr>
                <w:ilvl w:val="0"/>
                <w:numId w:val="0"/>
              </w:numPr>
              <w:rPr>
                <w:sz w:val="22"/>
                <w:szCs w:val="22"/>
                <w:u w:val="single"/>
              </w:rPr>
            </w:pPr>
            <w:r w:rsidRPr="00654D99">
              <w:rPr>
                <w:b/>
                <w:sz w:val="22"/>
                <w:szCs w:val="22"/>
                <w:u w:val="single"/>
              </w:rPr>
              <w:t>PART C</w:t>
            </w:r>
            <w:r w:rsidRPr="00654D99">
              <w:rPr>
                <w:sz w:val="22"/>
                <w:szCs w:val="22"/>
                <w:u w:val="single"/>
              </w:rPr>
              <w:t xml:space="preserve"> </w:t>
            </w:r>
          </w:p>
          <w:p w:rsidR="00FC0577" w:rsidRPr="00654D99" w:rsidRDefault="00FC0577" w:rsidP="00077EF5">
            <w:pPr>
              <w:pStyle w:val="ListBullet"/>
              <w:numPr>
                <w:ilvl w:val="0"/>
                <w:numId w:val="0"/>
              </w:numPr>
              <w:rPr>
                <w:sz w:val="22"/>
                <w:szCs w:val="22"/>
              </w:rPr>
            </w:pPr>
          </w:p>
          <w:p w:rsidR="008C0F19" w:rsidRPr="00654D99" w:rsidRDefault="008C0F19" w:rsidP="008C0F19">
            <w:pPr>
              <w:pStyle w:val="ListBullet"/>
              <w:numPr>
                <w:ilvl w:val="0"/>
                <w:numId w:val="18"/>
              </w:numPr>
              <w:ind w:left="460" w:hanging="180"/>
              <w:rPr>
                <w:rFonts w:ascii="Times" w:hAnsi="Times" w:cs="Times"/>
                <w:sz w:val="22"/>
                <w:szCs w:val="22"/>
              </w:rPr>
            </w:pPr>
            <w:r w:rsidRPr="00654D99">
              <w:rPr>
                <w:sz w:val="22"/>
                <w:szCs w:val="22"/>
              </w:rPr>
              <w:t>Sets the total cost of funding public education from kindergarten to grade 12 and the costs of enhancing student performance for fiscal year 2015-16, the state contribution</w:t>
            </w:r>
            <w:r w:rsidR="00AE1EF9" w:rsidRPr="00654D99">
              <w:rPr>
                <w:sz w:val="22"/>
                <w:szCs w:val="22"/>
              </w:rPr>
              <w:t xml:space="preserve"> ($98</w:t>
            </w:r>
            <w:r w:rsidRPr="00654D99">
              <w:rPr>
                <w:sz w:val="22"/>
                <w:szCs w:val="22"/>
              </w:rPr>
              <w:t>3,</w:t>
            </w:r>
            <w:r w:rsidR="00AE1EF9" w:rsidRPr="00654D99">
              <w:rPr>
                <w:sz w:val="22"/>
                <w:szCs w:val="22"/>
              </w:rPr>
              <w:t>647,195</w:t>
            </w:r>
            <w:r w:rsidRPr="00654D99">
              <w:rPr>
                <w:sz w:val="22"/>
                <w:szCs w:val="22"/>
              </w:rPr>
              <w:t xml:space="preserve"> under chapter 606-B), the mill rate expectation (8.</w:t>
            </w:r>
            <w:r w:rsidR="000F24EE" w:rsidRPr="00654D99">
              <w:rPr>
                <w:sz w:val="22"/>
                <w:szCs w:val="22"/>
              </w:rPr>
              <w:t>23</w:t>
            </w:r>
            <w:r w:rsidRPr="00654D99">
              <w:rPr>
                <w:sz w:val="22"/>
                <w:szCs w:val="22"/>
              </w:rPr>
              <w:t>),</w:t>
            </w:r>
            <w:r w:rsidR="00FF2662" w:rsidRPr="00654D99">
              <w:rPr>
                <w:sz w:val="22"/>
                <w:szCs w:val="22"/>
              </w:rPr>
              <w:t xml:space="preserve"> debt service,</w:t>
            </w:r>
            <w:r w:rsidRPr="00654D99">
              <w:rPr>
                <w:sz w:val="22"/>
                <w:szCs w:val="22"/>
              </w:rPr>
              <w:t xml:space="preserve"> and the annual target state share percentage for fiscal year 2016-2017.</w:t>
            </w:r>
          </w:p>
          <w:p w:rsidR="00FF2662" w:rsidRPr="00654D99" w:rsidRDefault="00737F93" w:rsidP="00FF2662">
            <w:pPr>
              <w:pStyle w:val="ListBullet"/>
              <w:rPr>
                <w:sz w:val="22"/>
                <w:szCs w:val="22"/>
              </w:rPr>
            </w:pPr>
            <w:r w:rsidRPr="00654D99">
              <w:rPr>
                <w:sz w:val="22"/>
                <w:szCs w:val="22"/>
              </w:rPr>
              <w:t>Amends the t</w:t>
            </w:r>
            <w:r w:rsidR="00FF2662" w:rsidRPr="00654D99">
              <w:rPr>
                <w:sz w:val="22"/>
                <w:szCs w:val="22"/>
              </w:rPr>
              <w:t>ransition grant</w:t>
            </w:r>
            <w:r w:rsidR="00F81388" w:rsidRPr="00654D99">
              <w:rPr>
                <w:sz w:val="22"/>
                <w:szCs w:val="22"/>
              </w:rPr>
              <w:t>s</w:t>
            </w:r>
            <w:r w:rsidRPr="00654D99">
              <w:rPr>
                <w:sz w:val="22"/>
                <w:szCs w:val="22"/>
              </w:rPr>
              <w:t xml:space="preserve"> for proficiency-based graduation, if funds are available, from </w:t>
            </w:r>
            <w:r w:rsidR="004E016A" w:rsidRPr="00654D99">
              <w:rPr>
                <w:sz w:val="22"/>
                <w:szCs w:val="22"/>
              </w:rPr>
              <w:t xml:space="preserve">all school administrative units to only those school administrative units that operate schools.  Also, amends that calculation of the grants from </w:t>
            </w:r>
            <w:r w:rsidRPr="00654D99">
              <w:rPr>
                <w:sz w:val="22"/>
                <w:szCs w:val="22"/>
              </w:rPr>
              <w:t xml:space="preserve">1/10 of 1% of the school administrative unit’s (SAUs) total cost of education through the 2014-2015 school year to 1/9 of 1% beginning in the 2015-2016 school year.  Use of the grants </w:t>
            </w:r>
            <w:r w:rsidR="00147EBE" w:rsidRPr="00654D99">
              <w:rPr>
                <w:sz w:val="22"/>
                <w:szCs w:val="22"/>
              </w:rPr>
              <w:t>is</w:t>
            </w:r>
            <w:r w:rsidRPr="00654D99">
              <w:rPr>
                <w:sz w:val="22"/>
                <w:szCs w:val="22"/>
              </w:rPr>
              <w:t xml:space="preserve"> determined by the SAUs to fund cost of the transition not otherwise subsidized by the State.</w:t>
            </w:r>
          </w:p>
          <w:p w:rsidR="00AE1EF9" w:rsidRPr="00654D99" w:rsidRDefault="00AE1EF9" w:rsidP="00AE1EF9">
            <w:pPr>
              <w:pStyle w:val="ListBullet"/>
              <w:rPr>
                <w:sz w:val="22"/>
                <w:szCs w:val="22"/>
              </w:rPr>
            </w:pPr>
            <w:r w:rsidRPr="00654D99">
              <w:rPr>
                <w:sz w:val="22"/>
                <w:szCs w:val="22"/>
              </w:rPr>
              <w:t>Delays until FY 17-18</w:t>
            </w:r>
            <w:r w:rsidR="00FF2662" w:rsidRPr="00654D99">
              <w:rPr>
                <w:sz w:val="22"/>
                <w:szCs w:val="22"/>
              </w:rPr>
              <w:t xml:space="preserve"> the requirement that </w:t>
            </w:r>
            <w:r w:rsidRPr="00654D99">
              <w:rPr>
                <w:sz w:val="22"/>
                <w:szCs w:val="22"/>
              </w:rPr>
              <w:t xml:space="preserve">$4,000,000 </w:t>
            </w:r>
            <w:r w:rsidR="00FF2662" w:rsidRPr="00654D99">
              <w:rPr>
                <w:sz w:val="22"/>
                <w:szCs w:val="22"/>
              </w:rPr>
              <w:t>in revenue received from casino slot machine</w:t>
            </w:r>
            <w:r w:rsidR="00CB035F" w:rsidRPr="00654D99">
              <w:rPr>
                <w:sz w:val="22"/>
                <w:szCs w:val="22"/>
              </w:rPr>
              <w:t>s</w:t>
            </w:r>
            <w:r w:rsidR="00FF2662" w:rsidRPr="00654D99">
              <w:rPr>
                <w:sz w:val="22"/>
                <w:szCs w:val="22"/>
              </w:rPr>
              <w:t xml:space="preserve"> or casino table games be distributed by the Department to provide start-up funds for approved public preschool programs for children 4 years of age. </w:t>
            </w:r>
          </w:p>
          <w:p w:rsidR="00A00526" w:rsidRPr="00654D99" w:rsidRDefault="00CB035F" w:rsidP="00CB035F">
            <w:pPr>
              <w:pStyle w:val="ListBullet"/>
              <w:rPr>
                <w:sz w:val="22"/>
                <w:szCs w:val="22"/>
              </w:rPr>
            </w:pPr>
            <w:r w:rsidRPr="00654D99">
              <w:rPr>
                <w:sz w:val="22"/>
                <w:szCs w:val="22"/>
              </w:rPr>
              <w:t>Authorizes the Commissioner to expend and disburse funds to support school improvement activities, enhancements to career and technical education programs and performance evaluation and professional growth systems.</w:t>
            </w:r>
          </w:p>
          <w:p w:rsidR="00FC0577" w:rsidRPr="00654D99" w:rsidRDefault="00F4254F" w:rsidP="00F4254F">
            <w:pPr>
              <w:pStyle w:val="ListBullet"/>
              <w:rPr>
                <w:sz w:val="22"/>
                <w:szCs w:val="22"/>
              </w:rPr>
            </w:pPr>
            <w:r w:rsidRPr="00654D99">
              <w:rPr>
                <w:sz w:val="22"/>
                <w:szCs w:val="22"/>
              </w:rPr>
              <w:t>Requires the Commissioner</w:t>
            </w:r>
            <w:r w:rsidR="00A00526" w:rsidRPr="00654D99">
              <w:rPr>
                <w:sz w:val="22"/>
                <w:szCs w:val="22"/>
              </w:rPr>
              <w:t xml:space="preserve"> to expend and</w:t>
            </w:r>
            <w:r w:rsidRPr="00654D99">
              <w:rPr>
                <w:sz w:val="22"/>
                <w:szCs w:val="22"/>
              </w:rPr>
              <w:t xml:space="preserve"> </w:t>
            </w:r>
            <w:r w:rsidR="00A00526" w:rsidRPr="00654D99">
              <w:rPr>
                <w:sz w:val="22"/>
                <w:szCs w:val="22"/>
              </w:rPr>
              <w:t>disburse $75,000 in FY 16 and in FY 17 to support postsecondary education attainment in Androscoggin County.</w:t>
            </w:r>
          </w:p>
          <w:p w:rsidR="00CB035F" w:rsidRPr="00654D99" w:rsidRDefault="00CB035F" w:rsidP="00CB035F">
            <w:pPr>
              <w:pStyle w:val="ListParagraph"/>
              <w:rPr>
                <w:sz w:val="22"/>
                <w:szCs w:val="22"/>
              </w:rPr>
            </w:pPr>
          </w:p>
          <w:p w:rsidR="00143EA3" w:rsidRDefault="00143EA3" w:rsidP="00CB035F">
            <w:pPr>
              <w:pStyle w:val="ListParagraph"/>
              <w:rPr>
                <w:sz w:val="22"/>
                <w:szCs w:val="22"/>
              </w:rPr>
            </w:pPr>
          </w:p>
          <w:p w:rsidR="00654D99" w:rsidRDefault="00654D99" w:rsidP="00CB035F">
            <w:pPr>
              <w:pStyle w:val="ListParagraph"/>
              <w:rPr>
                <w:sz w:val="22"/>
                <w:szCs w:val="22"/>
              </w:rPr>
            </w:pPr>
          </w:p>
          <w:p w:rsidR="00654D99" w:rsidRDefault="00654D99" w:rsidP="00CB035F">
            <w:pPr>
              <w:pStyle w:val="ListParagraph"/>
              <w:rPr>
                <w:sz w:val="22"/>
                <w:szCs w:val="22"/>
              </w:rPr>
            </w:pPr>
          </w:p>
          <w:p w:rsidR="00654D99" w:rsidRPr="00654D99" w:rsidRDefault="00654D99" w:rsidP="00CB035F">
            <w:pPr>
              <w:pStyle w:val="ListParagraph"/>
              <w:rPr>
                <w:sz w:val="22"/>
                <w:szCs w:val="22"/>
              </w:rPr>
            </w:pPr>
          </w:p>
          <w:p w:rsidR="009007DE" w:rsidRDefault="009007DE" w:rsidP="00CB035F">
            <w:pPr>
              <w:pStyle w:val="ListBullet"/>
              <w:numPr>
                <w:ilvl w:val="0"/>
                <w:numId w:val="0"/>
              </w:numPr>
              <w:rPr>
                <w:b/>
                <w:sz w:val="22"/>
                <w:szCs w:val="22"/>
                <w:u w:val="single"/>
              </w:rPr>
            </w:pPr>
          </w:p>
          <w:p w:rsidR="00CB035F" w:rsidRPr="00654D99" w:rsidRDefault="00CB035F" w:rsidP="00CB035F">
            <w:pPr>
              <w:pStyle w:val="ListBullet"/>
              <w:numPr>
                <w:ilvl w:val="0"/>
                <w:numId w:val="0"/>
              </w:numPr>
              <w:rPr>
                <w:b/>
                <w:sz w:val="22"/>
                <w:szCs w:val="22"/>
                <w:u w:val="single"/>
              </w:rPr>
            </w:pPr>
            <w:r w:rsidRPr="00654D99">
              <w:rPr>
                <w:b/>
                <w:sz w:val="22"/>
                <w:szCs w:val="22"/>
                <w:u w:val="single"/>
              </w:rPr>
              <w:t>PART L</w:t>
            </w:r>
          </w:p>
          <w:p w:rsidR="00FC0577" w:rsidRPr="00654D99" w:rsidRDefault="00FC0577" w:rsidP="00077EF5">
            <w:pPr>
              <w:pStyle w:val="ListBullet"/>
              <w:numPr>
                <w:ilvl w:val="0"/>
                <w:numId w:val="0"/>
              </w:numPr>
              <w:rPr>
                <w:sz w:val="22"/>
                <w:szCs w:val="22"/>
              </w:rPr>
            </w:pPr>
          </w:p>
          <w:p w:rsidR="000E5AB8" w:rsidRPr="00654D99" w:rsidRDefault="004E016A" w:rsidP="004E016A">
            <w:pPr>
              <w:pStyle w:val="ListBullet"/>
              <w:rPr>
                <w:b/>
                <w:sz w:val="22"/>
                <w:szCs w:val="22"/>
              </w:rPr>
            </w:pPr>
            <w:r w:rsidRPr="00654D99">
              <w:rPr>
                <w:sz w:val="22"/>
                <w:szCs w:val="22"/>
              </w:rPr>
              <w:t xml:space="preserve">Amends Title 20-A MRSA §15671(1) </w:t>
            </w:r>
            <w:r w:rsidR="00EE2161" w:rsidRPr="00654D99">
              <w:rPr>
                <w:sz w:val="22"/>
                <w:szCs w:val="22"/>
              </w:rPr>
              <w:t xml:space="preserve">in order </w:t>
            </w:r>
            <w:r w:rsidRPr="00654D99">
              <w:rPr>
                <w:sz w:val="22"/>
                <w:szCs w:val="22"/>
              </w:rPr>
              <w:t>to be consistent with changes made to Title 5 MRSA §1665(1) for expenditure and appropriation requirements</w:t>
            </w:r>
            <w:r w:rsidRPr="00654D99">
              <w:rPr>
                <w:b/>
                <w:sz w:val="22"/>
                <w:szCs w:val="22"/>
              </w:rPr>
              <w:t>.</w:t>
            </w:r>
          </w:p>
          <w:p w:rsidR="004E016A" w:rsidRPr="00654D99" w:rsidRDefault="004E016A" w:rsidP="00077EF5">
            <w:pPr>
              <w:pStyle w:val="ListBullet"/>
              <w:numPr>
                <w:ilvl w:val="0"/>
                <w:numId w:val="0"/>
              </w:numPr>
              <w:rPr>
                <w:b/>
                <w:sz w:val="22"/>
                <w:szCs w:val="22"/>
              </w:rPr>
            </w:pPr>
          </w:p>
          <w:p w:rsidR="00147EBE" w:rsidRPr="00654D99" w:rsidRDefault="00147EBE" w:rsidP="00077EF5">
            <w:pPr>
              <w:pStyle w:val="ListBullet"/>
              <w:numPr>
                <w:ilvl w:val="0"/>
                <w:numId w:val="0"/>
              </w:numPr>
              <w:rPr>
                <w:b/>
                <w:sz w:val="22"/>
                <w:szCs w:val="22"/>
              </w:rPr>
            </w:pPr>
          </w:p>
          <w:p w:rsidR="000E5AB8" w:rsidRPr="00654D99" w:rsidRDefault="000E5AB8" w:rsidP="00077EF5">
            <w:pPr>
              <w:pStyle w:val="ListBullet"/>
              <w:numPr>
                <w:ilvl w:val="0"/>
                <w:numId w:val="0"/>
              </w:numPr>
              <w:rPr>
                <w:b/>
                <w:sz w:val="22"/>
                <w:szCs w:val="22"/>
                <w:u w:val="single"/>
              </w:rPr>
            </w:pPr>
            <w:r w:rsidRPr="00654D99">
              <w:rPr>
                <w:b/>
                <w:sz w:val="22"/>
                <w:szCs w:val="22"/>
                <w:u w:val="single"/>
              </w:rPr>
              <w:t>PART AA</w:t>
            </w:r>
          </w:p>
          <w:p w:rsidR="000E5AB8" w:rsidRPr="00654D99" w:rsidRDefault="000E5AB8" w:rsidP="00077EF5">
            <w:pPr>
              <w:pStyle w:val="ListBullet"/>
              <w:numPr>
                <w:ilvl w:val="0"/>
                <w:numId w:val="0"/>
              </w:numPr>
              <w:rPr>
                <w:sz w:val="22"/>
                <w:szCs w:val="22"/>
              </w:rPr>
            </w:pPr>
          </w:p>
          <w:p w:rsidR="000E5AB8" w:rsidRPr="00654D99" w:rsidRDefault="000E5AB8" w:rsidP="000E5AB8">
            <w:pPr>
              <w:pStyle w:val="ListBullet"/>
              <w:rPr>
                <w:sz w:val="22"/>
                <w:szCs w:val="22"/>
              </w:rPr>
            </w:pPr>
            <w:r w:rsidRPr="00654D99">
              <w:rPr>
                <w:sz w:val="22"/>
                <w:szCs w:val="22"/>
              </w:rPr>
              <w:t>Directs the Department of Health and Human Services to contract with a 3rd party to conduct a rate study of the following services in Department of Health and Human Services Rule Chapter 101:  MaineCare Benefits Manual:  medication management and outpatient services under Section 65</w:t>
            </w:r>
            <w:r w:rsidR="00673903" w:rsidRPr="00654D99">
              <w:rPr>
                <w:sz w:val="22"/>
                <w:szCs w:val="22"/>
              </w:rPr>
              <w:t xml:space="preserve">:  Behavioral Health Services and all services under Section 28: Rehabilitative and Community Support Services for Children with Cognitive Impairments and Functional Limitations.   The 3rd party is to include stakeholders for these services in the rate study.  </w:t>
            </w:r>
          </w:p>
          <w:p w:rsidR="00673903" w:rsidRPr="00654D99" w:rsidRDefault="00673903" w:rsidP="00673903">
            <w:pPr>
              <w:pStyle w:val="ListBullet"/>
              <w:rPr>
                <w:sz w:val="22"/>
                <w:szCs w:val="22"/>
              </w:rPr>
            </w:pPr>
            <w:r w:rsidRPr="00654D99">
              <w:rPr>
                <w:sz w:val="22"/>
                <w:szCs w:val="22"/>
              </w:rPr>
              <w:t>Directs the Department of Health and Human Services to submit a report with findings by January 1, 2016 to the Joint Standing Committee on Health and Human Services.</w:t>
            </w:r>
          </w:p>
          <w:p w:rsidR="00FC0577" w:rsidRPr="00654D99" w:rsidRDefault="00FC0577" w:rsidP="00077EF5">
            <w:pPr>
              <w:pStyle w:val="ListBullet"/>
              <w:numPr>
                <w:ilvl w:val="0"/>
                <w:numId w:val="0"/>
              </w:numPr>
              <w:rPr>
                <w:sz w:val="22"/>
                <w:szCs w:val="22"/>
              </w:rPr>
            </w:pPr>
          </w:p>
          <w:p w:rsidR="00BB439C" w:rsidRPr="00654D99" w:rsidRDefault="00BB439C" w:rsidP="00077EF5">
            <w:pPr>
              <w:pStyle w:val="ListBullet"/>
              <w:numPr>
                <w:ilvl w:val="0"/>
                <w:numId w:val="0"/>
              </w:numPr>
              <w:rPr>
                <w:sz w:val="22"/>
                <w:szCs w:val="22"/>
              </w:rPr>
            </w:pPr>
          </w:p>
          <w:p w:rsidR="00BB439C" w:rsidRPr="00654D99" w:rsidRDefault="00BB439C" w:rsidP="00077EF5">
            <w:pPr>
              <w:pStyle w:val="ListBullet"/>
              <w:numPr>
                <w:ilvl w:val="0"/>
                <w:numId w:val="0"/>
              </w:numPr>
              <w:rPr>
                <w:b/>
                <w:sz w:val="22"/>
                <w:szCs w:val="22"/>
                <w:u w:val="single"/>
              </w:rPr>
            </w:pPr>
            <w:r w:rsidRPr="00654D99">
              <w:rPr>
                <w:b/>
                <w:sz w:val="22"/>
                <w:szCs w:val="22"/>
                <w:u w:val="single"/>
              </w:rPr>
              <w:t>PART OO</w:t>
            </w:r>
          </w:p>
          <w:p w:rsidR="00BB439C" w:rsidRPr="00654D99" w:rsidRDefault="00BB439C" w:rsidP="00077EF5">
            <w:pPr>
              <w:pStyle w:val="ListBullet"/>
              <w:numPr>
                <w:ilvl w:val="0"/>
                <w:numId w:val="0"/>
              </w:numPr>
              <w:rPr>
                <w:sz w:val="22"/>
                <w:szCs w:val="22"/>
              </w:rPr>
            </w:pPr>
          </w:p>
          <w:p w:rsidR="00BB439C" w:rsidRPr="00654D99" w:rsidRDefault="00BB439C" w:rsidP="00BB439C">
            <w:pPr>
              <w:pStyle w:val="ListBullet"/>
              <w:rPr>
                <w:sz w:val="22"/>
                <w:szCs w:val="22"/>
              </w:rPr>
            </w:pPr>
            <w:r w:rsidRPr="00654D99">
              <w:rPr>
                <w:sz w:val="22"/>
                <w:szCs w:val="22"/>
              </w:rPr>
              <w:t xml:space="preserve">Authorizes the Department to purchase portable computer devices for students and educators </w:t>
            </w:r>
            <w:r w:rsidR="003E10AA" w:rsidRPr="00654D99">
              <w:rPr>
                <w:sz w:val="22"/>
                <w:szCs w:val="22"/>
              </w:rPr>
              <w:t>for FY 16 and FY 17.  Financing a</w:t>
            </w:r>
            <w:r w:rsidRPr="00654D99">
              <w:rPr>
                <w:sz w:val="22"/>
                <w:szCs w:val="22"/>
              </w:rPr>
              <w:t>greements are not to exceed 4 years in duration and $95,000,000 in principal costs for the Maine Learning Technology Initiative</w:t>
            </w:r>
            <w:r w:rsidR="00D95BC8" w:rsidRPr="00654D99">
              <w:rPr>
                <w:sz w:val="22"/>
                <w:szCs w:val="22"/>
              </w:rPr>
              <w:t>.</w:t>
            </w:r>
          </w:p>
          <w:p w:rsidR="00BB439C" w:rsidRPr="00654D99" w:rsidRDefault="00BB439C" w:rsidP="00077EF5">
            <w:pPr>
              <w:pStyle w:val="ListBullet"/>
              <w:numPr>
                <w:ilvl w:val="0"/>
                <w:numId w:val="0"/>
              </w:numPr>
              <w:rPr>
                <w:sz w:val="22"/>
                <w:szCs w:val="22"/>
              </w:rPr>
            </w:pPr>
          </w:p>
          <w:p w:rsidR="00FC0577" w:rsidRDefault="00FC0577" w:rsidP="00077EF5">
            <w:pPr>
              <w:pStyle w:val="ListBullet"/>
              <w:numPr>
                <w:ilvl w:val="0"/>
                <w:numId w:val="0"/>
              </w:numPr>
              <w:rPr>
                <w:sz w:val="22"/>
                <w:szCs w:val="22"/>
              </w:rPr>
            </w:pPr>
          </w:p>
          <w:p w:rsidR="009007DE" w:rsidRDefault="009007DE" w:rsidP="00077EF5">
            <w:pPr>
              <w:pStyle w:val="ListBullet"/>
              <w:numPr>
                <w:ilvl w:val="0"/>
                <w:numId w:val="0"/>
              </w:numPr>
              <w:rPr>
                <w:sz w:val="22"/>
                <w:szCs w:val="22"/>
              </w:rPr>
            </w:pPr>
          </w:p>
          <w:p w:rsidR="009007DE" w:rsidRDefault="009007DE" w:rsidP="00077EF5">
            <w:pPr>
              <w:pStyle w:val="ListBullet"/>
              <w:numPr>
                <w:ilvl w:val="0"/>
                <w:numId w:val="0"/>
              </w:numPr>
              <w:rPr>
                <w:sz w:val="22"/>
                <w:szCs w:val="22"/>
              </w:rPr>
            </w:pPr>
          </w:p>
          <w:p w:rsidR="009007DE" w:rsidRPr="00654D99" w:rsidRDefault="009007DE" w:rsidP="00077EF5">
            <w:pPr>
              <w:pStyle w:val="ListBullet"/>
              <w:numPr>
                <w:ilvl w:val="0"/>
                <w:numId w:val="0"/>
              </w:numPr>
              <w:rPr>
                <w:sz w:val="22"/>
                <w:szCs w:val="22"/>
              </w:rPr>
            </w:pPr>
          </w:p>
          <w:p w:rsidR="003E10AA" w:rsidRPr="001F5D79" w:rsidRDefault="003E10AA" w:rsidP="00077EF5">
            <w:pPr>
              <w:pStyle w:val="ListBullet"/>
              <w:numPr>
                <w:ilvl w:val="0"/>
                <w:numId w:val="0"/>
              </w:numPr>
              <w:rPr>
                <w:sz w:val="22"/>
                <w:szCs w:val="22"/>
              </w:rPr>
            </w:pPr>
            <w:r w:rsidRPr="001F5D79">
              <w:rPr>
                <w:b/>
                <w:sz w:val="22"/>
                <w:szCs w:val="22"/>
                <w:u w:val="single"/>
              </w:rPr>
              <w:lastRenderedPageBreak/>
              <w:t>PART PP</w:t>
            </w:r>
          </w:p>
          <w:p w:rsidR="003E10AA" w:rsidRPr="001F5D79" w:rsidRDefault="003E10AA" w:rsidP="00077EF5">
            <w:pPr>
              <w:pStyle w:val="ListBullet"/>
              <w:numPr>
                <w:ilvl w:val="0"/>
                <w:numId w:val="0"/>
              </w:numPr>
              <w:rPr>
                <w:sz w:val="22"/>
                <w:szCs w:val="22"/>
              </w:rPr>
            </w:pPr>
          </w:p>
          <w:p w:rsidR="003E10AA" w:rsidRPr="001F5D79" w:rsidRDefault="003E10AA" w:rsidP="003E10AA">
            <w:pPr>
              <w:pStyle w:val="ListBullet"/>
              <w:rPr>
                <w:sz w:val="22"/>
                <w:szCs w:val="22"/>
              </w:rPr>
            </w:pPr>
            <w:r w:rsidRPr="001F5D79">
              <w:rPr>
                <w:sz w:val="22"/>
                <w:szCs w:val="22"/>
              </w:rPr>
              <w:t>Requires the State Controller to transfer $750,000 in FY 16 and in FY 17  from the General Fund unappropriated surplus to the Fund for Efficient Delivery of Educational Services, Other Special Revenue Funds account in the Department of Education.</w:t>
            </w:r>
          </w:p>
          <w:p w:rsidR="00147EBE" w:rsidRPr="001F5D79" w:rsidRDefault="00147EBE" w:rsidP="003E10AA">
            <w:pPr>
              <w:pStyle w:val="ListBullet"/>
              <w:numPr>
                <w:ilvl w:val="0"/>
                <w:numId w:val="0"/>
              </w:numPr>
              <w:ind w:left="460" w:hanging="180"/>
              <w:rPr>
                <w:sz w:val="22"/>
                <w:szCs w:val="22"/>
              </w:rPr>
            </w:pPr>
          </w:p>
          <w:p w:rsidR="00147EBE" w:rsidRPr="001F5D79" w:rsidRDefault="00147EBE" w:rsidP="003E10AA">
            <w:pPr>
              <w:pStyle w:val="ListBullet"/>
              <w:numPr>
                <w:ilvl w:val="0"/>
                <w:numId w:val="0"/>
              </w:numPr>
              <w:ind w:left="460" w:hanging="180"/>
              <w:rPr>
                <w:sz w:val="22"/>
                <w:szCs w:val="22"/>
              </w:rPr>
            </w:pPr>
          </w:p>
          <w:p w:rsidR="003E10AA" w:rsidRPr="009007DE" w:rsidRDefault="003E10AA" w:rsidP="003E10AA">
            <w:pPr>
              <w:pStyle w:val="ListBullet"/>
              <w:numPr>
                <w:ilvl w:val="0"/>
                <w:numId w:val="0"/>
              </w:numPr>
              <w:rPr>
                <w:sz w:val="22"/>
                <w:szCs w:val="22"/>
              </w:rPr>
            </w:pPr>
            <w:r w:rsidRPr="009007DE">
              <w:rPr>
                <w:b/>
                <w:sz w:val="22"/>
                <w:szCs w:val="22"/>
                <w:u w:val="single"/>
              </w:rPr>
              <w:t xml:space="preserve">PART QQ </w:t>
            </w:r>
          </w:p>
          <w:p w:rsidR="003E10AA" w:rsidRPr="009007DE" w:rsidRDefault="003E10AA" w:rsidP="003E10AA">
            <w:pPr>
              <w:pStyle w:val="ListBullet"/>
              <w:numPr>
                <w:ilvl w:val="0"/>
                <w:numId w:val="0"/>
              </w:numPr>
              <w:rPr>
                <w:sz w:val="22"/>
                <w:szCs w:val="22"/>
              </w:rPr>
            </w:pPr>
          </w:p>
          <w:p w:rsidR="003E10AA" w:rsidRPr="009007DE" w:rsidRDefault="003E10AA" w:rsidP="003E10AA">
            <w:pPr>
              <w:pStyle w:val="ListBullet"/>
              <w:rPr>
                <w:sz w:val="22"/>
                <w:szCs w:val="22"/>
              </w:rPr>
            </w:pPr>
            <w:r w:rsidRPr="009007DE">
              <w:rPr>
                <w:sz w:val="22"/>
                <w:szCs w:val="22"/>
              </w:rPr>
              <w:t>Renames the PK-20, Adult Educa</w:t>
            </w:r>
            <w:r w:rsidR="006D6DE0" w:rsidRPr="009007DE">
              <w:rPr>
                <w:sz w:val="22"/>
                <w:szCs w:val="22"/>
              </w:rPr>
              <w:t xml:space="preserve">tion and Federal Programs Team </w:t>
            </w:r>
            <w:r w:rsidRPr="009007DE">
              <w:rPr>
                <w:sz w:val="22"/>
                <w:szCs w:val="22"/>
              </w:rPr>
              <w:t xml:space="preserve">the Learning Systems Team. </w:t>
            </w:r>
          </w:p>
          <w:p w:rsidR="003E10AA" w:rsidRPr="009007DE" w:rsidRDefault="003E10AA" w:rsidP="003E10AA">
            <w:pPr>
              <w:pStyle w:val="ListBullet"/>
              <w:numPr>
                <w:ilvl w:val="0"/>
                <w:numId w:val="0"/>
              </w:numPr>
              <w:ind w:left="460" w:hanging="180"/>
              <w:rPr>
                <w:sz w:val="22"/>
                <w:szCs w:val="22"/>
              </w:rPr>
            </w:pPr>
          </w:p>
          <w:p w:rsidR="003E10AA" w:rsidRPr="009007DE" w:rsidRDefault="003E10AA" w:rsidP="003E10AA">
            <w:pPr>
              <w:pStyle w:val="ListBullet"/>
              <w:numPr>
                <w:ilvl w:val="0"/>
                <w:numId w:val="0"/>
              </w:numPr>
              <w:ind w:left="460" w:hanging="180"/>
              <w:rPr>
                <w:sz w:val="22"/>
                <w:szCs w:val="22"/>
              </w:rPr>
            </w:pPr>
          </w:p>
          <w:p w:rsidR="003E10AA" w:rsidRPr="009007DE" w:rsidRDefault="00D90C18" w:rsidP="00D90C18">
            <w:pPr>
              <w:pStyle w:val="ListBullet"/>
              <w:numPr>
                <w:ilvl w:val="0"/>
                <w:numId w:val="0"/>
              </w:numPr>
              <w:rPr>
                <w:b/>
                <w:sz w:val="22"/>
                <w:szCs w:val="22"/>
                <w:u w:val="single"/>
              </w:rPr>
            </w:pPr>
            <w:r w:rsidRPr="009007DE">
              <w:rPr>
                <w:b/>
                <w:sz w:val="22"/>
                <w:szCs w:val="22"/>
                <w:u w:val="single"/>
              </w:rPr>
              <w:t>PART CCC</w:t>
            </w:r>
          </w:p>
          <w:p w:rsidR="00D90C18" w:rsidRPr="009007DE" w:rsidRDefault="00D90C18" w:rsidP="00D90C18">
            <w:pPr>
              <w:pStyle w:val="ListBullet"/>
              <w:numPr>
                <w:ilvl w:val="0"/>
                <w:numId w:val="0"/>
              </w:numPr>
              <w:rPr>
                <w:sz w:val="22"/>
                <w:szCs w:val="22"/>
              </w:rPr>
            </w:pPr>
          </w:p>
          <w:p w:rsidR="0045254B" w:rsidRPr="009007DE" w:rsidRDefault="00F30409" w:rsidP="00F30409">
            <w:pPr>
              <w:pStyle w:val="ListBullet"/>
              <w:rPr>
                <w:sz w:val="22"/>
                <w:szCs w:val="22"/>
              </w:rPr>
            </w:pPr>
            <w:r w:rsidRPr="009007DE">
              <w:rPr>
                <w:sz w:val="22"/>
                <w:szCs w:val="22"/>
              </w:rPr>
              <w:t>Establishes the Commission to End Student Hunger to consist of 11 members</w:t>
            </w:r>
            <w:r w:rsidR="0045254B" w:rsidRPr="009007DE">
              <w:rPr>
                <w:sz w:val="22"/>
                <w:szCs w:val="22"/>
              </w:rPr>
              <w:t>:</w:t>
            </w:r>
          </w:p>
          <w:p w:rsidR="0045254B" w:rsidRPr="009007DE" w:rsidRDefault="00A226AD" w:rsidP="00147EBE">
            <w:pPr>
              <w:pStyle w:val="ListBullet"/>
              <w:numPr>
                <w:ilvl w:val="0"/>
                <w:numId w:val="23"/>
              </w:numPr>
              <w:rPr>
                <w:sz w:val="22"/>
                <w:szCs w:val="22"/>
              </w:rPr>
            </w:pPr>
            <w:r w:rsidRPr="009007DE">
              <w:rPr>
                <w:sz w:val="22"/>
                <w:szCs w:val="22"/>
              </w:rPr>
              <w:t>One</w:t>
            </w:r>
            <w:r w:rsidR="0045254B" w:rsidRPr="009007DE">
              <w:rPr>
                <w:sz w:val="22"/>
                <w:szCs w:val="22"/>
              </w:rPr>
              <w:t xml:space="preserve"> Senator</w:t>
            </w:r>
            <w:r w:rsidRPr="009007DE">
              <w:rPr>
                <w:sz w:val="22"/>
                <w:szCs w:val="22"/>
              </w:rPr>
              <w:t>.</w:t>
            </w:r>
          </w:p>
          <w:p w:rsidR="0045254B" w:rsidRPr="009007DE" w:rsidRDefault="00A226AD" w:rsidP="00147EBE">
            <w:pPr>
              <w:pStyle w:val="ListBullet"/>
              <w:numPr>
                <w:ilvl w:val="0"/>
                <w:numId w:val="23"/>
              </w:numPr>
              <w:rPr>
                <w:sz w:val="22"/>
                <w:szCs w:val="22"/>
              </w:rPr>
            </w:pPr>
            <w:r w:rsidRPr="009007DE">
              <w:rPr>
                <w:sz w:val="22"/>
                <w:szCs w:val="22"/>
              </w:rPr>
              <w:t>One</w:t>
            </w:r>
            <w:r w:rsidR="00F30409" w:rsidRPr="009007DE">
              <w:rPr>
                <w:sz w:val="22"/>
                <w:szCs w:val="22"/>
              </w:rPr>
              <w:t xml:space="preserve"> Representative</w:t>
            </w:r>
            <w:r w:rsidRPr="009007DE">
              <w:rPr>
                <w:sz w:val="22"/>
                <w:szCs w:val="22"/>
              </w:rPr>
              <w:t>.</w:t>
            </w:r>
          </w:p>
          <w:p w:rsidR="00F30409" w:rsidRPr="009007DE" w:rsidRDefault="00F35409" w:rsidP="00147EBE">
            <w:pPr>
              <w:pStyle w:val="ListBullet"/>
              <w:numPr>
                <w:ilvl w:val="0"/>
                <w:numId w:val="23"/>
              </w:numPr>
              <w:rPr>
                <w:sz w:val="22"/>
                <w:szCs w:val="22"/>
              </w:rPr>
            </w:pPr>
            <w:r w:rsidRPr="009007DE">
              <w:rPr>
                <w:sz w:val="22"/>
                <w:szCs w:val="22"/>
              </w:rPr>
              <w:t>T</w:t>
            </w:r>
            <w:r w:rsidR="0045254B" w:rsidRPr="009007DE">
              <w:rPr>
                <w:sz w:val="22"/>
                <w:szCs w:val="22"/>
              </w:rPr>
              <w:t>hree</w:t>
            </w:r>
            <w:r w:rsidR="00F30409" w:rsidRPr="009007DE">
              <w:rPr>
                <w:sz w:val="22"/>
                <w:szCs w:val="22"/>
              </w:rPr>
              <w:t xml:space="preserve"> public members appointed by Senate President from</w:t>
            </w:r>
            <w:r w:rsidR="0045254B" w:rsidRPr="009007DE">
              <w:rPr>
                <w:sz w:val="22"/>
                <w:szCs w:val="22"/>
              </w:rPr>
              <w:t xml:space="preserve"> 3 of</w:t>
            </w:r>
            <w:r w:rsidR="00F30409" w:rsidRPr="009007DE">
              <w:rPr>
                <w:sz w:val="22"/>
                <w:szCs w:val="22"/>
              </w:rPr>
              <w:t xml:space="preserve"> the following:  1 from organization dedicated to food security, 1 from organiz</w:t>
            </w:r>
            <w:r w:rsidR="0045254B" w:rsidRPr="009007DE">
              <w:rPr>
                <w:sz w:val="22"/>
                <w:szCs w:val="22"/>
              </w:rPr>
              <w:t>a</w:t>
            </w:r>
            <w:r w:rsidR="00F30409" w:rsidRPr="009007DE">
              <w:rPr>
                <w:sz w:val="22"/>
                <w:szCs w:val="22"/>
              </w:rPr>
              <w:t xml:space="preserve">tion </w:t>
            </w:r>
            <w:r w:rsidR="0045254B" w:rsidRPr="009007DE">
              <w:rPr>
                <w:sz w:val="22"/>
                <w:szCs w:val="22"/>
              </w:rPr>
              <w:t>dedicated to alleviating child hunger, 1 from organization that runs a food pantry, 1 food service director from a municipality or school administrative unit that uses the USDA community eligibility provision.</w:t>
            </w:r>
          </w:p>
          <w:p w:rsidR="0045254B" w:rsidRPr="009007DE" w:rsidRDefault="0045254B" w:rsidP="00147EBE">
            <w:pPr>
              <w:pStyle w:val="ListBullet"/>
              <w:numPr>
                <w:ilvl w:val="0"/>
                <w:numId w:val="23"/>
              </w:numPr>
              <w:rPr>
                <w:sz w:val="22"/>
                <w:szCs w:val="22"/>
              </w:rPr>
            </w:pPr>
            <w:r w:rsidRPr="009007DE">
              <w:rPr>
                <w:sz w:val="22"/>
                <w:szCs w:val="22"/>
              </w:rPr>
              <w:t>Three public members appointed by the Speaker of the House from 3 of the following:  1 from a farm organization, 1 from organization that runs a school food program for students in at risk areas, 1 superintendent of schools, 1 elected official in a municipality that participates in the USDA community eligibility provision.</w:t>
            </w:r>
          </w:p>
          <w:p w:rsidR="00A226AD" w:rsidRPr="009007DE" w:rsidRDefault="00A226AD" w:rsidP="00147EBE">
            <w:pPr>
              <w:pStyle w:val="ListBullet"/>
              <w:numPr>
                <w:ilvl w:val="0"/>
                <w:numId w:val="23"/>
              </w:numPr>
              <w:rPr>
                <w:sz w:val="22"/>
                <w:szCs w:val="22"/>
              </w:rPr>
            </w:pPr>
            <w:r w:rsidRPr="009007DE">
              <w:rPr>
                <w:sz w:val="22"/>
                <w:szCs w:val="22"/>
              </w:rPr>
              <w:t xml:space="preserve">A public member appointed by the Governor who is a parent of a child that has or is participating in the free </w:t>
            </w:r>
            <w:r w:rsidRPr="009007DE">
              <w:rPr>
                <w:sz w:val="22"/>
                <w:szCs w:val="22"/>
              </w:rPr>
              <w:lastRenderedPageBreak/>
              <w:t>or reduced price student meal program.</w:t>
            </w:r>
          </w:p>
          <w:p w:rsidR="00A226AD" w:rsidRPr="009007DE" w:rsidRDefault="005F59BE" w:rsidP="00147EBE">
            <w:pPr>
              <w:pStyle w:val="ListBullet"/>
              <w:numPr>
                <w:ilvl w:val="0"/>
                <w:numId w:val="23"/>
              </w:numPr>
              <w:rPr>
                <w:sz w:val="22"/>
                <w:szCs w:val="22"/>
              </w:rPr>
            </w:pPr>
            <w:r w:rsidRPr="009007DE">
              <w:rPr>
                <w:sz w:val="22"/>
                <w:szCs w:val="22"/>
              </w:rPr>
              <w:t>The Commissioner of the Department of Health and Human Services or designee.</w:t>
            </w:r>
          </w:p>
          <w:p w:rsidR="005F59BE" w:rsidRPr="009007DE" w:rsidRDefault="005F59BE" w:rsidP="00147EBE">
            <w:pPr>
              <w:pStyle w:val="ListBullet"/>
              <w:numPr>
                <w:ilvl w:val="0"/>
                <w:numId w:val="23"/>
              </w:numPr>
              <w:rPr>
                <w:sz w:val="22"/>
                <w:szCs w:val="22"/>
              </w:rPr>
            </w:pPr>
            <w:r w:rsidRPr="009007DE">
              <w:rPr>
                <w:sz w:val="22"/>
                <w:szCs w:val="22"/>
              </w:rPr>
              <w:t>The Commissioner of Department of Education or designee.</w:t>
            </w:r>
          </w:p>
          <w:p w:rsidR="00D90C18" w:rsidRPr="009007DE" w:rsidRDefault="00702D12" w:rsidP="00702D12">
            <w:pPr>
              <w:pStyle w:val="ListBullet"/>
              <w:rPr>
                <w:sz w:val="22"/>
                <w:szCs w:val="22"/>
              </w:rPr>
            </w:pPr>
            <w:r w:rsidRPr="009007DE">
              <w:rPr>
                <w:sz w:val="22"/>
                <w:szCs w:val="22"/>
              </w:rPr>
              <w:t>Directs the Commission to meet at least 2 but not more than 4 times per year and work to implement the 5-year plan the Task For</w:t>
            </w:r>
            <w:r w:rsidR="00024025" w:rsidRPr="009007DE">
              <w:rPr>
                <w:sz w:val="22"/>
                <w:szCs w:val="22"/>
              </w:rPr>
              <w:t xml:space="preserve">ce to End Student Hunger.  The Commission may conduct public meetings to highlight the issue of student hunger. </w:t>
            </w:r>
          </w:p>
          <w:p w:rsidR="00CE0E17" w:rsidRPr="009007DE" w:rsidRDefault="00CE0E17" w:rsidP="00CE0E17">
            <w:pPr>
              <w:pStyle w:val="ListBullet"/>
              <w:rPr>
                <w:sz w:val="22"/>
                <w:szCs w:val="22"/>
              </w:rPr>
            </w:pPr>
            <w:r w:rsidRPr="009007DE">
              <w:rPr>
                <w:sz w:val="22"/>
                <w:szCs w:val="22"/>
              </w:rPr>
              <w:t>Directs the Commission to compile data on opportunities to increase food security; raise awareness, assist school board</w:t>
            </w:r>
            <w:r w:rsidR="00024025" w:rsidRPr="009007DE">
              <w:rPr>
                <w:sz w:val="22"/>
                <w:szCs w:val="22"/>
              </w:rPr>
              <w:t>s</w:t>
            </w:r>
            <w:r w:rsidRPr="009007DE">
              <w:rPr>
                <w:sz w:val="22"/>
                <w:szCs w:val="22"/>
              </w:rPr>
              <w:t xml:space="preserve">, food service </w:t>
            </w:r>
            <w:r w:rsidR="00024025" w:rsidRPr="009007DE">
              <w:rPr>
                <w:sz w:val="22"/>
                <w:szCs w:val="22"/>
              </w:rPr>
              <w:t>directors and</w:t>
            </w:r>
            <w:r w:rsidRPr="009007DE">
              <w:rPr>
                <w:sz w:val="22"/>
                <w:szCs w:val="22"/>
              </w:rPr>
              <w:t xml:space="preserve"> community</w:t>
            </w:r>
            <w:r w:rsidR="00024025" w:rsidRPr="009007DE">
              <w:rPr>
                <w:sz w:val="22"/>
                <w:szCs w:val="22"/>
              </w:rPr>
              <w:t xml:space="preserve"> leaders on the effort.  </w:t>
            </w:r>
          </w:p>
          <w:p w:rsidR="00024025" w:rsidRPr="009007DE" w:rsidRDefault="002E5D30" w:rsidP="00CE0E17">
            <w:pPr>
              <w:pStyle w:val="ListBullet"/>
              <w:rPr>
                <w:sz w:val="22"/>
                <w:szCs w:val="22"/>
              </w:rPr>
            </w:pPr>
            <w:r w:rsidRPr="009007DE">
              <w:rPr>
                <w:sz w:val="22"/>
                <w:szCs w:val="22"/>
              </w:rPr>
              <w:t>Requires an annual report by November 15 of each year on food insecurity in communities and school administrative units and progress made in decreasing student hunger.</w:t>
            </w:r>
          </w:p>
          <w:p w:rsidR="002E5D30" w:rsidRPr="009007DE" w:rsidRDefault="00CD7583" w:rsidP="00CE0E17">
            <w:pPr>
              <w:pStyle w:val="ListBullet"/>
              <w:rPr>
                <w:sz w:val="22"/>
                <w:szCs w:val="22"/>
              </w:rPr>
            </w:pPr>
            <w:r w:rsidRPr="009007DE">
              <w:rPr>
                <w:sz w:val="22"/>
                <w:szCs w:val="22"/>
              </w:rPr>
              <w:t>Directs the Department of Education to provide staff assistance to the Commission.</w:t>
            </w:r>
          </w:p>
          <w:p w:rsidR="00CD7583" w:rsidRPr="009007DE" w:rsidRDefault="00482E70" w:rsidP="00CE0E17">
            <w:pPr>
              <w:pStyle w:val="ListBullet"/>
              <w:rPr>
                <w:sz w:val="22"/>
                <w:szCs w:val="22"/>
              </w:rPr>
            </w:pPr>
            <w:r w:rsidRPr="009007DE">
              <w:rPr>
                <w:sz w:val="22"/>
                <w:szCs w:val="22"/>
              </w:rPr>
              <w:t>Directs the Commission to submit to the Joint Standing Committee on Education and Cultural Affairs a report annually by January 10 on findings and recommendations to eliminate student hunger and may also submit proposed legislation.</w:t>
            </w:r>
          </w:p>
          <w:p w:rsidR="004615B3" w:rsidRPr="009007DE" w:rsidRDefault="004615B3" w:rsidP="00CE0E17">
            <w:pPr>
              <w:pStyle w:val="ListBullet"/>
              <w:rPr>
                <w:sz w:val="22"/>
                <w:szCs w:val="22"/>
              </w:rPr>
            </w:pPr>
            <w:r w:rsidRPr="009007DE">
              <w:rPr>
                <w:sz w:val="22"/>
                <w:szCs w:val="22"/>
              </w:rPr>
              <w:t>Directs the Departments of Education and Health and Human Services</w:t>
            </w:r>
            <w:r w:rsidR="007B50E1" w:rsidRPr="009007DE">
              <w:rPr>
                <w:sz w:val="22"/>
                <w:szCs w:val="22"/>
              </w:rPr>
              <w:t>, through</w:t>
            </w:r>
            <w:r w:rsidRPr="009007DE">
              <w:rPr>
                <w:sz w:val="22"/>
                <w:szCs w:val="22"/>
              </w:rPr>
              <w:t xml:space="preserve"> a new position created in this Budget</w:t>
            </w:r>
            <w:r w:rsidR="00EC2D3C" w:rsidRPr="009007DE">
              <w:rPr>
                <w:sz w:val="22"/>
                <w:szCs w:val="22"/>
              </w:rPr>
              <w:t>,</w:t>
            </w:r>
            <w:r w:rsidRPr="009007DE">
              <w:rPr>
                <w:sz w:val="22"/>
                <w:szCs w:val="22"/>
              </w:rPr>
              <w:t xml:space="preserve"> to collaborate, cooperate and increase communications to reduce student</w:t>
            </w:r>
            <w:r w:rsidR="00FD7C28" w:rsidRPr="009007DE">
              <w:rPr>
                <w:sz w:val="22"/>
                <w:szCs w:val="22"/>
              </w:rPr>
              <w:t xml:space="preserve"> hunger and </w:t>
            </w:r>
            <w:r w:rsidR="00EC2D3C" w:rsidRPr="009007DE">
              <w:rPr>
                <w:sz w:val="22"/>
                <w:szCs w:val="22"/>
              </w:rPr>
              <w:t xml:space="preserve">also directs </w:t>
            </w:r>
            <w:r w:rsidR="00FD7C28" w:rsidRPr="009007DE">
              <w:rPr>
                <w:sz w:val="22"/>
                <w:szCs w:val="22"/>
              </w:rPr>
              <w:t>representatives of the Departments to meet quarterly.</w:t>
            </w:r>
          </w:p>
          <w:p w:rsidR="00CE0E17" w:rsidRPr="009007DE" w:rsidRDefault="00C43D16" w:rsidP="00C43D16">
            <w:pPr>
              <w:pStyle w:val="ListBullet"/>
              <w:rPr>
                <w:sz w:val="22"/>
                <w:szCs w:val="22"/>
              </w:rPr>
            </w:pPr>
            <w:r w:rsidRPr="009007DE">
              <w:rPr>
                <w:sz w:val="22"/>
                <w:szCs w:val="22"/>
              </w:rPr>
              <w:t xml:space="preserve">Directs the Departments to provide quarterly reports to the Joint Standing Committee on Education and Cultural Affairs and to the Commission to End Student Hunger.  </w:t>
            </w:r>
          </w:p>
          <w:p w:rsidR="00C43D16" w:rsidRPr="009007DE" w:rsidRDefault="00224104" w:rsidP="00C43D16">
            <w:pPr>
              <w:pStyle w:val="ListBullet"/>
              <w:rPr>
                <w:sz w:val="22"/>
                <w:szCs w:val="22"/>
              </w:rPr>
            </w:pPr>
            <w:r w:rsidRPr="009007DE">
              <w:rPr>
                <w:sz w:val="22"/>
                <w:szCs w:val="22"/>
              </w:rPr>
              <w:t xml:space="preserve">Requires the Departments to expand access to data to measure and track access to participation in child hunger and nutrition programs; provide analyses to school </w:t>
            </w:r>
            <w:r w:rsidRPr="009007DE">
              <w:rPr>
                <w:sz w:val="22"/>
                <w:szCs w:val="22"/>
              </w:rPr>
              <w:lastRenderedPageBreak/>
              <w:t>administrative units of existing programs and state and federal funding not being used; and publish student meal program data on the Department’s websites.</w:t>
            </w:r>
          </w:p>
          <w:p w:rsidR="00224104" w:rsidRPr="009007DE" w:rsidRDefault="00EC2D3C" w:rsidP="00EC2D3C">
            <w:pPr>
              <w:pStyle w:val="ListBullet"/>
              <w:rPr>
                <w:sz w:val="22"/>
                <w:szCs w:val="22"/>
              </w:rPr>
            </w:pPr>
            <w:r w:rsidRPr="009007DE">
              <w:rPr>
                <w:sz w:val="22"/>
                <w:szCs w:val="22"/>
              </w:rPr>
              <w:t xml:space="preserve">Requires the Departments to enlist Maine’s congressional delegation to </w:t>
            </w:r>
            <w:r w:rsidR="009F6B61" w:rsidRPr="009007DE">
              <w:rPr>
                <w:sz w:val="22"/>
                <w:szCs w:val="22"/>
              </w:rPr>
              <w:t>encourage participation in federal meals and snacks programs for students and administration of those programs easier.</w:t>
            </w:r>
          </w:p>
          <w:p w:rsidR="00224104" w:rsidRPr="009007DE" w:rsidRDefault="00224104" w:rsidP="00224104">
            <w:pPr>
              <w:pStyle w:val="ListBullet"/>
              <w:numPr>
                <w:ilvl w:val="0"/>
                <w:numId w:val="0"/>
              </w:numPr>
              <w:ind w:left="460" w:hanging="180"/>
              <w:rPr>
                <w:sz w:val="22"/>
                <w:szCs w:val="22"/>
              </w:rPr>
            </w:pPr>
          </w:p>
          <w:p w:rsidR="00804B10" w:rsidRPr="009007DE" w:rsidRDefault="00804B10" w:rsidP="00224104">
            <w:pPr>
              <w:pStyle w:val="ListBullet"/>
              <w:numPr>
                <w:ilvl w:val="0"/>
                <w:numId w:val="0"/>
              </w:numPr>
              <w:ind w:left="460" w:hanging="180"/>
              <w:rPr>
                <w:sz w:val="22"/>
                <w:szCs w:val="22"/>
              </w:rPr>
            </w:pPr>
          </w:p>
          <w:p w:rsidR="00224104" w:rsidRPr="00550981" w:rsidRDefault="00224104" w:rsidP="00224104">
            <w:pPr>
              <w:pStyle w:val="ListBullet"/>
              <w:numPr>
                <w:ilvl w:val="0"/>
                <w:numId w:val="0"/>
              </w:numPr>
              <w:rPr>
                <w:b/>
                <w:sz w:val="22"/>
                <w:szCs w:val="22"/>
                <w:u w:val="single"/>
              </w:rPr>
            </w:pPr>
            <w:r w:rsidRPr="00550981">
              <w:rPr>
                <w:b/>
                <w:sz w:val="22"/>
                <w:szCs w:val="22"/>
                <w:u w:val="single"/>
              </w:rPr>
              <w:t>PART GGG</w:t>
            </w:r>
          </w:p>
          <w:p w:rsidR="00224104" w:rsidRPr="00550981" w:rsidRDefault="00224104" w:rsidP="00224104">
            <w:pPr>
              <w:pStyle w:val="ListBullet"/>
              <w:numPr>
                <w:ilvl w:val="0"/>
                <w:numId w:val="0"/>
              </w:numPr>
              <w:rPr>
                <w:sz w:val="22"/>
                <w:szCs w:val="22"/>
              </w:rPr>
            </w:pPr>
          </w:p>
          <w:p w:rsidR="00373B83" w:rsidRPr="00550981" w:rsidRDefault="00373B83" w:rsidP="00224104">
            <w:pPr>
              <w:pStyle w:val="ListBullet"/>
              <w:rPr>
                <w:sz w:val="22"/>
                <w:szCs w:val="22"/>
              </w:rPr>
            </w:pPr>
            <w:r w:rsidRPr="00550981">
              <w:rPr>
                <w:sz w:val="22"/>
                <w:szCs w:val="22"/>
              </w:rPr>
              <w:t>E</w:t>
            </w:r>
            <w:r w:rsidR="00224104" w:rsidRPr="00550981">
              <w:rPr>
                <w:sz w:val="22"/>
                <w:szCs w:val="22"/>
              </w:rPr>
              <w:t xml:space="preserve">stablishes </w:t>
            </w:r>
            <w:r w:rsidRPr="00550981">
              <w:rPr>
                <w:sz w:val="22"/>
                <w:szCs w:val="22"/>
              </w:rPr>
              <w:t>the ability f</w:t>
            </w:r>
            <w:r w:rsidR="004653A6" w:rsidRPr="00550981">
              <w:rPr>
                <w:sz w:val="22"/>
                <w:szCs w:val="22"/>
              </w:rPr>
              <w:t xml:space="preserve">or a school board </w:t>
            </w:r>
            <w:r w:rsidRPr="00550981">
              <w:rPr>
                <w:sz w:val="22"/>
                <w:szCs w:val="22"/>
              </w:rPr>
              <w:t xml:space="preserve">to designate an existing school or develop a new school as a community school.  </w:t>
            </w:r>
          </w:p>
          <w:p w:rsidR="00EA1D1B" w:rsidRPr="00550981" w:rsidRDefault="00373B83" w:rsidP="004653A6">
            <w:pPr>
              <w:pStyle w:val="ListBullet"/>
              <w:rPr>
                <w:sz w:val="22"/>
                <w:szCs w:val="22"/>
              </w:rPr>
            </w:pPr>
            <w:r w:rsidRPr="00550981">
              <w:rPr>
                <w:sz w:val="22"/>
                <w:szCs w:val="22"/>
              </w:rPr>
              <w:t xml:space="preserve">Defines a “community school” as a public elementary or secondary school participating in a community – based effort to coordinate and integrate educational, developmental, family, health and other services through community-based </w:t>
            </w:r>
            <w:r w:rsidR="00C76B9F" w:rsidRPr="00550981">
              <w:rPr>
                <w:sz w:val="22"/>
                <w:szCs w:val="22"/>
              </w:rPr>
              <w:t xml:space="preserve"> </w:t>
            </w:r>
            <w:r w:rsidRPr="00550981">
              <w:rPr>
                <w:sz w:val="22"/>
                <w:szCs w:val="22"/>
              </w:rPr>
              <w:t xml:space="preserve">organizations and </w:t>
            </w:r>
            <w:r w:rsidR="004653A6" w:rsidRPr="00550981">
              <w:rPr>
                <w:sz w:val="22"/>
                <w:szCs w:val="22"/>
              </w:rPr>
              <w:t>public and private partnerships, as well as providing access to services to students, families and community members before and after school, on weekends and during the summer.</w:t>
            </w:r>
          </w:p>
          <w:p w:rsidR="004653A6" w:rsidRPr="00550981" w:rsidRDefault="004653A6" w:rsidP="004653A6">
            <w:pPr>
              <w:pStyle w:val="ListBullet"/>
              <w:rPr>
                <w:sz w:val="22"/>
                <w:szCs w:val="22"/>
              </w:rPr>
            </w:pPr>
            <w:r w:rsidRPr="00550981">
              <w:rPr>
                <w:sz w:val="22"/>
                <w:szCs w:val="22"/>
              </w:rPr>
              <w:t>Defines a “community partner” as a provider of any of the above services to students, families and community members.</w:t>
            </w:r>
          </w:p>
          <w:p w:rsidR="004653A6" w:rsidRPr="00550981" w:rsidRDefault="004653A6" w:rsidP="004653A6">
            <w:pPr>
              <w:pStyle w:val="ListBullet"/>
              <w:rPr>
                <w:sz w:val="22"/>
                <w:szCs w:val="22"/>
              </w:rPr>
            </w:pPr>
            <w:r w:rsidRPr="00550981">
              <w:rPr>
                <w:sz w:val="22"/>
                <w:szCs w:val="22"/>
              </w:rPr>
              <w:t>Directs the school board to develop a community school plan for each school designat</w:t>
            </w:r>
            <w:r w:rsidR="005033BA" w:rsidRPr="00550981">
              <w:rPr>
                <w:sz w:val="22"/>
                <w:szCs w:val="22"/>
              </w:rPr>
              <w:t>ed as a community school to be consistent with the goals of promoting success and addressing the needs of the whole student.</w:t>
            </w:r>
          </w:p>
          <w:p w:rsidR="005033BA" w:rsidRPr="00550981" w:rsidRDefault="005033BA" w:rsidP="004653A6">
            <w:pPr>
              <w:pStyle w:val="ListBullet"/>
              <w:rPr>
                <w:sz w:val="22"/>
                <w:szCs w:val="22"/>
              </w:rPr>
            </w:pPr>
            <w:r w:rsidRPr="00550981">
              <w:rPr>
                <w:sz w:val="22"/>
                <w:szCs w:val="22"/>
              </w:rPr>
              <w:t>Authorizes the school administrative unit to accept gifts or grants to assist in developing a community school.</w:t>
            </w:r>
          </w:p>
          <w:p w:rsidR="00F85D05" w:rsidRPr="00550981" w:rsidRDefault="00F85D05" w:rsidP="004653A6">
            <w:pPr>
              <w:pStyle w:val="ListBullet"/>
              <w:rPr>
                <w:sz w:val="22"/>
                <w:szCs w:val="22"/>
              </w:rPr>
            </w:pPr>
            <w:r w:rsidRPr="00550981">
              <w:rPr>
                <w:sz w:val="22"/>
                <w:szCs w:val="22"/>
              </w:rPr>
              <w:t>Authorizes the Commissioner to provide state funding to school administrative units (SAUs) where community schools are located and give priority to SAUs in which at least 40% of the students are economically disadvantaged.</w:t>
            </w:r>
          </w:p>
          <w:p w:rsidR="005033BA" w:rsidRPr="00550981" w:rsidRDefault="005033BA" w:rsidP="004653A6">
            <w:pPr>
              <w:pStyle w:val="ListBullet"/>
              <w:rPr>
                <w:sz w:val="22"/>
                <w:szCs w:val="22"/>
              </w:rPr>
            </w:pPr>
            <w:r w:rsidRPr="00550981">
              <w:rPr>
                <w:sz w:val="22"/>
                <w:szCs w:val="22"/>
              </w:rPr>
              <w:t xml:space="preserve">Authorizes the Department to designate 3 community </w:t>
            </w:r>
            <w:r w:rsidRPr="00550981">
              <w:rPr>
                <w:sz w:val="22"/>
                <w:szCs w:val="22"/>
              </w:rPr>
              <w:lastRenderedPageBreak/>
              <w:t xml:space="preserve">schools as part of a 5-year pilot project beginning </w:t>
            </w:r>
            <w:r w:rsidR="00382890" w:rsidRPr="00550981">
              <w:rPr>
                <w:sz w:val="22"/>
                <w:szCs w:val="22"/>
              </w:rPr>
              <w:t xml:space="preserve">in school year 2016-17 and may employ a state community school coordinator to implement this pilot project. </w:t>
            </w:r>
            <w:r w:rsidR="00A51C81" w:rsidRPr="00550981">
              <w:rPr>
                <w:sz w:val="22"/>
                <w:szCs w:val="22"/>
              </w:rPr>
              <w:t xml:space="preserve"> This pilot project section is repealed July 1, 2021. </w:t>
            </w:r>
          </w:p>
          <w:p w:rsidR="00EA1D1B" w:rsidRPr="00550981" w:rsidRDefault="00A51C81" w:rsidP="00F85D05">
            <w:pPr>
              <w:pStyle w:val="ListBullet"/>
              <w:rPr>
                <w:sz w:val="22"/>
                <w:szCs w:val="22"/>
              </w:rPr>
            </w:pPr>
            <w:r w:rsidRPr="00550981">
              <w:rPr>
                <w:sz w:val="22"/>
                <w:szCs w:val="22"/>
              </w:rPr>
              <w:t>Authorizes the Commissioner to expend and disburse funds for the establishment of community schools.</w:t>
            </w:r>
          </w:p>
          <w:p w:rsidR="00A51C81" w:rsidRDefault="00A51C81" w:rsidP="00EA1D1B">
            <w:pPr>
              <w:pStyle w:val="ListBullet"/>
              <w:numPr>
                <w:ilvl w:val="0"/>
                <w:numId w:val="0"/>
              </w:numPr>
              <w:ind w:left="460" w:hanging="180"/>
            </w:pPr>
          </w:p>
          <w:p w:rsidR="00EA1D1B" w:rsidRDefault="00EA1D1B" w:rsidP="00EA1D1B">
            <w:pPr>
              <w:pStyle w:val="ListBullet"/>
              <w:numPr>
                <w:ilvl w:val="0"/>
                <w:numId w:val="0"/>
              </w:numPr>
              <w:ind w:left="460" w:hanging="180"/>
            </w:pPr>
          </w:p>
          <w:p w:rsidR="00EA1D1B" w:rsidRPr="003C1F1E" w:rsidRDefault="00EA1D1B" w:rsidP="00EA1D1B">
            <w:pPr>
              <w:pStyle w:val="ListBullet"/>
              <w:numPr>
                <w:ilvl w:val="0"/>
                <w:numId w:val="0"/>
              </w:numPr>
              <w:rPr>
                <w:b/>
                <w:sz w:val="22"/>
                <w:szCs w:val="22"/>
                <w:u w:val="single"/>
              </w:rPr>
            </w:pPr>
            <w:r w:rsidRPr="003C1F1E">
              <w:rPr>
                <w:b/>
                <w:sz w:val="22"/>
                <w:szCs w:val="22"/>
                <w:u w:val="single"/>
              </w:rPr>
              <w:t>PART OOO</w:t>
            </w:r>
          </w:p>
          <w:p w:rsidR="00A27B15" w:rsidRPr="003C1F1E" w:rsidRDefault="00A27B15" w:rsidP="00EA1D1B">
            <w:pPr>
              <w:pStyle w:val="ListBullet"/>
              <w:numPr>
                <w:ilvl w:val="0"/>
                <w:numId w:val="0"/>
              </w:numPr>
              <w:rPr>
                <w:b/>
                <w:sz w:val="22"/>
                <w:szCs w:val="22"/>
                <w:u w:val="single"/>
              </w:rPr>
            </w:pPr>
          </w:p>
          <w:p w:rsidR="00CD2A37" w:rsidRPr="003C1F1E" w:rsidRDefault="00950600" w:rsidP="00950600">
            <w:pPr>
              <w:pStyle w:val="ListBullet"/>
              <w:rPr>
                <w:sz w:val="22"/>
                <w:szCs w:val="22"/>
              </w:rPr>
            </w:pPr>
            <w:r w:rsidRPr="003C1F1E">
              <w:rPr>
                <w:sz w:val="22"/>
                <w:szCs w:val="22"/>
              </w:rPr>
              <w:t>D</w:t>
            </w:r>
            <w:r w:rsidR="00CD2A37" w:rsidRPr="003C1F1E">
              <w:rPr>
                <w:sz w:val="22"/>
                <w:szCs w:val="22"/>
              </w:rPr>
              <w:t xml:space="preserve">irects the Department to apply for federal grant funding for the implementation of the local foods training </w:t>
            </w:r>
            <w:r w:rsidRPr="003C1F1E">
              <w:rPr>
                <w:sz w:val="22"/>
                <w:szCs w:val="22"/>
              </w:rPr>
              <w:t xml:space="preserve">program and </w:t>
            </w:r>
            <w:r w:rsidR="00CD2A37" w:rsidRPr="003C1F1E">
              <w:rPr>
                <w:sz w:val="22"/>
                <w:szCs w:val="22"/>
              </w:rPr>
              <w:t>increase</w:t>
            </w:r>
            <w:r w:rsidRPr="003C1F1E">
              <w:rPr>
                <w:sz w:val="22"/>
                <w:szCs w:val="22"/>
              </w:rPr>
              <w:t xml:space="preserve">s the </w:t>
            </w:r>
            <w:r w:rsidR="00CD2A37" w:rsidRPr="003C1F1E">
              <w:rPr>
                <w:sz w:val="22"/>
                <w:szCs w:val="22"/>
              </w:rPr>
              <w:t>state contrib</w:t>
            </w:r>
            <w:r w:rsidRPr="003C1F1E">
              <w:rPr>
                <w:sz w:val="22"/>
                <w:szCs w:val="22"/>
              </w:rPr>
              <w:t>ution for the Local Produce Fund</w:t>
            </w:r>
            <w:r w:rsidR="00CD2A37" w:rsidRPr="003C1F1E">
              <w:rPr>
                <w:sz w:val="22"/>
                <w:szCs w:val="22"/>
              </w:rPr>
              <w:t xml:space="preserve"> and makes implementation </w:t>
            </w:r>
            <w:r w:rsidRPr="003C1F1E">
              <w:rPr>
                <w:sz w:val="22"/>
                <w:szCs w:val="22"/>
              </w:rPr>
              <w:t xml:space="preserve">of the training </w:t>
            </w:r>
            <w:r w:rsidR="00CD2A37" w:rsidRPr="003C1F1E">
              <w:rPr>
                <w:sz w:val="22"/>
                <w:szCs w:val="22"/>
              </w:rPr>
              <w:t>contingent on receipt of funding</w:t>
            </w:r>
            <w:r w:rsidR="00A27B15" w:rsidRPr="003C1F1E">
              <w:rPr>
                <w:sz w:val="22"/>
                <w:szCs w:val="22"/>
              </w:rPr>
              <w:t xml:space="preserve"> to cover the cost of the training</w:t>
            </w:r>
            <w:r w:rsidR="00CD2A37" w:rsidRPr="003C1F1E">
              <w:rPr>
                <w:sz w:val="22"/>
                <w:szCs w:val="22"/>
              </w:rPr>
              <w:t xml:space="preserve">. </w:t>
            </w:r>
            <w:r w:rsidR="00A27B15" w:rsidRPr="003C1F1E">
              <w:rPr>
                <w:sz w:val="22"/>
                <w:szCs w:val="22"/>
              </w:rPr>
              <w:t>The D</w:t>
            </w:r>
            <w:r w:rsidR="00CD2A37" w:rsidRPr="003C1F1E">
              <w:rPr>
                <w:sz w:val="22"/>
                <w:szCs w:val="22"/>
              </w:rPr>
              <w:t xml:space="preserve">epartment </w:t>
            </w:r>
            <w:r w:rsidR="00A27B15" w:rsidRPr="003C1F1E">
              <w:rPr>
                <w:sz w:val="22"/>
                <w:szCs w:val="22"/>
              </w:rPr>
              <w:t xml:space="preserve">may </w:t>
            </w:r>
            <w:r w:rsidR="00CD2A37" w:rsidRPr="003C1F1E">
              <w:rPr>
                <w:sz w:val="22"/>
                <w:szCs w:val="22"/>
              </w:rPr>
              <w:t>accept grant funding from hospitals and other sources.</w:t>
            </w:r>
          </w:p>
          <w:p w:rsidR="00CD2A37" w:rsidRPr="003C1F1E" w:rsidRDefault="00CD2A37" w:rsidP="00950600">
            <w:pPr>
              <w:pStyle w:val="ListBullet"/>
              <w:rPr>
                <w:sz w:val="22"/>
                <w:szCs w:val="22"/>
              </w:rPr>
            </w:pPr>
            <w:r w:rsidRPr="003C1F1E">
              <w:rPr>
                <w:sz w:val="22"/>
                <w:szCs w:val="22"/>
              </w:rPr>
              <w:t xml:space="preserve">Directs the Department to </w:t>
            </w:r>
            <w:r w:rsidR="00840FF4" w:rsidRPr="003C1F1E">
              <w:rPr>
                <w:sz w:val="22"/>
                <w:szCs w:val="22"/>
              </w:rPr>
              <w:t xml:space="preserve">develop and post a </w:t>
            </w:r>
            <w:r w:rsidRPr="003C1F1E">
              <w:rPr>
                <w:sz w:val="22"/>
                <w:szCs w:val="22"/>
              </w:rPr>
              <w:t xml:space="preserve">model </w:t>
            </w:r>
            <w:r w:rsidR="00840FF4" w:rsidRPr="003C1F1E">
              <w:rPr>
                <w:sz w:val="22"/>
                <w:szCs w:val="22"/>
              </w:rPr>
              <w:t>position description for school food service program personnel on its publicly accessible website and to develop an annual competitive skill-oriented school food service recognition emphasizing creative and effective use of local foods.</w:t>
            </w:r>
          </w:p>
          <w:p w:rsidR="00EA1D1B" w:rsidRPr="003C1F1E" w:rsidRDefault="00EA1D1B" w:rsidP="00EA1D1B">
            <w:pPr>
              <w:pStyle w:val="ListBullet"/>
              <w:numPr>
                <w:ilvl w:val="0"/>
                <w:numId w:val="0"/>
              </w:numPr>
              <w:rPr>
                <w:sz w:val="22"/>
                <w:szCs w:val="22"/>
              </w:rPr>
            </w:pPr>
          </w:p>
          <w:p w:rsidR="003C1F1E" w:rsidRPr="003C1F1E" w:rsidRDefault="003C1F1E" w:rsidP="00EA1D1B">
            <w:pPr>
              <w:pStyle w:val="ListBullet"/>
              <w:numPr>
                <w:ilvl w:val="0"/>
                <w:numId w:val="0"/>
              </w:numPr>
              <w:rPr>
                <w:sz w:val="22"/>
                <w:szCs w:val="22"/>
              </w:rPr>
            </w:pPr>
          </w:p>
          <w:p w:rsidR="00EA1D1B" w:rsidRPr="003C1F1E" w:rsidRDefault="00EA1D1B" w:rsidP="00EA1D1B">
            <w:pPr>
              <w:pStyle w:val="ListBullet"/>
              <w:numPr>
                <w:ilvl w:val="0"/>
                <w:numId w:val="0"/>
              </w:numPr>
              <w:rPr>
                <w:b/>
                <w:sz w:val="22"/>
                <w:szCs w:val="22"/>
                <w:u w:val="single"/>
              </w:rPr>
            </w:pPr>
            <w:r w:rsidRPr="003C1F1E">
              <w:rPr>
                <w:b/>
                <w:sz w:val="22"/>
                <w:szCs w:val="22"/>
                <w:u w:val="single"/>
              </w:rPr>
              <w:t>PART QQQ</w:t>
            </w:r>
          </w:p>
          <w:p w:rsidR="00EA1D1B" w:rsidRPr="003C1F1E" w:rsidRDefault="00EA1D1B" w:rsidP="00EA1D1B">
            <w:pPr>
              <w:pStyle w:val="ListBullet"/>
              <w:numPr>
                <w:ilvl w:val="0"/>
                <w:numId w:val="0"/>
              </w:numPr>
              <w:rPr>
                <w:sz w:val="22"/>
                <w:szCs w:val="22"/>
              </w:rPr>
            </w:pPr>
          </w:p>
          <w:p w:rsidR="00EA1D1B" w:rsidRPr="003C1F1E" w:rsidRDefault="0062795F" w:rsidP="00D75985">
            <w:pPr>
              <w:pStyle w:val="ListBullet"/>
              <w:rPr>
                <w:sz w:val="22"/>
                <w:szCs w:val="22"/>
              </w:rPr>
            </w:pPr>
            <w:r w:rsidRPr="003C1F1E">
              <w:rPr>
                <w:sz w:val="22"/>
                <w:szCs w:val="22"/>
              </w:rPr>
              <w:t xml:space="preserve">Expands eligibility </w:t>
            </w:r>
            <w:r w:rsidR="00AA16BE" w:rsidRPr="003C1F1E">
              <w:rPr>
                <w:sz w:val="22"/>
                <w:szCs w:val="22"/>
              </w:rPr>
              <w:t>for</w:t>
            </w:r>
            <w:r w:rsidR="0061764F" w:rsidRPr="003C1F1E">
              <w:rPr>
                <w:sz w:val="22"/>
                <w:szCs w:val="22"/>
              </w:rPr>
              <w:t xml:space="preserve"> the educational opportunity tax credit to individuals graduating after December 31, 2007 with an associate or bachelor's degree from a</w:t>
            </w:r>
            <w:r w:rsidR="00AA16BE" w:rsidRPr="003C1F1E">
              <w:rPr>
                <w:sz w:val="22"/>
                <w:szCs w:val="22"/>
              </w:rPr>
              <w:t>n accredited</w:t>
            </w:r>
            <w:r w:rsidR="0061764F" w:rsidRPr="003C1F1E">
              <w:rPr>
                <w:sz w:val="22"/>
                <w:szCs w:val="22"/>
              </w:rPr>
              <w:t xml:space="preserve"> non-Maine school and to individuals graduating with a graduate degree from a</w:t>
            </w:r>
            <w:r w:rsidR="00AA16BE" w:rsidRPr="003C1F1E">
              <w:rPr>
                <w:sz w:val="22"/>
                <w:szCs w:val="22"/>
              </w:rPr>
              <w:t>n accredited</w:t>
            </w:r>
            <w:r w:rsidR="0061764F" w:rsidRPr="003C1F1E">
              <w:rPr>
                <w:sz w:val="22"/>
                <w:szCs w:val="22"/>
              </w:rPr>
              <w:t xml:space="preserve"> Maine school, but it specifies that a credit claimed under this expanded eligibility may be claimed only on returns filed for tax years beginning on or after January 1, 2016.</w:t>
            </w:r>
          </w:p>
          <w:p w:rsidR="0062795F" w:rsidRPr="003C1F1E" w:rsidRDefault="0062795F" w:rsidP="00EA1D1B">
            <w:pPr>
              <w:pStyle w:val="ListBullet"/>
              <w:numPr>
                <w:ilvl w:val="0"/>
                <w:numId w:val="0"/>
              </w:numPr>
              <w:rPr>
                <w:sz w:val="22"/>
                <w:szCs w:val="22"/>
              </w:rPr>
            </w:pPr>
          </w:p>
          <w:p w:rsidR="0062795F" w:rsidRDefault="0062795F" w:rsidP="00EA1D1B">
            <w:pPr>
              <w:pStyle w:val="ListBullet"/>
              <w:numPr>
                <w:ilvl w:val="0"/>
                <w:numId w:val="0"/>
              </w:numPr>
              <w:rPr>
                <w:sz w:val="22"/>
                <w:szCs w:val="22"/>
              </w:rPr>
            </w:pPr>
          </w:p>
          <w:p w:rsidR="00381D4F" w:rsidRPr="003C1F1E" w:rsidRDefault="00381D4F" w:rsidP="00EA1D1B">
            <w:pPr>
              <w:pStyle w:val="ListBullet"/>
              <w:numPr>
                <w:ilvl w:val="0"/>
                <w:numId w:val="0"/>
              </w:numPr>
              <w:rPr>
                <w:sz w:val="22"/>
                <w:szCs w:val="22"/>
              </w:rPr>
            </w:pPr>
          </w:p>
          <w:p w:rsidR="00EA1D1B" w:rsidRPr="00817C4B" w:rsidRDefault="00D75985" w:rsidP="00EA1D1B">
            <w:pPr>
              <w:pStyle w:val="ListBullet"/>
              <w:numPr>
                <w:ilvl w:val="0"/>
                <w:numId w:val="0"/>
              </w:numPr>
              <w:rPr>
                <w:sz w:val="22"/>
                <w:szCs w:val="22"/>
              </w:rPr>
            </w:pPr>
            <w:r w:rsidRPr="00817C4B">
              <w:rPr>
                <w:b/>
                <w:sz w:val="22"/>
                <w:szCs w:val="22"/>
                <w:u w:val="single"/>
              </w:rPr>
              <w:lastRenderedPageBreak/>
              <w:t>P</w:t>
            </w:r>
            <w:r w:rsidR="00EA1D1B" w:rsidRPr="00817C4B">
              <w:rPr>
                <w:b/>
                <w:sz w:val="22"/>
                <w:szCs w:val="22"/>
                <w:u w:val="single"/>
              </w:rPr>
              <w:t>ART SSS</w:t>
            </w:r>
          </w:p>
          <w:p w:rsidR="005D3D6D" w:rsidRPr="00817C4B" w:rsidRDefault="005D3D6D" w:rsidP="005B01AE">
            <w:pPr>
              <w:pStyle w:val="ListBullet"/>
              <w:numPr>
                <w:ilvl w:val="0"/>
                <w:numId w:val="0"/>
              </w:numPr>
              <w:ind w:left="280"/>
              <w:rPr>
                <w:sz w:val="22"/>
                <w:szCs w:val="22"/>
              </w:rPr>
            </w:pPr>
          </w:p>
          <w:p w:rsidR="00D75985" w:rsidRPr="00817C4B" w:rsidRDefault="005D3D6D" w:rsidP="004C3D1F">
            <w:pPr>
              <w:pStyle w:val="ListBullet"/>
              <w:rPr>
                <w:sz w:val="22"/>
                <w:szCs w:val="22"/>
              </w:rPr>
            </w:pPr>
            <w:r w:rsidRPr="00817C4B">
              <w:rPr>
                <w:sz w:val="22"/>
                <w:szCs w:val="22"/>
              </w:rPr>
              <w:t>R</w:t>
            </w:r>
            <w:r w:rsidR="00D75985" w:rsidRPr="00817C4B">
              <w:rPr>
                <w:sz w:val="22"/>
                <w:szCs w:val="22"/>
              </w:rPr>
              <w:t>equire</w:t>
            </w:r>
            <w:r w:rsidRPr="00817C4B">
              <w:rPr>
                <w:sz w:val="22"/>
                <w:szCs w:val="22"/>
              </w:rPr>
              <w:t>s</w:t>
            </w:r>
            <w:r w:rsidR="00D75985" w:rsidRPr="00817C4B">
              <w:rPr>
                <w:sz w:val="22"/>
                <w:szCs w:val="22"/>
              </w:rPr>
              <w:t xml:space="preserve"> that </w:t>
            </w:r>
            <w:r w:rsidR="004C3D1F" w:rsidRPr="00817C4B">
              <w:rPr>
                <w:sz w:val="22"/>
                <w:szCs w:val="22"/>
              </w:rPr>
              <w:t xml:space="preserve">full </w:t>
            </w:r>
            <w:r w:rsidR="00D75985" w:rsidRPr="00817C4B">
              <w:rPr>
                <w:sz w:val="22"/>
                <w:szCs w:val="22"/>
              </w:rPr>
              <w:t xml:space="preserve">fees for criminal history record checks for school employees be deposited in an </w:t>
            </w:r>
            <w:r w:rsidR="004C3D1F" w:rsidRPr="00817C4B">
              <w:rPr>
                <w:sz w:val="22"/>
                <w:szCs w:val="22"/>
              </w:rPr>
              <w:t xml:space="preserve">Other Special Revenue Funds </w:t>
            </w:r>
            <w:r w:rsidR="00D75985" w:rsidRPr="00817C4B">
              <w:rPr>
                <w:sz w:val="22"/>
                <w:szCs w:val="22"/>
              </w:rPr>
              <w:t>account of the Department of Public Safety</w:t>
            </w:r>
            <w:r w:rsidR="004C3D1F" w:rsidRPr="00817C4B">
              <w:rPr>
                <w:sz w:val="22"/>
                <w:szCs w:val="22"/>
              </w:rPr>
              <w:t xml:space="preserve"> for the purpose of paying the costs of the Department of Public Safety to administer the criminal history record checks for the Department of Education rather</w:t>
            </w:r>
            <w:r w:rsidR="00D75985" w:rsidRPr="00817C4B">
              <w:rPr>
                <w:sz w:val="22"/>
                <w:szCs w:val="22"/>
              </w:rPr>
              <w:t xml:space="preserve"> than </w:t>
            </w:r>
            <w:r w:rsidR="004C3D1F" w:rsidRPr="00817C4B">
              <w:rPr>
                <w:sz w:val="22"/>
                <w:szCs w:val="22"/>
              </w:rPr>
              <w:t xml:space="preserve">in a </w:t>
            </w:r>
            <w:r w:rsidR="00D75985" w:rsidRPr="00817C4B">
              <w:rPr>
                <w:sz w:val="22"/>
                <w:szCs w:val="22"/>
              </w:rPr>
              <w:t>Department of Education</w:t>
            </w:r>
            <w:r w:rsidR="004C3D1F" w:rsidRPr="00817C4B">
              <w:rPr>
                <w:sz w:val="22"/>
                <w:szCs w:val="22"/>
              </w:rPr>
              <w:t xml:space="preserve"> account</w:t>
            </w:r>
            <w:r w:rsidR="00D75985" w:rsidRPr="00817C4B">
              <w:rPr>
                <w:sz w:val="22"/>
                <w:szCs w:val="22"/>
              </w:rPr>
              <w:t>.</w:t>
            </w:r>
          </w:p>
          <w:p w:rsidR="004C3D1F" w:rsidRPr="00817C4B" w:rsidRDefault="004C3D1F" w:rsidP="004C3D1F">
            <w:pPr>
              <w:pStyle w:val="ListBullet"/>
              <w:rPr>
                <w:sz w:val="22"/>
                <w:szCs w:val="22"/>
              </w:rPr>
            </w:pPr>
            <w:r w:rsidRPr="00817C4B">
              <w:rPr>
                <w:sz w:val="22"/>
                <w:szCs w:val="22"/>
              </w:rPr>
              <w:t xml:space="preserve">Requires that a portion of the fees be transferred from the Department of Public Safety to the Department of Education </w:t>
            </w:r>
            <w:r w:rsidR="00EF7962" w:rsidRPr="00817C4B">
              <w:rPr>
                <w:sz w:val="22"/>
                <w:szCs w:val="22"/>
              </w:rPr>
              <w:t xml:space="preserve">Criminal History Record Check Fund </w:t>
            </w:r>
            <w:r w:rsidRPr="00817C4B">
              <w:rPr>
                <w:sz w:val="22"/>
                <w:szCs w:val="22"/>
              </w:rPr>
              <w:t xml:space="preserve">to cover a portion of the cost of a position that issues </w:t>
            </w:r>
            <w:r w:rsidR="00EF7962" w:rsidRPr="00817C4B">
              <w:rPr>
                <w:sz w:val="22"/>
                <w:szCs w:val="22"/>
              </w:rPr>
              <w:t>certificates.</w:t>
            </w:r>
          </w:p>
          <w:p w:rsidR="00EA1D1B" w:rsidRPr="00817C4B" w:rsidRDefault="00EA1D1B" w:rsidP="00EA1D1B">
            <w:pPr>
              <w:pStyle w:val="ListBullet"/>
              <w:numPr>
                <w:ilvl w:val="0"/>
                <w:numId w:val="0"/>
              </w:numPr>
              <w:rPr>
                <w:sz w:val="22"/>
                <w:szCs w:val="22"/>
              </w:rPr>
            </w:pPr>
          </w:p>
          <w:p w:rsidR="00817C4B" w:rsidRPr="00817C4B" w:rsidRDefault="00817C4B" w:rsidP="00EA1D1B">
            <w:pPr>
              <w:pStyle w:val="ListBullet"/>
              <w:numPr>
                <w:ilvl w:val="0"/>
                <w:numId w:val="0"/>
              </w:numPr>
              <w:rPr>
                <w:sz w:val="22"/>
                <w:szCs w:val="22"/>
              </w:rPr>
            </w:pPr>
          </w:p>
          <w:p w:rsidR="00EA1D1B" w:rsidRPr="00817C4B" w:rsidRDefault="00EA1D1B" w:rsidP="00EA1D1B">
            <w:pPr>
              <w:pStyle w:val="ListBullet"/>
              <w:numPr>
                <w:ilvl w:val="0"/>
                <w:numId w:val="0"/>
              </w:numPr>
              <w:rPr>
                <w:b/>
                <w:sz w:val="22"/>
                <w:szCs w:val="22"/>
                <w:u w:val="single"/>
              </w:rPr>
            </w:pPr>
            <w:r w:rsidRPr="00817C4B">
              <w:rPr>
                <w:b/>
                <w:sz w:val="22"/>
                <w:szCs w:val="22"/>
                <w:u w:val="single"/>
              </w:rPr>
              <w:t>PART AAAA</w:t>
            </w:r>
          </w:p>
          <w:p w:rsidR="00D017F9" w:rsidRPr="00817C4B" w:rsidRDefault="00D017F9" w:rsidP="00EA1D1B">
            <w:pPr>
              <w:pStyle w:val="ListBullet"/>
              <w:numPr>
                <w:ilvl w:val="0"/>
                <w:numId w:val="0"/>
              </w:numPr>
              <w:rPr>
                <w:b/>
                <w:sz w:val="22"/>
                <w:szCs w:val="22"/>
                <w:u w:val="single"/>
              </w:rPr>
            </w:pPr>
          </w:p>
          <w:p w:rsidR="00C2433B" w:rsidRPr="00817C4B" w:rsidRDefault="00C55933" w:rsidP="00C55933">
            <w:pPr>
              <w:pStyle w:val="ListBullet"/>
              <w:rPr>
                <w:sz w:val="22"/>
                <w:szCs w:val="22"/>
              </w:rPr>
            </w:pPr>
            <w:r w:rsidRPr="00817C4B">
              <w:rPr>
                <w:sz w:val="22"/>
                <w:szCs w:val="22"/>
              </w:rPr>
              <w:t xml:space="preserve">Establishes the Put ME to Work Program in the Maine Quality Centers of the Maine Community College System to facilitate the establishment of job training programs at community colleges in Maine by working with private businesses and community colleges to provide training to prepare workers for jobs in high-demand fields. </w:t>
            </w:r>
          </w:p>
          <w:p w:rsidR="00C55933" w:rsidRPr="00817C4B" w:rsidRDefault="00C55933" w:rsidP="00C55933">
            <w:pPr>
              <w:pStyle w:val="ListBullet"/>
              <w:rPr>
                <w:sz w:val="22"/>
                <w:szCs w:val="22"/>
              </w:rPr>
            </w:pPr>
            <w:r w:rsidRPr="00817C4B">
              <w:rPr>
                <w:sz w:val="22"/>
                <w:szCs w:val="22"/>
              </w:rPr>
              <w:t>Requires a business, a group of businesses or a trade association participating in the job training program, to provide at least 50% of the cost of the program, which may be through in-kind contributions.</w:t>
            </w:r>
          </w:p>
          <w:p w:rsidR="00D017F9" w:rsidRPr="00817C4B" w:rsidRDefault="009702AD" w:rsidP="009702AD">
            <w:pPr>
              <w:pStyle w:val="ListBullet"/>
              <w:rPr>
                <w:b/>
                <w:sz w:val="22"/>
                <w:szCs w:val="22"/>
                <w:u w:val="single"/>
              </w:rPr>
            </w:pPr>
            <w:r w:rsidRPr="00817C4B">
              <w:rPr>
                <w:sz w:val="22"/>
                <w:szCs w:val="22"/>
              </w:rPr>
              <w:t>Directs the Board of Trustees of the Maine Community College System to adopt necessary policies and procedures for implementation of Put ME to Work.</w:t>
            </w:r>
          </w:p>
          <w:p w:rsidR="009702AD" w:rsidRPr="00817C4B" w:rsidRDefault="009702AD" w:rsidP="009702AD">
            <w:pPr>
              <w:pStyle w:val="ListBullet"/>
              <w:rPr>
                <w:b/>
                <w:sz w:val="22"/>
                <w:szCs w:val="22"/>
                <w:u w:val="single"/>
              </w:rPr>
            </w:pPr>
            <w:r w:rsidRPr="00817C4B">
              <w:rPr>
                <w:sz w:val="22"/>
                <w:szCs w:val="22"/>
              </w:rPr>
              <w:t>Recruitment of prospective trainees and preliminary screening and testing must be done in conjunction with the Department of Labor’s career centers as well as job training providers, industry partners and others.</w:t>
            </w:r>
          </w:p>
          <w:p w:rsidR="007E6C0D" w:rsidRPr="00077EF5" w:rsidRDefault="00C63A72" w:rsidP="00817C4B">
            <w:pPr>
              <w:pStyle w:val="ListBullet"/>
            </w:pPr>
            <w:r w:rsidRPr="00817C4B">
              <w:rPr>
                <w:sz w:val="22"/>
                <w:szCs w:val="22"/>
              </w:rPr>
              <w:t xml:space="preserve">Requires applicants to meet a specific training program’s related academic and admissions standards to be eligibility for </w:t>
            </w:r>
            <w:r w:rsidR="00B32089" w:rsidRPr="00817C4B">
              <w:rPr>
                <w:sz w:val="22"/>
                <w:szCs w:val="22"/>
              </w:rPr>
              <w:t xml:space="preserve">the </w:t>
            </w:r>
            <w:r w:rsidRPr="00817C4B">
              <w:rPr>
                <w:sz w:val="22"/>
                <w:szCs w:val="22"/>
              </w:rPr>
              <w:t>training</w:t>
            </w:r>
            <w:r w:rsidR="00B32089" w:rsidRPr="00817C4B">
              <w:rPr>
                <w:sz w:val="22"/>
                <w:szCs w:val="22"/>
              </w:rPr>
              <w:t>.</w:t>
            </w:r>
          </w:p>
        </w:tc>
        <w:tc>
          <w:tcPr>
            <w:tcW w:w="2918" w:type="dxa"/>
            <w:shd w:val="clear" w:color="auto" w:fill="auto"/>
          </w:tcPr>
          <w:p w:rsidR="00E723B0" w:rsidRDefault="00EE4D23" w:rsidP="00381759">
            <w:pPr>
              <w:rPr>
                <w:sz w:val="22"/>
                <w:szCs w:val="22"/>
              </w:rPr>
            </w:pPr>
            <w:r>
              <w:rPr>
                <w:sz w:val="22"/>
                <w:szCs w:val="22"/>
              </w:rPr>
              <w:lastRenderedPageBreak/>
              <w:t>June 30, 2015</w:t>
            </w: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6E5A48" w:rsidRDefault="006E5A4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723378" w:rsidRDefault="00723378"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A80570" w:rsidRDefault="00A80570" w:rsidP="00381759">
            <w:pPr>
              <w:rPr>
                <w:sz w:val="22"/>
                <w:szCs w:val="22"/>
              </w:rPr>
            </w:pPr>
          </w:p>
          <w:p w:rsidR="00723378" w:rsidRDefault="00723378" w:rsidP="00381759">
            <w:pPr>
              <w:rPr>
                <w:sz w:val="22"/>
                <w:szCs w:val="22"/>
              </w:rPr>
            </w:pPr>
          </w:p>
          <w:p w:rsidR="00723378" w:rsidRDefault="00723378"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9226F9" w:rsidRDefault="009226F9"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DE5593" w:rsidRDefault="00DE5593"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DE5593" w:rsidRDefault="00DE5593" w:rsidP="00381759">
            <w:pPr>
              <w:rPr>
                <w:sz w:val="22"/>
                <w:szCs w:val="22"/>
              </w:rPr>
            </w:pPr>
          </w:p>
          <w:p w:rsidR="00DE5593" w:rsidRDefault="00DE5593"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1B7431" w:rsidRDefault="001B7431"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B07CAC" w:rsidRDefault="00B07CAC"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r>
              <w:rPr>
                <w:sz w:val="22"/>
                <w:szCs w:val="22"/>
              </w:rPr>
              <w:t>Review the report by the Department of Health and Human Services.</w:t>
            </w: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226D66" w:rsidRDefault="00226D66" w:rsidP="00381759">
            <w:pPr>
              <w:rPr>
                <w:sz w:val="22"/>
                <w:szCs w:val="22"/>
              </w:rPr>
            </w:pPr>
          </w:p>
          <w:p w:rsidR="00147EBE" w:rsidRDefault="00147EBE" w:rsidP="00381759">
            <w:pPr>
              <w:rPr>
                <w:sz w:val="22"/>
                <w:szCs w:val="22"/>
              </w:rPr>
            </w:pPr>
          </w:p>
          <w:p w:rsidR="00147EBE" w:rsidRDefault="00147EBE" w:rsidP="00381759">
            <w:pPr>
              <w:rPr>
                <w:sz w:val="22"/>
                <w:szCs w:val="22"/>
              </w:rPr>
            </w:pPr>
          </w:p>
          <w:p w:rsidR="00226D66" w:rsidRDefault="00226D66" w:rsidP="00381759">
            <w:pPr>
              <w:rPr>
                <w:sz w:val="22"/>
                <w:szCs w:val="22"/>
              </w:rPr>
            </w:pPr>
            <w:r>
              <w:rPr>
                <w:sz w:val="22"/>
                <w:szCs w:val="22"/>
              </w:rPr>
              <w:t>Participate as a member of the Commission.</w:t>
            </w: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9F6B61" w:rsidRDefault="009F6B6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381D4F" w:rsidRDefault="00381D4F" w:rsidP="00381759">
            <w:pPr>
              <w:rPr>
                <w:sz w:val="22"/>
                <w:szCs w:val="22"/>
              </w:rPr>
            </w:pPr>
          </w:p>
          <w:p w:rsidR="00381D4F" w:rsidRDefault="00381D4F" w:rsidP="00381759">
            <w:pPr>
              <w:rPr>
                <w:sz w:val="22"/>
                <w:szCs w:val="22"/>
              </w:rPr>
            </w:pPr>
          </w:p>
          <w:p w:rsidR="007B50E1" w:rsidRDefault="007B50E1" w:rsidP="00381759">
            <w:pPr>
              <w:rPr>
                <w:sz w:val="22"/>
                <w:szCs w:val="22"/>
              </w:rPr>
            </w:pPr>
            <w:r>
              <w:rPr>
                <w:sz w:val="22"/>
                <w:szCs w:val="22"/>
              </w:rPr>
              <w:t>Commission to submit reports annually by January 10 to the Education Committee.</w:t>
            </w: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r>
              <w:rPr>
                <w:sz w:val="22"/>
                <w:szCs w:val="22"/>
              </w:rPr>
              <w:t>Departments to submit quarterly reports to the Education Committee and to the Commission.</w:t>
            </w: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E6C0D" w:rsidRDefault="007E6C0D" w:rsidP="00381759">
            <w:pPr>
              <w:rPr>
                <w:sz w:val="22"/>
                <w:szCs w:val="22"/>
              </w:rPr>
            </w:pPr>
          </w:p>
          <w:p w:rsidR="007E6C0D" w:rsidRDefault="007E6C0D" w:rsidP="00381759">
            <w:pPr>
              <w:rPr>
                <w:sz w:val="22"/>
                <w:szCs w:val="22"/>
              </w:rPr>
            </w:pPr>
          </w:p>
          <w:p w:rsidR="007E6C0D" w:rsidRDefault="007E6C0D" w:rsidP="00381759">
            <w:pPr>
              <w:rPr>
                <w:sz w:val="22"/>
                <w:szCs w:val="22"/>
              </w:rPr>
            </w:pPr>
          </w:p>
          <w:p w:rsidR="007B50E1" w:rsidRDefault="00FA21FD" w:rsidP="00381759">
            <w:pPr>
              <w:rPr>
                <w:sz w:val="22"/>
                <w:szCs w:val="22"/>
              </w:rPr>
            </w:pPr>
            <w:r>
              <w:rPr>
                <w:sz w:val="22"/>
                <w:szCs w:val="22"/>
              </w:rPr>
              <w:t>Include in Commissioner’s Dispatch or Update.</w:t>
            </w: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7B50E1" w:rsidRDefault="007B50E1" w:rsidP="00381759">
            <w:pPr>
              <w:rPr>
                <w:sz w:val="22"/>
                <w:szCs w:val="22"/>
              </w:rPr>
            </w:pPr>
          </w:p>
          <w:p w:rsidR="00FA21FD" w:rsidRDefault="00FA21FD" w:rsidP="00381759">
            <w:pPr>
              <w:rPr>
                <w:sz w:val="22"/>
                <w:szCs w:val="22"/>
              </w:rPr>
            </w:pPr>
          </w:p>
          <w:p w:rsidR="00FA21FD" w:rsidRDefault="00FA21FD" w:rsidP="00381759">
            <w:pPr>
              <w:rPr>
                <w:sz w:val="22"/>
                <w:szCs w:val="22"/>
              </w:rPr>
            </w:pPr>
          </w:p>
          <w:p w:rsidR="00FA21FD" w:rsidRDefault="00FA21FD" w:rsidP="00381759">
            <w:pPr>
              <w:rPr>
                <w:sz w:val="22"/>
                <w:szCs w:val="22"/>
              </w:rPr>
            </w:pPr>
          </w:p>
          <w:p w:rsidR="00FA21FD" w:rsidRDefault="00FA21FD" w:rsidP="00381759">
            <w:pPr>
              <w:rPr>
                <w:sz w:val="22"/>
                <w:szCs w:val="22"/>
              </w:rPr>
            </w:pPr>
          </w:p>
          <w:p w:rsidR="00FA21FD" w:rsidRDefault="00FA21FD" w:rsidP="00381759">
            <w:pPr>
              <w:rPr>
                <w:sz w:val="22"/>
                <w:szCs w:val="22"/>
              </w:rPr>
            </w:pPr>
          </w:p>
          <w:p w:rsidR="00FA21FD" w:rsidRDefault="00FA21FD" w:rsidP="00381759">
            <w:pPr>
              <w:rPr>
                <w:sz w:val="22"/>
                <w:szCs w:val="22"/>
              </w:rPr>
            </w:pPr>
          </w:p>
          <w:p w:rsidR="00FA21FD" w:rsidRDefault="00FA21FD" w:rsidP="00381759">
            <w:pPr>
              <w:rPr>
                <w:sz w:val="22"/>
                <w:szCs w:val="22"/>
              </w:rPr>
            </w:pPr>
          </w:p>
          <w:p w:rsidR="00FA21FD" w:rsidRDefault="00FA21FD" w:rsidP="00381759">
            <w:pPr>
              <w:rPr>
                <w:sz w:val="22"/>
                <w:szCs w:val="22"/>
              </w:rPr>
            </w:pPr>
          </w:p>
          <w:p w:rsidR="007B50E1" w:rsidRPr="008D72F0" w:rsidRDefault="007B50E1" w:rsidP="00381759">
            <w:pPr>
              <w:rPr>
                <w:sz w:val="22"/>
                <w:szCs w:val="22"/>
              </w:rPr>
            </w:pPr>
          </w:p>
        </w:tc>
        <w:tc>
          <w:tcPr>
            <w:tcW w:w="2148" w:type="dxa"/>
            <w:shd w:val="clear" w:color="auto" w:fill="auto"/>
          </w:tcPr>
          <w:p w:rsidR="00E723B0" w:rsidRPr="006C5E6F" w:rsidRDefault="00401F68" w:rsidP="00381759">
            <w:pPr>
              <w:rPr>
                <w:b/>
                <w:sz w:val="22"/>
                <w:szCs w:val="22"/>
              </w:rPr>
            </w:pPr>
            <w:r w:rsidRPr="006C5E6F">
              <w:rPr>
                <w:b/>
                <w:sz w:val="22"/>
                <w:szCs w:val="22"/>
              </w:rPr>
              <w:lastRenderedPageBreak/>
              <w:t>Tom Desjardin</w:t>
            </w:r>
            <w:r w:rsidR="00F6797D" w:rsidRPr="006C5E6F">
              <w:rPr>
                <w:b/>
                <w:sz w:val="22"/>
                <w:szCs w:val="22"/>
              </w:rPr>
              <w:t>, Acting Commissioner</w:t>
            </w:r>
          </w:p>
          <w:p w:rsidR="00401F68" w:rsidRPr="006C5E6F" w:rsidRDefault="00401F68" w:rsidP="00381759">
            <w:pPr>
              <w:rPr>
                <w:b/>
                <w:sz w:val="22"/>
                <w:szCs w:val="22"/>
              </w:rPr>
            </w:pPr>
            <w:r w:rsidRPr="006C5E6F">
              <w:rPr>
                <w:b/>
                <w:sz w:val="22"/>
                <w:szCs w:val="22"/>
              </w:rPr>
              <w:t>Suzan Beaudoin</w:t>
            </w:r>
          </w:p>
          <w:p w:rsidR="00401F68" w:rsidRPr="006C5E6F" w:rsidRDefault="00401F68" w:rsidP="00381759">
            <w:pPr>
              <w:rPr>
                <w:b/>
                <w:sz w:val="22"/>
                <w:szCs w:val="22"/>
              </w:rPr>
            </w:pPr>
            <w:r w:rsidRPr="006C5E6F">
              <w:rPr>
                <w:b/>
                <w:sz w:val="22"/>
                <w:szCs w:val="22"/>
              </w:rPr>
              <w:t>Elaine Babb</w:t>
            </w: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45096" w:rsidRPr="006C5E6F" w:rsidRDefault="00945096" w:rsidP="00381759">
            <w:pPr>
              <w:rPr>
                <w:b/>
                <w:sz w:val="22"/>
                <w:szCs w:val="22"/>
              </w:rPr>
            </w:pPr>
          </w:p>
          <w:p w:rsidR="00945096" w:rsidRPr="006C5E6F" w:rsidRDefault="00945096"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9C5808" w:rsidRPr="006C5E6F" w:rsidRDefault="009C5808" w:rsidP="00381759">
            <w:pPr>
              <w:rPr>
                <w:b/>
                <w:sz w:val="22"/>
                <w:szCs w:val="22"/>
              </w:rPr>
            </w:pPr>
          </w:p>
          <w:p w:rsidR="00E2141C" w:rsidRPr="006C5E6F" w:rsidRDefault="00E2141C" w:rsidP="00381759">
            <w:pPr>
              <w:rPr>
                <w:b/>
                <w:sz w:val="22"/>
                <w:szCs w:val="22"/>
              </w:rPr>
            </w:pPr>
          </w:p>
          <w:p w:rsidR="00E2141C" w:rsidRPr="006C5E6F" w:rsidRDefault="00E2141C" w:rsidP="00381759">
            <w:pPr>
              <w:rPr>
                <w:b/>
                <w:sz w:val="22"/>
                <w:szCs w:val="22"/>
              </w:rPr>
            </w:pPr>
          </w:p>
          <w:p w:rsidR="00E2141C" w:rsidRPr="006C5E6F" w:rsidRDefault="00E2141C" w:rsidP="00381759">
            <w:pPr>
              <w:rPr>
                <w:b/>
                <w:sz w:val="22"/>
                <w:szCs w:val="22"/>
              </w:rPr>
            </w:pPr>
          </w:p>
          <w:p w:rsidR="00E2141C" w:rsidRPr="006C5E6F" w:rsidRDefault="00A54D23" w:rsidP="00381759">
            <w:pPr>
              <w:rPr>
                <w:b/>
                <w:sz w:val="22"/>
                <w:szCs w:val="22"/>
              </w:rPr>
            </w:pPr>
            <w:r>
              <w:rPr>
                <w:b/>
                <w:sz w:val="22"/>
                <w:szCs w:val="22"/>
              </w:rPr>
              <w:t>Anita Bernhardt</w:t>
            </w:r>
          </w:p>
          <w:p w:rsidR="009C5808" w:rsidRPr="006C5E6F" w:rsidRDefault="009C5808" w:rsidP="00381759">
            <w:pPr>
              <w:rPr>
                <w:b/>
                <w:sz w:val="22"/>
                <w:szCs w:val="22"/>
              </w:rPr>
            </w:pPr>
            <w:r w:rsidRPr="006C5E6F">
              <w:rPr>
                <w:b/>
                <w:sz w:val="22"/>
                <w:szCs w:val="22"/>
              </w:rPr>
              <w:t>Gail Senese</w:t>
            </w: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DC6A7E" w:rsidRPr="006C5E6F" w:rsidRDefault="00DC6A7E" w:rsidP="00381759">
            <w:pPr>
              <w:rPr>
                <w:b/>
                <w:sz w:val="22"/>
                <w:szCs w:val="22"/>
              </w:rPr>
            </w:pPr>
            <w:r w:rsidRPr="006C5E6F">
              <w:rPr>
                <w:b/>
                <w:sz w:val="22"/>
                <w:szCs w:val="22"/>
              </w:rPr>
              <w:t>Debra Plowman</w:t>
            </w: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r w:rsidRPr="006C5E6F">
              <w:rPr>
                <w:b/>
                <w:sz w:val="22"/>
                <w:szCs w:val="22"/>
              </w:rPr>
              <w:t>Cindy Brown</w:t>
            </w: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6B64F5" w:rsidP="00381759">
            <w:pPr>
              <w:rPr>
                <w:b/>
                <w:sz w:val="22"/>
                <w:szCs w:val="22"/>
              </w:rPr>
            </w:pPr>
            <w:r w:rsidRPr="006C5E6F">
              <w:rPr>
                <w:b/>
                <w:sz w:val="22"/>
                <w:szCs w:val="22"/>
              </w:rPr>
              <w:t xml:space="preserve">           “</w:t>
            </w: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6B64F5" w:rsidP="00381759">
            <w:pPr>
              <w:rPr>
                <w:b/>
                <w:sz w:val="22"/>
                <w:szCs w:val="22"/>
              </w:rPr>
            </w:pPr>
            <w:r w:rsidRPr="006C5E6F">
              <w:rPr>
                <w:b/>
                <w:sz w:val="22"/>
                <w:szCs w:val="22"/>
              </w:rPr>
              <w:t xml:space="preserve">           “</w:t>
            </w: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786A71" w:rsidRPr="006C5E6F" w:rsidRDefault="00786A71" w:rsidP="00381759">
            <w:pPr>
              <w:rPr>
                <w:b/>
                <w:sz w:val="22"/>
                <w:szCs w:val="22"/>
              </w:rPr>
            </w:pPr>
          </w:p>
          <w:p w:rsidR="00DC6A7E" w:rsidRPr="006C5E6F" w:rsidRDefault="00DC6A7E" w:rsidP="00381759">
            <w:pPr>
              <w:rPr>
                <w:b/>
                <w:sz w:val="22"/>
                <w:szCs w:val="22"/>
              </w:rPr>
            </w:pPr>
            <w:r w:rsidRPr="006C5E6F">
              <w:rPr>
                <w:b/>
                <w:sz w:val="22"/>
                <w:szCs w:val="22"/>
              </w:rPr>
              <w:t>Suzan Beaudoin</w:t>
            </w:r>
          </w:p>
          <w:p w:rsidR="00DC6A7E" w:rsidRPr="006C5E6F" w:rsidRDefault="006B64F5" w:rsidP="00381759">
            <w:pPr>
              <w:rPr>
                <w:b/>
                <w:sz w:val="22"/>
                <w:szCs w:val="22"/>
              </w:rPr>
            </w:pPr>
            <w:r w:rsidRPr="006C5E6F">
              <w:rPr>
                <w:b/>
                <w:sz w:val="22"/>
                <w:szCs w:val="22"/>
              </w:rPr>
              <w:t xml:space="preserve">Walter Beesley </w:t>
            </w:r>
          </w:p>
          <w:p w:rsidR="00DC6A7E" w:rsidRPr="006C5E6F" w:rsidRDefault="00DC6A7E" w:rsidP="00381759">
            <w:pPr>
              <w:rPr>
                <w:b/>
                <w:sz w:val="22"/>
                <w:szCs w:val="22"/>
              </w:rPr>
            </w:pPr>
          </w:p>
          <w:p w:rsidR="00DC6A7E" w:rsidRPr="006C5E6F" w:rsidRDefault="00DC6A7E" w:rsidP="00381759">
            <w:pPr>
              <w:rPr>
                <w:b/>
                <w:sz w:val="22"/>
                <w:szCs w:val="22"/>
              </w:rPr>
            </w:pPr>
          </w:p>
          <w:p w:rsidR="006B64F5" w:rsidRPr="006C5E6F" w:rsidRDefault="006B64F5" w:rsidP="00381759">
            <w:pPr>
              <w:rPr>
                <w:b/>
                <w:sz w:val="22"/>
                <w:szCs w:val="22"/>
              </w:rPr>
            </w:pPr>
          </w:p>
          <w:p w:rsidR="006B64F5" w:rsidRPr="006C5E6F" w:rsidRDefault="006B64F5" w:rsidP="00381759">
            <w:pPr>
              <w:rPr>
                <w:b/>
                <w:sz w:val="22"/>
                <w:szCs w:val="22"/>
              </w:rPr>
            </w:pPr>
          </w:p>
          <w:p w:rsidR="006B64F5" w:rsidRPr="006C5E6F" w:rsidRDefault="006B64F5" w:rsidP="00381759">
            <w:pPr>
              <w:rPr>
                <w:b/>
                <w:sz w:val="22"/>
                <w:szCs w:val="22"/>
              </w:rPr>
            </w:pPr>
          </w:p>
          <w:p w:rsidR="00786A71" w:rsidRPr="006C5E6F" w:rsidRDefault="00786A71" w:rsidP="00381759">
            <w:pPr>
              <w:rPr>
                <w:b/>
                <w:sz w:val="22"/>
                <w:szCs w:val="22"/>
              </w:rPr>
            </w:pPr>
          </w:p>
          <w:p w:rsidR="0075327C" w:rsidRPr="006C5E6F" w:rsidRDefault="0075327C" w:rsidP="00381759">
            <w:pPr>
              <w:rPr>
                <w:b/>
                <w:sz w:val="22"/>
                <w:szCs w:val="22"/>
              </w:rPr>
            </w:pPr>
          </w:p>
          <w:p w:rsidR="00DC6A7E" w:rsidRPr="006C5E6F" w:rsidRDefault="006B64F5" w:rsidP="00381759">
            <w:pPr>
              <w:rPr>
                <w:b/>
                <w:sz w:val="22"/>
                <w:szCs w:val="22"/>
              </w:rPr>
            </w:pPr>
            <w:r w:rsidRPr="006C5E6F">
              <w:rPr>
                <w:b/>
                <w:sz w:val="22"/>
                <w:szCs w:val="22"/>
              </w:rPr>
              <w:t>Suzan Beaudoin</w:t>
            </w:r>
          </w:p>
          <w:p w:rsidR="00DC6A7E" w:rsidRPr="006C5E6F" w:rsidRDefault="00416853" w:rsidP="00381759">
            <w:pPr>
              <w:rPr>
                <w:b/>
                <w:sz w:val="22"/>
                <w:szCs w:val="22"/>
              </w:rPr>
            </w:pPr>
            <w:r>
              <w:rPr>
                <w:b/>
                <w:sz w:val="22"/>
                <w:szCs w:val="22"/>
              </w:rPr>
              <w:t>Kathy Hollicker</w:t>
            </w:r>
          </w:p>
          <w:p w:rsidR="00DC6A7E" w:rsidRPr="006C5E6F" w:rsidRDefault="00DC6A7E" w:rsidP="00381759">
            <w:pPr>
              <w:rPr>
                <w:b/>
                <w:sz w:val="22"/>
                <w:szCs w:val="22"/>
              </w:rPr>
            </w:pPr>
          </w:p>
          <w:p w:rsidR="006B64F5" w:rsidRPr="006C5E6F" w:rsidRDefault="006B64F5" w:rsidP="00381759">
            <w:pPr>
              <w:rPr>
                <w:b/>
                <w:sz w:val="22"/>
                <w:szCs w:val="22"/>
              </w:rPr>
            </w:pPr>
          </w:p>
          <w:p w:rsidR="00DC6A7E" w:rsidRPr="006C5E6F" w:rsidRDefault="00DC6A7E" w:rsidP="00381759">
            <w:pPr>
              <w:rPr>
                <w:b/>
                <w:sz w:val="22"/>
                <w:szCs w:val="22"/>
              </w:rPr>
            </w:pPr>
          </w:p>
          <w:p w:rsidR="0075327C" w:rsidRPr="006C5E6F" w:rsidRDefault="0075327C" w:rsidP="00381759">
            <w:pPr>
              <w:rPr>
                <w:b/>
                <w:sz w:val="22"/>
                <w:szCs w:val="22"/>
              </w:rPr>
            </w:pPr>
            <w:r w:rsidRPr="006C5E6F">
              <w:rPr>
                <w:b/>
                <w:sz w:val="22"/>
                <w:szCs w:val="22"/>
              </w:rPr>
              <w:t xml:space="preserve">            “</w:t>
            </w:r>
          </w:p>
          <w:p w:rsidR="00DC6A7E" w:rsidRPr="006C5E6F" w:rsidRDefault="00DC6A7E" w:rsidP="00381759">
            <w:pPr>
              <w:rPr>
                <w:b/>
                <w:sz w:val="22"/>
                <w:szCs w:val="22"/>
              </w:rPr>
            </w:pPr>
          </w:p>
          <w:p w:rsidR="00DC6A7E" w:rsidRPr="006C5E6F" w:rsidRDefault="00DC6A7E"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DC6A7E" w:rsidRPr="006C5E6F" w:rsidRDefault="00F65D0A" w:rsidP="00381759">
            <w:pPr>
              <w:rPr>
                <w:b/>
                <w:sz w:val="22"/>
                <w:szCs w:val="22"/>
              </w:rPr>
            </w:pPr>
            <w:r w:rsidRPr="006C5E6F">
              <w:rPr>
                <w:b/>
                <w:sz w:val="22"/>
                <w:szCs w:val="22"/>
              </w:rPr>
              <w:t>M</w:t>
            </w:r>
            <w:r w:rsidR="00DC6A7E" w:rsidRPr="006C5E6F">
              <w:rPr>
                <w:b/>
                <w:sz w:val="22"/>
                <w:szCs w:val="22"/>
              </w:rPr>
              <w:t>ike Muir</w:t>
            </w: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87694" w:rsidP="00381759">
            <w:pPr>
              <w:rPr>
                <w:b/>
                <w:sz w:val="22"/>
                <w:szCs w:val="22"/>
              </w:rPr>
            </w:pPr>
            <w:r w:rsidRPr="006C5E6F">
              <w:rPr>
                <w:b/>
                <w:sz w:val="22"/>
                <w:szCs w:val="22"/>
              </w:rPr>
              <w:t xml:space="preserve">            “</w:t>
            </w: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A34CC0" w:rsidRPr="006C5E6F" w:rsidRDefault="00A34CC0" w:rsidP="00381759">
            <w:pPr>
              <w:rPr>
                <w:b/>
                <w:sz w:val="22"/>
                <w:szCs w:val="22"/>
              </w:rPr>
            </w:pPr>
          </w:p>
          <w:p w:rsidR="00A34CC0" w:rsidRPr="006C5E6F" w:rsidRDefault="00A34CC0" w:rsidP="00381759">
            <w:pPr>
              <w:rPr>
                <w:b/>
                <w:sz w:val="22"/>
                <w:szCs w:val="22"/>
              </w:rPr>
            </w:pPr>
          </w:p>
          <w:p w:rsidR="0079720D" w:rsidRPr="006C5E6F" w:rsidRDefault="0079720D" w:rsidP="00381759">
            <w:pPr>
              <w:rPr>
                <w:b/>
                <w:sz w:val="22"/>
                <w:szCs w:val="22"/>
              </w:rPr>
            </w:pPr>
            <w:r w:rsidRPr="006C5E6F">
              <w:rPr>
                <w:b/>
                <w:sz w:val="22"/>
                <w:szCs w:val="22"/>
              </w:rPr>
              <w:t>Shelley Lane</w:t>
            </w: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79720D" w:rsidRPr="006C5E6F" w:rsidRDefault="0079720D"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DC6A7E" w:rsidRPr="006C5E6F" w:rsidRDefault="00DC6A7E" w:rsidP="00381759">
            <w:pPr>
              <w:rPr>
                <w:b/>
                <w:sz w:val="22"/>
                <w:szCs w:val="22"/>
              </w:rPr>
            </w:pPr>
          </w:p>
          <w:p w:rsidR="00F65D0A" w:rsidRPr="006C5E6F" w:rsidRDefault="00F65D0A" w:rsidP="00381759">
            <w:pPr>
              <w:rPr>
                <w:b/>
                <w:sz w:val="22"/>
                <w:szCs w:val="22"/>
              </w:rPr>
            </w:pPr>
          </w:p>
          <w:p w:rsidR="00DC6A7E" w:rsidRPr="006C5E6F" w:rsidRDefault="00DC6A7E" w:rsidP="00381759">
            <w:pPr>
              <w:rPr>
                <w:b/>
                <w:sz w:val="22"/>
                <w:szCs w:val="22"/>
              </w:rPr>
            </w:pPr>
          </w:p>
          <w:p w:rsidR="00FA6B3B" w:rsidRPr="006C5E6F" w:rsidRDefault="00FA6B3B" w:rsidP="00381759">
            <w:pPr>
              <w:rPr>
                <w:b/>
                <w:sz w:val="22"/>
                <w:szCs w:val="22"/>
              </w:rPr>
            </w:pPr>
          </w:p>
          <w:p w:rsidR="006E5A48" w:rsidRPr="006C5E6F" w:rsidRDefault="0075327C" w:rsidP="00381759">
            <w:pPr>
              <w:rPr>
                <w:b/>
                <w:sz w:val="22"/>
                <w:szCs w:val="22"/>
              </w:rPr>
            </w:pPr>
            <w:r w:rsidRPr="006C5E6F">
              <w:rPr>
                <w:b/>
                <w:sz w:val="22"/>
                <w:szCs w:val="22"/>
              </w:rPr>
              <w:t xml:space="preserve">           “</w:t>
            </w:r>
          </w:p>
          <w:p w:rsidR="0075327C" w:rsidRPr="006C5E6F" w:rsidRDefault="0075327C" w:rsidP="00381759">
            <w:pPr>
              <w:rPr>
                <w:b/>
                <w:sz w:val="22"/>
                <w:szCs w:val="22"/>
              </w:rPr>
            </w:pPr>
          </w:p>
          <w:p w:rsidR="0075327C" w:rsidRPr="006C5E6F" w:rsidRDefault="0075327C" w:rsidP="00381759">
            <w:pPr>
              <w:rPr>
                <w:b/>
                <w:sz w:val="22"/>
                <w:szCs w:val="22"/>
              </w:rPr>
            </w:pPr>
          </w:p>
          <w:p w:rsidR="0075327C" w:rsidRPr="006C5E6F" w:rsidRDefault="0075327C" w:rsidP="00381759">
            <w:pPr>
              <w:rPr>
                <w:b/>
                <w:sz w:val="22"/>
                <w:szCs w:val="22"/>
              </w:rPr>
            </w:pPr>
          </w:p>
          <w:p w:rsidR="006E5A48" w:rsidRPr="006C5E6F" w:rsidRDefault="006E5A48" w:rsidP="00381759">
            <w:pPr>
              <w:rPr>
                <w:b/>
                <w:sz w:val="22"/>
                <w:szCs w:val="22"/>
              </w:rPr>
            </w:pPr>
          </w:p>
          <w:p w:rsidR="006E5A48" w:rsidRPr="006C5E6F" w:rsidRDefault="006E5A48" w:rsidP="00381759">
            <w:pPr>
              <w:rPr>
                <w:b/>
                <w:sz w:val="22"/>
                <w:szCs w:val="22"/>
              </w:rPr>
            </w:pPr>
          </w:p>
          <w:p w:rsidR="006E5A48" w:rsidRPr="006C5E6F" w:rsidRDefault="006E5A48" w:rsidP="00381759">
            <w:pPr>
              <w:rPr>
                <w:b/>
                <w:sz w:val="22"/>
                <w:szCs w:val="22"/>
              </w:rPr>
            </w:pPr>
          </w:p>
          <w:p w:rsidR="000C3CBD" w:rsidRDefault="000C3CBD" w:rsidP="00381759">
            <w:pPr>
              <w:rPr>
                <w:b/>
                <w:sz w:val="22"/>
                <w:szCs w:val="22"/>
              </w:rPr>
            </w:pPr>
          </w:p>
          <w:p w:rsidR="00A54D23" w:rsidRPr="006C5E6F" w:rsidRDefault="00A54D23" w:rsidP="00381759">
            <w:pPr>
              <w:rPr>
                <w:b/>
                <w:sz w:val="22"/>
                <w:szCs w:val="22"/>
              </w:rPr>
            </w:pPr>
            <w:r>
              <w:rPr>
                <w:b/>
                <w:sz w:val="22"/>
                <w:szCs w:val="22"/>
              </w:rPr>
              <w:t>Suzan Beaudoin</w:t>
            </w:r>
          </w:p>
          <w:p w:rsidR="00BA3C1B" w:rsidRPr="006C5E6F" w:rsidRDefault="00BA3C1B" w:rsidP="00381759">
            <w:pPr>
              <w:rPr>
                <w:b/>
                <w:sz w:val="22"/>
                <w:szCs w:val="22"/>
              </w:rPr>
            </w:pPr>
            <w:r w:rsidRPr="006C5E6F">
              <w:rPr>
                <w:b/>
                <w:sz w:val="22"/>
                <w:szCs w:val="22"/>
              </w:rPr>
              <w:lastRenderedPageBreak/>
              <w:t>Walter Beesley</w:t>
            </w: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0C3CBD" w:rsidRPr="006C5E6F" w:rsidRDefault="000C3CBD" w:rsidP="00381759">
            <w:pPr>
              <w:rPr>
                <w:b/>
                <w:sz w:val="22"/>
                <w:szCs w:val="22"/>
              </w:rPr>
            </w:pPr>
          </w:p>
          <w:p w:rsidR="00BA3C1B" w:rsidRPr="006C5E6F" w:rsidRDefault="00BA3C1B" w:rsidP="00381759">
            <w:pPr>
              <w:rPr>
                <w:b/>
                <w:sz w:val="22"/>
                <w:szCs w:val="22"/>
              </w:rPr>
            </w:pPr>
            <w:r w:rsidRPr="006C5E6F">
              <w:rPr>
                <w:b/>
                <w:sz w:val="22"/>
                <w:szCs w:val="22"/>
              </w:rPr>
              <w:t xml:space="preserve">Suzan Beaudoin  </w:t>
            </w:r>
          </w:p>
          <w:p w:rsidR="00BA3C1B" w:rsidRDefault="00A80B84" w:rsidP="00381759">
            <w:pPr>
              <w:rPr>
                <w:b/>
                <w:sz w:val="22"/>
                <w:szCs w:val="22"/>
              </w:rPr>
            </w:pPr>
            <w:r w:rsidRPr="006C5E6F">
              <w:rPr>
                <w:b/>
                <w:sz w:val="22"/>
                <w:szCs w:val="22"/>
              </w:rPr>
              <w:t>Anita Bernhardt</w:t>
            </w:r>
          </w:p>
          <w:p w:rsidR="00A54D23" w:rsidRPr="006C5E6F" w:rsidRDefault="00A54D23" w:rsidP="00381759">
            <w:pPr>
              <w:rPr>
                <w:b/>
                <w:sz w:val="22"/>
                <w:szCs w:val="22"/>
              </w:rPr>
            </w:pPr>
            <w:r>
              <w:rPr>
                <w:b/>
                <w:sz w:val="22"/>
                <w:szCs w:val="22"/>
              </w:rPr>
              <w:t>Rachelle Tome</w:t>
            </w:r>
          </w:p>
          <w:p w:rsidR="00BA3C1B" w:rsidRPr="006C5E6F" w:rsidRDefault="00BA3C1B" w:rsidP="00381759">
            <w:pPr>
              <w:rPr>
                <w:b/>
                <w:sz w:val="22"/>
                <w:szCs w:val="22"/>
              </w:rPr>
            </w:pPr>
          </w:p>
          <w:p w:rsidR="00A54D23" w:rsidRDefault="00A54D23" w:rsidP="00381759">
            <w:pPr>
              <w:rPr>
                <w:b/>
                <w:sz w:val="22"/>
                <w:szCs w:val="22"/>
              </w:rPr>
            </w:pPr>
          </w:p>
          <w:p w:rsidR="00A80B84" w:rsidRPr="006C5E6F" w:rsidRDefault="006B4FFE" w:rsidP="00381759">
            <w:pPr>
              <w:rPr>
                <w:b/>
                <w:sz w:val="22"/>
                <w:szCs w:val="22"/>
              </w:rPr>
            </w:pPr>
            <w:r w:rsidRPr="006C5E6F">
              <w:rPr>
                <w:b/>
                <w:sz w:val="22"/>
                <w:szCs w:val="22"/>
              </w:rPr>
              <w:t xml:space="preserve">         </w:t>
            </w:r>
            <w:r w:rsidR="00F65D0A" w:rsidRPr="006C5E6F">
              <w:rPr>
                <w:b/>
                <w:sz w:val="22"/>
                <w:szCs w:val="22"/>
              </w:rPr>
              <w:t xml:space="preserve">  “</w:t>
            </w:r>
          </w:p>
          <w:p w:rsidR="006B4FFE" w:rsidRPr="006C5E6F" w:rsidRDefault="006B4FFE" w:rsidP="00381759">
            <w:pPr>
              <w:rPr>
                <w:b/>
                <w:sz w:val="22"/>
                <w:szCs w:val="22"/>
              </w:rPr>
            </w:pPr>
          </w:p>
          <w:p w:rsidR="00A80B84" w:rsidRPr="006C5E6F" w:rsidRDefault="00A80B84" w:rsidP="00381759">
            <w:pPr>
              <w:rPr>
                <w:b/>
                <w:sz w:val="22"/>
                <w:szCs w:val="22"/>
              </w:rPr>
            </w:pPr>
          </w:p>
          <w:p w:rsidR="00A34CC0" w:rsidRPr="006C5E6F" w:rsidRDefault="00A34CC0" w:rsidP="00381759">
            <w:pPr>
              <w:rPr>
                <w:b/>
                <w:sz w:val="22"/>
                <w:szCs w:val="22"/>
              </w:rPr>
            </w:pPr>
          </w:p>
          <w:p w:rsidR="000C3CBD" w:rsidRPr="006C5E6F" w:rsidRDefault="000C3CBD" w:rsidP="00381759">
            <w:pPr>
              <w:rPr>
                <w:b/>
                <w:sz w:val="22"/>
                <w:szCs w:val="22"/>
              </w:rPr>
            </w:pPr>
          </w:p>
          <w:p w:rsidR="00622352" w:rsidRPr="006C5E6F" w:rsidRDefault="00622352" w:rsidP="00381759">
            <w:pPr>
              <w:rPr>
                <w:b/>
                <w:sz w:val="22"/>
                <w:szCs w:val="22"/>
              </w:rPr>
            </w:pPr>
          </w:p>
          <w:p w:rsidR="00BA3C1B" w:rsidRPr="006C5E6F" w:rsidRDefault="00BA3C1B" w:rsidP="00381759">
            <w:pPr>
              <w:rPr>
                <w:b/>
                <w:sz w:val="22"/>
                <w:szCs w:val="22"/>
              </w:rPr>
            </w:pPr>
            <w:r w:rsidRPr="006C5E6F">
              <w:rPr>
                <w:b/>
                <w:sz w:val="22"/>
                <w:szCs w:val="22"/>
              </w:rPr>
              <w:t>Suzan Beaudoin</w:t>
            </w:r>
          </w:p>
          <w:p w:rsidR="00BA3C1B" w:rsidRPr="006C5E6F" w:rsidRDefault="00416853" w:rsidP="00381759">
            <w:pPr>
              <w:rPr>
                <w:b/>
                <w:sz w:val="22"/>
                <w:szCs w:val="22"/>
              </w:rPr>
            </w:pPr>
            <w:r>
              <w:rPr>
                <w:b/>
                <w:sz w:val="22"/>
                <w:szCs w:val="22"/>
              </w:rPr>
              <w:t>Joanne Allen</w:t>
            </w: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6B4FFE" w:rsidRPr="006C5E6F" w:rsidRDefault="006B4FFE" w:rsidP="00381759">
            <w:pPr>
              <w:rPr>
                <w:b/>
                <w:sz w:val="22"/>
                <w:szCs w:val="22"/>
              </w:rPr>
            </w:pPr>
          </w:p>
          <w:p w:rsidR="00BA3C1B" w:rsidRPr="006C5E6F" w:rsidRDefault="00BA3C1B" w:rsidP="00381759">
            <w:pPr>
              <w:rPr>
                <w:b/>
                <w:sz w:val="22"/>
                <w:szCs w:val="22"/>
              </w:rPr>
            </w:pPr>
          </w:p>
          <w:p w:rsidR="00622352" w:rsidRPr="006C5E6F" w:rsidRDefault="00622352" w:rsidP="00381759">
            <w:pPr>
              <w:rPr>
                <w:b/>
                <w:sz w:val="22"/>
                <w:szCs w:val="22"/>
              </w:rPr>
            </w:pPr>
          </w:p>
          <w:p w:rsidR="00622352" w:rsidRPr="006C5E6F" w:rsidRDefault="00622352" w:rsidP="00381759">
            <w:pPr>
              <w:rPr>
                <w:b/>
                <w:sz w:val="22"/>
                <w:szCs w:val="22"/>
              </w:rPr>
            </w:pPr>
            <w:r w:rsidRPr="006C5E6F">
              <w:rPr>
                <w:b/>
                <w:sz w:val="22"/>
                <w:szCs w:val="22"/>
              </w:rPr>
              <w:t xml:space="preserve">              “</w:t>
            </w:r>
          </w:p>
          <w:p w:rsidR="00BA3C1B" w:rsidRPr="006C5E6F" w:rsidRDefault="00BA3C1B" w:rsidP="00381759">
            <w:pPr>
              <w:rPr>
                <w:b/>
                <w:sz w:val="22"/>
                <w:szCs w:val="22"/>
              </w:rPr>
            </w:pPr>
          </w:p>
          <w:p w:rsidR="000C3CBD" w:rsidRPr="006C5E6F" w:rsidRDefault="000C3CBD" w:rsidP="000C3CBD">
            <w:pPr>
              <w:rPr>
                <w:b/>
                <w:sz w:val="22"/>
                <w:szCs w:val="22"/>
              </w:rPr>
            </w:pPr>
            <w:r w:rsidRPr="006C5E6F">
              <w:rPr>
                <w:b/>
                <w:sz w:val="22"/>
                <w:szCs w:val="22"/>
              </w:rPr>
              <w:t>Suzan Beaudoin</w:t>
            </w:r>
          </w:p>
          <w:p w:rsidR="00BA3C1B" w:rsidRPr="006C5E6F" w:rsidRDefault="00DE172C" w:rsidP="00381759">
            <w:pPr>
              <w:rPr>
                <w:b/>
                <w:sz w:val="22"/>
                <w:szCs w:val="22"/>
              </w:rPr>
            </w:pPr>
            <w:r>
              <w:rPr>
                <w:b/>
                <w:sz w:val="22"/>
                <w:szCs w:val="22"/>
              </w:rPr>
              <w:t>Joanne Allen</w:t>
            </w: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0C3CBD" w:rsidRPr="006C5E6F" w:rsidRDefault="000C3CBD" w:rsidP="000C3CBD">
            <w:pPr>
              <w:rPr>
                <w:b/>
                <w:sz w:val="22"/>
                <w:szCs w:val="22"/>
              </w:rPr>
            </w:pPr>
            <w:r w:rsidRPr="006C5E6F">
              <w:rPr>
                <w:b/>
                <w:sz w:val="22"/>
                <w:szCs w:val="22"/>
              </w:rPr>
              <w:t xml:space="preserve">              “</w:t>
            </w:r>
          </w:p>
          <w:p w:rsidR="00BA3C1B" w:rsidRPr="006C5E6F" w:rsidRDefault="00BA3C1B" w:rsidP="00381759">
            <w:pPr>
              <w:rPr>
                <w:b/>
                <w:sz w:val="22"/>
                <w:szCs w:val="22"/>
              </w:rPr>
            </w:pPr>
          </w:p>
          <w:p w:rsidR="00F75798" w:rsidRPr="006C5E6F" w:rsidRDefault="00F75798" w:rsidP="00381759">
            <w:pPr>
              <w:rPr>
                <w:b/>
                <w:sz w:val="22"/>
                <w:szCs w:val="22"/>
              </w:rPr>
            </w:pPr>
          </w:p>
          <w:p w:rsidR="00F75798" w:rsidRPr="006C5E6F" w:rsidRDefault="00F75798" w:rsidP="00381759">
            <w:pPr>
              <w:rPr>
                <w:b/>
                <w:sz w:val="22"/>
                <w:szCs w:val="22"/>
              </w:rPr>
            </w:pPr>
          </w:p>
          <w:p w:rsidR="000C3CBD" w:rsidRPr="006C5E6F" w:rsidRDefault="000C3CBD" w:rsidP="000C3CBD">
            <w:pPr>
              <w:rPr>
                <w:b/>
                <w:sz w:val="22"/>
                <w:szCs w:val="22"/>
              </w:rPr>
            </w:pPr>
            <w:r w:rsidRPr="006C5E6F">
              <w:rPr>
                <w:b/>
                <w:sz w:val="22"/>
                <w:szCs w:val="22"/>
              </w:rPr>
              <w:t xml:space="preserve">              “</w:t>
            </w:r>
          </w:p>
          <w:p w:rsidR="00F75798" w:rsidRPr="006C5E6F" w:rsidRDefault="00F75798"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F65D0A" w:rsidRPr="006C5E6F" w:rsidRDefault="00F65D0A" w:rsidP="00381759">
            <w:pPr>
              <w:rPr>
                <w:b/>
                <w:sz w:val="22"/>
                <w:szCs w:val="22"/>
              </w:rPr>
            </w:pPr>
          </w:p>
          <w:p w:rsidR="00BA3C1B" w:rsidRPr="006C5E6F" w:rsidRDefault="002979C8" w:rsidP="00381759">
            <w:pPr>
              <w:rPr>
                <w:b/>
                <w:sz w:val="22"/>
                <w:szCs w:val="22"/>
              </w:rPr>
            </w:pPr>
            <w:r w:rsidRPr="006C5E6F">
              <w:rPr>
                <w:b/>
                <w:sz w:val="22"/>
                <w:szCs w:val="22"/>
              </w:rPr>
              <w:t>Tom Desjardin, Acting Commissioner</w:t>
            </w:r>
          </w:p>
          <w:p w:rsidR="002979C8" w:rsidRPr="006C5E6F" w:rsidRDefault="002979C8" w:rsidP="00381759">
            <w:pPr>
              <w:rPr>
                <w:b/>
                <w:sz w:val="22"/>
                <w:szCs w:val="22"/>
              </w:rPr>
            </w:pPr>
          </w:p>
          <w:p w:rsidR="002979C8" w:rsidRPr="006C5E6F" w:rsidRDefault="00F75798" w:rsidP="00381759">
            <w:pPr>
              <w:rPr>
                <w:b/>
                <w:sz w:val="22"/>
                <w:szCs w:val="22"/>
              </w:rPr>
            </w:pPr>
            <w:r w:rsidRPr="006C5E6F">
              <w:rPr>
                <w:b/>
                <w:sz w:val="22"/>
                <w:szCs w:val="22"/>
              </w:rPr>
              <w:t xml:space="preserve">             “</w:t>
            </w:r>
          </w:p>
          <w:p w:rsidR="002979C8" w:rsidRPr="006C5E6F" w:rsidRDefault="002979C8" w:rsidP="00381759">
            <w:pPr>
              <w:rPr>
                <w:b/>
                <w:sz w:val="22"/>
                <w:szCs w:val="22"/>
              </w:rPr>
            </w:pPr>
          </w:p>
          <w:p w:rsidR="002979C8" w:rsidRPr="006C5E6F" w:rsidRDefault="002979C8" w:rsidP="00381759">
            <w:pPr>
              <w:rPr>
                <w:b/>
                <w:sz w:val="22"/>
                <w:szCs w:val="22"/>
              </w:rPr>
            </w:pPr>
          </w:p>
          <w:p w:rsidR="002979C8" w:rsidRPr="006C5E6F" w:rsidRDefault="002979C8" w:rsidP="00381759">
            <w:pPr>
              <w:rPr>
                <w:b/>
                <w:sz w:val="22"/>
                <w:szCs w:val="22"/>
              </w:rPr>
            </w:pPr>
          </w:p>
          <w:p w:rsidR="00905F6F" w:rsidRPr="006C5E6F" w:rsidRDefault="00905F6F" w:rsidP="00381759">
            <w:pPr>
              <w:rPr>
                <w:b/>
                <w:sz w:val="22"/>
                <w:szCs w:val="22"/>
              </w:rPr>
            </w:pPr>
          </w:p>
          <w:p w:rsidR="000C3CBD" w:rsidRPr="006C5E6F" w:rsidRDefault="000C3CBD" w:rsidP="00381759">
            <w:pPr>
              <w:rPr>
                <w:b/>
                <w:sz w:val="22"/>
                <w:szCs w:val="22"/>
              </w:rPr>
            </w:pPr>
          </w:p>
          <w:p w:rsidR="00BA3C1B" w:rsidRPr="006C5E6F" w:rsidRDefault="00BA3C1B" w:rsidP="00381759">
            <w:pPr>
              <w:rPr>
                <w:b/>
                <w:sz w:val="22"/>
                <w:szCs w:val="22"/>
              </w:rPr>
            </w:pPr>
            <w:r w:rsidRPr="006C5E6F">
              <w:rPr>
                <w:b/>
                <w:sz w:val="22"/>
                <w:szCs w:val="22"/>
              </w:rPr>
              <w:t>Mike Muir</w:t>
            </w:r>
          </w:p>
          <w:p w:rsidR="00BA3C1B" w:rsidRPr="006C5E6F" w:rsidRDefault="00BA3C1B" w:rsidP="00381759">
            <w:pPr>
              <w:rPr>
                <w:b/>
                <w:sz w:val="22"/>
                <w:szCs w:val="22"/>
              </w:rPr>
            </w:pPr>
          </w:p>
          <w:p w:rsidR="002979C8" w:rsidRDefault="002979C8" w:rsidP="00381759">
            <w:pPr>
              <w:rPr>
                <w:b/>
                <w:sz w:val="22"/>
                <w:szCs w:val="22"/>
              </w:rPr>
            </w:pPr>
          </w:p>
          <w:p w:rsidR="00DE172C" w:rsidRDefault="00DE172C" w:rsidP="00381759">
            <w:pPr>
              <w:rPr>
                <w:b/>
                <w:sz w:val="22"/>
                <w:szCs w:val="22"/>
              </w:rPr>
            </w:pPr>
          </w:p>
          <w:p w:rsidR="00BA3C1B" w:rsidRPr="006C5E6F" w:rsidRDefault="00F65D0A" w:rsidP="00381759">
            <w:pPr>
              <w:rPr>
                <w:b/>
                <w:sz w:val="22"/>
                <w:szCs w:val="22"/>
              </w:rPr>
            </w:pPr>
            <w:r w:rsidRPr="006C5E6F">
              <w:rPr>
                <w:b/>
                <w:sz w:val="22"/>
                <w:szCs w:val="22"/>
              </w:rPr>
              <w:t xml:space="preserve">           “</w:t>
            </w:r>
          </w:p>
          <w:p w:rsidR="00BA3C1B" w:rsidRPr="006C5E6F" w:rsidRDefault="00BA3C1B" w:rsidP="00381759">
            <w:pPr>
              <w:rPr>
                <w:b/>
                <w:sz w:val="22"/>
                <w:szCs w:val="22"/>
              </w:rPr>
            </w:pPr>
          </w:p>
          <w:p w:rsidR="00BA3C1B" w:rsidRPr="006C5E6F" w:rsidRDefault="00BA3C1B" w:rsidP="00381759">
            <w:pPr>
              <w:rPr>
                <w:b/>
                <w:sz w:val="22"/>
                <w:szCs w:val="22"/>
              </w:rPr>
            </w:pPr>
          </w:p>
          <w:p w:rsidR="00BA3C1B" w:rsidRPr="006C5E6F" w:rsidRDefault="00BA3C1B" w:rsidP="00381759">
            <w:pPr>
              <w:rPr>
                <w:b/>
                <w:sz w:val="22"/>
                <w:szCs w:val="22"/>
              </w:rPr>
            </w:pPr>
          </w:p>
          <w:p w:rsidR="002979C8" w:rsidRPr="006C5E6F" w:rsidRDefault="002979C8" w:rsidP="00381759">
            <w:pPr>
              <w:rPr>
                <w:b/>
                <w:sz w:val="22"/>
                <w:szCs w:val="22"/>
              </w:rPr>
            </w:pPr>
          </w:p>
          <w:p w:rsidR="00BA3C1B" w:rsidRPr="006C5E6F" w:rsidRDefault="00BA3C1B" w:rsidP="00381759">
            <w:pPr>
              <w:rPr>
                <w:b/>
                <w:sz w:val="22"/>
                <w:szCs w:val="22"/>
              </w:rPr>
            </w:pPr>
          </w:p>
          <w:p w:rsidR="00F75798" w:rsidRPr="006C5E6F" w:rsidRDefault="00A54D23" w:rsidP="00381759">
            <w:pPr>
              <w:rPr>
                <w:b/>
                <w:sz w:val="22"/>
                <w:szCs w:val="22"/>
              </w:rPr>
            </w:pPr>
            <w:r>
              <w:rPr>
                <w:b/>
                <w:sz w:val="22"/>
                <w:szCs w:val="22"/>
              </w:rPr>
              <w:t>Rachelle Tome</w:t>
            </w:r>
          </w:p>
          <w:p w:rsidR="00BA3C1B" w:rsidRPr="006C5E6F" w:rsidRDefault="00BA3C1B" w:rsidP="00BA3C1B">
            <w:pPr>
              <w:rPr>
                <w:b/>
                <w:sz w:val="22"/>
                <w:szCs w:val="22"/>
              </w:rPr>
            </w:pPr>
            <w:r w:rsidRPr="006C5E6F">
              <w:rPr>
                <w:b/>
                <w:sz w:val="22"/>
                <w:szCs w:val="22"/>
              </w:rPr>
              <w:t>Maryalice Crofton</w:t>
            </w: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A54D23" w:rsidRPr="006C5E6F" w:rsidRDefault="00A54D23" w:rsidP="00A54D23">
            <w:pPr>
              <w:rPr>
                <w:b/>
                <w:sz w:val="22"/>
                <w:szCs w:val="22"/>
              </w:rPr>
            </w:pPr>
            <w:r>
              <w:rPr>
                <w:b/>
                <w:sz w:val="22"/>
                <w:szCs w:val="22"/>
              </w:rPr>
              <w:t>Rachelle Tome</w:t>
            </w:r>
          </w:p>
          <w:p w:rsidR="005D057F" w:rsidRPr="006C5E6F" w:rsidRDefault="00F75798" w:rsidP="00BA3C1B">
            <w:pPr>
              <w:rPr>
                <w:b/>
                <w:sz w:val="22"/>
                <w:szCs w:val="22"/>
              </w:rPr>
            </w:pPr>
            <w:r w:rsidRPr="006C5E6F">
              <w:rPr>
                <w:b/>
                <w:sz w:val="22"/>
                <w:szCs w:val="22"/>
              </w:rPr>
              <w:t>Maryalice Crofton</w:t>
            </w: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834A87" w:rsidRPr="006C5E6F" w:rsidRDefault="00834A87" w:rsidP="00BA3C1B">
            <w:pPr>
              <w:rPr>
                <w:b/>
                <w:sz w:val="22"/>
                <w:szCs w:val="22"/>
              </w:rPr>
            </w:pPr>
          </w:p>
          <w:p w:rsidR="005D057F" w:rsidRPr="006C5E6F" w:rsidRDefault="005D057F" w:rsidP="00BA3C1B">
            <w:pPr>
              <w:rPr>
                <w:b/>
                <w:sz w:val="22"/>
                <w:szCs w:val="22"/>
              </w:rPr>
            </w:pPr>
            <w:r w:rsidRPr="006C5E6F">
              <w:rPr>
                <w:b/>
                <w:sz w:val="22"/>
                <w:szCs w:val="22"/>
              </w:rPr>
              <w:t xml:space="preserve">            “</w:t>
            </w: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r w:rsidRPr="006C5E6F">
              <w:rPr>
                <w:b/>
                <w:sz w:val="22"/>
                <w:szCs w:val="22"/>
              </w:rPr>
              <w:t xml:space="preserve">            “</w:t>
            </w: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Pr="006C5E6F" w:rsidRDefault="005D057F" w:rsidP="00BA3C1B">
            <w:pPr>
              <w:rPr>
                <w:b/>
                <w:sz w:val="22"/>
                <w:szCs w:val="22"/>
              </w:rPr>
            </w:pPr>
          </w:p>
          <w:p w:rsidR="005D057F" w:rsidRDefault="005D057F" w:rsidP="00BA3C1B">
            <w:pPr>
              <w:rPr>
                <w:b/>
                <w:sz w:val="22"/>
                <w:szCs w:val="22"/>
              </w:rPr>
            </w:pPr>
          </w:p>
          <w:p w:rsidR="00A54D23" w:rsidRPr="006C5E6F" w:rsidRDefault="00A54D23" w:rsidP="00BA3C1B">
            <w:pPr>
              <w:rPr>
                <w:b/>
                <w:sz w:val="22"/>
                <w:szCs w:val="22"/>
              </w:rPr>
            </w:pPr>
          </w:p>
          <w:p w:rsidR="004F2AB6" w:rsidRPr="006C5E6F" w:rsidRDefault="00A54D23" w:rsidP="00BA3C1B">
            <w:pPr>
              <w:rPr>
                <w:b/>
                <w:sz w:val="22"/>
                <w:szCs w:val="22"/>
              </w:rPr>
            </w:pPr>
            <w:r>
              <w:rPr>
                <w:b/>
                <w:sz w:val="22"/>
                <w:szCs w:val="22"/>
              </w:rPr>
              <w:t>Rachelle Tome</w:t>
            </w:r>
          </w:p>
          <w:p w:rsidR="004F2AB6" w:rsidRPr="006C5E6F" w:rsidRDefault="004F2AB6" w:rsidP="00BA3C1B">
            <w:pPr>
              <w:rPr>
                <w:b/>
                <w:sz w:val="22"/>
                <w:szCs w:val="22"/>
              </w:rPr>
            </w:pPr>
            <w:r w:rsidRPr="006C5E6F">
              <w:rPr>
                <w:b/>
                <w:sz w:val="22"/>
                <w:szCs w:val="22"/>
              </w:rPr>
              <w:t>Susan Berry</w:t>
            </w:r>
          </w:p>
          <w:p w:rsidR="004F2AB6" w:rsidRPr="006C5E6F" w:rsidRDefault="004F2AB6" w:rsidP="00BA3C1B">
            <w:pPr>
              <w:rPr>
                <w:b/>
                <w:sz w:val="22"/>
                <w:szCs w:val="22"/>
              </w:rPr>
            </w:pPr>
          </w:p>
          <w:p w:rsidR="004F2AB6" w:rsidRPr="006C5E6F" w:rsidRDefault="004F2AB6" w:rsidP="00BA3C1B">
            <w:pPr>
              <w:rPr>
                <w:b/>
                <w:sz w:val="22"/>
                <w:szCs w:val="22"/>
              </w:rPr>
            </w:pPr>
          </w:p>
          <w:p w:rsidR="004F2AB6" w:rsidRPr="006C5E6F" w:rsidRDefault="004F2AB6" w:rsidP="00BA3C1B">
            <w:pPr>
              <w:rPr>
                <w:b/>
                <w:sz w:val="22"/>
                <w:szCs w:val="22"/>
              </w:rPr>
            </w:pPr>
          </w:p>
          <w:p w:rsidR="00905F6F" w:rsidRPr="006C5E6F" w:rsidRDefault="00905F6F" w:rsidP="00BA3C1B">
            <w:pPr>
              <w:rPr>
                <w:b/>
                <w:sz w:val="22"/>
                <w:szCs w:val="22"/>
              </w:rPr>
            </w:pPr>
          </w:p>
          <w:p w:rsidR="00F75798" w:rsidRPr="006C5E6F" w:rsidRDefault="00F75798" w:rsidP="00BA3C1B">
            <w:pPr>
              <w:rPr>
                <w:b/>
                <w:sz w:val="22"/>
                <w:szCs w:val="22"/>
              </w:rPr>
            </w:pPr>
          </w:p>
          <w:p w:rsidR="004F2AB6" w:rsidRPr="006C5E6F" w:rsidRDefault="004F2AB6" w:rsidP="00BA3C1B">
            <w:pPr>
              <w:rPr>
                <w:b/>
                <w:sz w:val="22"/>
                <w:szCs w:val="22"/>
              </w:rPr>
            </w:pPr>
            <w:r w:rsidRPr="006C5E6F">
              <w:rPr>
                <w:b/>
                <w:sz w:val="22"/>
                <w:szCs w:val="22"/>
              </w:rPr>
              <w:t>Suzan Beaudoin</w:t>
            </w:r>
          </w:p>
          <w:p w:rsidR="004F2AB6" w:rsidRPr="006C5E6F" w:rsidRDefault="003D54FB" w:rsidP="00BA3C1B">
            <w:pPr>
              <w:rPr>
                <w:b/>
                <w:sz w:val="22"/>
                <w:szCs w:val="22"/>
              </w:rPr>
            </w:pPr>
            <w:r>
              <w:rPr>
                <w:b/>
                <w:sz w:val="22"/>
                <w:szCs w:val="22"/>
              </w:rPr>
              <w:t>Joanne Allen</w:t>
            </w:r>
          </w:p>
          <w:p w:rsidR="004F2AB6" w:rsidRPr="006C5E6F" w:rsidRDefault="004F2AB6" w:rsidP="00BA3C1B">
            <w:pPr>
              <w:rPr>
                <w:b/>
                <w:sz w:val="22"/>
                <w:szCs w:val="22"/>
              </w:rPr>
            </w:pPr>
          </w:p>
          <w:p w:rsidR="00F75798" w:rsidRPr="006C5E6F" w:rsidRDefault="00F75798" w:rsidP="00BA3C1B">
            <w:pPr>
              <w:rPr>
                <w:b/>
                <w:sz w:val="22"/>
                <w:szCs w:val="22"/>
              </w:rPr>
            </w:pPr>
          </w:p>
          <w:p w:rsidR="004F2AB6" w:rsidRPr="006C5E6F" w:rsidRDefault="004F2AB6" w:rsidP="00BA3C1B">
            <w:pPr>
              <w:rPr>
                <w:b/>
                <w:sz w:val="22"/>
                <w:szCs w:val="22"/>
              </w:rPr>
            </w:pPr>
            <w:r w:rsidRPr="006C5E6F">
              <w:rPr>
                <w:b/>
                <w:sz w:val="22"/>
                <w:szCs w:val="22"/>
              </w:rPr>
              <w:t>Suzan Beaudoin</w:t>
            </w:r>
          </w:p>
          <w:p w:rsidR="004F2AB6" w:rsidRPr="006C5E6F" w:rsidRDefault="003D54FB" w:rsidP="00BA3C1B">
            <w:pPr>
              <w:rPr>
                <w:b/>
                <w:sz w:val="22"/>
                <w:szCs w:val="22"/>
              </w:rPr>
            </w:pPr>
            <w:r>
              <w:rPr>
                <w:b/>
                <w:sz w:val="22"/>
                <w:szCs w:val="22"/>
              </w:rPr>
              <w:t>Joanne Allen</w:t>
            </w:r>
          </w:p>
          <w:p w:rsidR="004F2AB6" w:rsidRPr="006C5E6F" w:rsidRDefault="004F2AB6" w:rsidP="00BA3C1B">
            <w:pPr>
              <w:rPr>
                <w:b/>
                <w:sz w:val="22"/>
                <w:szCs w:val="22"/>
              </w:rPr>
            </w:pPr>
          </w:p>
          <w:p w:rsidR="003D54FB" w:rsidRPr="006C5E6F" w:rsidRDefault="003D54FB" w:rsidP="003D54FB">
            <w:pPr>
              <w:rPr>
                <w:b/>
                <w:sz w:val="22"/>
                <w:szCs w:val="22"/>
              </w:rPr>
            </w:pPr>
            <w:r w:rsidRPr="006C5E6F">
              <w:rPr>
                <w:b/>
                <w:sz w:val="22"/>
                <w:szCs w:val="22"/>
              </w:rPr>
              <w:t>Suzan Beaudoin</w:t>
            </w:r>
          </w:p>
          <w:p w:rsidR="003D54FB" w:rsidRPr="006C5E6F" w:rsidRDefault="003D54FB" w:rsidP="003D54FB">
            <w:pPr>
              <w:rPr>
                <w:b/>
                <w:sz w:val="22"/>
                <w:szCs w:val="22"/>
              </w:rPr>
            </w:pPr>
            <w:r>
              <w:rPr>
                <w:b/>
                <w:sz w:val="22"/>
                <w:szCs w:val="22"/>
              </w:rPr>
              <w:t>Joanne Allen</w:t>
            </w:r>
          </w:p>
          <w:p w:rsidR="004F2AB6" w:rsidRDefault="004F2AB6" w:rsidP="00BA3C1B">
            <w:pPr>
              <w:rPr>
                <w:b/>
                <w:sz w:val="22"/>
                <w:szCs w:val="22"/>
              </w:rPr>
            </w:pPr>
          </w:p>
          <w:p w:rsidR="00A54D23" w:rsidRPr="006C5E6F" w:rsidRDefault="00A54D23" w:rsidP="00BA3C1B">
            <w:pPr>
              <w:rPr>
                <w:b/>
                <w:sz w:val="22"/>
                <w:szCs w:val="22"/>
              </w:rPr>
            </w:pPr>
          </w:p>
          <w:p w:rsidR="004F2AB6" w:rsidRPr="006C5E6F" w:rsidRDefault="00A54D23" w:rsidP="00BA3C1B">
            <w:pPr>
              <w:rPr>
                <w:b/>
                <w:sz w:val="22"/>
                <w:szCs w:val="22"/>
              </w:rPr>
            </w:pPr>
            <w:r>
              <w:rPr>
                <w:b/>
                <w:sz w:val="22"/>
                <w:szCs w:val="22"/>
              </w:rPr>
              <w:lastRenderedPageBreak/>
              <w:t>Rachelle Tome</w:t>
            </w:r>
          </w:p>
          <w:p w:rsidR="004F2AB6" w:rsidRPr="006C5E6F" w:rsidRDefault="004F2AB6" w:rsidP="00BA3C1B">
            <w:pPr>
              <w:rPr>
                <w:b/>
                <w:sz w:val="22"/>
                <w:szCs w:val="22"/>
              </w:rPr>
            </w:pPr>
            <w:r w:rsidRPr="006C5E6F">
              <w:rPr>
                <w:b/>
                <w:sz w:val="22"/>
                <w:szCs w:val="22"/>
              </w:rPr>
              <w:t>Susan Berry</w:t>
            </w:r>
          </w:p>
          <w:p w:rsidR="004F2AB6" w:rsidRPr="006C5E6F" w:rsidRDefault="004F2AB6" w:rsidP="00BA3C1B">
            <w:pPr>
              <w:rPr>
                <w:b/>
                <w:sz w:val="22"/>
                <w:szCs w:val="22"/>
              </w:rPr>
            </w:pPr>
          </w:p>
          <w:p w:rsidR="004F2AB6" w:rsidRPr="006C5E6F" w:rsidRDefault="004F2AB6" w:rsidP="00BA3C1B">
            <w:pPr>
              <w:rPr>
                <w:b/>
                <w:sz w:val="22"/>
                <w:szCs w:val="22"/>
              </w:rPr>
            </w:pPr>
          </w:p>
          <w:p w:rsidR="004F2AB6" w:rsidRPr="006C5E6F" w:rsidRDefault="004F2AB6" w:rsidP="00BA3C1B">
            <w:pPr>
              <w:rPr>
                <w:b/>
                <w:sz w:val="22"/>
                <w:szCs w:val="22"/>
              </w:rPr>
            </w:pPr>
          </w:p>
          <w:p w:rsidR="00E57D31" w:rsidRPr="006C5E6F" w:rsidRDefault="00E57D31" w:rsidP="00BA3C1B">
            <w:pPr>
              <w:rPr>
                <w:b/>
                <w:sz w:val="22"/>
                <w:szCs w:val="22"/>
              </w:rPr>
            </w:pPr>
          </w:p>
          <w:p w:rsidR="00E57D31" w:rsidRPr="006C5E6F" w:rsidRDefault="00E57D31" w:rsidP="00BA3C1B">
            <w:pPr>
              <w:rPr>
                <w:b/>
                <w:sz w:val="22"/>
                <w:szCs w:val="22"/>
              </w:rPr>
            </w:pPr>
          </w:p>
          <w:p w:rsidR="006207BD" w:rsidRPr="006C5E6F" w:rsidRDefault="006207BD" w:rsidP="00BA3C1B">
            <w:pPr>
              <w:rPr>
                <w:b/>
                <w:sz w:val="22"/>
                <w:szCs w:val="22"/>
              </w:rPr>
            </w:pPr>
            <w:r w:rsidRPr="006C5E6F">
              <w:rPr>
                <w:b/>
                <w:sz w:val="22"/>
                <w:szCs w:val="22"/>
              </w:rPr>
              <w:t>Anita Bernhardt</w:t>
            </w: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D70789" w:rsidP="00BA3C1B">
            <w:pPr>
              <w:rPr>
                <w:b/>
                <w:sz w:val="22"/>
                <w:szCs w:val="22"/>
              </w:rPr>
            </w:pPr>
            <w:r w:rsidRPr="006C5E6F">
              <w:rPr>
                <w:b/>
                <w:sz w:val="22"/>
                <w:szCs w:val="22"/>
              </w:rPr>
              <w:t xml:space="preserve">              </w:t>
            </w: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Default="007C0DEF" w:rsidP="00BA3C1B">
            <w:pPr>
              <w:rPr>
                <w:b/>
                <w:sz w:val="22"/>
                <w:szCs w:val="22"/>
              </w:rPr>
            </w:pPr>
          </w:p>
          <w:p w:rsidR="003D4EBE" w:rsidRDefault="003D4EBE" w:rsidP="00BA3C1B">
            <w:pPr>
              <w:rPr>
                <w:b/>
                <w:sz w:val="22"/>
                <w:szCs w:val="22"/>
              </w:rPr>
            </w:pPr>
          </w:p>
          <w:p w:rsidR="003D4EBE" w:rsidRPr="006C5E6F" w:rsidRDefault="003D4EBE" w:rsidP="00BA3C1B">
            <w:pPr>
              <w:rPr>
                <w:b/>
                <w:sz w:val="22"/>
                <w:szCs w:val="22"/>
              </w:rPr>
            </w:pPr>
          </w:p>
          <w:p w:rsidR="007C0DEF" w:rsidRPr="006C5E6F" w:rsidRDefault="007C0DEF" w:rsidP="00BA3C1B">
            <w:pPr>
              <w:rPr>
                <w:b/>
                <w:sz w:val="22"/>
                <w:szCs w:val="22"/>
              </w:rPr>
            </w:pPr>
          </w:p>
          <w:p w:rsidR="007C0DEF" w:rsidRPr="006C5E6F" w:rsidRDefault="000A762D" w:rsidP="00BA3C1B">
            <w:pPr>
              <w:rPr>
                <w:b/>
                <w:sz w:val="22"/>
                <w:szCs w:val="22"/>
              </w:rPr>
            </w:pPr>
            <w:r w:rsidRPr="006C5E6F">
              <w:rPr>
                <w:b/>
                <w:sz w:val="22"/>
                <w:szCs w:val="22"/>
              </w:rPr>
              <w:t>Rachelle Tome</w:t>
            </w:r>
          </w:p>
          <w:p w:rsidR="007C0DEF" w:rsidRPr="006C5E6F" w:rsidRDefault="007C0DEF" w:rsidP="00BA3C1B">
            <w:pPr>
              <w:rPr>
                <w:b/>
                <w:sz w:val="22"/>
                <w:szCs w:val="22"/>
              </w:rPr>
            </w:pPr>
          </w:p>
          <w:p w:rsidR="00905F6F" w:rsidRPr="006C5E6F" w:rsidRDefault="00905F6F" w:rsidP="00BA3C1B">
            <w:pPr>
              <w:rPr>
                <w:b/>
                <w:sz w:val="22"/>
                <w:szCs w:val="22"/>
              </w:rPr>
            </w:pPr>
          </w:p>
          <w:p w:rsidR="00905F6F" w:rsidRPr="006C5E6F" w:rsidRDefault="00905F6F" w:rsidP="00BA3C1B">
            <w:pPr>
              <w:rPr>
                <w:b/>
                <w:sz w:val="22"/>
                <w:szCs w:val="22"/>
              </w:rPr>
            </w:pPr>
          </w:p>
          <w:p w:rsidR="00905F6F" w:rsidRPr="006C5E6F" w:rsidRDefault="00905F6F" w:rsidP="00BA3C1B">
            <w:pPr>
              <w:rPr>
                <w:b/>
                <w:sz w:val="22"/>
                <w:szCs w:val="22"/>
              </w:rPr>
            </w:pPr>
          </w:p>
          <w:p w:rsidR="003D4EBE" w:rsidRPr="006C5E6F" w:rsidRDefault="002848FB" w:rsidP="003D4EBE">
            <w:pPr>
              <w:rPr>
                <w:b/>
                <w:sz w:val="22"/>
                <w:szCs w:val="22"/>
              </w:rPr>
            </w:pPr>
            <w:r>
              <w:rPr>
                <w:b/>
                <w:sz w:val="22"/>
                <w:szCs w:val="22"/>
              </w:rPr>
              <w:t xml:space="preserve">Anita Bernhardt            </w:t>
            </w:r>
          </w:p>
          <w:p w:rsidR="00905F6F" w:rsidRPr="006C5E6F" w:rsidRDefault="00905F6F" w:rsidP="00BA3C1B">
            <w:pPr>
              <w:rPr>
                <w:b/>
                <w:sz w:val="22"/>
                <w:szCs w:val="22"/>
              </w:rPr>
            </w:pPr>
          </w:p>
          <w:p w:rsidR="000A762D" w:rsidRPr="006C5E6F" w:rsidRDefault="000A762D" w:rsidP="000A762D">
            <w:pPr>
              <w:rPr>
                <w:b/>
                <w:sz w:val="22"/>
                <w:szCs w:val="22"/>
              </w:rPr>
            </w:pPr>
            <w:r w:rsidRPr="006C5E6F">
              <w:rPr>
                <w:b/>
                <w:sz w:val="22"/>
                <w:szCs w:val="22"/>
              </w:rPr>
              <w:t xml:space="preserve">             </w:t>
            </w:r>
          </w:p>
          <w:p w:rsidR="007C0DEF" w:rsidRDefault="007C0DEF" w:rsidP="00BA3C1B">
            <w:pPr>
              <w:rPr>
                <w:b/>
                <w:sz w:val="22"/>
                <w:szCs w:val="22"/>
              </w:rPr>
            </w:pPr>
          </w:p>
          <w:p w:rsidR="002848FB" w:rsidRPr="006C5E6F" w:rsidRDefault="002848FB" w:rsidP="00BA3C1B">
            <w:pPr>
              <w:rPr>
                <w:b/>
                <w:sz w:val="22"/>
                <w:szCs w:val="22"/>
              </w:rPr>
            </w:pPr>
          </w:p>
          <w:p w:rsidR="003D4EBE" w:rsidRPr="006C5E6F" w:rsidRDefault="003D4EBE" w:rsidP="003D4EBE">
            <w:pPr>
              <w:rPr>
                <w:b/>
                <w:sz w:val="22"/>
                <w:szCs w:val="22"/>
              </w:rPr>
            </w:pPr>
            <w:r w:rsidRPr="006C5E6F">
              <w:rPr>
                <w:b/>
                <w:sz w:val="22"/>
                <w:szCs w:val="22"/>
              </w:rPr>
              <w:t xml:space="preserve">            “</w:t>
            </w:r>
          </w:p>
          <w:p w:rsidR="007C0DEF" w:rsidRPr="006C5E6F" w:rsidRDefault="007C0DEF" w:rsidP="00BA3C1B">
            <w:pPr>
              <w:rPr>
                <w:b/>
                <w:sz w:val="22"/>
                <w:szCs w:val="22"/>
              </w:rPr>
            </w:pPr>
          </w:p>
          <w:p w:rsidR="007C0DEF" w:rsidRPr="006C5E6F" w:rsidRDefault="007C0DEF" w:rsidP="00BA3C1B">
            <w:pPr>
              <w:rPr>
                <w:b/>
                <w:sz w:val="22"/>
                <w:szCs w:val="22"/>
              </w:rPr>
            </w:pPr>
          </w:p>
          <w:p w:rsidR="000A762D" w:rsidRPr="006C5E6F" w:rsidRDefault="000A762D" w:rsidP="000A762D">
            <w:pPr>
              <w:rPr>
                <w:b/>
                <w:sz w:val="22"/>
                <w:szCs w:val="22"/>
              </w:rPr>
            </w:pPr>
            <w:r w:rsidRPr="006C5E6F">
              <w:rPr>
                <w:b/>
                <w:sz w:val="22"/>
                <w:szCs w:val="22"/>
              </w:rPr>
              <w:t xml:space="preserve">             </w:t>
            </w:r>
          </w:p>
          <w:p w:rsidR="007C0DEF" w:rsidRDefault="002848FB" w:rsidP="00BA3C1B">
            <w:pPr>
              <w:rPr>
                <w:b/>
                <w:sz w:val="22"/>
                <w:szCs w:val="22"/>
              </w:rPr>
            </w:pPr>
            <w:r>
              <w:rPr>
                <w:b/>
                <w:sz w:val="22"/>
                <w:szCs w:val="22"/>
              </w:rPr>
              <w:t>Rachelle Tome</w:t>
            </w:r>
          </w:p>
          <w:p w:rsidR="002848FB" w:rsidRPr="006C5E6F" w:rsidRDefault="002848FB" w:rsidP="00BA3C1B">
            <w:pPr>
              <w:rPr>
                <w:b/>
                <w:sz w:val="22"/>
                <w:szCs w:val="22"/>
              </w:rPr>
            </w:pPr>
            <w:r>
              <w:rPr>
                <w:b/>
                <w:sz w:val="22"/>
                <w:szCs w:val="22"/>
              </w:rPr>
              <w:t>Anita Bernhardt</w:t>
            </w:r>
          </w:p>
          <w:p w:rsidR="007C0DEF" w:rsidRPr="006C5E6F" w:rsidRDefault="007C0DEF" w:rsidP="00BA3C1B">
            <w:pPr>
              <w:rPr>
                <w:b/>
                <w:sz w:val="22"/>
                <w:szCs w:val="22"/>
              </w:rPr>
            </w:pPr>
          </w:p>
          <w:p w:rsidR="003D4EBE" w:rsidRPr="006C5E6F" w:rsidRDefault="003D4EBE" w:rsidP="003D4EBE">
            <w:pPr>
              <w:rPr>
                <w:b/>
                <w:sz w:val="22"/>
                <w:szCs w:val="22"/>
              </w:rPr>
            </w:pPr>
            <w:r w:rsidRPr="006C5E6F">
              <w:rPr>
                <w:b/>
                <w:sz w:val="22"/>
                <w:szCs w:val="22"/>
              </w:rPr>
              <w:t xml:space="preserve">            </w:t>
            </w: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3219CF" w:rsidP="00BA3C1B">
            <w:pPr>
              <w:rPr>
                <w:b/>
                <w:sz w:val="22"/>
                <w:szCs w:val="22"/>
              </w:rPr>
            </w:pPr>
            <w:r w:rsidRPr="006C5E6F">
              <w:rPr>
                <w:b/>
                <w:sz w:val="22"/>
                <w:szCs w:val="22"/>
              </w:rPr>
              <w:t xml:space="preserve"> </w:t>
            </w:r>
            <w:r w:rsidR="007C0DEF" w:rsidRPr="006C5E6F">
              <w:rPr>
                <w:b/>
                <w:sz w:val="22"/>
                <w:szCs w:val="22"/>
              </w:rPr>
              <w:t xml:space="preserve">            </w:t>
            </w:r>
          </w:p>
          <w:p w:rsidR="00E57D31" w:rsidRPr="006C5E6F" w:rsidRDefault="00E57D31" w:rsidP="00BA3C1B">
            <w:pPr>
              <w:rPr>
                <w:b/>
                <w:sz w:val="22"/>
                <w:szCs w:val="22"/>
              </w:rPr>
            </w:pPr>
          </w:p>
          <w:p w:rsidR="00E57D31" w:rsidRPr="006C5E6F" w:rsidRDefault="00E57D31" w:rsidP="00BA3C1B">
            <w:pPr>
              <w:rPr>
                <w:b/>
                <w:sz w:val="22"/>
                <w:szCs w:val="22"/>
              </w:rPr>
            </w:pPr>
          </w:p>
          <w:p w:rsidR="000A762D" w:rsidRPr="006C5E6F" w:rsidRDefault="000A762D" w:rsidP="00BA3C1B">
            <w:pPr>
              <w:rPr>
                <w:b/>
                <w:sz w:val="22"/>
                <w:szCs w:val="22"/>
              </w:rPr>
            </w:pPr>
          </w:p>
          <w:p w:rsidR="00654D99" w:rsidRPr="006C5E6F" w:rsidRDefault="00654D99" w:rsidP="00BA3C1B">
            <w:pPr>
              <w:rPr>
                <w:b/>
                <w:sz w:val="22"/>
                <w:szCs w:val="22"/>
              </w:rPr>
            </w:pPr>
          </w:p>
          <w:p w:rsidR="007C0DEF" w:rsidRPr="006C5E6F" w:rsidRDefault="000A762D" w:rsidP="00BA3C1B">
            <w:pPr>
              <w:rPr>
                <w:b/>
                <w:sz w:val="22"/>
                <w:szCs w:val="22"/>
              </w:rPr>
            </w:pPr>
            <w:r w:rsidRPr="006C5E6F">
              <w:rPr>
                <w:b/>
                <w:sz w:val="22"/>
                <w:szCs w:val="22"/>
              </w:rPr>
              <w:t>Suz</w:t>
            </w:r>
            <w:r w:rsidR="007C0DEF" w:rsidRPr="006C5E6F">
              <w:rPr>
                <w:b/>
                <w:sz w:val="22"/>
                <w:szCs w:val="22"/>
              </w:rPr>
              <w:t>an Beaudoin</w:t>
            </w:r>
          </w:p>
          <w:p w:rsidR="007C0DEF" w:rsidRPr="006C5E6F" w:rsidRDefault="003D54FB" w:rsidP="00BA3C1B">
            <w:pPr>
              <w:rPr>
                <w:b/>
                <w:sz w:val="22"/>
                <w:szCs w:val="22"/>
              </w:rPr>
            </w:pPr>
            <w:r>
              <w:rPr>
                <w:b/>
                <w:sz w:val="22"/>
                <w:szCs w:val="22"/>
              </w:rPr>
              <w:t>Joanne Allen</w:t>
            </w:r>
          </w:p>
          <w:p w:rsidR="000A762D" w:rsidRPr="006C5E6F" w:rsidRDefault="000A762D"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r w:rsidRPr="006C5E6F">
              <w:rPr>
                <w:b/>
                <w:sz w:val="22"/>
                <w:szCs w:val="22"/>
              </w:rPr>
              <w:t xml:space="preserve">            “</w:t>
            </w: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r w:rsidRPr="006C5E6F">
              <w:rPr>
                <w:b/>
                <w:sz w:val="22"/>
                <w:szCs w:val="22"/>
              </w:rPr>
              <w:t>Suzan Beaudoin</w:t>
            </w:r>
          </w:p>
          <w:p w:rsidR="007C0DEF" w:rsidRPr="006C5E6F" w:rsidRDefault="003D54FB" w:rsidP="00BA3C1B">
            <w:pPr>
              <w:rPr>
                <w:b/>
                <w:sz w:val="22"/>
                <w:szCs w:val="22"/>
              </w:rPr>
            </w:pPr>
            <w:r>
              <w:rPr>
                <w:b/>
                <w:sz w:val="22"/>
                <w:szCs w:val="22"/>
              </w:rPr>
              <w:t>Joanne Allen</w:t>
            </w: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EF1842" w:rsidP="00BA3C1B">
            <w:pPr>
              <w:rPr>
                <w:b/>
                <w:sz w:val="22"/>
                <w:szCs w:val="22"/>
              </w:rPr>
            </w:pPr>
            <w:r w:rsidRPr="006C5E6F">
              <w:rPr>
                <w:b/>
                <w:sz w:val="22"/>
                <w:szCs w:val="22"/>
              </w:rPr>
              <w:t>Suzan Beaudoin</w:t>
            </w:r>
          </w:p>
          <w:p w:rsidR="00E57D31" w:rsidRPr="006C5E6F" w:rsidRDefault="003D54FB" w:rsidP="00BA3C1B">
            <w:pPr>
              <w:rPr>
                <w:b/>
                <w:sz w:val="22"/>
                <w:szCs w:val="22"/>
              </w:rPr>
            </w:pPr>
            <w:r>
              <w:rPr>
                <w:b/>
                <w:sz w:val="22"/>
                <w:szCs w:val="22"/>
              </w:rPr>
              <w:t>Joanne Allen</w:t>
            </w:r>
          </w:p>
          <w:p w:rsidR="00E57D31" w:rsidRPr="006C5E6F" w:rsidRDefault="00E57D31" w:rsidP="00BA3C1B">
            <w:pPr>
              <w:rPr>
                <w:b/>
                <w:sz w:val="22"/>
                <w:szCs w:val="22"/>
              </w:rPr>
            </w:pPr>
          </w:p>
          <w:p w:rsidR="00E57D31" w:rsidRPr="006C5E6F" w:rsidRDefault="00E57D31" w:rsidP="00BA3C1B">
            <w:pPr>
              <w:rPr>
                <w:b/>
                <w:sz w:val="22"/>
                <w:szCs w:val="22"/>
              </w:rPr>
            </w:pPr>
          </w:p>
          <w:p w:rsidR="00494362" w:rsidRPr="006C5E6F" w:rsidRDefault="00494362" w:rsidP="00BA3C1B">
            <w:pPr>
              <w:rPr>
                <w:b/>
                <w:sz w:val="22"/>
                <w:szCs w:val="22"/>
              </w:rPr>
            </w:pPr>
          </w:p>
          <w:p w:rsidR="007C0DEF" w:rsidRPr="006C5E6F" w:rsidRDefault="003219CF" w:rsidP="00BA3C1B">
            <w:pPr>
              <w:rPr>
                <w:b/>
                <w:sz w:val="22"/>
                <w:szCs w:val="22"/>
              </w:rPr>
            </w:pPr>
            <w:r w:rsidRPr="006C5E6F">
              <w:rPr>
                <w:b/>
                <w:sz w:val="22"/>
                <w:szCs w:val="22"/>
              </w:rPr>
              <w:t>Suzan Beaudoin</w:t>
            </w:r>
          </w:p>
          <w:p w:rsidR="001856AE" w:rsidRPr="006C5E6F" w:rsidRDefault="003D54FB" w:rsidP="00BA3C1B">
            <w:pPr>
              <w:rPr>
                <w:b/>
                <w:sz w:val="22"/>
                <w:szCs w:val="22"/>
              </w:rPr>
            </w:pPr>
            <w:r>
              <w:rPr>
                <w:b/>
                <w:sz w:val="22"/>
                <w:szCs w:val="22"/>
              </w:rPr>
              <w:t>Joanne Allen</w:t>
            </w:r>
          </w:p>
          <w:p w:rsidR="001B7431" w:rsidRPr="006C5E6F" w:rsidRDefault="001B7431" w:rsidP="00BA3C1B">
            <w:pPr>
              <w:rPr>
                <w:b/>
                <w:sz w:val="22"/>
                <w:szCs w:val="22"/>
              </w:rPr>
            </w:pPr>
          </w:p>
          <w:p w:rsidR="001B7431" w:rsidRPr="006C5E6F" w:rsidRDefault="001B7431" w:rsidP="00BA3C1B">
            <w:pPr>
              <w:rPr>
                <w:b/>
                <w:sz w:val="22"/>
                <w:szCs w:val="22"/>
              </w:rPr>
            </w:pPr>
          </w:p>
          <w:p w:rsidR="001B7431" w:rsidRPr="006C5E6F" w:rsidRDefault="001B7431" w:rsidP="00BA3C1B">
            <w:pPr>
              <w:rPr>
                <w:b/>
                <w:sz w:val="22"/>
                <w:szCs w:val="22"/>
              </w:rPr>
            </w:pPr>
          </w:p>
          <w:p w:rsidR="00494362" w:rsidRPr="006C5E6F" w:rsidRDefault="00494362" w:rsidP="00494362">
            <w:pPr>
              <w:rPr>
                <w:b/>
                <w:sz w:val="22"/>
                <w:szCs w:val="22"/>
              </w:rPr>
            </w:pPr>
            <w:r w:rsidRPr="006C5E6F">
              <w:rPr>
                <w:b/>
                <w:sz w:val="22"/>
                <w:szCs w:val="22"/>
              </w:rPr>
              <w:t xml:space="preserve">            “</w:t>
            </w: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1856AE" w:rsidRPr="006C5E6F" w:rsidRDefault="001856AE" w:rsidP="00BA3C1B">
            <w:pPr>
              <w:rPr>
                <w:b/>
                <w:sz w:val="22"/>
                <w:szCs w:val="22"/>
              </w:rPr>
            </w:pPr>
          </w:p>
          <w:p w:rsidR="000664E8" w:rsidRPr="006C5E6F" w:rsidRDefault="000664E8" w:rsidP="00BA3C1B">
            <w:pPr>
              <w:rPr>
                <w:b/>
                <w:sz w:val="22"/>
                <w:szCs w:val="22"/>
              </w:rPr>
            </w:pPr>
          </w:p>
          <w:p w:rsidR="000664E8" w:rsidRPr="006C5E6F" w:rsidRDefault="000664E8" w:rsidP="00BA3C1B">
            <w:pPr>
              <w:rPr>
                <w:b/>
                <w:sz w:val="22"/>
                <w:szCs w:val="22"/>
              </w:rPr>
            </w:pPr>
          </w:p>
          <w:p w:rsidR="000664E8" w:rsidRDefault="003D54FB" w:rsidP="00BA3C1B">
            <w:pPr>
              <w:rPr>
                <w:b/>
                <w:sz w:val="22"/>
                <w:szCs w:val="22"/>
              </w:rPr>
            </w:pPr>
            <w:r>
              <w:rPr>
                <w:b/>
                <w:sz w:val="22"/>
                <w:szCs w:val="22"/>
              </w:rPr>
              <w:t>Suzan Beaudoin</w:t>
            </w:r>
          </w:p>
          <w:p w:rsidR="003D54FB" w:rsidRPr="006C5E6F" w:rsidRDefault="003D54FB" w:rsidP="00BA3C1B">
            <w:pPr>
              <w:rPr>
                <w:b/>
                <w:sz w:val="22"/>
                <w:szCs w:val="22"/>
              </w:rPr>
            </w:pPr>
            <w:r>
              <w:rPr>
                <w:b/>
                <w:sz w:val="22"/>
                <w:szCs w:val="22"/>
              </w:rPr>
              <w:t>Walter Beesley</w:t>
            </w:r>
          </w:p>
          <w:p w:rsidR="00E57D31" w:rsidRPr="006C5E6F" w:rsidRDefault="00E57D31" w:rsidP="00BA3C1B">
            <w:pPr>
              <w:rPr>
                <w:b/>
                <w:sz w:val="22"/>
                <w:szCs w:val="22"/>
              </w:rPr>
            </w:pPr>
          </w:p>
          <w:p w:rsidR="000664E8" w:rsidRDefault="000664E8" w:rsidP="00BA3C1B">
            <w:pPr>
              <w:rPr>
                <w:b/>
                <w:sz w:val="22"/>
                <w:szCs w:val="22"/>
              </w:rPr>
            </w:pPr>
          </w:p>
          <w:p w:rsidR="003D54FB" w:rsidRPr="006C5E6F" w:rsidRDefault="003D54FB" w:rsidP="00BA3C1B">
            <w:pPr>
              <w:rPr>
                <w:b/>
                <w:sz w:val="22"/>
                <w:szCs w:val="22"/>
              </w:rPr>
            </w:pPr>
          </w:p>
          <w:p w:rsidR="007C0DEF" w:rsidRPr="006C5E6F" w:rsidRDefault="003D54FB" w:rsidP="00BA3C1B">
            <w:pPr>
              <w:rPr>
                <w:b/>
                <w:sz w:val="22"/>
                <w:szCs w:val="22"/>
              </w:rPr>
            </w:pPr>
            <w:r>
              <w:rPr>
                <w:b/>
                <w:sz w:val="22"/>
                <w:szCs w:val="22"/>
              </w:rPr>
              <w:t>Scott Brown</w:t>
            </w:r>
          </w:p>
          <w:p w:rsidR="007C0DEF" w:rsidRPr="006C5E6F" w:rsidRDefault="007C0DEF" w:rsidP="00BA3C1B">
            <w:pPr>
              <w:rPr>
                <w:b/>
                <w:sz w:val="22"/>
                <w:szCs w:val="22"/>
              </w:rPr>
            </w:pPr>
          </w:p>
          <w:p w:rsidR="000664E8" w:rsidRPr="006C5E6F" w:rsidRDefault="000664E8" w:rsidP="00BA3C1B">
            <w:pPr>
              <w:rPr>
                <w:b/>
                <w:sz w:val="22"/>
                <w:szCs w:val="22"/>
              </w:rPr>
            </w:pPr>
          </w:p>
          <w:p w:rsidR="000664E8" w:rsidRPr="006C5E6F" w:rsidRDefault="000664E8" w:rsidP="00BA3C1B">
            <w:pPr>
              <w:rPr>
                <w:b/>
                <w:sz w:val="22"/>
                <w:szCs w:val="22"/>
              </w:rPr>
            </w:pPr>
          </w:p>
          <w:p w:rsidR="000664E8" w:rsidRPr="006C5E6F" w:rsidRDefault="000664E8" w:rsidP="00BA3C1B">
            <w:pPr>
              <w:rPr>
                <w:b/>
                <w:sz w:val="22"/>
                <w:szCs w:val="22"/>
              </w:rPr>
            </w:pPr>
          </w:p>
          <w:p w:rsidR="000664E8" w:rsidRPr="006C5E6F" w:rsidRDefault="000664E8" w:rsidP="00BA3C1B">
            <w:pPr>
              <w:rPr>
                <w:b/>
                <w:sz w:val="22"/>
                <w:szCs w:val="22"/>
              </w:rPr>
            </w:pPr>
          </w:p>
          <w:p w:rsidR="00EF1842" w:rsidRPr="006C5E6F" w:rsidRDefault="00EF1842" w:rsidP="00BA3C1B">
            <w:pPr>
              <w:rPr>
                <w:b/>
                <w:sz w:val="22"/>
                <w:szCs w:val="22"/>
              </w:rPr>
            </w:pPr>
          </w:p>
          <w:p w:rsidR="00EF1842" w:rsidRPr="006C5E6F" w:rsidRDefault="00EF1842" w:rsidP="00BA3C1B">
            <w:pPr>
              <w:rPr>
                <w:b/>
                <w:sz w:val="22"/>
                <w:szCs w:val="22"/>
              </w:rPr>
            </w:pPr>
          </w:p>
          <w:p w:rsidR="000664E8" w:rsidRPr="006C5E6F" w:rsidRDefault="000664E8" w:rsidP="00BA3C1B">
            <w:pPr>
              <w:rPr>
                <w:b/>
                <w:sz w:val="22"/>
                <w:szCs w:val="22"/>
              </w:rPr>
            </w:pPr>
          </w:p>
          <w:p w:rsidR="000664E8" w:rsidRDefault="000664E8" w:rsidP="00BA3C1B">
            <w:pPr>
              <w:rPr>
                <w:b/>
                <w:sz w:val="22"/>
                <w:szCs w:val="22"/>
              </w:rPr>
            </w:pPr>
          </w:p>
          <w:p w:rsidR="003D54FB" w:rsidRDefault="003D54FB" w:rsidP="00BA3C1B">
            <w:pPr>
              <w:rPr>
                <w:b/>
                <w:sz w:val="22"/>
                <w:szCs w:val="22"/>
              </w:rPr>
            </w:pPr>
          </w:p>
          <w:p w:rsidR="003D54FB" w:rsidRDefault="003D54FB" w:rsidP="00BA3C1B">
            <w:pPr>
              <w:rPr>
                <w:b/>
                <w:sz w:val="22"/>
                <w:szCs w:val="22"/>
              </w:rPr>
            </w:pPr>
            <w:r>
              <w:rPr>
                <w:b/>
                <w:sz w:val="22"/>
                <w:szCs w:val="22"/>
              </w:rPr>
              <w:t>Suzan Beaudoin</w:t>
            </w:r>
          </w:p>
          <w:p w:rsidR="003D54FB" w:rsidRPr="006C5E6F" w:rsidRDefault="003D54FB" w:rsidP="00BA3C1B">
            <w:pPr>
              <w:rPr>
                <w:b/>
                <w:sz w:val="22"/>
                <w:szCs w:val="22"/>
              </w:rPr>
            </w:pPr>
            <w:r>
              <w:rPr>
                <w:b/>
                <w:sz w:val="22"/>
                <w:szCs w:val="22"/>
              </w:rPr>
              <w:t>Joanne Allen</w:t>
            </w:r>
          </w:p>
          <w:p w:rsidR="000664E8" w:rsidRPr="006C5E6F" w:rsidRDefault="000664E8" w:rsidP="00BA3C1B">
            <w:pPr>
              <w:rPr>
                <w:b/>
                <w:sz w:val="22"/>
                <w:szCs w:val="22"/>
              </w:rPr>
            </w:pPr>
          </w:p>
          <w:p w:rsidR="000664E8" w:rsidRPr="006C5E6F" w:rsidRDefault="000664E8" w:rsidP="00BA3C1B">
            <w:pPr>
              <w:rPr>
                <w:b/>
                <w:sz w:val="22"/>
                <w:szCs w:val="22"/>
              </w:rPr>
            </w:pPr>
          </w:p>
          <w:p w:rsidR="000664E8" w:rsidRDefault="000664E8" w:rsidP="00BA3C1B">
            <w:pPr>
              <w:rPr>
                <w:b/>
                <w:sz w:val="22"/>
                <w:szCs w:val="22"/>
              </w:rPr>
            </w:pPr>
          </w:p>
          <w:p w:rsidR="00654D99" w:rsidRDefault="003D54FB" w:rsidP="00BA3C1B">
            <w:pPr>
              <w:rPr>
                <w:b/>
                <w:sz w:val="22"/>
                <w:szCs w:val="22"/>
              </w:rPr>
            </w:pPr>
            <w:r>
              <w:rPr>
                <w:b/>
                <w:sz w:val="22"/>
                <w:szCs w:val="22"/>
              </w:rPr>
              <w:t>Suzan Beaudoin</w:t>
            </w:r>
          </w:p>
          <w:p w:rsidR="003D54FB" w:rsidRDefault="003D54FB" w:rsidP="00BA3C1B">
            <w:pPr>
              <w:rPr>
                <w:b/>
                <w:sz w:val="22"/>
                <w:szCs w:val="22"/>
              </w:rPr>
            </w:pPr>
            <w:r>
              <w:rPr>
                <w:b/>
                <w:sz w:val="22"/>
                <w:szCs w:val="22"/>
              </w:rPr>
              <w:t>Joanne Allen</w:t>
            </w:r>
          </w:p>
          <w:p w:rsidR="003D54FB" w:rsidRPr="006C5E6F" w:rsidRDefault="003D54FB" w:rsidP="00BA3C1B">
            <w:pPr>
              <w:rPr>
                <w:b/>
                <w:sz w:val="22"/>
                <w:szCs w:val="22"/>
              </w:rPr>
            </w:pPr>
            <w:r>
              <w:rPr>
                <w:b/>
                <w:sz w:val="22"/>
                <w:szCs w:val="22"/>
              </w:rPr>
              <w:t>Kathy Hollicker</w:t>
            </w:r>
          </w:p>
          <w:p w:rsidR="000664E8" w:rsidRPr="006C5E6F" w:rsidRDefault="000664E8" w:rsidP="00BA3C1B">
            <w:pPr>
              <w:rPr>
                <w:b/>
                <w:sz w:val="22"/>
                <w:szCs w:val="22"/>
              </w:rPr>
            </w:pPr>
          </w:p>
          <w:p w:rsidR="000664E8" w:rsidRPr="006C5E6F" w:rsidRDefault="000664E8" w:rsidP="00BA3C1B">
            <w:pPr>
              <w:rPr>
                <w:b/>
                <w:sz w:val="22"/>
                <w:szCs w:val="22"/>
              </w:rPr>
            </w:pPr>
          </w:p>
          <w:p w:rsidR="000664E8" w:rsidRPr="006C5E6F" w:rsidRDefault="000664E8" w:rsidP="00BA3C1B">
            <w:pPr>
              <w:rPr>
                <w:b/>
                <w:sz w:val="22"/>
                <w:szCs w:val="22"/>
              </w:rPr>
            </w:pPr>
          </w:p>
          <w:p w:rsidR="000664E8" w:rsidRDefault="003D54FB" w:rsidP="00BA3C1B">
            <w:pPr>
              <w:rPr>
                <w:b/>
                <w:sz w:val="22"/>
                <w:szCs w:val="22"/>
              </w:rPr>
            </w:pPr>
            <w:r>
              <w:rPr>
                <w:b/>
                <w:sz w:val="22"/>
                <w:szCs w:val="22"/>
              </w:rPr>
              <w:t>Suzan Beaudoin</w:t>
            </w:r>
          </w:p>
          <w:p w:rsidR="003D54FB" w:rsidRPr="006C5E6F" w:rsidRDefault="003D54FB" w:rsidP="00BA3C1B">
            <w:pPr>
              <w:rPr>
                <w:b/>
                <w:sz w:val="22"/>
                <w:szCs w:val="22"/>
              </w:rPr>
            </w:pPr>
            <w:r>
              <w:rPr>
                <w:b/>
                <w:sz w:val="22"/>
                <w:szCs w:val="22"/>
              </w:rPr>
              <w:t>Walter Beesley</w:t>
            </w:r>
          </w:p>
          <w:p w:rsidR="00E57D31" w:rsidRPr="006C5E6F" w:rsidRDefault="00E57D31" w:rsidP="00E57D31">
            <w:pPr>
              <w:rPr>
                <w:b/>
                <w:sz w:val="22"/>
                <w:szCs w:val="22"/>
              </w:rPr>
            </w:pPr>
          </w:p>
          <w:p w:rsidR="00124166" w:rsidRPr="006C5E6F" w:rsidRDefault="00124166" w:rsidP="00BA3C1B">
            <w:pPr>
              <w:rPr>
                <w:b/>
                <w:sz w:val="22"/>
                <w:szCs w:val="22"/>
              </w:rPr>
            </w:pPr>
          </w:p>
          <w:p w:rsidR="003219CF" w:rsidRPr="006C5E6F" w:rsidRDefault="003219CF" w:rsidP="00BA3C1B">
            <w:pPr>
              <w:rPr>
                <w:b/>
                <w:sz w:val="22"/>
                <w:szCs w:val="22"/>
              </w:rPr>
            </w:pPr>
          </w:p>
          <w:p w:rsidR="00E57D31" w:rsidRPr="006C5E6F" w:rsidRDefault="00E57D31" w:rsidP="00BA3C1B">
            <w:pPr>
              <w:rPr>
                <w:b/>
                <w:sz w:val="22"/>
                <w:szCs w:val="22"/>
              </w:rPr>
            </w:pPr>
          </w:p>
          <w:p w:rsidR="00E57D31" w:rsidRPr="006C5E6F" w:rsidRDefault="00E57D31" w:rsidP="00BA3C1B">
            <w:pPr>
              <w:rPr>
                <w:b/>
                <w:sz w:val="22"/>
                <w:szCs w:val="22"/>
              </w:rPr>
            </w:pPr>
          </w:p>
          <w:p w:rsidR="00E57D31" w:rsidRPr="006C5E6F" w:rsidRDefault="00E57D31" w:rsidP="00BA3C1B">
            <w:pPr>
              <w:rPr>
                <w:b/>
                <w:sz w:val="22"/>
                <w:szCs w:val="22"/>
              </w:rPr>
            </w:pPr>
          </w:p>
          <w:p w:rsidR="00E57D31" w:rsidRPr="006C5E6F" w:rsidRDefault="00E57D31" w:rsidP="00BA3C1B">
            <w:pPr>
              <w:rPr>
                <w:b/>
                <w:sz w:val="22"/>
                <w:szCs w:val="22"/>
              </w:rPr>
            </w:pPr>
          </w:p>
          <w:p w:rsidR="00E57D31" w:rsidRPr="006C5E6F" w:rsidRDefault="00E57D31" w:rsidP="00BA3C1B">
            <w:pPr>
              <w:rPr>
                <w:b/>
                <w:sz w:val="22"/>
                <w:szCs w:val="22"/>
              </w:rPr>
            </w:pPr>
          </w:p>
          <w:p w:rsidR="00E57D31" w:rsidRPr="006C5E6F" w:rsidRDefault="00E57D31" w:rsidP="00BA3C1B">
            <w:pPr>
              <w:rPr>
                <w:b/>
                <w:sz w:val="22"/>
                <w:szCs w:val="22"/>
              </w:rPr>
            </w:pPr>
          </w:p>
          <w:p w:rsidR="00654D99" w:rsidRDefault="00654D99" w:rsidP="00BA3C1B">
            <w:pPr>
              <w:rPr>
                <w:b/>
                <w:sz w:val="22"/>
                <w:szCs w:val="22"/>
              </w:rPr>
            </w:pPr>
          </w:p>
          <w:p w:rsidR="00654D99" w:rsidRDefault="00654D99" w:rsidP="00BA3C1B">
            <w:pPr>
              <w:rPr>
                <w:b/>
                <w:sz w:val="22"/>
                <w:szCs w:val="22"/>
              </w:rPr>
            </w:pPr>
          </w:p>
          <w:p w:rsidR="00654D99" w:rsidRPr="006C5E6F" w:rsidRDefault="00654D99" w:rsidP="00654D99">
            <w:pPr>
              <w:rPr>
                <w:b/>
                <w:sz w:val="22"/>
                <w:szCs w:val="22"/>
              </w:rPr>
            </w:pPr>
            <w:r w:rsidRPr="006C5E6F">
              <w:rPr>
                <w:b/>
                <w:sz w:val="22"/>
                <w:szCs w:val="22"/>
              </w:rPr>
              <w:t xml:space="preserve">               “</w:t>
            </w:r>
          </w:p>
          <w:p w:rsidR="00654D99" w:rsidRPr="006C5E6F" w:rsidRDefault="00654D99"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654D99" w:rsidP="00BA3C1B">
            <w:pPr>
              <w:rPr>
                <w:b/>
                <w:sz w:val="22"/>
                <w:szCs w:val="22"/>
              </w:rPr>
            </w:pPr>
            <w:r>
              <w:rPr>
                <w:b/>
                <w:sz w:val="22"/>
                <w:szCs w:val="22"/>
              </w:rPr>
              <w:t>Suzan Beaudoin</w:t>
            </w:r>
          </w:p>
          <w:p w:rsidR="006C5E6F" w:rsidRPr="006C5E6F" w:rsidRDefault="003D54FB" w:rsidP="00BA3C1B">
            <w:pPr>
              <w:rPr>
                <w:b/>
                <w:sz w:val="22"/>
                <w:szCs w:val="22"/>
              </w:rPr>
            </w:pPr>
            <w:r>
              <w:rPr>
                <w:b/>
                <w:sz w:val="22"/>
                <w:szCs w:val="22"/>
              </w:rPr>
              <w:t>Walter Beesley</w:t>
            </w:r>
          </w:p>
          <w:p w:rsidR="006C5E6F" w:rsidRPr="006C5E6F" w:rsidRDefault="006C5E6F" w:rsidP="00BA3C1B">
            <w:pPr>
              <w:rPr>
                <w:b/>
                <w:sz w:val="22"/>
                <w:szCs w:val="22"/>
              </w:rPr>
            </w:pPr>
          </w:p>
          <w:p w:rsidR="006C5E6F" w:rsidRPr="006C5E6F" w:rsidRDefault="006C5E6F" w:rsidP="00BA3C1B">
            <w:pPr>
              <w:rPr>
                <w:b/>
                <w:sz w:val="22"/>
                <w:szCs w:val="22"/>
              </w:rPr>
            </w:pPr>
          </w:p>
          <w:p w:rsidR="006C5E6F" w:rsidRPr="006C5E6F" w:rsidRDefault="006C5E6F" w:rsidP="00BA3C1B">
            <w:pPr>
              <w:rPr>
                <w:b/>
                <w:sz w:val="22"/>
                <w:szCs w:val="22"/>
              </w:rPr>
            </w:pPr>
          </w:p>
          <w:p w:rsidR="006C5E6F" w:rsidRPr="006C5E6F" w:rsidRDefault="006C5E6F" w:rsidP="00BA3C1B">
            <w:pPr>
              <w:rPr>
                <w:b/>
                <w:sz w:val="22"/>
                <w:szCs w:val="22"/>
              </w:rPr>
            </w:pPr>
          </w:p>
          <w:p w:rsidR="006C5E6F" w:rsidRDefault="006C5E6F" w:rsidP="00BA3C1B">
            <w:pPr>
              <w:rPr>
                <w:b/>
                <w:sz w:val="22"/>
                <w:szCs w:val="22"/>
              </w:rPr>
            </w:pPr>
          </w:p>
          <w:p w:rsidR="003D54FB" w:rsidRPr="006C5E6F" w:rsidRDefault="003D54FB" w:rsidP="00BA3C1B">
            <w:pPr>
              <w:rPr>
                <w:b/>
                <w:sz w:val="22"/>
                <w:szCs w:val="22"/>
              </w:rPr>
            </w:pPr>
          </w:p>
          <w:p w:rsidR="00D05B50" w:rsidRPr="006C5E6F" w:rsidRDefault="00D05B50" w:rsidP="00BA3C1B">
            <w:pPr>
              <w:rPr>
                <w:b/>
                <w:sz w:val="22"/>
                <w:szCs w:val="22"/>
              </w:rPr>
            </w:pPr>
            <w:r w:rsidRPr="006C5E6F">
              <w:rPr>
                <w:b/>
                <w:sz w:val="22"/>
                <w:szCs w:val="22"/>
              </w:rPr>
              <w:t>Jan Breton</w:t>
            </w: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58575E" w:rsidRPr="006C5E6F" w:rsidRDefault="0058575E" w:rsidP="00BA3C1B">
            <w:pPr>
              <w:rPr>
                <w:b/>
                <w:sz w:val="22"/>
                <w:szCs w:val="22"/>
              </w:rPr>
            </w:pPr>
          </w:p>
          <w:p w:rsidR="003219CF" w:rsidRPr="006C5E6F" w:rsidRDefault="003219CF" w:rsidP="00BA3C1B">
            <w:pPr>
              <w:rPr>
                <w:b/>
                <w:sz w:val="22"/>
                <w:szCs w:val="22"/>
              </w:rPr>
            </w:pPr>
          </w:p>
          <w:p w:rsidR="003219CF" w:rsidRPr="006C5E6F" w:rsidRDefault="003219CF" w:rsidP="00BA3C1B">
            <w:pPr>
              <w:rPr>
                <w:b/>
                <w:sz w:val="22"/>
                <w:szCs w:val="22"/>
              </w:rPr>
            </w:pPr>
          </w:p>
          <w:p w:rsidR="00D05B50" w:rsidRPr="006C5E6F" w:rsidRDefault="00D05B50" w:rsidP="00BA3C1B">
            <w:pPr>
              <w:rPr>
                <w:b/>
                <w:sz w:val="22"/>
                <w:szCs w:val="22"/>
              </w:rPr>
            </w:pPr>
            <w:r w:rsidRPr="006C5E6F">
              <w:rPr>
                <w:b/>
                <w:sz w:val="22"/>
                <w:szCs w:val="22"/>
              </w:rPr>
              <w:t>Suzan Beaudoin</w:t>
            </w:r>
          </w:p>
          <w:p w:rsidR="00D05B50" w:rsidRPr="006C5E6F" w:rsidRDefault="003D54FB" w:rsidP="00BA3C1B">
            <w:pPr>
              <w:rPr>
                <w:b/>
                <w:sz w:val="22"/>
                <w:szCs w:val="22"/>
              </w:rPr>
            </w:pPr>
            <w:r>
              <w:rPr>
                <w:b/>
                <w:sz w:val="22"/>
                <w:szCs w:val="22"/>
              </w:rPr>
              <w:t>Joanne Allen</w:t>
            </w: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r w:rsidRPr="006C5E6F">
              <w:rPr>
                <w:b/>
                <w:sz w:val="22"/>
                <w:szCs w:val="22"/>
              </w:rPr>
              <w:t xml:space="preserve">            “</w:t>
            </w: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D05B50" w:rsidRPr="006C5E6F" w:rsidRDefault="00D05B50" w:rsidP="00BA3C1B">
            <w:pPr>
              <w:rPr>
                <w:b/>
                <w:sz w:val="22"/>
                <w:szCs w:val="22"/>
              </w:rPr>
            </w:pPr>
          </w:p>
          <w:p w:rsidR="00480DC1" w:rsidRPr="006C5E6F" w:rsidRDefault="00480DC1" w:rsidP="00BA3C1B">
            <w:pPr>
              <w:rPr>
                <w:b/>
                <w:sz w:val="22"/>
                <w:szCs w:val="22"/>
              </w:rPr>
            </w:pPr>
          </w:p>
          <w:p w:rsidR="000664E8" w:rsidRPr="006C5E6F" w:rsidRDefault="00480DC1" w:rsidP="00BA3C1B">
            <w:pPr>
              <w:rPr>
                <w:b/>
                <w:sz w:val="22"/>
                <w:szCs w:val="22"/>
              </w:rPr>
            </w:pPr>
            <w:r w:rsidRPr="006C5E6F">
              <w:rPr>
                <w:b/>
                <w:sz w:val="22"/>
                <w:szCs w:val="22"/>
              </w:rPr>
              <w:t>Martha Harris, State Board of Education</w:t>
            </w:r>
          </w:p>
          <w:p w:rsidR="000664E8" w:rsidRPr="006C5E6F" w:rsidRDefault="000664E8" w:rsidP="00BA3C1B">
            <w:pPr>
              <w:rPr>
                <w:b/>
                <w:sz w:val="22"/>
                <w:szCs w:val="22"/>
              </w:rPr>
            </w:pPr>
          </w:p>
          <w:p w:rsidR="000664E8" w:rsidRPr="006C5E6F" w:rsidRDefault="000664E8" w:rsidP="00BA3C1B">
            <w:pPr>
              <w:rPr>
                <w:b/>
                <w:sz w:val="22"/>
                <w:szCs w:val="22"/>
              </w:rPr>
            </w:pPr>
          </w:p>
          <w:p w:rsidR="007C0DEF" w:rsidRPr="006C5E6F" w:rsidRDefault="007C0DEF" w:rsidP="00BA3C1B">
            <w:pPr>
              <w:rPr>
                <w:b/>
                <w:sz w:val="22"/>
                <w:szCs w:val="22"/>
              </w:rPr>
            </w:pPr>
          </w:p>
          <w:p w:rsidR="007C0DEF" w:rsidRPr="006C5E6F" w:rsidRDefault="007C0DEF"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7A40F5" w:rsidRDefault="007A40F5" w:rsidP="00BA3C1B">
            <w:pPr>
              <w:rPr>
                <w:b/>
                <w:sz w:val="22"/>
                <w:szCs w:val="22"/>
              </w:rPr>
            </w:pPr>
            <w:r w:rsidRPr="006C5E6F">
              <w:rPr>
                <w:b/>
                <w:sz w:val="22"/>
                <w:szCs w:val="22"/>
              </w:rPr>
              <w:t>Bob Kautz, State Charter School Commission</w:t>
            </w:r>
          </w:p>
          <w:p w:rsidR="002848FB" w:rsidRPr="006C5E6F" w:rsidRDefault="002848FB" w:rsidP="00BA3C1B">
            <w:pPr>
              <w:rPr>
                <w:b/>
                <w:sz w:val="22"/>
                <w:szCs w:val="22"/>
              </w:rPr>
            </w:pPr>
            <w:r>
              <w:rPr>
                <w:b/>
                <w:sz w:val="22"/>
                <w:szCs w:val="22"/>
              </w:rPr>
              <w:t>Deb Plowman</w:t>
            </w: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147EBE" w:rsidRPr="006C5E6F" w:rsidRDefault="00147EBE" w:rsidP="0058575E">
            <w:pPr>
              <w:rPr>
                <w:b/>
                <w:sz w:val="22"/>
                <w:szCs w:val="22"/>
              </w:rPr>
            </w:pPr>
          </w:p>
          <w:p w:rsidR="00372570" w:rsidRPr="006C5E6F" w:rsidRDefault="00ED4FFD" w:rsidP="00BA3C1B">
            <w:pPr>
              <w:rPr>
                <w:b/>
                <w:sz w:val="22"/>
                <w:szCs w:val="22"/>
              </w:rPr>
            </w:pPr>
            <w:r w:rsidRPr="006C5E6F">
              <w:rPr>
                <w:b/>
                <w:sz w:val="22"/>
                <w:szCs w:val="22"/>
              </w:rPr>
              <w:t xml:space="preserve">              “</w:t>
            </w:r>
            <w:r w:rsidR="0058575E" w:rsidRPr="006C5E6F">
              <w:rPr>
                <w:b/>
                <w:sz w:val="22"/>
                <w:szCs w:val="22"/>
              </w:rPr>
              <w:t xml:space="preserve">     </w:t>
            </w: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ED4FFD" w:rsidRPr="006C5E6F" w:rsidRDefault="00ED4FFD" w:rsidP="00BA3C1B">
            <w:pPr>
              <w:rPr>
                <w:b/>
                <w:sz w:val="22"/>
                <w:szCs w:val="22"/>
              </w:rPr>
            </w:pPr>
          </w:p>
          <w:p w:rsidR="00ED4FFD" w:rsidRPr="006C5E6F" w:rsidRDefault="00ED4FFD" w:rsidP="00BA3C1B">
            <w:pPr>
              <w:rPr>
                <w:b/>
                <w:sz w:val="22"/>
                <w:szCs w:val="22"/>
              </w:rPr>
            </w:pPr>
          </w:p>
          <w:p w:rsidR="00ED4FFD" w:rsidRPr="006C5E6F" w:rsidRDefault="00ED4FFD" w:rsidP="00BA3C1B">
            <w:pPr>
              <w:rPr>
                <w:b/>
                <w:sz w:val="22"/>
                <w:szCs w:val="22"/>
              </w:rPr>
            </w:pPr>
          </w:p>
          <w:p w:rsidR="00372570" w:rsidRPr="006C5E6F" w:rsidRDefault="00372570" w:rsidP="00BA3C1B">
            <w:pPr>
              <w:rPr>
                <w:b/>
                <w:sz w:val="22"/>
                <w:szCs w:val="22"/>
              </w:rPr>
            </w:pPr>
            <w:r w:rsidRPr="006C5E6F">
              <w:rPr>
                <w:b/>
                <w:sz w:val="22"/>
                <w:szCs w:val="22"/>
              </w:rPr>
              <w:t>Tom Desjardin, Acting Commissioner</w:t>
            </w: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r w:rsidRPr="006C5E6F">
              <w:rPr>
                <w:b/>
                <w:sz w:val="22"/>
                <w:szCs w:val="22"/>
              </w:rPr>
              <w:lastRenderedPageBreak/>
              <w:t>Suzan Beaudoin</w:t>
            </w:r>
          </w:p>
          <w:p w:rsidR="00372570" w:rsidRPr="006C5E6F" w:rsidRDefault="003D54FB" w:rsidP="00BA3C1B">
            <w:pPr>
              <w:rPr>
                <w:b/>
                <w:sz w:val="22"/>
                <w:szCs w:val="22"/>
              </w:rPr>
            </w:pPr>
            <w:r>
              <w:rPr>
                <w:b/>
                <w:sz w:val="22"/>
                <w:szCs w:val="22"/>
              </w:rPr>
              <w:t>Joanne Allen</w:t>
            </w: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AE69F7" w:rsidP="00BA3C1B">
            <w:pPr>
              <w:rPr>
                <w:b/>
                <w:sz w:val="22"/>
                <w:szCs w:val="22"/>
              </w:rPr>
            </w:pPr>
            <w:r w:rsidRPr="006C5E6F">
              <w:rPr>
                <w:b/>
                <w:sz w:val="22"/>
                <w:szCs w:val="22"/>
              </w:rPr>
              <w:t xml:space="preserve">              “</w:t>
            </w: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372570" w:rsidRPr="006C5E6F" w:rsidRDefault="00372570" w:rsidP="00BA3C1B">
            <w:pPr>
              <w:rPr>
                <w:b/>
                <w:sz w:val="22"/>
                <w:szCs w:val="22"/>
              </w:rPr>
            </w:pPr>
          </w:p>
          <w:p w:rsidR="00AE69F7" w:rsidRPr="006C5E6F" w:rsidRDefault="00AE69F7" w:rsidP="00AE69F7">
            <w:pPr>
              <w:rPr>
                <w:b/>
                <w:sz w:val="22"/>
                <w:szCs w:val="22"/>
              </w:rPr>
            </w:pPr>
          </w:p>
          <w:p w:rsidR="00372570" w:rsidRPr="006C5E6F" w:rsidRDefault="00372570" w:rsidP="00BA3C1B">
            <w:pPr>
              <w:rPr>
                <w:b/>
                <w:sz w:val="22"/>
                <w:szCs w:val="22"/>
              </w:rPr>
            </w:pPr>
          </w:p>
          <w:p w:rsidR="00372570" w:rsidRDefault="00372570" w:rsidP="00BA3C1B">
            <w:pPr>
              <w:rPr>
                <w:b/>
                <w:sz w:val="22"/>
                <w:szCs w:val="22"/>
              </w:rPr>
            </w:pPr>
          </w:p>
          <w:p w:rsidR="003D54FB" w:rsidRPr="006C5E6F" w:rsidRDefault="003D54FB" w:rsidP="00BA3C1B">
            <w:pPr>
              <w:rPr>
                <w:b/>
                <w:sz w:val="22"/>
                <w:szCs w:val="22"/>
              </w:rPr>
            </w:pPr>
          </w:p>
          <w:p w:rsidR="006D6DE0" w:rsidRPr="006C5E6F" w:rsidRDefault="00AE69F7" w:rsidP="00BA3C1B">
            <w:pPr>
              <w:rPr>
                <w:b/>
                <w:sz w:val="22"/>
                <w:szCs w:val="22"/>
              </w:rPr>
            </w:pPr>
            <w:r w:rsidRPr="006C5E6F">
              <w:rPr>
                <w:b/>
                <w:sz w:val="22"/>
                <w:szCs w:val="22"/>
              </w:rPr>
              <w:t xml:space="preserve">              “</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58575E" w:rsidRPr="006C5E6F" w:rsidRDefault="0058575E" w:rsidP="0058575E">
            <w:pPr>
              <w:rPr>
                <w:b/>
                <w:sz w:val="22"/>
                <w:szCs w:val="22"/>
              </w:rPr>
            </w:pPr>
            <w:r w:rsidRPr="006C5E6F">
              <w:rPr>
                <w:b/>
                <w:sz w:val="22"/>
                <w:szCs w:val="22"/>
              </w:rPr>
              <w:t xml:space="preserve">              “</w:t>
            </w:r>
          </w:p>
          <w:p w:rsidR="00AE69F7" w:rsidRPr="006C5E6F" w:rsidRDefault="00AE69F7" w:rsidP="00BA3C1B">
            <w:pPr>
              <w:rPr>
                <w:b/>
                <w:sz w:val="22"/>
                <w:szCs w:val="22"/>
              </w:rPr>
            </w:pPr>
          </w:p>
          <w:p w:rsidR="00AE69F7" w:rsidRPr="006C5E6F" w:rsidRDefault="00AE69F7" w:rsidP="00BA3C1B">
            <w:pPr>
              <w:rPr>
                <w:b/>
                <w:sz w:val="22"/>
                <w:szCs w:val="22"/>
              </w:rPr>
            </w:pPr>
          </w:p>
          <w:p w:rsidR="00AE69F7" w:rsidRPr="006C5E6F" w:rsidRDefault="00AE69F7" w:rsidP="00BA3C1B">
            <w:pPr>
              <w:rPr>
                <w:b/>
                <w:sz w:val="22"/>
                <w:szCs w:val="22"/>
              </w:rPr>
            </w:pPr>
          </w:p>
          <w:p w:rsidR="0058575E" w:rsidRPr="006C5E6F" w:rsidRDefault="0058575E" w:rsidP="0058575E">
            <w:pPr>
              <w:rPr>
                <w:b/>
                <w:sz w:val="22"/>
                <w:szCs w:val="22"/>
              </w:rPr>
            </w:pPr>
            <w:r w:rsidRPr="006C5E6F">
              <w:rPr>
                <w:b/>
                <w:sz w:val="22"/>
                <w:szCs w:val="22"/>
              </w:rPr>
              <w:t xml:space="preserve">              “</w:t>
            </w:r>
          </w:p>
          <w:p w:rsidR="0058575E" w:rsidRPr="006C5E6F" w:rsidRDefault="0058575E" w:rsidP="00BA3C1B">
            <w:pPr>
              <w:rPr>
                <w:b/>
                <w:sz w:val="22"/>
                <w:szCs w:val="22"/>
              </w:rPr>
            </w:pPr>
          </w:p>
          <w:p w:rsidR="0058575E" w:rsidRPr="006C5E6F" w:rsidRDefault="0058575E" w:rsidP="00BA3C1B">
            <w:pPr>
              <w:rPr>
                <w:b/>
                <w:sz w:val="22"/>
                <w:szCs w:val="22"/>
              </w:rPr>
            </w:pPr>
          </w:p>
          <w:p w:rsidR="0058575E" w:rsidRPr="006C5E6F" w:rsidRDefault="0058575E" w:rsidP="00BA3C1B">
            <w:pPr>
              <w:rPr>
                <w:b/>
                <w:sz w:val="22"/>
                <w:szCs w:val="22"/>
              </w:rPr>
            </w:pPr>
          </w:p>
          <w:p w:rsidR="0058575E" w:rsidRPr="006C5E6F" w:rsidRDefault="0058575E" w:rsidP="00BA3C1B">
            <w:pPr>
              <w:rPr>
                <w:b/>
                <w:sz w:val="22"/>
                <w:szCs w:val="22"/>
              </w:rPr>
            </w:pPr>
          </w:p>
          <w:p w:rsidR="0058575E" w:rsidRPr="006C5E6F" w:rsidRDefault="0058575E" w:rsidP="00BA3C1B">
            <w:pPr>
              <w:rPr>
                <w:b/>
                <w:sz w:val="22"/>
                <w:szCs w:val="22"/>
              </w:rPr>
            </w:pPr>
          </w:p>
          <w:p w:rsidR="0058575E" w:rsidRPr="006C5E6F" w:rsidRDefault="0058575E" w:rsidP="00BA3C1B">
            <w:pPr>
              <w:rPr>
                <w:b/>
                <w:sz w:val="22"/>
                <w:szCs w:val="22"/>
              </w:rPr>
            </w:pPr>
          </w:p>
          <w:p w:rsidR="0058575E" w:rsidRPr="006C5E6F" w:rsidRDefault="0058575E" w:rsidP="00BA3C1B">
            <w:pPr>
              <w:rPr>
                <w:b/>
                <w:sz w:val="22"/>
                <w:szCs w:val="22"/>
              </w:rPr>
            </w:pPr>
          </w:p>
          <w:p w:rsidR="0058575E" w:rsidRDefault="0058575E" w:rsidP="00BA3C1B">
            <w:pPr>
              <w:rPr>
                <w:b/>
                <w:sz w:val="22"/>
                <w:szCs w:val="22"/>
              </w:rPr>
            </w:pPr>
          </w:p>
          <w:p w:rsidR="003D4EBE" w:rsidRDefault="003D4EBE" w:rsidP="00BA3C1B">
            <w:pPr>
              <w:rPr>
                <w:b/>
                <w:sz w:val="22"/>
                <w:szCs w:val="22"/>
              </w:rPr>
            </w:pPr>
          </w:p>
          <w:p w:rsidR="003D4EBE" w:rsidRPr="006C5E6F" w:rsidRDefault="003D4EBE" w:rsidP="00BA3C1B">
            <w:pPr>
              <w:rPr>
                <w:b/>
                <w:sz w:val="22"/>
                <w:szCs w:val="22"/>
              </w:rPr>
            </w:pPr>
          </w:p>
          <w:p w:rsidR="0058575E" w:rsidRPr="006C5E6F" w:rsidRDefault="0058575E" w:rsidP="00BA3C1B">
            <w:pPr>
              <w:rPr>
                <w:b/>
                <w:sz w:val="22"/>
                <w:szCs w:val="22"/>
              </w:rPr>
            </w:pPr>
          </w:p>
          <w:p w:rsidR="004E016A" w:rsidRPr="006C5E6F" w:rsidRDefault="004E016A" w:rsidP="00BA3C1B">
            <w:pPr>
              <w:rPr>
                <w:b/>
                <w:sz w:val="22"/>
                <w:szCs w:val="22"/>
              </w:rPr>
            </w:pPr>
            <w:r w:rsidRPr="006C5E6F">
              <w:rPr>
                <w:b/>
                <w:sz w:val="22"/>
                <w:szCs w:val="22"/>
              </w:rPr>
              <w:lastRenderedPageBreak/>
              <w:t>Suzan Beaudoin</w:t>
            </w:r>
          </w:p>
          <w:p w:rsidR="00AE69F7" w:rsidRPr="006C5E6F" w:rsidRDefault="003D54FB" w:rsidP="00BA3C1B">
            <w:pPr>
              <w:rPr>
                <w:b/>
                <w:sz w:val="22"/>
                <w:szCs w:val="22"/>
              </w:rPr>
            </w:pPr>
            <w:r>
              <w:rPr>
                <w:b/>
                <w:sz w:val="22"/>
                <w:szCs w:val="22"/>
              </w:rPr>
              <w:t>Joanne Allen</w:t>
            </w:r>
          </w:p>
          <w:p w:rsidR="006D6DE0" w:rsidRPr="006C5E6F" w:rsidRDefault="006D6DE0" w:rsidP="00BA3C1B">
            <w:pPr>
              <w:rPr>
                <w:b/>
                <w:sz w:val="22"/>
                <w:szCs w:val="22"/>
              </w:rPr>
            </w:pPr>
          </w:p>
          <w:p w:rsidR="004E016A" w:rsidRPr="006C5E6F" w:rsidRDefault="004E016A" w:rsidP="00BA3C1B">
            <w:pPr>
              <w:rPr>
                <w:b/>
                <w:sz w:val="22"/>
                <w:szCs w:val="22"/>
              </w:rPr>
            </w:pPr>
          </w:p>
          <w:p w:rsidR="004E016A" w:rsidRPr="006C5E6F" w:rsidRDefault="004E016A" w:rsidP="00BA3C1B">
            <w:pPr>
              <w:rPr>
                <w:b/>
                <w:sz w:val="22"/>
                <w:szCs w:val="22"/>
              </w:rPr>
            </w:pPr>
          </w:p>
          <w:p w:rsidR="004E016A" w:rsidRPr="006C5E6F" w:rsidRDefault="004E016A" w:rsidP="00BA3C1B">
            <w:pPr>
              <w:rPr>
                <w:b/>
                <w:sz w:val="22"/>
                <w:szCs w:val="22"/>
              </w:rPr>
            </w:pPr>
          </w:p>
          <w:p w:rsidR="005E65C8" w:rsidRPr="006C5E6F" w:rsidRDefault="005E65C8" w:rsidP="00BA3C1B">
            <w:pPr>
              <w:rPr>
                <w:b/>
                <w:sz w:val="22"/>
                <w:szCs w:val="22"/>
              </w:rPr>
            </w:pPr>
          </w:p>
          <w:p w:rsidR="006D6DE0" w:rsidRPr="006C5E6F" w:rsidRDefault="006D6DE0" w:rsidP="00BA3C1B">
            <w:pPr>
              <w:rPr>
                <w:b/>
                <w:sz w:val="22"/>
                <w:szCs w:val="22"/>
              </w:rPr>
            </w:pPr>
            <w:r w:rsidRPr="006C5E6F">
              <w:rPr>
                <w:b/>
                <w:sz w:val="22"/>
                <w:szCs w:val="22"/>
              </w:rPr>
              <w:t>Jan Breton</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ED4FFD" w:rsidRPr="006C5E6F" w:rsidRDefault="00ED4FFD" w:rsidP="00BA3C1B">
            <w:pPr>
              <w:rPr>
                <w:b/>
                <w:sz w:val="22"/>
                <w:szCs w:val="22"/>
              </w:rPr>
            </w:pPr>
          </w:p>
          <w:p w:rsidR="00ED4FFD" w:rsidRPr="006C5E6F" w:rsidRDefault="00ED4FFD" w:rsidP="00BA3C1B">
            <w:pPr>
              <w:rPr>
                <w:b/>
                <w:sz w:val="22"/>
                <w:szCs w:val="22"/>
              </w:rPr>
            </w:pPr>
          </w:p>
          <w:p w:rsidR="00ED4FFD" w:rsidRPr="006C5E6F" w:rsidRDefault="00ED4FFD" w:rsidP="00BA3C1B">
            <w:pPr>
              <w:rPr>
                <w:b/>
                <w:sz w:val="22"/>
                <w:szCs w:val="22"/>
              </w:rPr>
            </w:pPr>
          </w:p>
          <w:p w:rsidR="00ED4FFD" w:rsidRPr="006C5E6F" w:rsidRDefault="00ED4FFD" w:rsidP="00BA3C1B">
            <w:pPr>
              <w:rPr>
                <w:b/>
                <w:sz w:val="22"/>
                <w:szCs w:val="22"/>
              </w:rPr>
            </w:pPr>
          </w:p>
          <w:p w:rsidR="00ED4FFD" w:rsidRPr="006C5E6F" w:rsidRDefault="00654D99" w:rsidP="00BA3C1B">
            <w:pPr>
              <w:rPr>
                <w:b/>
                <w:sz w:val="22"/>
                <w:szCs w:val="22"/>
              </w:rPr>
            </w:pPr>
            <w:r>
              <w:rPr>
                <w:b/>
                <w:sz w:val="22"/>
                <w:szCs w:val="22"/>
              </w:rPr>
              <w:t xml:space="preserve">              “</w:t>
            </w:r>
          </w:p>
          <w:p w:rsidR="00ED4FFD" w:rsidRPr="006C5E6F" w:rsidRDefault="00ED4FFD" w:rsidP="00BA3C1B">
            <w:pPr>
              <w:rPr>
                <w:b/>
                <w:sz w:val="22"/>
                <w:szCs w:val="22"/>
              </w:rPr>
            </w:pPr>
          </w:p>
          <w:p w:rsidR="00ED4FFD" w:rsidRPr="006C5E6F" w:rsidRDefault="00ED4FFD" w:rsidP="00BA3C1B">
            <w:pPr>
              <w:rPr>
                <w:b/>
                <w:sz w:val="22"/>
                <w:szCs w:val="22"/>
              </w:rPr>
            </w:pPr>
          </w:p>
          <w:p w:rsidR="00ED4FFD" w:rsidRPr="006C5E6F" w:rsidRDefault="00ED4FFD"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AE69F7" w:rsidRPr="006C5E6F" w:rsidRDefault="00AE69F7"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r w:rsidRPr="006C5E6F">
              <w:rPr>
                <w:b/>
                <w:sz w:val="22"/>
                <w:szCs w:val="22"/>
              </w:rPr>
              <w:t>Mike Muir</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372570" w:rsidRPr="006C5E6F" w:rsidRDefault="00372570" w:rsidP="00BA3C1B">
            <w:pPr>
              <w:rPr>
                <w:b/>
                <w:sz w:val="22"/>
                <w:szCs w:val="22"/>
              </w:rPr>
            </w:pPr>
          </w:p>
          <w:p w:rsidR="002B7A55" w:rsidRDefault="002B7A55" w:rsidP="00BA3C1B">
            <w:pPr>
              <w:rPr>
                <w:b/>
                <w:sz w:val="22"/>
                <w:szCs w:val="22"/>
              </w:rPr>
            </w:pPr>
          </w:p>
          <w:p w:rsidR="009007DE" w:rsidRPr="006C5E6F" w:rsidRDefault="009007DE" w:rsidP="00BA3C1B">
            <w:pPr>
              <w:rPr>
                <w:b/>
                <w:sz w:val="22"/>
                <w:szCs w:val="22"/>
              </w:rPr>
            </w:pPr>
          </w:p>
          <w:p w:rsidR="006D6DE0" w:rsidRPr="006C5E6F" w:rsidRDefault="006D6DE0" w:rsidP="00BA3C1B">
            <w:pPr>
              <w:rPr>
                <w:b/>
                <w:sz w:val="22"/>
                <w:szCs w:val="22"/>
              </w:rPr>
            </w:pPr>
            <w:r w:rsidRPr="006C5E6F">
              <w:rPr>
                <w:b/>
                <w:sz w:val="22"/>
                <w:szCs w:val="22"/>
              </w:rPr>
              <w:t>Suzan Beaudoin</w:t>
            </w:r>
          </w:p>
          <w:p w:rsidR="006D6DE0" w:rsidRPr="006C5E6F" w:rsidRDefault="003D54FB" w:rsidP="00BA3C1B">
            <w:pPr>
              <w:rPr>
                <w:b/>
                <w:sz w:val="22"/>
                <w:szCs w:val="22"/>
              </w:rPr>
            </w:pPr>
            <w:r>
              <w:rPr>
                <w:b/>
                <w:sz w:val="22"/>
                <w:szCs w:val="22"/>
              </w:rPr>
              <w:lastRenderedPageBreak/>
              <w:t>Joanne Allen</w:t>
            </w:r>
          </w:p>
          <w:p w:rsidR="006D6DE0" w:rsidRPr="006C5E6F" w:rsidRDefault="006D6DE0" w:rsidP="00BA3C1B">
            <w:pPr>
              <w:rPr>
                <w:b/>
                <w:sz w:val="22"/>
                <w:szCs w:val="22"/>
              </w:rPr>
            </w:pPr>
          </w:p>
          <w:p w:rsidR="006D6DE0" w:rsidRPr="006C5E6F" w:rsidRDefault="006D6DE0" w:rsidP="00BA3C1B">
            <w:pPr>
              <w:rPr>
                <w:b/>
                <w:sz w:val="22"/>
                <w:szCs w:val="22"/>
              </w:rPr>
            </w:pPr>
          </w:p>
          <w:p w:rsidR="006D6DE0" w:rsidRDefault="006D6DE0" w:rsidP="00BA3C1B">
            <w:pPr>
              <w:rPr>
                <w:b/>
                <w:sz w:val="22"/>
                <w:szCs w:val="22"/>
              </w:rPr>
            </w:pPr>
          </w:p>
          <w:p w:rsidR="006D6DE0" w:rsidRDefault="006D6DE0" w:rsidP="00BA3C1B">
            <w:pPr>
              <w:rPr>
                <w:b/>
                <w:sz w:val="22"/>
                <w:szCs w:val="22"/>
              </w:rPr>
            </w:pPr>
          </w:p>
          <w:p w:rsidR="009007DE" w:rsidRPr="006C5E6F" w:rsidRDefault="009007DE" w:rsidP="00BA3C1B">
            <w:pPr>
              <w:rPr>
                <w:b/>
                <w:sz w:val="22"/>
                <w:szCs w:val="22"/>
              </w:rPr>
            </w:pPr>
          </w:p>
          <w:p w:rsidR="00147EBE" w:rsidRPr="006C5E6F" w:rsidRDefault="00147EBE" w:rsidP="00BA3C1B">
            <w:pPr>
              <w:rPr>
                <w:b/>
                <w:sz w:val="22"/>
                <w:szCs w:val="22"/>
              </w:rPr>
            </w:pPr>
          </w:p>
          <w:p w:rsidR="006D6DE0" w:rsidRPr="006C5E6F" w:rsidRDefault="002848FB" w:rsidP="00BA3C1B">
            <w:pPr>
              <w:rPr>
                <w:b/>
                <w:sz w:val="22"/>
                <w:szCs w:val="22"/>
              </w:rPr>
            </w:pPr>
            <w:r>
              <w:rPr>
                <w:b/>
                <w:sz w:val="22"/>
                <w:szCs w:val="22"/>
              </w:rPr>
              <w:t>Anita Bernhardt</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F35409" w:rsidRPr="006C5E6F" w:rsidRDefault="00F35409" w:rsidP="00BA3C1B">
            <w:pPr>
              <w:rPr>
                <w:b/>
                <w:sz w:val="22"/>
                <w:szCs w:val="22"/>
              </w:rPr>
            </w:pPr>
          </w:p>
          <w:p w:rsidR="00F35409" w:rsidRPr="006C5E6F" w:rsidRDefault="00F35409" w:rsidP="00BA3C1B">
            <w:pPr>
              <w:rPr>
                <w:b/>
                <w:sz w:val="22"/>
                <w:szCs w:val="22"/>
              </w:rPr>
            </w:pPr>
          </w:p>
          <w:p w:rsidR="00F35409" w:rsidRPr="006C5E6F" w:rsidRDefault="00F35409" w:rsidP="00BA3C1B">
            <w:pPr>
              <w:rPr>
                <w:b/>
                <w:sz w:val="22"/>
                <w:szCs w:val="22"/>
              </w:rPr>
            </w:pPr>
            <w:r w:rsidRPr="006C5E6F">
              <w:rPr>
                <w:b/>
                <w:sz w:val="22"/>
                <w:szCs w:val="22"/>
              </w:rPr>
              <w:t>Suzan Beaudoin</w:t>
            </w:r>
          </w:p>
          <w:p w:rsidR="006D6DE0" w:rsidRPr="006C5E6F" w:rsidRDefault="006D6DE0" w:rsidP="00BA3C1B">
            <w:pPr>
              <w:rPr>
                <w:b/>
                <w:sz w:val="22"/>
                <w:szCs w:val="22"/>
              </w:rPr>
            </w:pPr>
            <w:r w:rsidRPr="006C5E6F">
              <w:rPr>
                <w:b/>
                <w:sz w:val="22"/>
                <w:szCs w:val="22"/>
              </w:rPr>
              <w:t>Walter Beesley</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2848FB" w:rsidRDefault="002848FB" w:rsidP="009007DE">
            <w:pPr>
              <w:rPr>
                <w:b/>
                <w:sz w:val="22"/>
                <w:szCs w:val="22"/>
              </w:rPr>
            </w:pPr>
          </w:p>
          <w:p w:rsidR="009007DE" w:rsidRPr="006C5E6F" w:rsidRDefault="009007DE" w:rsidP="009007DE">
            <w:pPr>
              <w:rPr>
                <w:b/>
                <w:sz w:val="22"/>
                <w:szCs w:val="22"/>
              </w:rPr>
            </w:pPr>
            <w:r w:rsidRPr="006C5E6F">
              <w:rPr>
                <w:b/>
                <w:sz w:val="22"/>
                <w:szCs w:val="22"/>
              </w:rPr>
              <w:t>Suzan Beaudoin</w:t>
            </w:r>
          </w:p>
          <w:p w:rsidR="009007DE" w:rsidRPr="006C5E6F" w:rsidRDefault="009007DE" w:rsidP="009007DE">
            <w:pPr>
              <w:rPr>
                <w:b/>
                <w:sz w:val="22"/>
                <w:szCs w:val="22"/>
              </w:rPr>
            </w:pPr>
            <w:r w:rsidRPr="006C5E6F">
              <w:rPr>
                <w:b/>
                <w:sz w:val="22"/>
                <w:szCs w:val="22"/>
              </w:rPr>
              <w:t>Walter Beesley</w:t>
            </w:r>
          </w:p>
          <w:p w:rsidR="006D6DE0" w:rsidRPr="006C5E6F" w:rsidRDefault="006D6DE0" w:rsidP="00BA3C1B">
            <w:pPr>
              <w:rPr>
                <w:b/>
                <w:sz w:val="22"/>
                <w:szCs w:val="22"/>
              </w:rPr>
            </w:pPr>
          </w:p>
          <w:p w:rsidR="00ED4FFD" w:rsidRDefault="00ED4FFD" w:rsidP="00BA3C1B">
            <w:pPr>
              <w:rPr>
                <w:b/>
                <w:sz w:val="22"/>
                <w:szCs w:val="22"/>
              </w:rPr>
            </w:pPr>
          </w:p>
          <w:p w:rsidR="003D4EBE" w:rsidRPr="006C5E6F" w:rsidRDefault="003D4EBE" w:rsidP="00BA3C1B">
            <w:pPr>
              <w:rPr>
                <w:b/>
                <w:sz w:val="22"/>
                <w:szCs w:val="22"/>
              </w:rPr>
            </w:pPr>
          </w:p>
          <w:p w:rsidR="00ED4FFD" w:rsidRPr="006C5E6F" w:rsidRDefault="00ED4FFD" w:rsidP="00BA3C1B">
            <w:pPr>
              <w:rPr>
                <w:b/>
                <w:sz w:val="22"/>
                <w:szCs w:val="22"/>
              </w:rPr>
            </w:pPr>
          </w:p>
          <w:p w:rsidR="006D6DE0" w:rsidRPr="006C5E6F" w:rsidRDefault="00ED4FFD" w:rsidP="00BA3C1B">
            <w:pPr>
              <w:rPr>
                <w:b/>
                <w:sz w:val="22"/>
                <w:szCs w:val="22"/>
              </w:rPr>
            </w:pPr>
            <w:r w:rsidRPr="006C5E6F">
              <w:rPr>
                <w:b/>
                <w:sz w:val="22"/>
                <w:szCs w:val="22"/>
              </w:rPr>
              <w:t xml:space="preserve">            “</w:t>
            </w:r>
          </w:p>
          <w:p w:rsidR="007E6C0D" w:rsidRPr="006C5E6F" w:rsidRDefault="007E6C0D" w:rsidP="00BA3C1B">
            <w:pPr>
              <w:rPr>
                <w:b/>
                <w:sz w:val="22"/>
                <w:szCs w:val="22"/>
              </w:rPr>
            </w:pPr>
          </w:p>
          <w:p w:rsidR="007E6C0D" w:rsidRPr="006C5E6F" w:rsidRDefault="007E6C0D" w:rsidP="00BA3C1B">
            <w:pPr>
              <w:rPr>
                <w:b/>
                <w:sz w:val="22"/>
                <w:szCs w:val="22"/>
              </w:rPr>
            </w:pPr>
          </w:p>
          <w:p w:rsidR="003D4EBE" w:rsidRDefault="003D4EBE" w:rsidP="00BA3C1B">
            <w:pPr>
              <w:rPr>
                <w:b/>
                <w:sz w:val="22"/>
                <w:szCs w:val="22"/>
              </w:rPr>
            </w:pPr>
          </w:p>
          <w:p w:rsidR="007E6C0D" w:rsidRPr="006C5E6F" w:rsidRDefault="007E6C0D" w:rsidP="00BA3C1B">
            <w:pPr>
              <w:rPr>
                <w:b/>
                <w:sz w:val="22"/>
                <w:szCs w:val="22"/>
              </w:rPr>
            </w:pPr>
            <w:r w:rsidRPr="006C5E6F">
              <w:rPr>
                <w:b/>
                <w:sz w:val="22"/>
                <w:szCs w:val="22"/>
              </w:rPr>
              <w:t xml:space="preserve">            “</w:t>
            </w:r>
          </w:p>
          <w:p w:rsidR="00ED4FFD" w:rsidRPr="006C5E6F" w:rsidRDefault="00ED4FFD" w:rsidP="00ED4FFD">
            <w:pPr>
              <w:rPr>
                <w:b/>
                <w:sz w:val="22"/>
                <w:szCs w:val="22"/>
              </w:rPr>
            </w:pPr>
          </w:p>
          <w:p w:rsidR="00ED4FFD" w:rsidRPr="006C5E6F" w:rsidRDefault="00ED4FFD" w:rsidP="00ED4FFD">
            <w:pPr>
              <w:rPr>
                <w:b/>
                <w:sz w:val="22"/>
                <w:szCs w:val="22"/>
              </w:rPr>
            </w:pPr>
          </w:p>
          <w:p w:rsidR="009007DE" w:rsidRPr="006C5E6F" w:rsidRDefault="009007DE"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6D6DE0" w:rsidRPr="006C5E6F" w:rsidRDefault="006D6DE0" w:rsidP="00BA3C1B">
            <w:pPr>
              <w:rPr>
                <w:b/>
                <w:sz w:val="22"/>
                <w:szCs w:val="22"/>
              </w:rPr>
            </w:pPr>
          </w:p>
          <w:p w:rsidR="006D6DE0" w:rsidRPr="006C5E6F" w:rsidRDefault="006D6DE0"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6D6DE0" w:rsidRPr="006C5E6F" w:rsidRDefault="006D6DE0" w:rsidP="00BA3C1B">
            <w:pPr>
              <w:rPr>
                <w:b/>
                <w:sz w:val="22"/>
                <w:szCs w:val="22"/>
              </w:rPr>
            </w:pPr>
          </w:p>
          <w:p w:rsidR="006D6DE0" w:rsidRPr="006C5E6F" w:rsidRDefault="006D6DE0" w:rsidP="00BA3C1B">
            <w:pPr>
              <w:rPr>
                <w:b/>
                <w:sz w:val="22"/>
                <w:szCs w:val="22"/>
              </w:rPr>
            </w:pPr>
          </w:p>
          <w:p w:rsidR="004F4D22" w:rsidRPr="006C5E6F" w:rsidRDefault="004F4D22" w:rsidP="004F4D22">
            <w:pPr>
              <w:rPr>
                <w:b/>
                <w:sz w:val="22"/>
                <w:szCs w:val="22"/>
              </w:rPr>
            </w:pPr>
            <w:r w:rsidRPr="006C5E6F">
              <w:rPr>
                <w:b/>
                <w:sz w:val="22"/>
                <w:szCs w:val="22"/>
              </w:rPr>
              <w:t>Suzan Beaudoin</w:t>
            </w:r>
          </w:p>
          <w:p w:rsidR="004F4D22" w:rsidRPr="006C5E6F" w:rsidRDefault="004F4D22" w:rsidP="004F4D22">
            <w:pPr>
              <w:rPr>
                <w:b/>
                <w:sz w:val="22"/>
                <w:szCs w:val="22"/>
              </w:rPr>
            </w:pPr>
            <w:r w:rsidRPr="006C5E6F">
              <w:rPr>
                <w:b/>
                <w:sz w:val="22"/>
                <w:szCs w:val="22"/>
              </w:rPr>
              <w:t>Walter Beesley</w:t>
            </w:r>
          </w:p>
          <w:p w:rsidR="007E6C0D" w:rsidRDefault="007E6C0D" w:rsidP="007E6C0D">
            <w:pPr>
              <w:rPr>
                <w:b/>
                <w:sz w:val="22"/>
                <w:szCs w:val="22"/>
              </w:rPr>
            </w:pPr>
          </w:p>
          <w:p w:rsidR="004F4D22" w:rsidRPr="006C5E6F" w:rsidRDefault="004F4D22" w:rsidP="007E6C0D">
            <w:pPr>
              <w:rPr>
                <w:b/>
                <w:sz w:val="22"/>
                <w:szCs w:val="22"/>
              </w:rPr>
            </w:pPr>
          </w:p>
          <w:p w:rsidR="007E6C0D" w:rsidRPr="006C5E6F" w:rsidRDefault="007E6C0D" w:rsidP="007E6C0D">
            <w:pPr>
              <w:rPr>
                <w:b/>
                <w:sz w:val="22"/>
                <w:szCs w:val="22"/>
              </w:rPr>
            </w:pPr>
            <w:r w:rsidRPr="006C5E6F">
              <w:rPr>
                <w:b/>
                <w:sz w:val="22"/>
                <w:szCs w:val="22"/>
              </w:rPr>
              <w:lastRenderedPageBreak/>
              <w:t xml:space="preserve">           “</w:t>
            </w: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Pr="006C5E6F" w:rsidRDefault="006D6DE0" w:rsidP="00BA3C1B">
            <w:pPr>
              <w:rPr>
                <w:b/>
                <w:sz w:val="22"/>
                <w:szCs w:val="22"/>
              </w:rPr>
            </w:pPr>
          </w:p>
          <w:p w:rsidR="006D6DE0" w:rsidRDefault="006D6DE0" w:rsidP="00BA3C1B">
            <w:pPr>
              <w:rPr>
                <w:b/>
                <w:sz w:val="22"/>
                <w:szCs w:val="22"/>
              </w:rPr>
            </w:pPr>
          </w:p>
          <w:p w:rsidR="002848FB" w:rsidRPr="006C5E6F" w:rsidRDefault="002848FB" w:rsidP="00BA3C1B">
            <w:pPr>
              <w:rPr>
                <w:b/>
                <w:sz w:val="22"/>
                <w:szCs w:val="22"/>
              </w:rPr>
            </w:pPr>
          </w:p>
          <w:p w:rsidR="006D6DE0" w:rsidRDefault="002848FB" w:rsidP="00BA3C1B">
            <w:pPr>
              <w:rPr>
                <w:b/>
                <w:sz w:val="22"/>
                <w:szCs w:val="22"/>
              </w:rPr>
            </w:pPr>
            <w:r>
              <w:rPr>
                <w:b/>
                <w:sz w:val="22"/>
                <w:szCs w:val="22"/>
              </w:rPr>
              <w:t>Rachelle Tome</w:t>
            </w:r>
          </w:p>
          <w:p w:rsidR="002848FB" w:rsidRPr="006C5E6F" w:rsidRDefault="002848FB" w:rsidP="00BA3C1B">
            <w:pPr>
              <w:rPr>
                <w:b/>
                <w:sz w:val="22"/>
                <w:szCs w:val="22"/>
              </w:rPr>
            </w:pPr>
            <w:r>
              <w:rPr>
                <w:b/>
                <w:sz w:val="22"/>
                <w:szCs w:val="22"/>
              </w:rPr>
              <w:t>Jaci Holmes</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7E6C0D" w:rsidP="00BA3C1B">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C76B9F" w:rsidRPr="006C5E6F" w:rsidRDefault="00C76B9F" w:rsidP="00BA3C1B">
            <w:pPr>
              <w:rPr>
                <w:b/>
                <w:sz w:val="22"/>
                <w:szCs w:val="22"/>
              </w:rPr>
            </w:pPr>
          </w:p>
          <w:p w:rsidR="002848FB" w:rsidRDefault="002848FB" w:rsidP="002848FB">
            <w:pPr>
              <w:rPr>
                <w:b/>
                <w:sz w:val="22"/>
                <w:szCs w:val="22"/>
              </w:rPr>
            </w:pPr>
            <w:r>
              <w:rPr>
                <w:b/>
                <w:sz w:val="22"/>
                <w:szCs w:val="22"/>
              </w:rPr>
              <w:t>Rachelle Tome</w:t>
            </w:r>
          </w:p>
          <w:p w:rsidR="002848FB" w:rsidRPr="006C5E6F" w:rsidRDefault="002848FB" w:rsidP="002848FB">
            <w:pPr>
              <w:rPr>
                <w:b/>
                <w:sz w:val="22"/>
                <w:szCs w:val="22"/>
              </w:rPr>
            </w:pPr>
            <w:r>
              <w:rPr>
                <w:b/>
                <w:sz w:val="22"/>
                <w:szCs w:val="22"/>
              </w:rPr>
              <w:t>Jaci Holmes</w:t>
            </w:r>
          </w:p>
          <w:p w:rsidR="00C76B9F" w:rsidRDefault="00C76B9F" w:rsidP="00BA3C1B">
            <w:pPr>
              <w:rPr>
                <w:b/>
                <w:sz w:val="22"/>
                <w:szCs w:val="22"/>
              </w:rPr>
            </w:pPr>
          </w:p>
          <w:p w:rsidR="00550981" w:rsidRDefault="00550981" w:rsidP="00BA3C1B">
            <w:pPr>
              <w:rPr>
                <w:b/>
                <w:sz w:val="22"/>
                <w:szCs w:val="22"/>
              </w:rPr>
            </w:pPr>
          </w:p>
          <w:p w:rsidR="002848FB" w:rsidRPr="006C5E6F" w:rsidRDefault="002848FB" w:rsidP="002848FB">
            <w:pPr>
              <w:rPr>
                <w:b/>
                <w:sz w:val="22"/>
                <w:szCs w:val="22"/>
              </w:rPr>
            </w:pPr>
            <w:r w:rsidRPr="006C5E6F">
              <w:rPr>
                <w:b/>
                <w:sz w:val="22"/>
                <w:szCs w:val="22"/>
              </w:rPr>
              <w:lastRenderedPageBreak/>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Default="00C76B9F" w:rsidP="00BA3C1B">
            <w:pPr>
              <w:rPr>
                <w:b/>
                <w:sz w:val="22"/>
                <w:szCs w:val="22"/>
              </w:rPr>
            </w:pPr>
          </w:p>
          <w:p w:rsidR="003C1F1E" w:rsidRDefault="003C1F1E" w:rsidP="00BA3C1B">
            <w:pPr>
              <w:rPr>
                <w:b/>
                <w:sz w:val="22"/>
                <w:szCs w:val="22"/>
              </w:rPr>
            </w:pPr>
          </w:p>
          <w:p w:rsidR="00817C4B" w:rsidRPr="006C5E6F" w:rsidRDefault="002848FB" w:rsidP="00BA3C1B">
            <w:pPr>
              <w:rPr>
                <w:b/>
                <w:sz w:val="22"/>
                <w:szCs w:val="22"/>
              </w:rPr>
            </w:pPr>
            <w:r>
              <w:rPr>
                <w:b/>
                <w:sz w:val="22"/>
                <w:szCs w:val="22"/>
              </w:rPr>
              <w:t>Suzan Beaudoin</w:t>
            </w:r>
          </w:p>
          <w:p w:rsidR="00AE69F7" w:rsidRPr="006C5E6F" w:rsidRDefault="00AE69F7" w:rsidP="00AE69F7">
            <w:pPr>
              <w:rPr>
                <w:b/>
                <w:sz w:val="22"/>
                <w:szCs w:val="22"/>
              </w:rPr>
            </w:pPr>
            <w:r w:rsidRPr="006C5E6F">
              <w:rPr>
                <w:b/>
                <w:sz w:val="22"/>
                <w:szCs w:val="22"/>
              </w:rPr>
              <w:t>Walter Beesley</w:t>
            </w:r>
          </w:p>
          <w:p w:rsidR="00AE69F7" w:rsidRPr="006C5E6F" w:rsidRDefault="00AE69F7" w:rsidP="00AE69F7">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AE69F7" w:rsidRPr="006C5E6F" w:rsidRDefault="00AE69F7" w:rsidP="00BA3C1B">
            <w:pPr>
              <w:rPr>
                <w:b/>
                <w:sz w:val="22"/>
                <w:szCs w:val="22"/>
              </w:rPr>
            </w:pPr>
          </w:p>
          <w:p w:rsidR="00AE69F7" w:rsidRPr="006C5E6F" w:rsidRDefault="00AE69F7" w:rsidP="00BA3C1B">
            <w:pPr>
              <w:rPr>
                <w:b/>
                <w:sz w:val="22"/>
                <w:szCs w:val="22"/>
              </w:rPr>
            </w:pPr>
          </w:p>
          <w:p w:rsidR="00AE69F7" w:rsidRPr="006C5E6F" w:rsidRDefault="002848FB" w:rsidP="00BA3C1B">
            <w:pPr>
              <w:rPr>
                <w:b/>
                <w:sz w:val="22"/>
                <w:szCs w:val="22"/>
              </w:rPr>
            </w:pPr>
            <w:r>
              <w:rPr>
                <w:b/>
                <w:sz w:val="22"/>
                <w:szCs w:val="22"/>
              </w:rPr>
              <w:t>Anita Bernhardt</w:t>
            </w:r>
          </w:p>
          <w:p w:rsidR="00C76B9F" w:rsidRPr="006C5E6F" w:rsidRDefault="00C76B9F" w:rsidP="00BA3C1B">
            <w:pPr>
              <w:rPr>
                <w:b/>
                <w:sz w:val="22"/>
                <w:szCs w:val="22"/>
              </w:rPr>
            </w:pPr>
            <w:r w:rsidRPr="006C5E6F">
              <w:rPr>
                <w:b/>
                <w:sz w:val="22"/>
                <w:szCs w:val="22"/>
              </w:rPr>
              <w:t>Angel Loredo</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r w:rsidRPr="006C5E6F">
              <w:rPr>
                <w:b/>
                <w:sz w:val="22"/>
                <w:szCs w:val="22"/>
              </w:rPr>
              <w:t>Suzan Beaudoin</w:t>
            </w:r>
          </w:p>
          <w:p w:rsidR="00C76B9F" w:rsidRPr="006C5E6F" w:rsidRDefault="00C76B9F" w:rsidP="00BA3C1B">
            <w:pPr>
              <w:rPr>
                <w:b/>
                <w:sz w:val="22"/>
                <w:szCs w:val="22"/>
              </w:rPr>
            </w:pPr>
            <w:r w:rsidRPr="006C5E6F">
              <w:rPr>
                <w:b/>
                <w:sz w:val="22"/>
                <w:szCs w:val="22"/>
              </w:rPr>
              <w:t>Kathy Hollicker</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7E6C0D" w:rsidP="00C76B9F">
            <w:pPr>
              <w:rPr>
                <w:b/>
                <w:sz w:val="22"/>
                <w:szCs w:val="22"/>
              </w:rPr>
            </w:pPr>
            <w:r w:rsidRPr="006C5E6F">
              <w:rPr>
                <w:b/>
                <w:sz w:val="22"/>
                <w:szCs w:val="22"/>
              </w:rPr>
              <w:t xml:space="preserve">            “</w:t>
            </w:r>
          </w:p>
          <w:p w:rsidR="00C76B9F" w:rsidRPr="006C5E6F" w:rsidRDefault="00C76B9F" w:rsidP="00C76B9F">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Default="00C76B9F" w:rsidP="00BA3C1B">
            <w:pPr>
              <w:rPr>
                <w:b/>
                <w:sz w:val="22"/>
                <w:szCs w:val="22"/>
              </w:rPr>
            </w:pPr>
          </w:p>
          <w:p w:rsidR="002848FB" w:rsidRPr="006C5E6F" w:rsidRDefault="002848FB" w:rsidP="00BA3C1B">
            <w:pPr>
              <w:rPr>
                <w:b/>
                <w:sz w:val="22"/>
                <w:szCs w:val="22"/>
              </w:rPr>
            </w:pPr>
          </w:p>
          <w:p w:rsidR="00C76B9F" w:rsidRPr="006C5E6F" w:rsidRDefault="00C76B9F" w:rsidP="00BA3C1B">
            <w:pPr>
              <w:rPr>
                <w:b/>
                <w:sz w:val="22"/>
                <w:szCs w:val="22"/>
              </w:rPr>
            </w:pPr>
            <w:r w:rsidRPr="006C5E6F">
              <w:rPr>
                <w:b/>
                <w:sz w:val="22"/>
                <w:szCs w:val="22"/>
              </w:rPr>
              <w:t>Rachelle Tome</w:t>
            </w:r>
          </w:p>
          <w:p w:rsidR="002848FB" w:rsidRDefault="002848FB" w:rsidP="00BA3C1B">
            <w:pPr>
              <w:rPr>
                <w:b/>
                <w:sz w:val="22"/>
                <w:szCs w:val="22"/>
              </w:rPr>
            </w:pPr>
            <w:r>
              <w:rPr>
                <w:b/>
                <w:sz w:val="22"/>
                <w:szCs w:val="22"/>
              </w:rPr>
              <w:t>Anita Bernhardt</w:t>
            </w:r>
          </w:p>
          <w:p w:rsidR="00C76B9F" w:rsidRPr="006C5E6F" w:rsidRDefault="00C76B9F" w:rsidP="00BA3C1B">
            <w:pPr>
              <w:rPr>
                <w:b/>
                <w:sz w:val="22"/>
                <w:szCs w:val="22"/>
              </w:rPr>
            </w:pPr>
            <w:r w:rsidRPr="006C5E6F">
              <w:rPr>
                <w:b/>
                <w:sz w:val="22"/>
                <w:szCs w:val="22"/>
              </w:rPr>
              <w:t xml:space="preserve">Gail Senese </w:t>
            </w: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2B7A55" w:rsidRPr="006C5E6F" w:rsidRDefault="002B7A55" w:rsidP="002B7A55">
            <w:pPr>
              <w:rPr>
                <w:b/>
                <w:sz w:val="22"/>
                <w:szCs w:val="22"/>
              </w:rPr>
            </w:pPr>
            <w:r w:rsidRPr="006C5E6F">
              <w:rPr>
                <w:b/>
                <w:sz w:val="22"/>
                <w:szCs w:val="22"/>
              </w:rPr>
              <w:t xml:space="preserve">          “</w:t>
            </w:r>
          </w:p>
          <w:p w:rsidR="007E6C0D" w:rsidRPr="006C5E6F" w:rsidRDefault="007E6C0D" w:rsidP="007E6C0D">
            <w:pPr>
              <w:rPr>
                <w:b/>
                <w:sz w:val="22"/>
                <w:szCs w:val="22"/>
              </w:rPr>
            </w:pPr>
          </w:p>
          <w:p w:rsidR="00C76B9F" w:rsidRPr="006C5E6F" w:rsidRDefault="00C76B9F" w:rsidP="00BA3C1B">
            <w:pPr>
              <w:rPr>
                <w:b/>
                <w:sz w:val="22"/>
                <w:szCs w:val="22"/>
              </w:rPr>
            </w:pPr>
          </w:p>
          <w:p w:rsidR="00C76B9F" w:rsidRPr="006C5E6F" w:rsidRDefault="00C76B9F" w:rsidP="00BA3C1B">
            <w:pPr>
              <w:rPr>
                <w:b/>
                <w:sz w:val="22"/>
                <w:szCs w:val="22"/>
              </w:rPr>
            </w:pPr>
          </w:p>
          <w:p w:rsidR="00817C4B" w:rsidRDefault="00817C4B" w:rsidP="00BA3C1B">
            <w:pPr>
              <w:rPr>
                <w:b/>
                <w:sz w:val="22"/>
                <w:szCs w:val="22"/>
              </w:rPr>
            </w:pPr>
          </w:p>
          <w:p w:rsidR="00C76B9F" w:rsidRPr="006C5E6F" w:rsidRDefault="007E6C0D" w:rsidP="00BA3C1B">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817C4B" w:rsidRPr="006C5E6F" w:rsidRDefault="00817C4B" w:rsidP="00817C4B">
            <w:pPr>
              <w:rPr>
                <w:b/>
                <w:sz w:val="22"/>
                <w:szCs w:val="22"/>
              </w:rPr>
            </w:pPr>
            <w:r w:rsidRPr="006C5E6F">
              <w:rPr>
                <w:b/>
                <w:sz w:val="22"/>
                <w:szCs w:val="22"/>
              </w:rPr>
              <w:t xml:space="preserve">          “</w:t>
            </w:r>
          </w:p>
          <w:p w:rsidR="00C76B9F" w:rsidRPr="006C5E6F" w:rsidRDefault="00C76B9F" w:rsidP="00BA3C1B">
            <w:pPr>
              <w:rPr>
                <w:b/>
                <w:sz w:val="22"/>
                <w:szCs w:val="22"/>
              </w:rPr>
            </w:pPr>
          </w:p>
          <w:p w:rsidR="00C76B9F" w:rsidRPr="006C5E6F" w:rsidRDefault="00C76B9F" w:rsidP="00BA3C1B">
            <w:pPr>
              <w:rPr>
                <w:b/>
                <w:sz w:val="22"/>
                <w:szCs w:val="22"/>
              </w:rPr>
            </w:pPr>
          </w:p>
          <w:p w:rsidR="007E6C0D" w:rsidRPr="006C5E6F" w:rsidRDefault="007E6C0D" w:rsidP="007E6C0D">
            <w:pPr>
              <w:rPr>
                <w:b/>
                <w:sz w:val="22"/>
                <w:szCs w:val="22"/>
              </w:rPr>
            </w:pPr>
            <w:r w:rsidRPr="006C5E6F">
              <w:rPr>
                <w:b/>
                <w:sz w:val="22"/>
                <w:szCs w:val="22"/>
              </w:rPr>
              <w:t xml:space="preserve">          “</w:t>
            </w:r>
          </w:p>
          <w:p w:rsidR="006D6DE0" w:rsidRPr="006C5E6F" w:rsidRDefault="006D6DE0" w:rsidP="006C5E6F">
            <w:pPr>
              <w:jc w:val="center"/>
              <w:rPr>
                <w:b/>
                <w:sz w:val="22"/>
                <w:szCs w:val="22"/>
              </w:rPr>
            </w:pPr>
          </w:p>
        </w:tc>
      </w:tr>
      <w:tr w:rsidR="00EB38CC" w:rsidRPr="003A4C35" w:rsidTr="007E6C0D">
        <w:tc>
          <w:tcPr>
            <w:tcW w:w="3078" w:type="dxa"/>
            <w:shd w:val="clear" w:color="auto" w:fill="auto"/>
          </w:tcPr>
          <w:p w:rsidR="00EB38CC" w:rsidRPr="007E6C0D" w:rsidRDefault="00EB38CC" w:rsidP="00EB38CC">
            <w:pPr>
              <w:rPr>
                <w:b/>
                <w:sz w:val="22"/>
                <w:szCs w:val="22"/>
              </w:rPr>
            </w:pPr>
            <w:r w:rsidRPr="007E6C0D">
              <w:rPr>
                <w:b/>
                <w:sz w:val="22"/>
                <w:szCs w:val="22"/>
              </w:rPr>
              <w:lastRenderedPageBreak/>
              <w:t>LD 1042</w:t>
            </w:r>
            <w:r w:rsidR="003A4C35" w:rsidRPr="007E6C0D">
              <w:rPr>
                <w:b/>
                <w:sz w:val="22"/>
                <w:szCs w:val="22"/>
              </w:rPr>
              <w:t>, Resolve 2015,   Chapter 46</w:t>
            </w:r>
          </w:p>
          <w:p w:rsidR="003A4C35" w:rsidRPr="003A4C35" w:rsidRDefault="003A4C35" w:rsidP="00EB38CC">
            <w:pPr>
              <w:rPr>
                <w:i/>
                <w:sz w:val="22"/>
                <w:szCs w:val="22"/>
              </w:rPr>
            </w:pPr>
            <w:r w:rsidRPr="007E6C0D">
              <w:rPr>
                <w:i/>
                <w:sz w:val="22"/>
                <w:szCs w:val="22"/>
              </w:rPr>
              <w:t>Resolve, To Create the Task Force on School Leadership (EMERGENCY)</w:t>
            </w:r>
          </w:p>
          <w:p w:rsidR="00F07EF8" w:rsidRDefault="00F07EF8" w:rsidP="00EB38CC">
            <w:pPr>
              <w:rPr>
                <w:b/>
                <w:sz w:val="22"/>
                <w:szCs w:val="22"/>
              </w:rPr>
            </w:pPr>
          </w:p>
          <w:p w:rsidR="00F07EF8" w:rsidRDefault="00F07EF8" w:rsidP="00EB38CC">
            <w:pPr>
              <w:rPr>
                <w:b/>
                <w:sz w:val="22"/>
                <w:szCs w:val="22"/>
              </w:rPr>
            </w:pPr>
          </w:p>
          <w:p w:rsidR="00F07EF8" w:rsidRDefault="00F07EF8" w:rsidP="00EB38CC">
            <w:pPr>
              <w:rPr>
                <w:b/>
                <w:sz w:val="22"/>
                <w:szCs w:val="22"/>
              </w:rPr>
            </w:pPr>
          </w:p>
        </w:tc>
        <w:tc>
          <w:tcPr>
            <w:tcW w:w="5760" w:type="dxa"/>
            <w:shd w:val="clear" w:color="auto" w:fill="auto"/>
          </w:tcPr>
          <w:p w:rsidR="00391AAF" w:rsidRPr="008766A5" w:rsidRDefault="00391AAF" w:rsidP="00391AAF">
            <w:pPr>
              <w:pStyle w:val="ListBullet"/>
              <w:rPr>
                <w:sz w:val="22"/>
                <w:szCs w:val="22"/>
              </w:rPr>
            </w:pPr>
            <w:r w:rsidRPr="008766A5">
              <w:rPr>
                <w:sz w:val="22"/>
                <w:szCs w:val="22"/>
              </w:rPr>
              <w:t>Creates the 17 member Task Force on School Leadership to be assembled and staffed by the Legislature.</w:t>
            </w:r>
          </w:p>
          <w:p w:rsidR="00391AAF" w:rsidRPr="008766A5" w:rsidRDefault="00391AAF" w:rsidP="00391AAF">
            <w:pPr>
              <w:pStyle w:val="ListBullet"/>
              <w:rPr>
                <w:sz w:val="22"/>
                <w:szCs w:val="22"/>
              </w:rPr>
            </w:pPr>
            <w:r w:rsidRPr="008766A5">
              <w:rPr>
                <w:sz w:val="22"/>
                <w:szCs w:val="22"/>
              </w:rPr>
              <w:t>The Task Force is to consist of the</w:t>
            </w:r>
            <w:r w:rsidR="00F84991" w:rsidRPr="008766A5">
              <w:rPr>
                <w:sz w:val="22"/>
                <w:szCs w:val="22"/>
              </w:rPr>
              <w:t xml:space="preserve"> following:</w:t>
            </w:r>
          </w:p>
          <w:p w:rsidR="00F84991" w:rsidRPr="008766A5" w:rsidRDefault="00F84991" w:rsidP="00F84991">
            <w:pPr>
              <w:pStyle w:val="ListBullet"/>
              <w:numPr>
                <w:ilvl w:val="0"/>
                <w:numId w:val="20"/>
              </w:numPr>
              <w:rPr>
                <w:sz w:val="22"/>
                <w:szCs w:val="22"/>
              </w:rPr>
            </w:pPr>
            <w:r w:rsidRPr="008766A5">
              <w:rPr>
                <w:sz w:val="22"/>
                <w:szCs w:val="22"/>
              </w:rPr>
              <w:t>A Senator</w:t>
            </w:r>
          </w:p>
          <w:p w:rsidR="00F84991" w:rsidRPr="008766A5" w:rsidRDefault="00F84991" w:rsidP="00F84991">
            <w:pPr>
              <w:pStyle w:val="ListBullet"/>
              <w:numPr>
                <w:ilvl w:val="0"/>
                <w:numId w:val="20"/>
              </w:numPr>
              <w:rPr>
                <w:sz w:val="22"/>
                <w:szCs w:val="22"/>
              </w:rPr>
            </w:pPr>
            <w:r w:rsidRPr="008766A5">
              <w:rPr>
                <w:sz w:val="22"/>
                <w:szCs w:val="22"/>
              </w:rPr>
              <w:t>2 members of the House of Representatives</w:t>
            </w:r>
          </w:p>
          <w:p w:rsidR="00F84991" w:rsidRPr="008766A5" w:rsidRDefault="00F84991" w:rsidP="00F84991">
            <w:pPr>
              <w:pStyle w:val="ListBullet"/>
              <w:numPr>
                <w:ilvl w:val="0"/>
                <w:numId w:val="20"/>
              </w:numPr>
              <w:rPr>
                <w:sz w:val="22"/>
                <w:szCs w:val="22"/>
              </w:rPr>
            </w:pPr>
            <w:r w:rsidRPr="008766A5">
              <w:rPr>
                <w:sz w:val="22"/>
                <w:szCs w:val="22"/>
              </w:rPr>
              <w:t>7 members appointed by the Senate President: two members with expertise in school leadership issues; a secondary school principal; an assistant principal; a school special education director; a teacher who has a school administrator certificate; and a superintendent of a small rural school district.</w:t>
            </w:r>
          </w:p>
          <w:p w:rsidR="00F70B05" w:rsidRPr="008766A5" w:rsidRDefault="00F84991" w:rsidP="00F84991">
            <w:pPr>
              <w:pStyle w:val="ListBullet"/>
              <w:numPr>
                <w:ilvl w:val="0"/>
                <w:numId w:val="20"/>
              </w:numPr>
              <w:rPr>
                <w:sz w:val="22"/>
                <w:szCs w:val="22"/>
              </w:rPr>
            </w:pPr>
            <w:r w:rsidRPr="008766A5">
              <w:rPr>
                <w:sz w:val="22"/>
                <w:szCs w:val="22"/>
              </w:rPr>
              <w:t>6 members appointed by the Speaker of the House of Representatives:  two members with expertise in school leadership issues; an elementary school principal; a secondary school principal; a Maine Principals Assoc. staffer; a superintendent of</w:t>
            </w:r>
            <w:r w:rsidR="00F70B05" w:rsidRPr="008766A5">
              <w:rPr>
                <w:sz w:val="22"/>
                <w:szCs w:val="22"/>
              </w:rPr>
              <w:t xml:space="preserve"> a large urban school district.</w:t>
            </w:r>
          </w:p>
          <w:p w:rsidR="00F84991" w:rsidRPr="008766A5" w:rsidRDefault="00F70B05" w:rsidP="00F84991">
            <w:pPr>
              <w:pStyle w:val="ListBullet"/>
              <w:numPr>
                <w:ilvl w:val="0"/>
                <w:numId w:val="20"/>
              </w:numPr>
              <w:rPr>
                <w:sz w:val="22"/>
                <w:szCs w:val="22"/>
              </w:rPr>
            </w:pPr>
            <w:r w:rsidRPr="008766A5">
              <w:rPr>
                <w:sz w:val="22"/>
                <w:szCs w:val="22"/>
              </w:rPr>
              <w:t>T</w:t>
            </w:r>
            <w:r w:rsidR="00F84991" w:rsidRPr="008766A5">
              <w:rPr>
                <w:sz w:val="22"/>
                <w:szCs w:val="22"/>
              </w:rPr>
              <w:t>he Commissioner of Education or designee.</w:t>
            </w:r>
          </w:p>
          <w:p w:rsidR="00F70B05" w:rsidRPr="008766A5" w:rsidRDefault="00F70B05" w:rsidP="00F70B05">
            <w:pPr>
              <w:pStyle w:val="ListBullet"/>
              <w:rPr>
                <w:sz w:val="22"/>
                <w:szCs w:val="22"/>
              </w:rPr>
            </w:pPr>
            <w:r w:rsidRPr="008766A5">
              <w:rPr>
                <w:sz w:val="22"/>
                <w:szCs w:val="22"/>
              </w:rPr>
              <w:t xml:space="preserve">Directs the Task Force to be appointed within 30 days of the effective date of this Resolve.  </w:t>
            </w:r>
          </w:p>
          <w:p w:rsidR="00F70B05" w:rsidRPr="008766A5" w:rsidRDefault="00F70B05" w:rsidP="00F70B05">
            <w:pPr>
              <w:pStyle w:val="ListBullet"/>
              <w:rPr>
                <w:sz w:val="22"/>
                <w:szCs w:val="22"/>
              </w:rPr>
            </w:pPr>
            <w:r w:rsidRPr="008766A5">
              <w:rPr>
                <w:sz w:val="22"/>
                <w:szCs w:val="22"/>
              </w:rPr>
              <w:t>Requires the Task Force to meet twice to conduct a comprehensive study on excellence in school leadership in prekindergarten to grade 12 public schools and develop strategies to enhance the identification, recruitment, preparation, mentoring, evaluation, professional development and retention of effective public school principals and other leaders.</w:t>
            </w:r>
          </w:p>
          <w:p w:rsidR="00F70B05" w:rsidRDefault="00F70B05" w:rsidP="00F70B05">
            <w:pPr>
              <w:pStyle w:val="ListBullet"/>
            </w:pPr>
            <w:r w:rsidRPr="008766A5">
              <w:rPr>
                <w:sz w:val="22"/>
                <w:szCs w:val="22"/>
              </w:rPr>
              <w:t>Directs the Task Force to submit a report including findings and recommendations by December 2, 2015 including suggested legislation for presentation to the Second Regular Session of the 127th Legislature.</w:t>
            </w:r>
          </w:p>
        </w:tc>
        <w:tc>
          <w:tcPr>
            <w:tcW w:w="2918" w:type="dxa"/>
            <w:shd w:val="clear" w:color="auto" w:fill="auto"/>
          </w:tcPr>
          <w:p w:rsidR="00EB38CC" w:rsidRPr="007E6C0D" w:rsidRDefault="003A4C35" w:rsidP="00381759">
            <w:pPr>
              <w:rPr>
                <w:sz w:val="22"/>
                <w:szCs w:val="22"/>
              </w:rPr>
            </w:pPr>
            <w:r w:rsidRPr="007E6C0D">
              <w:rPr>
                <w:sz w:val="22"/>
                <w:szCs w:val="22"/>
              </w:rPr>
              <w:t>July 12, 2015</w:t>
            </w:r>
          </w:p>
          <w:p w:rsidR="00F84991" w:rsidRPr="007E6C0D" w:rsidRDefault="00F84991" w:rsidP="00381759">
            <w:pPr>
              <w:rPr>
                <w:sz w:val="22"/>
                <w:szCs w:val="22"/>
              </w:rPr>
            </w:pPr>
          </w:p>
          <w:p w:rsidR="00F84991" w:rsidRPr="007E6C0D" w:rsidRDefault="00F84991" w:rsidP="00381759">
            <w:pPr>
              <w:rPr>
                <w:sz w:val="22"/>
                <w:szCs w:val="22"/>
              </w:rPr>
            </w:pPr>
          </w:p>
          <w:p w:rsidR="00F84991" w:rsidRPr="007E6C0D" w:rsidRDefault="00F84991" w:rsidP="00381759">
            <w:pPr>
              <w:rPr>
                <w:sz w:val="22"/>
                <w:szCs w:val="22"/>
              </w:rPr>
            </w:pPr>
            <w:r w:rsidRPr="007E6C0D">
              <w:rPr>
                <w:sz w:val="22"/>
                <w:szCs w:val="22"/>
              </w:rPr>
              <w:t>Participate as a member of the Task Force.</w:t>
            </w:r>
          </w:p>
          <w:p w:rsidR="00F70B05" w:rsidRPr="007E6C0D" w:rsidRDefault="00F70B05" w:rsidP="00381759">
            <w:pPr>
              <w:rPr>
                <w:sz w:val="22"/>
                <w:szCs w:val="22"/>
              </w:rPr>
            </w:pPr>
          </w:p>
          <w:p w:rsidR="00FA21FD" w:rsidRPr="007E6C0D" w:rsidRDefault="00FA21FD" w:rsidP="00381759">
            <w:pPr>
              <w:rPr>
                <w:sz w:val="22"/>
                <w:szCs w:val="22"/>
              </w:rPr>
            </w:pPr>
          </w:p>
          <w:p w:rsidR="00F70B05" w:rsidRPr="007E6C0D" w:rsidRDefault="00F70B05" w:rsidP="00381759">
            <w:pPr>
              <w:rPr>
                <w:sz w:val="22"/>
                <w:szCs w:val="22"/>
              </w:rPr>
            </w:pPr>
            <w:r w:rsidRPr="007E6C0D">
              <w:rPr>
                <w:sz w:val="22"/>
                <w:szCs w:val="22"/>
              </w:rPr>
              <w:t>Task Force to submit a report by December 2, 2015 to Legislature.</w:t>
            </w:r>
          </w:p>
        </w:tc>
        <w:tc>
          <w:tcPr>
            <w:tcW w:w="2148" w:type="dxa"/>
            <w:shd w:val="clear" w:color="auto" w:fill="auto"/>
          </w:tcPr>
          <w:p w:rsidR="00EB38CC" w:rsidRPr="007E6C0D" w:rsidRDefault="003A4C35" w:rsidP="00381759">
            <w:pPr>
              <w:rPr>
                <w:b/>
                <w:sz w:val="22"/>
                <w:szCs w:val="22"/>
              </w:rPr>
            </w:pPr>
            <w:r w:rsidRPr="007E6C0D">
              <w:rPr>
                <w:b/>
                <w:sz w:val="22"/>
                <w:szCs w:val="22"/>
              </w:rPr>
              <w:t>Rachelle Tome</w:t>
            </w:r>
          </w:p>
        </w:tc>
      </w:tr>
      <w:tr w:rsidR="00E723B0" w:rsidRPr="008D72F0" w:rsidTr="007E6C0D">
        <w:tc>
          <w:tcPr>
            <w:tcW w:w="3078" w:type="dxa"/>
            <w:shd w:val="clear" w:color="auto" w:fill="auto"/>
          </w:tcPr>
          <w:p w:rsidR="00E723B0" w:rsidRDefault="008F08DC" w:rsidP="00BB56C7">
            <w:pPr>
              <w:rPr>
                <w:b/>
                <w:sz w:val="22"/>
                <w:szCs w:val="22"/>
              </w:rPr>
            </w:pPr>
            <w:r>
              <w:rPr>
                <w:b/>
                <w:sz w:val="22"/>
                <w:szCs w:val="22"/>
              </w:rPr>
              <w:t>LD 1048</w:t>
            </w:r>
            <w:r w:rsidR="004338B2">
              <w:rPr>
                <w:b/>
                <w:sz w:val="22"/>
                <w:szCs w:val="22"/>
              </w:rPr>
              <w:t>, Private and Special 2015, Chapter 4</w:t>
            </w:r>
          </w:p>
          <w:p w:rsidR="0003115A" w:rsidRPr="0003115A" w:rsidRDefault="0003115A" w:rsidP="00BB56C7">
            <w:pPr>
              <w:rPr>
                <w:i/>
                <w:sz w:val="22"/>
                <w:szCs w:val="22"/>
              </w:rPr>
            </w:pPr>
            <w:r w:rsidRPr="0003115A">
              <w:rPr>
                <w:i/>
                <w:sz w:val="22"/>
                <w:szCs w:val="22"/>
              </w:rPr>
              <w:t xml:space="preserve">An Act To Allow School Administrative District No. 27 To Transfer Ownership of the St. Francis Elementary School to the Town of St. Francis </w:t>
            </w:r>
            <w:r w:rsidRPr="0003115A">
              <w:rPr>
                <w:i/>
                <w:sz w:val="22"/>
                <w:szCs w:val="22"/>
              </w:rPr>
              <w:lastRenderedPageBreak/>
              <w:t>(EMERGENCY)</w:t>
            </w:r>
          </w:p>
        </w:tc>
        <w:tc>
          <w:tcPr>
            <w:tcW w:w="5760" w:type="dxa"/>
            <w:shd w:val="clear" w:color="auto" w:fill="auto"/>
          </w:tcPr>
          <w:p w:rsidR="004338B2" w:rsidRPr="008766A5" w:rsidRDefault="004338B2" w:rsidP="004338B2">
            <w:pPr>
              <w:pStyle w:val="ListBullet"/>
              <w:rPr>
                <w:sz w:val="22"/>
                <w:szCs w:val="22"/>
              </w:rPr>
            </w:pPr>
            <w:r w:rsidRPr="008766A5">
              <w:rPr>
                <w:sz w:val="22"/>
                <w:szCs w:val="22"/>
              </w:rPr>
              <w:lastRenderedPageBreak/>
              <w:t>Authorizes the Board of Directors of School Administrative District No. 27 to transfer to the Town of St. Francis, ownership of the St. Francis Elementary School building and its site, subject to the approval of the voters of the Town of St. Francis.</w:t>
            </w:r>
          </w:p>
          <w:p w:rsidR="00B32089" w:rsidRPr="008766A5" w:rsidRDefault="004338B2" w:rsidP="00B32089">
            <w:pPr>
              <w:pStyle w:val="ListBullet"/>
              <w:rPr>
                <w:sz w:val="22"/>
                <w:szCs w:val="22"/>
              </w:rPr>
            </w:pPr>
            <w:r w:rsidRPr="008766A5">
              <w:rPr>
                <w:sz w:val="22"/>
                <w:szCs w:val="22"/>
              </w:rPr>
              <w:t xml:space="preserve">Following the transfer of ownership, the Town of St. Francis may lease a portion of the St. Francis Elementary </w:t>
            </w:r>
            <w:r w:rsidRPr="008766A5">
              <w:rPr>
                <w:sz w:val="22"/>
                <w:szCs w:val="22"/>
              </w:rPr>
              <w:lastRenderedPageBreak/>
              <w:t xml:space="preserve">School building and its site back to School Administrative District No. 27 for use for educational purposes. </w:t>
            </w:r>
            <w:r w:rsidR="0022545C" w:rsidRPr="008766A5">
              <w:rPr>
                <w:sz w:val="22"/>
                <w:szCs w:val="22"/>
              </w:rPr>
              <w:t xml:space="preserve"> As long as SAD No. 27 has a lease, o</w:t>
            </w:r>
            <w:r w:rsidRPr="008766A5">
              <w:rPr>
                <w:sz w:val="22"/>
                <w:szCs w:val="22"/>
              </w:rPr>
              <w:t>ther uses of the property must be compatible with use of the property for educational purposes.</w:t>
            </w:r>
          </w:p>
        </w:tc>
        <w:tc>
          <w:tcPr>
            <w:tcW w:w="2918" w:type="dxa"/>
            <w:shd w:val="clear" w:color="auto" w:fill="auto"/>
          </w:tcPr>
          <w:p w:rsidR="00E723B0" w:rsidRPr="008D72F0" w:rsidRDefault="004338B2" w:rsidP="00381759">
            <w:pPr>
              <w:rPr>
                <w:sz w:val="22"/>
                <w:szCs w:val="22"/>
              </w:rPr>
            </w:pPr>
            <w:r>
              <w:rPr>
                <w:sz w:val="22"/>
                <w:szCs w:val="22"/>
              </w:rPr>
              <w:lastRenderedPageBreak/>
              <w:t>April 30, 2015</w:t>
            </w:r>
          </w:p>
        </w:tc>
        <w:tc>
          <w:tcPr>
            <w:tcW w:w="2148" w:type="dxa"/>
            <w:shd w:val="clear" w:color="auto" w:fill="auto"/>
          </w:tcPr>
          <w:p w:rsidR="00E723B0" w:rsidRDefault="004338B2" w:rsidP="00381759">
            <w:pPr>
              <w:rPr>
                <w:b/>
                <w:sz w:val="22"/>
                <w:szCs w:val="22"/>
              </w:rPr>
            </w:pPr>
            <w:r>
              <w:rPr>
                <w:b/>
                <w:sz w:val="22"/>
                <w:szCs w:val="22"/>
              </w:rPr>
              <w:t>Suzan Beaudoin</w:t>
            </w:r>
          </w:p>
          <w:p w:rsidR="00BF78FD" w:rsidRPr="008D72F0" w:rsidRDefault="00BF78FD" w:rsidP="00381759">
            <w:pPr>
              <w:rPr>
                <w:b/>
                <w:sz w:val="22"/>
                <w:szCs w:val="22"/>
              </w:rPr>
            </w:pPr>
            <w:r>
              <w:rPr>
                <w:b/>
                <w:sz w:val="22"/>
                <w:szCs w:val="22"/>
              </w:rPr>
              <w:t>Joanne Allen</w:t>
            </w:r>
          </w:p>
        </w:tc>
      </w:tr>
      <w:tr w:rsidR="002017B1" w:rsidRPr="008D72F0" w:rsidTr="007E6C0D">
        <w:tc>
          <w:tcPr>
            <w:tcW w:w="3078" w:type="dxa"/>
            <w:shd w:val="clear" w:color="auto" w:fill="auto"/>
          </w:tcPr>
          <w:p w:rsidR="002017B1" w:rsidRDefault="002017B1" w:rsidP="00BB56C7">
            <w:pPr>
              <w:rPr>
                <w:b/>
                <w:sz w:val="22"/>
                <w:szCs w:val="22"/>
              </w:rPr>
            </w:pPr>
            <w:r>
              <w:rPr>
                <w:b/>
                <w:sz w:val="22"/>
                <w:szCs w:val="22"/>
              </w:rPr>
              <w:lastRenderedPageBreak/>
              <w:t>LD 1076</w:t>
            </w:r>
            <w:r w:rsidR="0003115A">
              <w:rPr>
                <w:b/>
                <w:sz w:val="22"/>
                <w:szCs w:val="22"/>
              </w:rPr>
              <w:t xml:space="preserve">, Resolve 2015, </w:t>
            </w:r>
            <w:r w:rsidR="00990502">
              <w:rPr>
                <w:b/>
                <w:sz w:val="22"/>
                <w:szCs w:val="22"/>
              </w:rPr>
              <w:t xml:space="preserve">  </w:t>
            </w:r>
            <w:r w:rsidR="0003115A">
              <w:rPr>
                <w:b/>
                <w:sz w:val="22"/>
                <w:szCs w:val="22"/>
              </w:rPr>
              <w:t>Chapter 35</w:t>
            </w:r>
          </w:p>
          <w:p w:rsidR="006220F6" w:rsidRDefault="0003115A" w:rsidP="00B32089">
            <w:pPr>
              <w:rPr>
                <w:i/>
                <w:sz w:val="22"/>
                <w:szCs w:val="22"/>
              </w:rPr>
            </w:pPr>
            <w:r w:rsidRPr="0003115A">
              <w:rPr>
                <w:i/>
                <w:sz w:val="22"/>
                <w:szCs w:val="22"/>
              </w:rPr>
              <w:t>Resolve, Directing the Department of Health and Human Services to Increase Public Awareness about and Access to Federal Resources Related to Vaccine Injuries</w:t>
            </w:r>
          </w:p>
          <w:p w:rsidR="00B32089" w:rsidRPr="0003115A" w:rsidRDefault="00B32089" w:rsidP="00B32089">
            <w:pPr>
              <w:rPr>
                <w:i/>
                <w:sz w:val="22"/>
                <w:szCs w:val="22"/>
              </w:rPr>
            </w:pPr>
          </w:p>
        </w:tc>
        <w:tc>
          <w:tcPr>
            <w:tcW w:w="5760" w:type="dxa"/>
            <w:shd w:val="clear" w:color="auto" w:fill="auto"/>
          </w:tcPr>
          <w:p w:rsidR="002017B1" w:rsidRPr="008766A5" w:rsidRDefault="0003115A" w:rsidP="0003115A">
            <w:pPr>
              <w:pStyle w:val="ListBullet"/>
              <w:rPr>
                <w:sz w:val="22"/>
                <w:szCs w:val="22"/>
              </w:rPr>
            </w:pPr>
            <w:r w:rsidRPr="008766A5">
              <w:rPr>
                <w:sz w:val="22"/>
                <w:szCs w:val="22"/>
              </w:rPr>
              <w:t xml:space="preserve">Directs the Department of Health and Human Services to post on their website links to the National Vaccine Injury Compensation Program and Vaccine Adverse Event Reporting System as well as other resources. </w:t>
            </w:r>
          </w:p>
        </w:tc>
        <w:tc>
          <w:tcPr>
            <w:tcW w:w="2918" w:type="dxa"/>
            <w:shd w:val="clear" w:color="auto" w:fill="auto"/>
          </w:tcPr>
          <w:p w:rsidR="002017B1" w:rsidRPr="008D72F0" w:rsidRDefault="0089022F" w:rsidP="00381759">
            <w:pPr>
              <w:rPr>
                <w:sz w:val="22"/>
                <w:szCs w:val="22"/>
              </w:rPr>
            </w:pPr>
            <w:r>
              <w:rPr>
                <w:sz w:val="22"/>
                <w:szCs w:val="22"/>
              </w:rPr>
              <w:t>October 15, 2015</w:t>
            </w:r>
          </w:p>
        </w:tc>
        <w:tc>
          <w:tcPr>
            <w:tcW w:w="2148" w:type="dxa"/>
            <w:shd w:val="clear" w:color="auto" w:fill="auto"/>
          </w:tcPr>
          <w:p w:rsidR="002017B1" w:rsidRDefault="0003115A" w:rsidP="00381759">
            <w:pPr>
              <w:rPr>
                <w:b/>
                <w:sz w:val="22"/>
                <w:szCs w:val="22"/>
              </w:rPr>
            </w:pPr>
            <w:r>
              <w:rPr>
                <w:b/>
                <w:sz w:val="22"/>
                <w:szCs w:val="22"/>
              </w:rPr>
              <w:t>Rachelle Tome</w:t>
            </w:r>
          </w:p>
          <w:p w:rsidR="0003115A" w:rsidRPr="008D72F0" w:rsidRDefault="0003115A" w:rsidP="00381759">
            <w:pPr>
              <w:rPr>
                <w:b/>
                <w:sz w:val="22"/>
                <w:szCs w:val="22"/>
              </w:rPr>
            </w:pPr>
            <w:r>
              <w:rPr>
                <w:b/>
                <w:sz w:val="22"/>
                <w:szCs w:val="22"/>
              </w:rPr>
              <w:t>Nancy Dube</w:t>
            </w:r>
          </w:p>
        </w:tc>
      </w:tr>
      <w:tr w:rsidR="00D56461" w:rsidRPr="008D72F0" w:rsidTr="007E6C0D">
        <w:tc>
          <w:tcPr>
            <w:tcW w:w="3078" w:type="dxa"/>
            <w:shd w:val="clear" w:color="auto" w:fill="auto"/>
          </w:tcPr>
          <w:p w:rsidR="00D56461" w:rsidRPr="007E6C0D" w:rsidRDefault="00D56461" w:rsidP="00BB56C7">
            <w:pPr>
              <w:rPr>
                <w:b/>
                <w:sz w:val="22"/>
                <w:szCs w:val="22"/>
              </w:rPr>
            </w:pPr>
            <w:r w:rsidRPr="007E6C0D">
              <w:rPr>
                <w:b/>
                <w:sz w:val="22"/>
                <w:szCs w:val="22"/>
              </w:rPr>
              <w:t>LD 1085,</w:t>
            </w:r>
            <w:r w:rsidR="001E65E3" w:rsidRPr="007E6C0D">
              <w:rPr>
                <w:b/>
                <w:sz w:val="22"/>
                <w:szCs w:val="22"/>
              </w:rPr>
              <w:t xml:space="preserve"> Public Law 2015, </w:t>
            </w:r>
            <w:r w:rsidR="00990502" w:rsidRPr="007E6C0D">
              <w:rPr>
                <w:b/>
                <w:sz w:val="22"/>
                <w:szCs w:val="22"/>
              </w:rPr>
              <w:t xml:space="preserve">              </w:t>
            </w:r>
            <w:r w:rsidR="001E65E3" w:rsidRPr="007E6C0D">
              <w:rPr>
                <w:b/>
                <w:sz w:val="22"/>
                <w:szCs w:val="22"/>
              </w:rPr>
              <w:t xml:space="preserve">Chapter </w:t>
            </w:r>
            <w:r w:rsidR="00964B5A" w:rsidRPr="007E6C0D">
              <w:rPr>
                <w:b/>
                <w:sz w:val="22"/>
                <w:szCs w:val="22"/>
              </w:rPr>
              <w:t>317</w:t>
            </w:r>
          </w:p>
          <w:p w:rsidR="00964B5A" w:rsidRPr="007E6C0D" w:rsidRDefault="00964B5A" w:rsidP="00BB56C7">
            <w:pPr>
              <w:rPr>
                <w:i/>
                <w:sz w:val="22"/>
                <w:szCs w:val="22"/>
              </w:rPr>
            </w:pPr>
            <w:r w:rsidRPr="007E6C0D">
              <w:rPr>
                <w:i/>
                <w:sz w:val="22"/>
                <w:szCs w:val="22"/>
              </w:rPr>
              <w:t>An Act To Implement the Recommendations of the Right To Know Advisory Committee Concerning Receipt of a Request for Public Records</w:t>
            </w:r>
          </w:p>
          <w:p w:rsidR="00D56461" w:rsidRPr="007E6C0D" w:rsidRDefault="00D56461" w:rsidP="00BB56C7">
            <w:pPr>
              <w:rPr>
                <w:b/>
                <w:sz w:val="22"/>
                <w:szCs w:val="22"/>
              </w:rPr>
            </w:pPr>
          </w:p>
          <w:p w:rsidR="00D56461" w:rsidRPr="007E6C0D" w:rsidRDefault="00D56461" w:rsidP="00BB56C7">
            <w:pPr>
              <w:rPr>
                <w:b/>
                <w:sz w:val="22"/>
                <w:szCs w:val="22"/>
              </w:rPr>
            </w:pPr>
          </w:p>
          <w:p w:rsidR="00A2017D" w:rsidRPr="007E6C0D" w:rsidRDefault="00A2017D" w:rsidP="00BB56C7">
            <w:pPr>
              <w:rPr>
                <w:b/>
                <w:sz w:val="22"/>
                <w:szCs w:val="22"/>
              </w:rPr>
            </w:pPr>
          </w:p>
          <w:p w:rsidR="00D56461" w:rsidRPr="007E6C0D" w:rsidRDefault="00D56461" w:rsidP="00BB56C7">
            <w:pPr>
              <w:rPr>
                <w:b/>
                <w:sz w:val="22"/>
                <w:szCs w:val="22"/>
              </w:rPr>
            </w:pPr>
          </w:p>
        </w:tc>
        <w:tc>
          <w:tcPr>
            <w:tcW w:w="5760" w:type="dxa"/>
            <w:shd w:val="clear" w:color="auto" w:fill="auto"/>
          </w:tcPr>
          <w:p w:rsidR="005F24E8" w:rsidRPr="008766A5" w:rsidRDefault="005F24E8" w:rsidP="005F24E8">
            <w:pPr>
              <w:pStyle w:val="ListBullet"/>
              <w:rPr>
                <w:sz w:val="22"/>
                <w:szCs w:val="22"/>
              </w:rPr>
            </w:pPr>
            <w:r w:rsidRPr="008766A5">
              <w:rPr>
                <w:sz w:val="22"/>
                <w:szCs w:val="22"/>
              </w:rPr>
              <w:t xml:space="preserve">Amends the Maine Freedom of Access </w:t>
            </w:r>
            <w:r w:rsidR="00EE7886" w:rsidRPr="008766A5">
              <w:rPr>
                <w:sz w:val="22"/>
                <w:szCs w:val="22"/>
              </w:rPr>
              <w:t xml:space="preserve">(FOA) </w:t>
            </w:r>
            <w:r w:rsidRPr="008766A5">
              <w:rPr>
                <w:sz w:val="22"/>
                <w:szCs w:val="22"/>
              </w:rPr>
              <w:t>Act to clarify that the agency or official that forwards a public record request to their office that has custody of the records that are the subject of the request to notify the requester that the request has been forwarded to the appropriate office and that the 5-day period within which the receipt of the request must be acknowledged begins to run when that receiving office receives the request.</w:t>
            </w:r>
          </w:p>
          <w:p w:rsidR="00D56461" w:rsidRPr="00EB39CE" w:rsidRDefault="00D259FA" w:rsidP="00EE7886">
            <w:pPr>
              <w:pStyle w:val="ListBullet"/>
              <w:widowControl w:val="0"/>
              <w:autoSpaceDE w:val="0"/>
              <w:autoSpaceDN w:val="0"/>
              <w:adjustRightInd w:val="0"/>
              <w:spacing w:before="120"/>
              <w:ind w:left="477"/>
            </w:pPr>
            <w:r w:rsidRPr="008766A5">
              <w:rPr>
                <w:sz w:val="22"/>
                <w:szCs w:val="22"/>
              </w:rPr>
              <w:t>Requires the pu</w:t>
            </w:r>
            <w:r w:rsidRPr="008766A5">
              <w:rPr>
                <w:color w:val="000000"/>
                <w:sz w:val="22"/>
                <w:szCs w:val="22"/>
              </w:rPr>
              <w:t>blic access officer designated by each agency, county, municipality, school administrative unit and regional or other political subdivision</w:t>
            </w:r>
            <w:r w:rsidR="00D12A83" w:rsidRPr="008766A5">
              <w:rPr>
                <w:color w:val="000000"/>
                <w:sz w:val="22"/>
                <w:szCs w:val="22"/>
              </w:rPr>
              <w:t xml:space="preserve"> to ac</w:t>
            </w:r>
            <w:r w:rsidR="00964B5A" w:rsidRPr="008766A5">
              <w:rPr>
                <w:color w:val="000000"/>
                <w:sz w:val="22"/>
                <w:szCs w:val="22"/>
              </w:rPr>
              <w:t xml:space="preserve">knowledge within 5 working days of receipt of </w:t>
            </w:r>
            <w:r w:rsidR="00EE7886" w:rsidRPr="008766A5">
              <w:rPr>
                <w:color w:val="000000"/>
                <w:sz w:val="22"/>
                <w:szCs w:val="22"/>
              </w:rPr>
              <w:t>the FOA</w:t>
            </w:r>
            <w:r w:rsidR="00964B5A" w:rsidRPr="008766A5">
              <w:rPr>
                <w:color w:val="000000"/>
                <w:sz w:val="22"/>
                <w:szCs w:val="22"/>
              </w:rPr>
              <w:t xml:space="preserve"> request by the office responsible for maintaining the public record requested.</w:t>
            </w:r>
            <w:r w:rsidR="00964B5A" w:rsidRPr="00D259FA">
              <w:rPr>
                <w:color w:val="000000"/>
              </w:rPr>
              <w:t xml:space="preserve"> </w:t>
            </w:r>
          </w:p>
          <w:p w:rsidR="00EB39CE" w:rsidRDefault="00EB39CE" w:rsidP="00EB39CE">
            <w:pPr>
              <w:pStyle w:val="ListBullet"/>
              <w:widowControl w:val="0"/>
              <w:numPr>
                <w:ilvl w:val="0"/>
                <w:numId w:val="0"/>
              </w:numPr>
              <w:autoSpaceDE w:val="0"/>
              <w:autoSpaceDN w:val="0"/>
              <w:adjustRightInd w:val="0"/>
              <w:spacing w:before="120"/>
              <w:ind w:left="477"/>
            </w:pPr>
          </w:p>
        </w:tc>
        <w:tc>
          <w:tcPr>
            <w:tcW w:w="2918" w:type="dxa"/>
            <w:shd w:val="clear" w:color="auto" w:fill="auto"/>
          </w:tcPr>
          <w:p w:rsidR="00D56461" w:rsidRPr="008D72F0" w:rsidRDefault="0089022F" w:rsidP="00381759">
            <w:pPr>
              <w:rPr>
                <w:sz w:val="22"/>
                <w:szCs w:val="22"/>
              </w:rPr>
            </w:pPr>
            <w:r>
              <w:rPr>
                <w:sz w:val="22"/>
                <w:szCs w:val="22"/>
              </w:rPr>
              <w:t>October 15, 2015</w:t>
            </w:r>
          </w:p>
        </w:tc>
        <w:tc>
          <w:tcPr>
            <w:tcW w:w="2148" w:type="dxa"/>
            <w:shd w:val="clear" w:color="auto" w:fill="auto"/>
          </w:tcPr>
          <w:p w:rsidR="00D56461" w:rsidRDefault="00964B5A" w:rsidP="00381759">
            <w:pPr>
              <w:rPr>
                <w:b/>
                <w:sz w:val="22"/>
                <w:szCs w:val="22"/>
              </w:rPr>
            </w:pPr>
            <w:r>
              <w:rPr>
                <w:b/>
                <w:sz w:val="22"/>
                <w:szCs w:val="22"/>
              </w:rPr>
              <w:t>Debra Plowman</w:t>
            </w:r>
          </w:p>
        </w:tc>
      </w:tr>
      <w:tr w:rsidR="005D0372" w:rsidRPr="008D72F0" w:rsidTr="007E6C0D">
        <w:tc>
          <w:tcPr>
            <w:tcW w:w="3078" w:type="dxa"/>
            <w:shd w:val="clear" w:color="auto" w:fill="auto"/>
          </w:tcPr>
          <w:p w:rsidR="005D0372" w:rsidRDefault="005D0372" w:rsidP="00BB56C7">
            <w:pPr>
              <w:rPr>
                <w:b/>
                <w:sz w:val="22"/>
                <w:szCs w:val="22"/>
              </w:rPr>
            </w:pPr>
            <w:r>
              <w:rPr>
                <w:b/>
                <w:sz w:val="22"/>
                <w:szCs w:val="22"/>
              </w:rPr>
              <w:t>LD 1086</w:t>
            </w:r>
            <w:r w:rsidR="0003115A">
              <w:rPr>
                <w:b/>
                <w:sz w:val="22"/>
                <w:szCs w:val="22"/>
              </w:rPr>
              <w:t xml:space="preserve">, Public Law 2015, Chapter </w:t>
            </w:r>
            <w:r w:rsidR="006E5333">
              <w:rPr>
                <w:b/>
                <w:sz w:val="22"/>
                <w:szCs w:val="22"/>
              </w:rPr>
              <w:t>248</w:t>
            </w:r>
          </w:p>
          <w:p w:rsidR="0003115A" w:rsidRPr="0003115A" w:rsidRDefault="0003115A" w:rsidP="00BB56C7">
            <w:pPr>
              <w:rPr>
                <w:i/>
                <w:sz w:val="22"/>
                <w:szCs w:val="22"/>
              </w:rPr>
            </w:pPr>
            <w:r w:rsidRPr="0003115A">
              <w:rPr>
                <w:i/>
                <w:sz w:val="22"/>
                <w:szCs w:val="22"/>
              </w:rPr>
              <w:t>An Act To Implement the Recommendations of the Right To Know Advisory Committee To Create a Remedy for Unduly Burdensome and Oppressive Requests</w:t>
            </w:r>
          </w:p>
        </w:tc>
        <w:tc>
          <w:tcPr>
            <w:tcW w:w="5760" w:type="dxa"/>
            <w:shd w:val="clear" w:color="auto" w:fill="auto"/>
          </w:tcPr>
          <w:p w:rsidR="006E5333" w:rsidRPr="00EB39CE" w:rsidRDefault="006E5333" w:rsidP="006E5333">
            <w:pPr>
              <w:pStyle w:val="ListBullet"/>
              <w:rPr>
                <w:sz w:val="22"/>
                <w:szCs w:val="22"/>
              </w:rPr>
            </w:pPr>
            <w:r w:rsidRPr="00EB39CE">
              <w:rPr>
                <w:sz w:val="22"/>
                <w:szCs w:val="22"/>
              </w:rPr>
              <w:t>Amends the Freedom of Access Act to authorize a body, agency or official to deny a request for inspection or copying of public records, in whole or in part, on the basis that the request is unduly burdensome or oppressive.</w:t>
            </w:r>
          </w:p>
          <w:p w:rsidR="005D0372" w:rsidRPr="00170542" w:rsidRDefault="006E5333" w:rsidP="006E5333">
            <w:pPr>
              <w:pStyle w:val="ListBullet"/>
              <w:rPr>
                <w:sz w:val="22"/>
                <w:szCs w:val="22"/>
              </w:rPr>
            </w:pPr>
            <w:r w:rsidRPr="00EB39CE">
              <w:rPr>
                <w:sz w:val="22"/>
                <w:szCs w:val="22"/>
              </w:rPr>
              <w:t>Requires that the body, agency or official seek protection from an unduly burdensome or oppressive request by filing an action in Superior Court within 30 days of receipt of the request.</w:t>
            </w:r>
          </w:p>
        </w:tc>
        <w:tc>
          <w:tcPr>
            <w:tcW w:w="2918" w:type="dxa"/>
            <w:shd w:val="clear" w:color="auto" w:fill="auto"/>
          </w:tcPr>
          <w:p w:rsidR="005D0372" w:rsidRPr="008D72F0" w:rsidRDefault="0089022F" w:rsidP="00381759">
            <w:pPr>
              <w:rPr>
                <w:sz w:val="22"/>
                <w:szCs w:val="22"/>
              </w:rPr>
            </w:pPr>
            <w:r>
              <w:rPr>
                <w:sz w:val="22"/>
                <w:szCs w:val="22"/>
              </w:rPr>
              <w:t>October 15, 2015</w:t>
            </w:r>
          </w:p>
        </w:tc>
        <w:tc>
          <w:tcPr>
            <w:tcW w:w="2148" w:type="dxa"/>
            <w:shd w:val="clear" w:color="auto" w:fill="auto"/>
          </w:tcPr>
          <w:p w:rsidR="005D0372" w:rsidRPr="008D72F0" w:rsidRDefault="006E5333" w:rsidP="00381759">
            <w:pPr>
              <w:rPr>
                <w:b/>
                <w:sz w:val="22"/>
                <w:szCs w:val="22"/>
              </w:rPr>
            </w:pPr>
            <w:r>
              <w:rPr>
                <w:b/>
                <w:sz w:val="22"/>
                <w:szCs w:val="22"/>
              </w:rPr>
              <w:t>Debra Plowman</w:t>
            </w:r>
          </w:p>
        </w:tc>
      </w:tr>
      <w:tr w:rsidR="005D0372" w:rsidRPr="008D72F0" w:rsidTr="007E6C0D">
        <w:tc>
          <w:tcPr>
            <w:tcW w:w="3078" w:type="dxa"/>
            <w:shd w:val="clear" w:color="auto" w:fill="auto"/>
          </w:tcPr>
          <w:p w:rsidR="005D0372" w:rsidRDefault="005D0372" w:rsidP="00BB56C7">
            <w:pPr>
              <w:rPr>
                <w:b/>
                <w:sz w:val="22"/>
                <w:szCs w:val="22"/>
              </w:rPr>
            </w:pPr>
            <w:r>
              <w:rPr>
                <w:b/>
                <w:sz w:val="22"/>
                <w:szCs w:val="22"/>
              </w:rPr>
              <w:lastRenderedPageBreak/>
              <w:t>LD 1087</w:t>
            </w:r>
            <w:r w:rsidR="006E5333">
              <w:rPr>
                <w:b/>
                <w:sz w:val="22"/>
                <w:szCs w:val="22"/>
              </w:rPr>
              <w:t>, Public Law 2015, Chapter 249</w:t>
            </w:r>
          </w:p>
          <w:p w:rsidR="006E5333" w:rsidRDefault="006E5333" w:rsidP="00BB56C7">
            <w:pPr>
              <w:rPr>
                <w:i/>
                <w:sz w:val="22"/>
                <w:szCs w:val="22"/>
              </w:rPr>
            </w:pPr>
            <w:r w:rsidRPr="006E5333">
              <w:rPr>
                <w:i/>
                <w:sz w:val="22"/>
                <w:szCs w:val="22"/>
              </w:rPr>
              <w:t>An Act To Implement the Recommendations of the Right To Know Advisory Committee Concerning Response Deadlines and Appeals</w:t>
            </w:r>
          </w:p>
          <w:p w:rsidR="00EA3B2D" w:rsidRDefault="00EA3B2D" w:rsidP="00BB56C7">
            <w:pPr>
              <w:rPr>
                <w:b/>
                <w:sz w:val="22"/>
                <w:szCs w:val="22"/>
              </w:rPr>
            </w:pPr>
          </w:p>
        </w:tc>
        <w:tc>
          <w:tcPr>
            <w:tcW w:w="5760" w:type="dxa"/>
            <w:shd w:val="clear" w:color="auto" w:fill="auto"/>
          </w:tcPr>
          <w:p w:rsidR="004F01D5" w:rsidRPr="00EB39CE" w:rsidRDefault="004F01D5" w:rsidP="004F01D5">
            <w:pPr>
              <w:pStyle w:val="ListBullet"/>
              <w:rPr>
                <w:sz w:val="22"/>
                <w:szCs w:val="22"/>
              </w:rPr>
            </w:pPr>
            <w:r w:rsidRPr="00EB39CE">
              <w:rPr>
                <w:sz w:val="22"/>
                <w:szCs w:val="22"/>
              </w:rPr>
              <w:t xml:space="preserve">Amends the Freedom of Access Act to clarify </w:t>
            </w:r>
            <w:r w:rsidRPr="00EB39CE">
              <w:rPr>
                <w:color w:val="000000"/>
                <w:sz w:val="22"/>
                <w:szCs w:val="22"/>
              </w:rPr>
              <w:t>the wording of the starting point of the 5-day period within which a written notice of denial of a public records request must be provided and includes in that time frame the written expectation that the request will be denied in full or in part following a review.</w:t>
            </w:r>
          </w:p>
          <w:p w:rsidR="00B32089" w:rsidRPr="00170542" w:rsidRDefault="00B32089" w:rsidP="00B32089">
            <w:pPr>
              <w:pStyle w:val="ListBullet"/>
              <w:numPr>
                <w:ilvl w:val="0"/>
                <w:numId w:val="0"/>
              </w:numPr>
              <w:ind w:left="460"/>
              <w:rPr>
                <w:sz w:val="22"/>
                <w:szCs w:val="22"/>
              </w:rPr>
            </w:pPr>
          </w:p>
        </w:tc>
        <w:tc>
          <w:tcPr>
            <w:tcW w:w="2918" w:type="dxa"/>
            <w:shd w:val="clear" w:color="auto" w:fill="auto"/>
          </w:tcPr>
          <w:p w:rsidR="005D0372" w:rsidRPr="008D72F0" w:rsidRDefault="0089022F" w:rsidP="00381759">
            <w:pPr>
              <w:rPr>
                <w:sz w:val="22"/>
                <w:szCs w:val="22"/>
              </w:rPr>
            </w:pPr>
            <w:r>
              <w:rPr>
                <w:sz w:val="22"/>
                <w:szCs w:val="22"/>
              </w:rPr>
              <w:t>October 15, 2015</w:t>
            </w:r>
          </w:p>
        </w:tc>
        <w:tc>
          <w:tcPr>
            <w:tcW w:w="2148" w:type="dxa"/>
            <w:shd w:val="clear" w:color="auto" w:fill="auto"/>
          </w:tcPr>
          <w:p w:rsidR="005D0372" w:rsidRPr="008D72F0" w:rsidRDefault="006E5333" w:rsidP="00381759">
            <w:pPr>
              <w:rPr>
                <w:b/>
                <w:sz w:val="22"/>
                <w:szCs w:val="22"/>
              </w:rPr>
            </w:pPr>
            <w:r>
              <w:rPr>
                <w:b/>
                <w:sz w:val="22"/>
                <w:szCs w:val="22"/>
              </w:rPr>
              <w:t>Debra Plowman</w:t>
            </w:r>
          </w:p>
        </w:tc>
      </w:tr>
      <w:tr w:rsidR="00CE315B" w:rsidRPr="008D72F0" w:rsidTr="007E6C0D">
        <w:tc>
          <w:tcPr>
            <w:tcW w:w="3078" w:type="dxa"/>
            <w:shd w:val="clear" w:color="auto" w:fill="auto"/>
          </w:tcPr>
          <w:p w:rsidR="00CE315B" w:rsidRDefault="00CE315B" w:rsidP="00BB56C7">
            <w:pPr>
              <w:rPr>
                <w:b/>
                <w:sz w:val="22"/>
                <w:szCs w:val="22"/>
              </w:rPr>
            </w:pPr>
            <w:r>
              <w:rPr>
                <w:b/>
                <w:sz w:val="22"/>
                <w:szCs w:val="22"/>
              </w:rPr>
              <w:t>LD 1125</w:t>
            </w:r>
            <w:r w:rsidR="00AD158A">
              <w:rPr>
                <w:b/>
                <w:sz w:val="22"/>
                <w:szCs w:val="22"/>
              </w:rPr>
              <w:t>, Public Law 2015, Chapter 231</w:t>
            </w:r>
          </w:p>
          <w:p w:rsidR="00AD158A" w:rsidRPr="00AD158A" w:rsidRDefault="00AD158A" w:rsidP="00BB56C7">
            <w:pPr>
              <w:rPr>
                <w:i/>
                <w:sz w:val="22"/>
                <w:szCs w:val="22"/>
              </w:rPr>
            </w:pPr>
            <w:r w:rsidRPr="00AD158A">
              <w:rPr>
                <w:i/>
                <w:sz w:val="22"/>
                <w:szCs w:val="22"/>
              </w:rPr>
              <w:t>An Act To Expand Public Access to Epinephrine Autoinjectors</w:t>
            </w:r>
          </w:p>
        </w:tc>
        <w:tc>
          <w:tcPr>
            <w:tcW w:w="5760" w:type="dxa"/>
            <w:shd w:val="clear" w:color="auto" w:fill="auto"/>
          </w:tcPr>
          <w:p w:rsidR="00DD545E" w:rsidRPr="00EB39CE" w:rsidRDefault="000407F5" w:rsidP="00DD545E">
            <w:pPr>
              <w:pStyle w:val="ListBullet"/>
              <w:rPr>
                <w:sz w:val="22"/>
                <w:szCs w:val="22"/>
              </w:rPr>
            </w:pPr>
            <w:r w:rsidRPr="00EB39CE">
              <w:rPr>
                <w:sz w:val="22"/>
                <w:szCs w:val="22"/>
              </w:rPr>
              <w:t>Defines</w:t>
            </w:r>
            <w:r w:rsidR="005B4CC9" w:rsidRPr="00EB39CE">
              <w:rPr>
                <w:sz w:val="22"/>
                <w:szCs w:val="22"/>
              </w:rPr>
              <w:t xml:space="preserve"> </w:t>
            </w:r>
            <w:r w:rsidRPr="00EB39CE">
              <w:rPr>
                <w:sz w:val="22"/>
                <w:szCs w:val="22"/>
              </w:rPr>
              <w:t xml:space="preserve">authorized </w:t>
            </w:r>
            <w:r w:rsidR="005B4CC9" w:rsidRPr="00EB39CE">
              <w:rPr>
                <w:sz w:val="22"/>
                <w:szCs w:val="22"/>
              </w:rPr>
              <w:t>entities</w:t>
            </w:r>
            <w:r w:rsidRPr="00EB39CE">
              <w:rPr>
                <w:sz w:val="22"/>
                <w:szCs w:val="22"/>
              </w:rPr>
              <w:t xml:space="preserve"> as entities</w:t>
            </w:r>
            <w:r w:rsidR="005B4CC9" w:rsidRPr="00EB39CE">
              <w:rPr>
                <w:sz w:val="22"/>
                <w:szCs w:val="22"/>
              </w:rPr>
              <w:t xml:space="preserve">, organizations and places of employment at which allergens capable of causing anaphylaxis may be present, </w:t>
            </w:r>
            <w:r w:rsidR="005B4CC9" w:rsidRPr="00EB39CE">
              <w:rPr>
                <w:i/>
                <w:sz w:val="22"/>
                <w:szCs w:val="22"/>
              </w:rPr>
              <w:t>other than schools</w:t>
            </w:r>
            <w:r w:rsidR="005B4CC9" w:rsidRPr="00EB39CE">
              <w:rPr>
                <w:sz w:val="22"/>
                <w:szCs w:val="22"/>
              </w:rPr>
              <w:t>, to stock prescribed epinephrine autoinjectors</w:t>
            </w:r>
            <w:r w:rsidR="00DD545E" w:rsidRPr="00EB39CE">
              <w:rPr>
                <w:sz w:val="22"/>
                <w:szCs w:val="22"/>
              </w:rPr>
              <w:t xml:space="preserve">. </w:t>
            </w:r>
          </w:p>
          <w:p w:rsidR="00DD545E" w:rsidRPr="00EB39CE" w:rsidRDefault="00DD545E" w:rsidP="00DD545E">
            <w:pPr>
              <w:pStyle w:val="ListBullet"/>
              <w:rPr>
                <w:sz w:val="22"/>
                <w:szCs w:val="22"/>
              </w:rPr>
            </w:pPr>
            <w:r w:rsidRPr="00EB39CE">
              <w:rPr>
                <w:sz w:val="22"/>
                <w:szCs w:val="22"/>
              </w:rPr>
              <w:t>Requires training to e</w:t>
            </w:r>
            <w:r w:rsidR="000407F5" w:rsidRPr="00EB39CE">
              <w:rPr>
                <w:sz w:val="22"/>
                <w:szCs w:val="22"/>
              </w:rPr>
              <w:t xml:space="preserve">mployees or agents of authorized entities </w:t>
            </w:r>
            <w:r w:rsidRPr="00EB39CE">
              <w:rPr>
                <w:sz w:val="22"/>
                <w:szCs w:val="22"/>
              </w:rPr>
              <w:t>in order to</w:t>
            </w:r>
            <w:r w:rsidR="000407F5" w:rsidRPr="00EB39CE">
              <w:rPr>
                <w:sz w:val="22"/>
                <w:szCs w:val="22"/>
              </w:rPr>
              <w:t xml:space="preserve"> provide or administer</w:t>
            </w:r>
            <w:r w:rsidRPr="00EB39CE">
              <w:rPr>
                <w:sz w:val="22"/>
                <w:szCs w:val="22"/>
              </w:rPr>
              <w:t xml:space="preserve"> epinephrine autoinjectors to persons believed in good faith to be experiencing anaphylaxis.</w:t>
            </w:r>
          </w:p>
          <w:p w:rsidR="005C7414" w:rsidRPr="00170542" w:rsidRDefault="00DD545E" w:rsidP="00EA3B2D">
            <w:pPr>
              <w:pStyle w:val="ListBullet"/>
              <w:rPr>
                <w:sz w:val="22"/>
                <w:szCs w:val="22"/>
              </w:rPr>
            </w:pPr>
            <w:r w:rsidRPr="00EB39CE">
              <w:rPr>
                <w:sz w:val="22"/>
                <w:szCs w:val="22"/>
              </w:rPr>
              <w:t>Provides that those entities, organizations and places of employment may not be held liable for any injuries or related damages that may result</w:t>
            </w:r>
            <w:r w:rsidR="000407F5" w:rsidRPr="00EB39CE">
              <w:rPr>
                <w:sz w:val="22"/>
                <w:szCs w:val="22"/>
              </w:rPr>
              <w:t xml:space="preserve"> </w:t>
            </w:r>
            <w:r w:rsidRPr="00EB39CE">
              <w:rPr>
                <w:sz w:val="22"/>
                <w:szCs w:val="22"/>
              </w:rPr>
              <w:t>unless those injuries or related damages are caused willfully, wantonly or recklessly or by gross negligence.</w:t>
            </w:r>
          </w:p>
        </w:tc>
        <w:tc>
          <w:tcPr>
            <w:tcW w:w="2918" w:type="dxa"/>
            <w:shd w:val="clear" w:color="auto" w:fill="auto"/>
          </w:tcPr>
          <w:p w:rsidR="00CE315B" w:rsidRDefault="0089022F" w:rsidP="00381759">
            <w:pPr>
              <w:rPr>
                <w:sz w:val="22"/>
                <w:szCs w:val="22"/>
              </w:rPr>
            </w:pPr>
            <w:r>
              <w:rPr>
                <w:sz w:val="22"/>
                <w:szCs w:val="22"/>
              </w:rPr>
              <w:t>October 15, 2015</w:t>
            </w:r>
          </w:p>
          <w:p w:rsidR="00B86EB5" w:rsidRDefault="00B86EB5" w:rsidP="00381759">
            <w:pPr>
              <w:rPr>
                <w:sz w:val="22"/>
                <w:szCs w:val="22"/>
              </w:rPr>
            </w:pPr>
          </w:p>
          <w:p w:rsidR="00B86EB5" w:rsidRPr="008D72F0" w:rsidRDefault="00B86EB5" w:rsidP="00B86EB5">
            <w:pPr>
              <w:rPr>
                <w:sz w:val="22"/>
                <w:szCs w:val="22"/>
              </w:rPr>
            </w:pPr>
          </w:p>
        </w:tc>
        <w:tc>
          <w:tcPr>
            <w:tcW w:w="2148" w:type="dxa"/>
            <w:shd w:val="clear" w:color="auto" w:fill="auto"/>
          </w:tcPr>
          <w:p w:rsidR="00CE315B" w:rsidRDefault="00AD158A" w:rsidP="00381759">
            <w:pPr>
              <w:rPr>
                <w:b/>
                <w:sz w:val="22"/>
                <w:szCs w:val="22"/>
              </w:rPr>
            </w:pPr>
            <w:r>
              <w:rPr>
                <w:b/>
                <w:sz w:val="22"/>
                <w:szCs w:val="22"/>
              </w:rPr>
              <w:t>Rachelle Tome</w:t>
            </w:r>
          </w:p>
          <w:p w:rsidR="00AD158A" w:rsidRPr="008D72F0" w:rsidRDefault="00AD158A" w:rsidP="00381759">
            <w:pPr>
              <w:rPr>
                <w:b/>
                <w:sz w:val="22"/>
                <w:szCs w:val="22"/>
              </w:rPr>
            </w:pPr>
            <w:r>
              <w:rPr>
                <w:b/>
                <w:sz w:val="22"/>
                <w:szCs w:val="22"/>
              </w:rPr>
              <w:t>Nancy Dube</w:t>
            </w:r>
          </w:p>
        </w:tc>
      </w:tr>
      <w:tr w:rsidR="005D0372" w:rsidRPr="008D72F0" w:rsidTr="007E6C0D">
        <w:tc>
          <w:tcPr>
            <w:tcW w:w="3078" w:type="dxa"/>
            <w:shd w:val="clear" w:color="auto" w:fill="auto"/>
          </w:tcPr>
          <w:p w:rsidR="00C32FBA" w:rsidRDefault="005D0372" w:rsidP="00BB56C7">
            <w:pPr>
              <w:rPr>
                <w:b/>
                <w:sz w:val="22"/>
                <w:szCs w:val="22"/>
              </w:rPr>
            </w:pPr>
            <w:r>
              <w:rPr>
                <w:b/>
                <w:sz w:val="22"/>
                <w:szCs w:val="22"/>
              </w:rPr>
              <w:t>LD 1173</w:t>
            </w:r>
            <w:r w:rsidR="00C32FBA">
              <w:rPr>
                <w:b/>
                <w:sz w:val="22"/>
                <w:szCs w:val="22"/>
              </w:rPr>
              <w:t>, Public Law 2015, Chapter 251</w:t>
            </w:r>
          </w:p>
          <w:p w:rsidR="00C32FBA" w:rsidRPr="00C32FBA" w:rsidRDefault="00C32FBA" w:rsidP="00BB56C7">
            <w:pPr>
              <w:rPr>
                <w:i/>
                <w:sz w:val="22"/>
                <w:szCs w:val="22"/>
              </w:rPr>
            </w:pPr>
            <w:r w:rsidRPr="00C32FBA">
              <w:rPr>
                <w:i/>
                <w:sz w:val="22"/>
                <w:szCs w:val="22"/>
              </w:rPr>
              <w:t>An Act To Improve School Administrative Efficiency and Expand Capacity for Professional Growth for Educators with Regional Collaborative Programs and Services</w:t>
            </w:r>
          </w:p>
        </w:tc>
        <w:tc>
          <w:tcPr>
            <w:tcW w:w="5760" w:type="dxa"/>
            <w:shd w:val="clear" w:color="auto" w:fill="auto"/>
          </w:tcPr>
          <w:p w:rsidR="005D0372" w:rsidRPr="00EB39CE" w:rsidRDefault="002B08C0" w:rsidP="00170C6B">
            <w:pPr>
              <w:pStyle w:val="ListBullet"/>
              <w:rPr>
                <w:sz w:val="22"/>
                <w:szCs w:val="22"/>
              </w:rPr>
            </w:pPr>
            <w:r w:rsidRPr="00EB39CE">
              <w:rPr>
                <w:sz w:val="22"/>
                <w:szCs w:val="22"/>
              </w:rPr>
              <w:t>Adds</w:t>
            </w:r>
            <w:r w:rsidR="00170C6B" w:rsidRPr="00EB39CE">
              <w:rPr>
                <w:sz w:val="22"/>
                <w:szCs w:val="22"/>
              </w:rPr>
              <w:t xml:space="preserve"> public institutions of higher education and nonprofit corporations to the entities that school administrative units may enter into collaborative agreements with</w:t>
            </w:r>
            <w:r w:rsidR="006177F9" w:rsidRPr="00EB39CE">
              <w:rPr>
                <w:sz w:val="22"/>
                <w:szCs w:val="22"/>
              </w:rPr>
              <w:t xml:space="preserve"> to achieve efficiencies</w:t>
            </w:r>
            <w:r w:rsidR="00170C6B" w:rsidRPr="00EB39CE">
              <w:rPr>
                <w:sz w:val="22"/>
                <w:szCs w:val="22"/>
              </w:rPr>
              <w:t>.</w:t>
            </w:r>
          </w:p>
          <w:p w:rsidR="004D5949" w:rsidRPr="00170542" w:rsidRDefault="006177F9" w:rsidP="00EA3B2D">
            <w:pPr>
              <w:pStyle w:val="ListBullet"/>
            </w:pPr>
            <w:r w:rsidRPr="00EB39CE">
              <w:rPr>
                <w:color w:val="000000"/>
                <w:sz w:val="22"/>
                <w:szCs w:val="22"/>
              </w:rPr>
              <w:t>Expands criteria established for providing grant funds from the Fund for the Efficient Delivery of Educational Services by requiring that priority must be given to high-quality professional development initiatives aligned with evidence-based best practices that can be linked to improvements in student learning and expansion of opportunities for professional growth for teachers and principals.</w:t>
            </w:r>
          </w:p>
        </w:tc>
        <w:tc>
          <w:tcPr>
            <w:tcW w:w="2918" w:type="dxa"/>
            <w:shd w:val="clear" w:color="auto" w:fill="auto"/>
          </w:tcPr>
          <w:p w:rsidR="005D0372" w:rsidRPr="008D72F0" w:rsidRDefault="0089022F" w:rsidP="00381759">
            <w:pPr>
              <w:rPr>
                <w:sz w:val="22"/>
                <w:szCs w:val="22"/>
              </w:rPr>
            </w:pPr>
            <w:r>
              <w:rPr>
                <w:sz w:val="22"/>
                <w:szCs w:val="22"/>
              </w:rPr>
              <w:t>October 15, 2015</w:t>
            </w:r>
          </w:p>
        </w:tc>
        <w:tc>
          <w:tcPr>
            <w:tcW w:w="2148" w:type="dxa"/>
            <w:shd w:val="clear" w:color="auto" w:fill="auto"/>
          </w:tcPr>
          <w:p w:rsidR="005D0372" w:rsidRPr="008D72F0" w:rsidRDefault="00C32FBA" w:rsidP="00381759">
            <w:pPr>
              <w:rPr>
                <w:b/>
                <w:sz w:val="22"/>
                <w:szCs w:val="22"/>
              </w:rPr>
            </w:pPr>
            <w:r>
              <w:rPr>
                <w:b/>
                <w:sz w:val="22"/>
                <w:szCs w:val="22"/>
              </w:rPr>
              <w:t>Rachelle Tome</w:t>
            </w:r>
          </w:p>
        </w:tc>
      </w:tr>
      <w:tr w:rsidR="00A7286D" w:rsidRPr="008D72F0" w:rsidTr="007E6C0D">
        <w:tc>
          <w:tcPr>
            <w:tcW w:w="3078" w:type="dxa"/>
            <w:shd w:val="clear" w:color="auto" w:fill="auto"/>
          </w:tcPr>
          <w:p w:rsidR="00A7286D" w:rsidRDefault="00A7286D" w:rsidP="00BB56C7">
            <w:pPr>
              <w:rPr>
                <w:b/>
                <w:sz w:val="22"/>
                <w:szCs w:val="22"/>
              </w:rPr>
            </w:pPr>
            <w:r>
              <w:rPr>
                <w:b/>
                <w:sz w:val="22"/>
                <w:szCs w:val="22"/>
              </w:rPr>
              <w:t>LD 1180, Public Law 2015, Chapter 292</w:t>
            </w:r>
          </w:p>
          <w:p w:rsidR="002A2123" w:rsidRPr="002A2123" w:rsidRDefault="002A2123" w:rsidP="00BB56C7">
            <w:pPr>
              <w:rPr>
                <w:i/>
                <w:sz w:val="22"/>
                <w:szCs w:val="22"/>
              </w:rPr>
            </w:pPr>
            <w:r w:rsidRPr="002A2123">
              <w:rPr>
                <w:i/>
                <w:sz w:val="22"/>
                <w:szCs w:val="22"/>
              </w:rPr>
              <w:t xml:space="preserve">An Act To Require Education in Public Preschool Programs and Elementary Schools Regarding </w:t>
            </w:r>
            <w:r w:rsidRPr="002A2123">
              <w:rPr>
                <w:i/>
                <w:sz w:val="22"/>
                <w:szCs w:val="22"/>
              </w:rPr>
              <w:lastRenderedPageBreak/>
              <w:t>Child Sexual Abuse</w:t>
            </w:r>
          </w:p>
        </w:tc>
        <w:tc>
          <w:tcPr>
            <w:tcW w:w="5760" w:type="dxa"/>
            <w:shd w:val="clear" w:color="auto" w:fill="auto"/>
          </w:tcPr>
          <w:p w:rsidR="00A7286D" w:rsidRPr="00EB39CE" w:rsidRDefault="00CB0B9A" w:rsidP="00CB0B9A">
            <w:pPr>
              <w:pStyle w:val="ListBullet"/>
              <w:numPr>
                <w:ilvl w:val="0"/>
                <w:numId w:val="0"/>
              </w:numPr>
              <w:rPr>
                <w:sz w:val="22"/>
                <w:szCs w:val="22"/>
              </w:rPr>
            </w:pPr>
            <w:r w:rsidRPr="00EB39CE">
              <w:rPr>
                <w:sz w:val="22"/>
                <w:szCs w:val="22"/>
              </w:rPr>
              <w:lastRenderedPageBreak/>
              <w:t>Mandate Preamble</w:t>
            </w:r>
          </w:p>
          <w:p w:rsidR="00F835D6" w:rsidRPr="00EB39CE" w:rsidRDefault="00F835D6" w:rsidP="00F835D6">
            <w:pPr>
              <w:pStyle w:val="ListBullet"/>
              <w:rPr>
                <w:sz w:val="22"/>
                <w:szCs w:val="22"/>
              </w:rPr>
            </w:pPr>
            <w:r w:rsidRPr="00EB39CE">
              <w:rPr>
                <w:sz w:val="22"/>
                <w:szCs w:val="22"/>
              </w:rPr>
              <w:t>Requires the Commissioner of Education to develop a model policy on child sexual abuse prevention</w:t>
            </w:r>
            <w:r w:rsidR="00EB39CE" w:rsidRPr="00EB39CE">
              <w:rPr>
                <w:sz w:val="22"/>
                <w:szCs w:val="22"/>
              </w:rPr>
              <w:t xml:space="preserve"> </w:t>
            </w:r>
            <w:r w:rsidRPr="00EB39CE">
              <w:rPr>
                <w:sz w:val="22"/>
                <w:szCs w:val="22"/>
              </w:rPr>
              <w:t xml:space="preserve">education and response for public preschool programs and elementary schools by July 1, 2016. </w:t>
            </w:r>
          </w:p>
          <w:p w:rsidR="00F835D6" w:rsidRPr="00EB39CE" w:rsidRDefault="00F835D6" w:rsidP="00F835D6">
            <w:pPr>
              <w:pStyle w:val="ListBullet"/>
              <w:rPr>
                <w:sz w:val="22"/>
                <w:szCs w:val="22"/>
              </w:rPr>
            </w:pPr>
            <w:r w:rsidRPr="00EB39CE">
              <w:rPr>
                <w:sz w:val="22"/>
                <w:szCs w:val="22"/>
              </w:rPr>
              <w:lastRenderedPageBreak/>
              <w:t>Directs the Department to make the model policy available to school administrative units and post of the Department’s web site.</w:t>
            </w:r>
          </w:p>
          <w:p w:rsidR="00F835D6" w:rsidRPr="00EB39CE" w:rsidRDefault="00F835D6" w:rsidP="00F835D6">
            <w:pPr>
              <w:pStyle w:val="ListBullet"/>
              <w:rPr>
                <w:sz w:val="22"/>
                <w:szCs w:val="22"/>
              </w:rPr>
            </w:pPr>
            <w:r w:rsidRPr="00EB39CE">
              <w:rPr>
                <w:sz w:val="22"/>
                <w:szCs w:val="22"/>
              </w:rPr>
              <w:t xml:space="preserve">Directs the Department to assist school administrative units </w:t>
            </w:r>
            <w:r w:rsidR="00472448" w:rsidRPr="00EB39CE">
              <w:rPr>
                <w:sz w:val="22"/>
                <w:szCs w:val="22"/>
              </w:rPr>
              <w:t xml:space="preserve">with a public preschool program or an elementary school </w:t>
            </w:r>
            <w:r w:rsidRPr="00EB39CE">
              <w:rPr>
                <w:sz w:val="22"/>
                <w:szCs w:val="22"/>
              </w:rPr>
              <w:t>in developing their own policies for child sexual abuse prevention education and response, based upon the model policy</w:t>
            </w:r>
            <w:r w:rsidR="00472448" w:rsidRPr="00EB39CE">
              <w:rPr>
                <w:sz w:val="22"/>
                <w:szCs w:val="22"/>
              </w:rPr>
              <w:t xml:space="preserve"> by the</w:t>
            </w:r>
            <w:r w:rsidRPr="00EB39CE">
              <w:rPr>
                <w:sz w:val="22"/>
                <w:szCs w:val="22"/>
              </w:rPr>
              <w:t xml:space="preserve"> 2017-2018 school </w:t>
            </w:r>
            <w:proofErr w:type="gramStart"/>
            <w:r w:rsidRPr="00EB39CE">
              <w:rPr>
                <w:sz w:val="22"/>
                <w:szCs w:val="22"/>
              </w:rPr>
              <w:t>year</w:t>
            </w:r>
            <w:proofErr w:type="gramEnd"/>
            <w:r w:rsidRPr="00EB39CE">
              <w:rPr>
                <w:sz w:val="22"/>
                <w:szCs w:val="22"/>
              </w:rPr>
              <w:t>.</w:t>
            </w:r>
          </w:p>
          <w:p w:rsidR="00CB0B9A" w:rsidRPr="00CB0B9A" w:rsidRDefault="00CB0B9A" w:rsidP="00CB0B9A">
            <w:pPr>
              <w:pStyle w:val="ListBullet"/>
              <w:numPr>
                <w:ilvl w:val="0"/>
                <w:numId w:val="0"/>
              </w:numPr>
              <w:rPr>
                <w:b/>
              </w:rPr>
            </w:pPr>
          </w:p>
        </w:tc>
        <w:tc>
          <w:tcPr>
            <w:tcW w:w="2918" w:type="dxa"/>
            <w:shd w:val="clear" w:color="auto" w:fill="auto"/>
          </w:tcPr>
          <w:p w:rsidR="00A7286D" w:rsidRDefault="00472448" w:rsidP="00381759">
            <w:pPr>
              <w:rPr>
                <w:sz w:val="22"/>
                <w:szCs w:val="22"/>
              </w:rPr>
            </w:pPr>
            <w:r>
              <w:rPr>
                <w:sz w:val="22"/>
                <w:szCs w:val="22"/>
              </w:rPr>
              <w:lastRenderedPageBreak/>
              <w:t xml:space="preserve"> </w:t>
            </w:r>
            <w:r w:rsidR="0089022F">
              <w:rPr>
                <w:sz w:val="22"/>
                <w:szCs w:val="22"/>
              </w:rPr>
              <w:t xml:space="preserve">October 15, 2015 </w:t>
            </w:r>
          </w:p>
          <w:p w:rsidR="00E34ECF" w:rsidRDefault="00E34ECF" w:rsidP="00381759">
            <w:pPr>
              <w:rPr>
                <w:sz w:val="22"/>
                <w:szCs w:val="22"/>
              </w:rPr>
            </w:pPr>
          </w:p>
          <w:p w:rsidR="00E34ECF" w:rsidRPr="008D72F0" w:rsidRDefault="00E34ECF" w:rsidP="00381759">
            <w:pPr>
              <w:rPr>
                <w:sz w:val="22"/>
                <w:szCs w:val="22"/>
              </w:rPr>
            </w:pPr>
            <w:r>
              <w:rPr>
                <w:sz w:val="22"/>
                <w:szCs w:val="22"/>
              </w:rPr>
              <w:t>Include in Commissioner’s Dispatch or Update.</w:t>
            </w:r>
          </w:p>
        </w:tc>
        <w:tc>
          <w:tcPr>
            <w:tcW w:w="2148" w:type="dxa"/>
            <w:shd w:val="clear" w:color="auto" w:fill="auto"/>
          </w:tcPr>
          <w:p w:rsidR="002848FB" w:rsidRDefault="002848FB" w:rsidP="00381759">
            <w:pPr>
              <w:rPr>
                <w:b/>
                <w:sz w:val="22"/>
                <w:szCs w:val="22"/>
              </w:rPr>
            </w:pPr>
            <w:r>
              <w:rPr>
                <w:b/>
                <w:sz w:val="22"/>
                <w:szCs w:val="22"/>
              </w:rPr>
              <w:t>Rachelle Tome</w:t>
            </w:r>
          </w:p>
          <w:p w:rsidR="00A7286D" w:rsidRDefault="002A2123" w:rsidP="00381759">
            <w:pPr>
              <w:rPr>
                <w:b/>
                <w:sz w:val="22"/>
                <w:szCs w:val="22"/>
              </w:rPr>
            </w:pPr>
            <w:r>
              <w:rPr>
                <w:b/>
                <w:sz w:val="22"/>
                <w:szCs w:val="22"/>
              </w:rPr>
              <w:t>Susan Berry</w:t>
            </w:r>
          </w:p>
        </w:tc>
      </w:tr>
      <w:tr w:rsidR="00ED5797" w:rsidRPr="008D72F0" w:rsidTr="007E6C0D">
        <w:tc>
          <w:tcPr>
            <w:tcW w:w="3078" w:type="dxa"/>
            <w:shd w:val="clear" w:color="auto" w:fill="auto"/>
          </w:tcPr>
          <w:p w:rsidR="00ED5797" w:rsidRDefault="00ED5797" w:rsidP="00BB56C7">
            <w:pPr>
              <w:rPr>
                <w:b/>
                <w:sz w:val="22"/>
                <w:szCs w:val="22"/>
              </w:rPr>
            </w:pPr>
            <w:r>
              <w:rPr>
                <w:b/>
                <w:sz w:val="22"/>
                <w:szCs w:val="22"/>
              </w:rPr>
              <w:lastRenderedPageBreak/>
              <w:t>LD 1199, Public Law 2015, Chapter 141</w:t>
            </w:r>
          </w:p>
          <w:p w:rsidR="00D75F1F" w:rsidRPr="00D75F1F" w:rsidRDefault="00D75F1F" w:rsidP="00BB56C7">
            <w:pPr>
              <w:rPr>
                <w:i/>
                <w:sz w:val="22"/>
                <w:szCs w:val="22"/>
              </w:rPr>
            </w:pPr>
            <w:r w:rsidRPr="00D75F1F">
              <w:rPr>
                <w:i/>
                <w:sz w:val="22"/>
                <w:szCs w:val="22"/>
              </w:rPr>
              <w:t>An Act To Clarify the Laws Governing the Bureau of Rehabilitation Services</w:t>
            </w:r>
          </w:p>
          <w:p w:rsidR="00D75F1F" w:rsidRDefault="00D75F1F" w:rsidP="00BB56C7">
            <w:pPr>
              <w:rPr>
                <w:b/>
                <w:sz w:val="22"/>
                <w:szCs w:val="22"/>
              </w:rPr>
            </w:pPr>
          </w:p>
          <w:p w:rsidR="00D75F1F" w:rsidRDefault="00D75F1F" w:rsidP="00BB56C7">
            <w:pPr>
              <w:rPr>
                <w:b/>
                <w:sz w:val="22"/>
                <w:szCs w:val="22"/>
              </w:rPr>
            </w:pPr>
          </w:p>
        </w:tc>
        <w:tc>
          <w:tcPr>
            <w:tcW w:w="5760" w:type="dxa"/>
            <w:shd w:val="clear" w:color="auto" w:fill="auto"/>
          </w:tcPr>
          <w:p w:rsidR="00C73AE2" w:rsidRPr="00EB39CE" w:rsidRDefault="00C73B52" w:rsidP="00C73B52">
            <w:pPr>
              <w:pStyle w:val="ListBullet"/>
              <w:rPr>
                <w:sz w:val="22"/>
                <w:szCs w:val="22"/>
              </w:rPr>
            </w:pPr>
            <w:r w:rsidRPr="00EB39CE">
              <w:rPr>
                <w:color w:val="000000"/>
                <w:sz w:val="22"/>
                <w:szCs w:val="22"/>
              </w:rPr>
              <w:t xml:space="preserve">Amends the laws governing the Department of Labor, Bureau of Rehabilitation Services by specifying the Department of Labor as the designated state agency to provide rehabilitation services under the federal Rehabilitation Act of 1973 and naming the Division of Vocational Rehabilitation and the Division for the Blind and Visually Impaired as the designated state units to </w:t>
            </w:r>
            <w:r w:rsidR="004D763D" w:rsidRPr="00EB39CE">
              <w:rPr>
                <w:color w:val="000000"/>
                <w:sz w:val="22"/>
                <w:szCs w:val="22"/>
              </w:rPr>
              <w:t>determine eligibility for individuals to receive rehabilitation services</w:t>
            </w:r>
            <w:r w:rsidR="00C73AE2" w:rsidRPr="00EB39CE">
              <w:rPr>
                <w:color w:val="000000"/>
                <w:sz w:val="22"/>
                <w:szCs w:val="22"/>
              </w:rPr>
              <w:t xml:space="preserve"> and services related to blind and visually impaired individuals</w:t>
            </w:r>
            <w:r w:rsidR="0063068D" w:rsidRPr="00EB39CE">
              <w:rPr>
                <w:color w:val="000000"/>
                <w:sz w:val="22"/>
                <w:szCs w:val="22"/>
              </w:rPr>
              <w:t xml:space="preserve"> as well as work with school administrative units in transition planning for students.</w:t>
            </w:r>
          </w:p>
          <w:p w:rsidR="004D763D" w:rsidRPr="00EB39CE" w:rsidRDefault="00C73AE2" w:rsidP="00EA3B2D">
            <w:pPr>
              <w:pStyle w:val="ListBullet"/>
              <w:ind w:left="461" w:hanging="187"/>
              <w:rPr>
                <w:sz w:val="22"/>
                <w:szCs w:val="22"/>
              </w:rPr>
            </w:pPr>
            <w:r w:rsidRPr="00EB39CE">
              <w:rPr>
                <w:color w:val="000000"/>
                <w:sz w:val="22"/>
                <w:szCs w:val="22"/>
              </w:rPr>
              <w:t>Defines “gainful employment" as it pertains to the different standards within the Division of Vocational Rehabilitation and the Division for the Blind and Visually Impaired.</w:t>
            </w:r>
          </w:p>
          <w:p w:rsidR="00C73AE2" w:rsidRPr="00EB39CE" w:rsidRDefault="00C73AE2" w:rsidP="00EA3B2D">
            <w:pPr>
              <w:pStyle w:val="ListBullet"/>
              <w:ind w:left="461" w:hanging="187"/>
              <w:rPr>
                <w:sz w:val="22"/>
                <w:szCs w:val="22"/>
              </w:rPr>
            </w:pPr>
            <w:r w:rsidRPr="00EB39CE">
              <w:rPr>
                <w:sz w:val="22"/>
                <w:szCs w:val="22"/>
              </w:rPr>
              <w:t>Reduces the number of members on the Commission for the Deaf, Hard of Hearing and Late Deafened from 24 members and 3 at large members to up to 23 members and provides that members serve 3-year terms and may serve multiple terms without limit.</w:t>
            </w:r>
          </w:p>
          <w:p w:rsidR="00C45FB3" w:rsidRDefault="004D763D" w:rsidP="00EA3B2D">
            <w:pPr>
              <w:pStyle w:val="ListBullet"/>
              <w:ind w:left="461" w:hanging="187"/>
            </w:pPr>
            <w:r w:rsidRPr="00EB39CE">
              <w:rPr>
                <w:color w:val="000000"/>
                <w:sz w:val="22"/>
                <w:szCs w:val="22"/>
              </w:rPr>
              <w:t>Updates</w:t>
            </w:r>
            <w:r w:rsidR="00C73B52" w:rsidRPr="00EB39CE">
              <w:rPr>
                <w:color w:val="000000"/>
                <w:sz w:val="22"/>
                <w:szCs w:val="22"/>
              </w:rPr>
              <w:t xml:space="preserve"> references to the federal Rehabilitation Act of 1973. </w:t>
            </w:r>
          </w:p>
        </w:tc>
        <w:tc>
          <w:tcPr>
            <w:tcW w:w="2918" w:type="dxa"/>
            <w:shd w:val="clear" w:color="auto" w:fill="auto"/>
          </w:tcPr>
          <w:p w:rsidR="00ED5797" w:rsidRDefault="00D75F1F" w:rsidP="00381759">
            <w:pPr>
              <w:rPr>
                <w:sz w:val="22"/>
                <w:szCs w:val="22"/>
              </w:rPr>
            </w:pPr>
            <w:r>
              <w:rPr>
                <w:sz w:val="22"/>
                <w:szCs w:val="22"/>
              </w:rPr>
              <w:t>October 15, 2015</w:t>
            </w:r>
          </w:p>
        </w:tc>
        <w:tc>
          <w:tcPr>
            <w:tcW w:w="2148" w:type="dxa"/>
            <w:shd w:val="clear" w:color="auto" w:fill="auto"/>
          </w:tcPr>
          <w:p w:rsidR="00ED5797" w:rsidRDefault="00ED5797" w:rsidP="00381759">
            <w:pPr>
              <w:rPr>
                <w:b/>
                <w:sz w:val="22"/>
                <w:szCs w:val="22"/>
              </w:rPr>
            </w:pPr>
            <w:r>
              <w:rPr>
                <w:b/>
                <w:sz w:val="22"/>
                <w:szCs w:val="22"/>
              </w:rPr>
              <w:t>Jan Breton</w:t>
            </w:r>
          </w:p>
        </w:tc>
      </w:tr>
      <w:tr w:rsidR="00735291" w:rsidRPr="008D72F0" w:rsidTr="007E6C0D">
        <w:tc>
          <w:tcPr>
            <w:tcW w:w="3078" w:type="dxa"/>
            <w:shd w:val="clear" w:color="auto" w:fill="auto"/>
          </w:tcPr>
          <w:p w:rsidR="00735291" w:rsidRDefault="008F08DC" w:rsidP="00BB56C7">
            <w:pPr>
              <w:rPr>
                <w:b/>
                <w:sz w:val="22"/>
                <w:szCs w:val="22"/>
              </w:rPr>
            </w:pPr>
            <w:r>
              <w:rPr>
                <w:b/>
                <w:sz w:val="22"/>
                <w:szCs w:val="22"/>
              </w:rPr>
              <w:t>LD 1222</w:t>
            </w:r>
            <w:r w:rsidR="00A40161">
              <w:rPr>
                <w:b/>
                <w:sz w:val="22"/>
                <w:szCs w:val="22"/>
              </w:rPr>
              <w:t>, Public Law 2015, Chapter 181</w:t>
            </w:r>
          </w:p>
          <w:p w:rsidR="00A40161" w:rsidRPr="00A40161" w:rsidRDefault="00A40161" w:rsidP="00BB56C7">
            <w:pPr>
              <w:rPr>
                <w:i/>
                <w:sz w:val="22"/>
                <w:szCs w:val="22"/>
              </w:rPr>
            </w:pPr>
            <w:r w:rsidRPr="00A40161">
              <w:rPr>
                <w:i/>
                <w:sz w:val="22"/>
                <w:szCs w:val="22"/>
              </w:rPr>
              <w:t>An Act To Remove Barriers to School Construction Financing in Regional School Units</w:t>
            </w:r>
          </w:p>
        </w:tc>
        <w:tc>
          <w:tcPr>
            <w:tcW w:w="5760" w:type="dxa"/>
            <w:shd w:val="clear" w:color="auto" w:fill="auto"/>
          </w:tcPr>
          <w:p w:rsidR="004D5949" w:rsidRPr="00170542" w:rsidRDefault="00A40161" w:rsidP="00EA3B2D">
            <w:pPr>
              <w:pStyle w:val="ListBullet"/>
            </w:pPr>
            <w:r w:rsidRPr="00EB39CE">
              <w:rPr>
                <w:sz w:val="22"/>
                <w:szCs w:val="22"/>
              </w:rPr>
              <w:t>P</w:t>
            </w:r>
            <w:r w:rsidR="00CB7535" w:rsidRPr="00EB39CE">
              <w:rPr>
                <w:sz w:val="22"/>
                <w:szCs w:val="22"/>
              </w:rPr>
              <w:t xml:space="preserve">rovides that bonds </w:t>
            </w:r>
            <w:r w:rsidRPr="00EB39CE">
              <w:rPr>
                <w:sz w:val="22"/>
                <w:szCs w:val="22"/>
              </w:rPr>
              <w:t>a regional school unit issues for a non-state-funded school construction proje</w:t>
            </w:r>
            <w:r w:rsidR="00876682" w:rsidRPr="00EB39CE">
              <w:rPr>
                <w:sz w:val="22"/>
                <w:szCs w:val="22"/>
              </w:rPr>
              <w:t xml:space="preserve">ct that is 100% locally funded may be repaid using a level </w:t>
            </w:r>
            <w:r w:rsidRPr="00EB39CE">
              <w:rPr>
                <w:sz w:val="22"/>
                <w:szCs w:val="22"/>
              </w:rPr>
              <w:t>debt payment structure only if the payment structure results in lower costs for the regional school unit throughout the life of the issue of the bonds.</w:t>
            </w:r>
          </w:p>
        </w:tc>
        <w:tc>
          <w:tcPr>
            <w:tcW w:w="2918" w:type="dxa"/>
            <w:shd w:val="clear" w:color="auto" w:fill="auto"/>
          </w:tcPr>
          <w:p w:rsidR="00735291" w:rsidRPr="008D72F0" w:rsidRDefault="0089022F" w:rsidP="00381759">
            <w:pPr>
              <w:rPr>
                <w:sz w:val="22"/>
                <w:szCs w:val="22"/>
              </w:rPr>
            </w:pPr>
            <w:r>
              <w:rPr>
                <w:sz w:val="22"/>
                <w:szCs w:val="22"/>
              </w:rPr>
              <w:t>October 15, 2015</w:t>
            </w:r>
          </w:p>
        </w:tc>
        <w:tc>
          <w:tcPr>
            <w:tcW w:w="2148" w:type="dxa"/>
            <w:shd w:val="clear" w:color="auto" w:fill="auto"/>
          </w:tcPr>
          <w:p w:rsidR="00A40161" w:rsidRPr="008D72F0" w:rsidRDefault="00A40161" w:rsidP="00381759">
            <w:pPr>
              <w:rPr>
                <w:b/>
                <w:sz w:val="22"/>
                <w:szCs w:val="22"/>
              </w:rPr>
            </w:pPr>
            <w:r>
              <w:rPr>
                <w:b/>
                <w:sz w:val="22"/>
                <w:szCs w:val="22"/>
              </w:rPr>
              <w:t>Scott Brown</w:t>
            </w:r>
          </w:p>
        </w:tc>
      </w:tr>
      <w:tr w:rsidR="003B428D" w:rsidRPr="008D72F0" w:rsidTr="007E6C0D">
        <w:tc>
          <w:tcPr>
            <w:tcW w:w="3078" w:type="dxa"/>
            <w:shd w:val="clear" w:color="auto" w:fill="auto"/>
          </w:tcPr>
          <w:p w:rsidR="003B428D" w:rsidRDefault="003B428D" w:rsidP="005C7414">
            <w:pPr>
              <w:rPr>
                <w:b/>
                <w:sz w:val="22"/>
                <w:szCs w:val="22"/>
              </w:rPr>
            </w:pPr>
            <w:r>
              <w:rPr>
                <w:b/>
                <w:sz w:val="22"/>
                <w:szCs w:val="22"/>
              </w:rPr>
              <w:lastRenderedPageBreak/>
              <w:t xml:space="preserve">LD 1230,  </w:t>
            </w:r>
            <w:r w:rsidR="00EE4D23">
              <w:rPr>
                <w:b/>
                <w:sz w:val="22"/>
                <w:szCs w:val="22"/>
              </w:rPr>
              <w:t>Public Law 2015, Chapter 372</w:t>
            </w:r>
          </w:p>
          <w:p w:rsidR="003B428D" w:rsidRPr="00EE4D23" w:rsidRDefault="00EE4D23" w:rsidP="005C7414">
            <w:pPr>
              <w:rPr>
                <w:i/>
                <w:sz w:val="22"/>
                <w:szCs w:val="22"/>
              </w:rPr>
            </w:pPr>
            <w:r w:rsidRPr="00EE4D23">
              <w:rPr>
                <w:i/>
                <w:sz w:val="22"/>
                <w:szCs w:val="22"/>
              </w:rPr>
              <w:t>An Act To Create a Digital Content Library for Education (EMERGENCY)</w:t>
            </w:r>
          </w:p>
          <w:p w:rsidR="003B428D" w:rsidRDefault="003B428D" w:rsidP="005C7414">
            <w:pPr>
              <w:rPr>
                <w:b/>
                <w:sz w:val="22"/>
                <w:szCs w:val="22"/>
              </w:rPr>
            </w:pPr>
          </w:p>
          <w:p w:rsidR="003B428D" w:rsidRDefault="003B428D" w:rsidP="005C7414">
            <w:pPr>
              <w:rPr>
                <w:b/>
                <w:sz w:val="22"/>
                <w:szCs w:val="22"/>
              </w:rPr>
            </w:pPr>
          </w:p>
        </w:tc>
        <w:tc>
          <w:tcPr>
            <w:tcW w:w="5760" w:type="dxa"/>
            <w:shd w:val="clear" w:color="auto" w:fill="auto"/>
          </w:tcPr>
          <w:p w:rsidR="00570C9A" w:rsidRPr="00EB39CE" w:rsidRDefault="00497458" w:rsidP="002B0B03">
            <w:pPr>
              <w:pStyle w:val="ListBullet"/>
              <w:rPr>
                <w:sz w:val="22"/>
                <w:szCs w:val="22"/>
              </w:rPr>
            </w:pPr>
            <w:r w:rsidRPr="00EB39CE">
              <w:rPr>
                <w:sz w:val="22"/>
                <w:szCs w:val="22"/>
              </w:rPr>
              <w:t xml:space="preserve">Requires </w:t>
            </w:r>
            <w:r w:rsidR="00570C9A" w:rsidRPr="00EB39CE">
              <w:rPr>
                <w:sz w:val="22"/>
                <w:szCs w:val="22"/>
              </w:rPr>
              <w:t>the Commissioner to c</w:t>
            </w:r>
            <w:r w:rsidR="002B0B03" w:rsidRPr="00EB39CE">
              <w:rPr>
                <w:sz w:val="22"/>
                <w:szCs w:val="22"/>
              </w:rPr>
              <w:t>reate a digital content library</w:t>
            </w:r>
            <w:r w:rsidR="00570C9A" w:rsidRPr="00EB39CE">
              <w:rPr>
                <w:sz w:val="22"/>
                <w:szCs w:val="22"/>
              </w:rPr>
              <w:t xml:space="preserve"> to</w:t>
            </w:r>
            <w:r w:rsidR="002B0B03" w:rsidRPr="00EB39CE">
              <w:rPr>
                <w:sz w:val="22"/>
                <w:szCs w:val="22"/>
              </w:rPr>
              <w:t xml:space="preserve"> make digital educational content and learning resources </w:t>
            </w:r>
            <w:r w:rsidR="00392A3F" w:rsidRPr="00EB39CE">
              <w:rPr>
                <w:sz w:val="22"/>
                <w:szCs w:val="22"/>
              </w:rPr>
              <w:t xml:space="preserve">aligned with Maine’s educational initiatives </w:t>
            </w:r>
            <w:r w:rsidR="002B0B03" w:rsidRPr="00EB39CE">
              <w:rPr>
                <w:sz w:val="22"/>
                <w:szCs w:val="22"/>
              </w:rPr>
              <w:t>available to all students</w:t>
            </w:r>
            <w:r w:rsidR="00570C9A" w:rsidRPr="00EB39CE">
              <w:rPr>
                <w:sz w:val="22"/>
                <w:szCs w:val="22"/>
              </w:rPr>
              <w:t xml:space="preserve"> and to develop methods for administration of a digital content library.</w:t>
            </w:r>
          </w:p>
          <w:p w:rsidR="00EA040C" w:rsidRPr="00EB39CE" w:rsidRDefault="006737DC" w:rsidP="002B0B03">
            <w:pPr>
              <w:pStyle w:val="ListBullet"/>
              <w:rPr>
                <w:sz w:val="22"/>
                <w:szCs w:val="22"/>
              </w:rPr>
            </w:pPr>
            <w:r w:rsidRPr="00EB39CE">
              <w:rPr>
                <w:sz w:val="22"/>
                <w:szCs w:val="22"/>
              </w:rPr>
              <w:t>Requires</w:t>
            </w:r>
            <w:r w:rsidR="00497458" w:rsidRPr="00EB39CE">
              <w:rPr>
                <w:b/>
                <w:sz w:val="22"/>
                <w:szCs w:val="22"/>
              </w:rPr>
              <w:t xml:space="preserve"> </w:t>
            </w:r>
            <w:r w:rsidR="00497458" w:rsidRPr="00EB39CE">
              <w:rPr>
                <w:sz w:val="22"/>
                <w:szCs w:val="22"/>
              </w:rPr>
              <w:t xml:space="preserve">the Commissioner to convene an advisory group </w:t>
            </w:r>
            <w:r w:rsidR="00C52FA0" w:rsidRPr="00EB39CE">
              <w:rPr>
                <w:sz w:val="22"/>
                <w:szCs w:val="22"/>
              </w:rPr>
              <w:t xml:space="preserve">consisting of, at the least: a Department representative, a Maine public school educator, and a representative from a statewide educational association or organization to </w:t>
            </w:r>
            <w:r w:rsidR="00EA040C" w:rsidRPr="00EB39CE">
              <w:rPr>
                <w:sz w:val="22"/>
                <w:szCs w:val="22"/>
              </w:rPr>
              <w:t xml:space="preserve">design, </w:t>
            </w:r>
            <w:r w:rsidR="00C52FA0" w:rsidRPr="00EB39CE">
              <w:rPr>
                <w:sz w:val="22"/>
                <w:szCs w:val="22"/>
              </w:rPr>
              <w:t>review and suggest modifications and updates to the digital content library.</w:t>
            </w:r>
          </w:p>
          <w:p w:rsidR="00392A3F" w:rsidRPr="00EB39CE" w:rsidRDefault="00EA040C" w:rsidP="00EA040C">
            <w:pPr>
              <w:pStyle w:val="ListBullet"/>
              <w:rPr>
                <w:sz w:val="22"/>
                <w:szCs w:val="22"/>
              </w:rPr>
            </w:pPr>
            <w:r w:rsidRPr="00EB39CE">
              <w:rPr>
                <w:sz w:val="22"/>
                <w:szCs w:val="22"/>
              </w:rPr>
              <w:t>The advisory group is to e</w:t>
            </w:r>
            <w:r w:rsidR="00E34ECF" w:rsidRPr="00EB39CE">
              <w:rPr>
                <w:sz w:val="22"/>
                <w:szCs w:val="22"/>
              </w:rPr>
              <w:t xml:space="preserve">stablish an implementation </w:t>
            </w:r>
            <w:r w:rsidRPr="00EB39CE">
              <w:rPr>
                <w:sz w:val="22"/>
                <w:szCs w:val="22"/>
              </w:rPr>
              <w:t xml:space="preserve">plan and timeline for the digital content library and recommend a business model allowing for competitive </w:t>
            </w:r>
            <w:r w:rsidR="0076567B" w:rsidRPr="00EB39CE">
              <w:rPr>
                <w:sz w:val="22"/>
                <w:szCs w:val="22"/>
              </w:rPr>
              <w:t xml:space="preserve">low cost </w:t>
            </w:r>
            <w:r w:rsidRPr="00EB39CE">
              <w:rPr>
                <w:sz w:val="22"/>
                <w:szCs w:val="22"/>
              </w:rPr>
              <w:t>exchange of digital</w:t>
            </w:r>
            <w:r w:rsidR="0076567B" w:rsidRPr="00EB39CE">
              <w:rPr>
                <w:sz w:val="22"/>
                <w:szCs w:val="22"/>
              </w:rPr>
              <w:t xml:space="preserve"> educational content.</w:t>
            </w:r>
          </w:p>
          <w:p w:rsidR="00392A3F" w:rsidRPr="00EB39CE" w:rsidRDefault="00C52FA0" w:rsidP="002B0B03">
            <w:pPr>
              <w:pStyle w:val="ListBullet"/>
              <w:rPr>
                <w:sz w:val="22"/>
                <w:szCs w:val="22"/>
              </w:rPr>
            </w:pPr>
            <w:r w:rsidRPr="00EB39CE">
              <w:rPr>
                <w:sz w:val="22"/>
                <w:szCs w:val="22"/>
              </w:rPr>
              <w:t xml:space="preserve">Authorizes the Commissioner to provide professional development and training in the use of the digital content library. </w:t>
            </w:r>
          </w:p>
          <w:p w:rsidR="00C52FA0" w:rsidRPr="00EB39CE" w:rsidRDefault="00B6476C" w:rsidP="002B0B03">
            <w:pPr>
              <w:pStyle w:val="ListBullet"/>
              <w:rPr>
                <w:sz w:val="22"/>
                <w:szCs w:val="22"/>
              </w:rPr>
            </w:pPr>
            <w:r w:rsidRPr="00EB39CE">
              <w:rPr>
                <w:sz w:val="22"/>
                <w:szCs w:val="22"/>
              </w:rPr>
              <w:t xml:space="preserve">Establishes the authority for the Commissioner to enter into a contract with an entity to implement any recommendations of the advisory group. </w:t>
            </w:r>
          </w:p>
          <w:p w:rsidR="003B428D" w:rsidRDefault="0076567B" w:rsidP="0076567B">
            <w:pPr>
              <w:pStyle w:val="ListBullet"/>
            </w:pPr>
            <w:r w:rsidRPr="00EB39CE">
              <w:rPr>
                <w:sz w:val="22"/>
                <w:szCs w:val="22"/>
              </w:rPr>
              <w:t>Directs the Commissioner with recommendations of the advisory group to submit a report by January 15, 2016 and annually thereafter to the Joint Standing Committee on Education and Cultural Affairs.</w:t>
            </w:r>
            <w:r>
              <w:t xml:space="preserve"> </w:t>
            </w:r>
          </w:p>
        </w:tc>
        <w:tc>
          <w:tcPr>
            <w:tcW w:w="2918" w:type="dxa"/>
            <w:shd w:val="clear" w:color="auto" w:fill="auto"/>
          </w:tcPr>
          <w:p w:rsidR="003B428D" w:rsidRDefault="00EE4D23" w:rsidP="00381759">
            <w:pPr>
              <w:rPr>
                <w:sz w:val="22"/>
                <w:szCs w:val="22"/>
              </w:rPr>
            </w:pPr>
            <w:r>
              <w:rPr>
                <w:sz w:val="22"/>
                <w:szCs w:val="22"/>
              </w:rPr>
              <w:t>July 16, 2015</w:t>
            </w:r>
          </w:p>
          <w:p w:rsidR="00392A3F" w:rsidRDefault="00392A3F" w:rsidP="00381759">
            <w:pPr>
              <w:rPr>
                <w:sz w:val="22"/>
                <w:szCs w:val="22"/>
              </w:rPr>
            </w:pPr>
          </w:p>
          <w:p w:rsidR="00B6476C" w:rsidRDefault="00B6476C" w:rsidP="00381759">
            <w:pPr>
              <w:rPr>
                <w:sz w:val="22"/>
                <w:szCs w:val="22"/>
              </w:rPr>
            </w:pPr>
            <w:r>
              <w:rPr>
                <w:sz w:val="22"/>
                <w:szCs w:val="22"/>
              </w:rPr>
              <w:t>Establish an advisory group.</w:t>
            </w:r>
          </w:p>
          <w:p w:rsidR="00B6476C" w:rsidRDefault="00B6476C" w:rsidP="00381759">
            <w:pPr>
              <w:rPr>
                <w:sz w:val="22"/>
                <w:szCs w:val="22"/>
              </w:rPr>
            </w:pPr>
          </w:p>
          <w:p w:rsidR="00E04C01" w:rsidRDefault="00E04C01" w:rsidP="00381759">
            <w:pPr>
              <w:rPr>
                <w:sz w:val="22"/>
                <w:szCs w:val="22"/>
              </w:rPr>
            </w:pPr>
          </w:p>
          <w:p w:rsidR="00E34ECF" w:rsidRDefault="00E34ECF" w:rsidP="00381759">
            <w:pPr>
              <w:rPr>
                <w:sz w:val="22"/>
                <w:szCs w:val="22"/>
              </w:rPr>
            </w:pPr>
            <w:r>
              <w:rPr>
                <w:sz w:val="22"/>
                <w:szCs w:val="22"/>
              </w:rPr>
              <w:t>Include in Commissioner’s Dispatch or Update.</w:t>
            </w:r>
          </w:p>
          <w:p w:rsidR="00E34ECF" w:rsidRDefault="00E34ECF" w:rsidP="00381759">
            <w:pPr>
              <w:rPr>
                <w:sz w:val="22"/>
                <w:szCs w:val="22"/>
              </w:rPr>
            </w:pPr>
          </w:p>
          <w:p w:rsidR="00E04C01" w:rsidRDefault="00E04C01" w:rsidP="00381759">
            <w:pPr>
              <w:rPr>
                <w:sz w:val="22"/>
                <w:szCs w:val="22"/>
              </w:rPr>
            </w:pPr>
          </w:p>
          <w:p w:rsidR="00B6476C" w:rsidRDefault="00B6476C" w:rsidP="00381759">
            <w:pPr>
              <w:rPr>
                <w:sz w:val="22"/>
                <w:szCs w:val="22"/>
              </w:rPr>
            </w:pPr>
            <w:r>
              <w:rPr>
                <w:sz w:val="22"/>
                <w:szCs w:val="22"/>
              </w:rPr>
              <w:t>Submit a report by January 15, 2016 and annually to the Education Committee.</w:t>
            </w:r>
          </w:p>
          <w:p w:rsidR="00392A3F" w:rsidRDefault="00392A3F" w:rsidP="00381759">
            <w:pPr>
              <w:rPr>
                <w:sz w:val="22"/>
                <w:szCs w:val="22"/>
              </w:rPr>
            </w:pPr>
          </w:p>
        </w:tc>
        <w:tc>
          <w:tcPr>
            <w:tcW w:w="2148" w:type="dxa"/>
            <w:shd w:val="clear" w:color="auto" w:fill="auto"/>
          </w:tcPr>
          <w:p w:rsidR="003B428D" w:rsidRDefault="000131C7" w:rsidP="00381759">
            <w:pPr>
              <w:rPr>
                <w:b/>
                <w:sz w:val="22"/>
                <w:szCs w:val="22"/>
              </w:rPr>
            </w:pPr>
            <w:r>
              <w:rPr>
                <w:b/>
                <w:sz w:val="22"/>
                <w:szCs w:val="22"/>
              </w:rPr>
              <w:t xml:space="preserve">Anita Bernhardt </w:t>
            </w:r>
            <w:r w:rsidR="00EE4D23">
              <w:rPr>
                <w:b/>
                <w:sz w:val="22"/>
                <w:szCs w:val="22"/>
              </w:rPr>
              <w:t>Mike Muir</w:t>
            </w:r>
          </w:p>
        </w:tc>
      </w:tr>
      <w:tr w:rsidR="0002379B" w:rsidRPr="008D72F0" w:rsidTr="007E6C0D">
        <w:tc>
          <w:tcPr>
            <w:tcW w:w="3078" w:type="dxa"/>
            <w:shd w:val="clear" w:color="auto" w:fill="auto"/>
          </w:tcPr>
          <w:p w:rsidR="0002379B" w:rsidRDefault="0002379B" w:rsidP="005C7414">
            <w:pPr>
              <w:rPr>
                <w:b/>
                <w:sz w:val="22"/>
                <w:szCs w:val="22"/>
              </w:rPr>
            </w:pPr>
            <w:r>
              <w:rPr>
                <w:b/>
                <w:sz w:val="22"/>
                <w:szCs w:val="22"/>
              </w:rPr>
              <w:t xml:space="preserve">LD 1235, </w:t>
            </w:r>
            <w:r w:rsidR="005A19ED">
              <w:rPr>
                <w:b/>
                <w:sz w:val="22"/>
                <w:szCs w:val="22"/>
              </w:rPr>
              <w:t>Resolve 2015, Chapter 41</w:t>
            </w:r>
          </w:p>
          <w:p w:rsidR="005A19ED" w:rsidRPr="005A19ED" w:rsidRDefault="005A19ED" w:rsidP="005C7414">
            <w:pPr>
              <w:rPr>
                <w:i/>
                <w:sz w:val="22"/>
                <w:szCs w:val="22"/>
              </w:rPr>
            </w:pPr>
            <w:r>
              <w:rPr>
                <w:i/>
                <w:sz w:val="22"/>
                <w:szCs w:val="22"/>
              </w:rPr>
              <w:t>Resolve, To Strengthen Standards-based Diplomas</w:t>
            </w:r>
          </w:p>
          <w:p w:rsidR="0002379B" w:rsidRDefault="0002379B" w:rsidP="005C7414">
            <w:pPr>
              <w:rPr>
                <w:b/>
                <w:sz w:val="22"/>
                <w:szCs w:val="22"/>
              </w:rPr>
            </w:pPr>
          </w:p>
          <w:p w:rsidR="0002379B" w:rsidRDefault="0002379B" w:rsidP="005C7414">
            <w:pPr>
              <w:rPr>
                <w:b/>
                <w:sz w:val="22"/>
                <w:szCs w:val="22"/>
              </w:rPr>
            </w:pPr>
          </w:p>
          <w:p w:rsidR="0002379B" w:rsidRDefault="0002379B" w:rsidP="005C7414">
            <w:pPr>
              <w:rPr>
                <w:b/>
                <w:sz w:val="22"/>
                <w:szCs w:val="22"/>
              </w:rPr>
            </w:pPr>
          </w:p>
        </w:tc>
        <w:tc>
          <w:tcPr>
            <w:tcW w:w="5760" w:type="dxa"/>
            <w:shd w:val="clear" w:color="auto" w:fill="auto"/>
          </w:tcPr>
          <w:p w:rsidR="0002379B" w:rsidRPr="00EB39CE" w:rsidRDefault="0062150A" w:rsidP="007F7652">
            <w:pPr>
              <w:pStyle w:val="ListBullet"/>
              <w:rPr>
                <w:sz w:val="22"/>
                <w:szCs w:val="22"/>
              </w:rPr>
            </w:pPr>
            <w:r w:rsidRPr="00EB39CE">
              <w:rPr>
                <w:sz w:val="22"/>
                <w:szCs w:val="22"/>
              </w:rPr>
              <w:t xml:space="preserve">Creates the 14 member Maine Proficiency Education Council </w:t>
            </w:r>
            <w:r w:rsidR="004A12C0" w:rsidRPr="00EB39CE">
              <w:rPr>
                <w:sz w:val="22"/>
                <w:szCs w:val="22"/>
              </w:rPr>
              <w:t xml:space="preserve">to be </w:t>
            </w:r>
            <w:r w:rsidR="00010736" w:rsidRPr="00EB39CE">
              <w:rPr>
                <w:sz w:val="22"/>
                <w:szCs w:val="22"/>
              </w:rPr>
              <w:t>assembled</w:t>
            </w:r>
            <w:r w:rsidR="004A12C0" w:rsidRPr="00EB39CE">
              <w:rPr>
                <w:sz w:val="22"/>
                <w:szCs w:val="22"/>
              </w:rPr>
              <w:t xml:space="preserve"> by the Commissioner of Education</w:t>
            </w:r>
            <w:r w:rsidR="0021539E" w:rsidRPr="00EB39CE">
              <w:rPr>
                <w:sz w:val="22"/>
                <w:szCs w:val="22"/>
              </w:rPr>
              <w:t xml:space="preserve"> and staffed by the Department of Education</w:t>
            </w:r>
            <w:r w:rsidR="004A12C0" w:rsidRPr="00EB39CE">
              <w:rPr>
                <w:sz w:val="22"/>
                <w:szCs w:val="22"/>
              </w:rPr>
              <w:t>.</w:t>
            </w:r>
          </w:p>
          <w:p w:rsidR="004A12C0" w:rsidRPr="00EB39CE" w:rsidRDefault="00583161" w:rsidP="00583161">
            <w:pPr>
              <w:pStyle w:val="ListBullet"/>
              <w:rPr>
                <w:sz w:val="22"/>
                <w:szCs w:val="22"/>
              </w:rPr>
            </w:pPr>
            <w:r w:rsidRPr="00EB39CE">
              <w:rPr>
                <w:sz w:val="22"/>
                <w:szCs w:val="22"/>
              </w:rPr>
              <w:t xml:space="preserve">The </w:t>
            </w:r>
            <w:r w:rsidR="00010736" w:rsidRPr="00EB39CE">
              <w:rPr>
                <w:sz w:val="22"/>
                <w:szCs w:val="22"/>
              </w:rPr>
              <w:t>Council</w:t>
            </w:r>
            <w:r w:rsidRPr="00EB39CE">
              <w:rPr>
                <w:sz w:val="22"/>
                <w:szCs w:val="22"/>
              </w:rPr>
              <w:t xml:space="preserve"> is</w:t>
            </w:r>
            <w:r w:rsidR="00010736" w:rsidRPr="00EB39CE">
              <w:rPr>
                <w:sz w:val="22"/>
                <w:szCs w:val="22"/>
              </w:rPr>
              <w:t xml:space="preserve"> to consist of</w:t>
            </w:r>
            <w:r w:rsidRPr="00EB39CE">
              <w:rPr>
                <w:sz w:val="22"/>
                <w:szCs w:val="22"/>
              </w:rPr>
              <w:t xml:space="preserve"> the</w:t>
            </w:r>
            <w:r w:rsidR="00010736" w:rsidRPr="00EB39CE">
              <w:rPr>
                <w:sz w:val="22"/>
                <w:szCs w:val="22"/>
              </w:rPr>
              <w:t xml:space="preserve"> Commissioner; </w:t>
            </w:r>
            <w:r w:rsidRPr="00EB39CE">
              <w:rPr>
                <w:sz w:val="22"/>
                <w:szCs w:val="22"/>
              </w:rPr>
              <w:t xml:space="preserve">a </w:t>
            </w:r>
            <w:r w:rsidR="00010736" w:rsidRPr="00EB39CE">
              <w:rPr>
                <w:sz w:val="22"/>
                <w:szCs w:val="22"/>
              </w:rPr>
              <w:t>member of State Board of Education; 4 public school teachers</w:t>
            </w:r>
            <w:r w:rsidRPr="00EB39CE">
              <w:rPr>
                <w:sz w:val="22"/>
                <w:szCs w:val="22"/>
              </w:rPr>
              <w:t xml:space="preserve"> (1 to be a special education teacher)</w:t>
            </w:r>
            <w:r w:rsidR="00010736" w:rsidRPr="00EB39CE">
              <w:rPr>
                <w:sz w:val="22"/>
                <w:szCs w:val="22"/>
              </w:rPr>
              <w:t>; 2 public school administrators</w:t>
            </w:r>
            <w:r w:rsidRPr="00EB39CE">
              <w:rPr>
                <w:sz w:val="22"/>
                <w:szCs w:val="22"/>
              </w:rPr>
              <w:t xml:space="preserve"> (submitted by the ME Principals’ Assoc. and the ME School Superintendents Assoc.)</w:t>
            </w:r>
            <w:r w:rsidR="00010736" w:rsidRPr="00EB39CE">
              <w:rPr>
                <w:sz w:val="22"/>
                <w:szCs w:val="22"/>
              </w:rPr>
              <w:t>; 2 school board members</w:t>
            </w:r>
            <w:r w:rsidRPr="00EB39CE">
              <w:rPr>
                <w:sz w:val="22"/>
                <w:szCs w:val="22"/>
              </w:rPr>
              <w:t xml:space="preserve"> (submitted by the ME School Boards Assoc.)</w:t>
            </w:r>
            <w:r w:rsidR="00010736" w:rsidRPr="00EB39CE">
              <w:rPr>
                <w:sz w:val="22"/>
                <w:szCs w:val="22"/>
              </w:rPr>
              <w:t xml:space="preserve">; a faculty member </w:t>
            </w:r>
            <w:r w:rsidRPr="00EB39CE">
              <w:rPr>
                <w:sz w:val="22"/>
                <w:szCs w:val="22"/>
              </w:rPr>
              <w:t xml:space="preserve">representing </w:t>
            </w:r>
            <w:r w:rsidR="00010736" w:rsidRPr="00EB39CE">
              <w:rPr>
                <w:sz w:val="22"/>
                <w:szCs w:val="22"/>
              </w:rPr>
              <w:t>the University of Maine; 2 members of the business community; and 2 members of the public</w:t>
            </w:r>
            <w:r w:rsidR="004A12C0" w:rsidRPr="00EB39CE">
              <w:rPr>
                <w:sz w:val="22"/>
                <w:szCs w:val="22"/>
              </w:rPr>
              <w:t xml:space="preserve"> interested in education.</w:t>
            </w:r>
          </w:p>
          <w:p w:rsidR="004A12C0" w:rsidRPr="00EB39CE" w:rsidRDefault="004A12C0" w:rsidP="004A12C0">
            <w:pPr>
              <w:pStyle w:val="ListBullet"/>
              <w:rPr>
                <w:sz w:val="22"/>
                <w:szCs w:val="22"/>
              </w:rPr>
            </w:pPr>
            <w:r w:rsidRPr="00EB39CE">
              <w:rPr>
                <w:sz w:val="22"/>
                <w:szCs w:val="22"/>
              </w:rPr>
              <w:lastRenderedPageBreak/>
              <w:t>Directs the Council to study, review and provide recommendations for implementing standards-based graduation requirements for all students including assessments.</w:t>
            </w:r>
          </w:p>
          <w:p w:rsidR="00010736" w:rsidRPr="00EB39CE" w:rsidRDefault="004A12C0" w:rsidP="004A12C0">
            <w:pPr>
              <w:pStyle w:val="ListBullet"/>
              <w:rPr>
                <w:sz w:val="22"/>
                <w:szCs w:val="22"/>
              </w:rPr>
            </w:pPr>
            <w:r w:rsidRPr="00EB39CE">
              <w:rPr>
                <w:sz w:val="22"/>
                <w:szCs w:val="22"/>
              </w:rPr>
              <w:t xml:space="preserve">Requires the Commissioner to submit a report on findings and recommendations of the Council to the Joint Standing Committee on Education and Cultural Affairs by January 1, 2016. </w:t>
            </w:r>
            <w:r w:rsidR="00010736" w:rsidRPr="00EB39CE">
              <w:rPr>
                <w:sz w:val="22"/>
                <w:szCs w:val="22"/>
              </w:rPr>
              <w:t xml:space="preserve"> </w:t>
            </w:r>
          </w:p>
          <w:p w:rsidR="0021539E" w:rsidRDefault="0021539E" w:rsidP="00B32089">
            <w:pPr>
              <w:pStyle w:val="ListBullet"/>
            </w:pPr>
            <w:r w:rsidRPr="00EB39CE">
              <w:rPr>
                <w:sz w:val="22"/>
                <w:szCs w:val="22"/>
              </w:rPr>
              <w:t>Authorizes the Council to meet</w:t>
            </w:r>
            <w:r w:rsidR="003518B8" w:rsidRPr="00EB39CE">
              <w:rPr>
                <w:sz w:val="22"/>
                <w:szCs w:val="22"/>
              </w:rPr>
              <w:t>,</w:t>
            </w:r>
            <w:r w:rsidRPr="00EB39CE">
              <w:rPr>
                <w:sz w:val="22"/>
                <w:szCs w:val="22"/>
              </w:rPr>
              <w:t xml:space="preserve"> if they wish to</w:t>
            </w:r>
            <w:r w:rsidR="003518B8" w:rsidRPr="00EB39CE">
              <w:rPr>
                <w:sz w:val="22"/>
                <w:szCs w:val="22"/>
              </w:rPr>
              <w:t>,</w:t>
            </w:r>
            <w:r w:rsidRPr="00EB39CE">
              <w:rPr>
                <w:sz w:val="22"/>
                <w:szCs w:val="22"/>
              </w:rPr>
              <w:t xml:space="preserve"> 90 days beyond the adjournment of the 127th Legislature Second Regular Session.</w:t>
            </w:r>
          </w:p>
        </w:tc>
        <w:tc>
          <w:tcPr>
            <w:tcW w:w="2918" w:type="dxa"/>
            <w:shd w:val="clear" w:color="auto" w:fill="auto"/>
          </w:tcPr>
          <w:p w:rsidR="0002379B" w:rsidRDefault="005977BF" w:rsidP="00381759">
            <w:pPr>
              <w:rPr>
                <w:sz w:val="22"/>
                <w:szCs w:val="22"/>
              </w:rPr>
            </w:pPr>
            <w:r>
              <w:rPr>
                <w:sz w:val="22"/>
                <w:szCs w:val="22"/>
              </w:rPr>
              <w:lastRenderedPageBreak/>
              <w:t>October 15, 2015</w:t>
            </w:r>
          </w:p>
          <w:p w:rsidR="0062150A" w:rsidRDefault="0062150A" w:rsidP="00381759">
            <w:pPr>
              <w:rPr>
                <w:sz w:val="22"/>
                <w:szCs w:val="22"/>
              </w:rPr>
            </w:pPr>
          </w:p>
          <w:p w:rsidR="0062150A" w:rsidRPr="008D72F0" w:rsidRDefault="0062150A" w:rsidP="0062150A">
            <w:pPr>
              <w:rPr>
                <w:sz w:val="22"/>
                <w:szCs w:val="22"/>
              </w:rPr>
            </w:pPr>
            <w:r>
              <w:rPr>
                <w:sz w:val="22"/>
                <w:szCs w:val="22"/>
              </w:rPr>
              <w:t>Include in Commissioner’s Dispatch or Update.</w:t>
            </w:r>
          </w:p>
          <w:p w:rsidR="0062150A" w:rsidRDefault="0062150A" w:rsidP="00381759">
            <w:pPr>
              <w:rPr>
                <w:sz w:val="22"/>
                <w:szCs w:val="22"/>
              </w:rPr>
            </w:pPr>
          </w:p>
          <w:p w:rsidR="00583161" w:rsidRDefault="00583161" w:rsidP="00381759">
            <w:pPr>
              <w:rPr>
                <w:sz w:val="22"/>
                <w:szCs w:val="22"/>
              </w:rPr>
            </w:pPr>
            <w:r>
              <w:rPr>
                <w:sz w:val="22"/>
                <w:szCs w:val="22"/>
              </w:rPr>
              <w:t>Convene and participate as a member of the Council.</w:t>
            </w:r>
          </w:p>
          <w:p w:rsidR="00663645" w:rsidRDefault="00663645" w:rsidP="00381759">
            <w:pPr>
              <w:rPr>
                <w:sz w:val="22"/>
                <w:szCs w:val="22"/>
              </w:rPr>
            </w:pPr>
          </w:p>
          <w:p w:rsidR="00663645" w:rsidRDefault="00663645" w:rsidP="00381759">
            <w:pPr>
              <w:rPr>
                <w:sz w:val="22"/>
                <w:szCs w:val="22"/>
              </w:rPr>
            </w:pPr>
            <w:r>
              <w:rPr>
                <w:sz w:val="22"/>
                <w:szCs w:val="22"/>
              </w:rPr>
              <w:t>Commissioner to submit report by January 1, 2016 to the Education Committee.</w:t>
            </w:r>
          </w:p>
        </w:tc>
        <w:tc>
          <w:tcPr>
            <w:tcW w:w="2148" w:type="dxa"/>
            <w:shd w:val="clear" w:color="auto" w:fill="auto"/>
          </w:tcPr>
          <w:p w:rsidR="0002379B" w:rsidRDefault="005A19ED" w:rsidP="00381759">
            <w:pPr>
              <w:rPr>
                <w:b/>
                <w:sz w:val="22"/>
                <w:szCs w:val="22"/>
              </w:rPr>
            </w:pPr>
            <w:r>
              <w:rPr>
                <w:b/>
                <w:sz w:val="22"/>
                <w:szCs w:val="22"/>
              </w:rPr>
              <w:t>Rachelle Tome</w:t>
            </w:r>
          </w:p>
          <w:p w:rsidR="006207BD" w:rsidRDefault="006207BD" w:rsidP="00381759">
            <w:pPr>
              <w:rPr>
                <w:b/>
                <w:sz w:val="22"/>
                <w:szCs w:val="22"/>
              </w:rPr>
            </w:pPr>
            <w:r>
              <w:rPr>
                <w:b/>
                <w:sz w:val="22"/>
                <w:szCs w:val="22"/>
              </w:rPr>
              <w:t>Anita Bernhardt</w:t>
            </w:r>
          </w:p>
        </w:tc>
      </w:tr>
      <w:tr w:rsidR="00FD49DE" w:rsidRPr="008D72F0" w:rsidTr="007E6C0D">
        <w:tc>
          <w:tcPr>
            <w:tcW w:w="3078" w:type="dxa"/>
            <w:shd w:val="clear" w:color="auto" w:fill="auto"/>
          </w:tcPr>
          <w:p w:rsidR="00FD49DE" w:rsidRDefault="0003438A" w:rsidP="005C7414">
            <w:pPr>
              <w:rPr>
                <w:b/>
                <w:sz w:val="22"/>
                <w:szCs w:val="22"/>
              </w:rPr>
            </w:pPr>
            <w:r>
              <w:rPr>
                <w:b/>
                <w:sz w:val="22"/>
                <w:szCs w:val="22"/>
              </w:rPr>
              <w:lastRenderedPageBreak/>
              <w:t>LD 1276</w:t>
            </w:r>
            <w:r w:rsidR="005C7414">
              <w:rPr>
                <w:b/>
                <w:sz w:val="22"/>
                <w:szCs w:val="22"/>
              </w:rPr>
              <w:t>, Private and Special Law 2015, Chapter 10</w:t>
            </w:r>
          </w:p>
          <w:p w:rsidR="005C7414" w:rsidRPr="005C7414" w:rsidRDefault="005C7414" w:rsidP="005C7414">
            <w:pPr>
              <w:rPr>
                <w:i/>
                <w:sz w:val="22"/>
                <w:szCs w:val="22"/>
              </w:rPr>
            </w:pPr>
            <w:r w:rsidRPr="005C7414">
              <w:rPr>
                <w:i/>
                <w:sz w:val="22"/>
                <w:szCs w:val="22"/>
              </w:rPr>
              <w:t>An Act To Improve Educational Assessments of Maine Students</w:t>
            </w:r>
          </w:p>
        </w:tc>
        <w:tc>
          <w:tcPr>
            <w:tcW w:w="5760" w:type="dxa"/>
            <w:shd w:val="clear" w:color="auto" w:fill="auto"/>
          </w:tcPr>
          <w:p w:rsidR="00FD49DE" w:rsidRPr="00EB39CE" w:rsidRDefault="001A4922" w:rsidP="007F7652">
            <w:pPr>
              <w:pStyle w:val="ListBullet"/>
              <w:rPr>
                <w:sz w:val="22"/>
                <w:szCs w:val="22"/>
              </w:rPr>
            </w:pPr>
            <w:r w:rsidRPr="00EB39CE">
              <w:rPr>
                <w:sz w:val="22"/>
                <w:szCs w:val="22"/>
              </w:rPr>
              <w:t>Direct</w:t>
            </w:r>
            <w:r w:rsidR="007F7652" w:rsidRPr="00EB39CE">
              <w:rPr>
                <w:sz w:val="22"/>
                <w:szCs w:val="22"/>
              </w:rPr>
              <w:t>s</w:t>
            </w:r>
            <w:r w:rsidRPr="00EB39CE">
              <w:rPr>
                <w:sz w:val="22"/>
                <w:szCs w:val="22"/>
              </w:rPr>
              <w:t xml:space="preserve"> the Department to terminate the State's membership in the Smarter Balanced Assessment Consortium </w:t>
            </w:r>
            <w:r w:rsidR="007F7652" w:rsidRPr="00EB39CE">
              <w:rPr>
                <w:sz w:val="22"/>
                <w:szCs w:val="22"/>
              </w:rPr>
              <w:t xml:space="preserve">and the use of the Smarter Balanced Assessment used for student achievement in school year 2014-15 and to adopt for school year 2015-16 and beyond </w:t>
            </w:r>
            <w:r w:rsidRPr="00EB39CE">
              <w:rPr>
                <w:sz w:val="22"/>
                <w:szCs w:val="22"/>
              </w:rPr>
              <w:t>a method of educational assessment that complies with federal law but does not collect or disseminate personal data and attributes of students, such as attitudes, values, motivations, stereotypes and feelings</w:t>
            </w:r>
            <w:r w:rsidR="007F7652" w:rsidRPr="00EB39CE">
              <w:rPr>
                <w:sz w:val="22"/>
                <w:szCs w:val="22"/>
              </w:rPr>
              <w:t xml:space="preserve">.  </w:t>
            </w:r>
          </w:p>
          <w:p w:rsidR="001A4922" w:rsidRPr="00EB39CE" w:rsidRDefault="007F7652" w:rsidP="007F7652">
            <w:pPr>
              <w:pStyle w:val="ListBullet"/>
              <w:rPr>
                <w:sz w:val="22"/>
                <w:szCs w:val="22"/>
              </w:rPr>
            </w:pPr>
            <w:r w:rsidRPr="00EB39CE">
              <w:rPr>
                <w:sz w:val="22"/>
                <w:szCs w:val="22"/>
              </w:rPr>
              <w:t>R</w:t>
            </w:r>
            <w:r w:rsidR="001A4922" w:rsidRPr="00EB39CE">
              <w:rPr>
                <w:sz w:val="22"/>
                <w:szCs w:val="22"/>
              </w:rPr>
              <w:t>equires that the state assessment of student achievement be</w:t>
            </w:r>
            <w:r w:rsidRPr="00EB39CE">
              <w:rPr>
                <w:sz w:val="22"/>
                <w:szCs w:val="22"/>
              </w:rPr>
              <w:t xml:space="preserve"> chosen</w:t>
            </w:r>
            <w:r w:rsidR="001A4922" w:rsidRPr="00EB39CE">
              <w:rPr>
                <w:sz w:val="22"/>
                <w:szCs w:val="22"/>
              </w:rPr>
              <w:t xml:space="preserve"> with direct input from education stakeholders and must specifically address the needs of students and citizens </w:t>
            </w:r>
            <w:r w:rsidRPr="00EB39CE">
              <w:rPr>
                <w:sz w:val="22"/>
                <w:szCs w:val="22"/>
              </w:rPr>
              <w:t>of Maine.</w:t>
            </w:r>
          </w:p>
        </w:tc>
        <w:tc>
          <w:tcPr>
            <w:tcW w:w="2918" w:type="dxa"/>
            <w:shd w:val="clear" w:color="auto" w:fill="auto"/>
          </w:tcPr>
          <w:p w:rsidR="00FD49DE" w:rsidRDefault="005977BF" w:rsidP="00381759">
            <w:pPr>
              <w:rPr>
                <w:sz w:val="22"/>
                <w:szCs w:val="22"/>
              </w:rPr>
            </w:pPr>
            <w:r>
              <w:rPr>
                <w:sz w:val="22"/>
                <w:szCs w:val="22"/>
              </w:rPr>
              <w:t>October 15, 2015</w:t>
            </w:r>
          </w:p>
          <w:p w:rsidR="00424936" w:rsidRDefault="00424936" w:rsidP="00381759">
            <w:pPr>
              <w:rPr>
                <w:sz w:val="22"/>
                <w:szCs w:val="22"/>
              </w:rPr>
            </w:pPr>
          </w:p>
          <w:p w:rsidR="00424936" w:rsidRPr="008D72F0" w:rsidRDefault="00424936" w:rsidP="00424936">
            <w:pPr>
              <w:rPr>
                <w:sz w:val="22"/>
                <w:szCs w:val="22"/>
              </w:rPr>
            </w:pPr>
            <w:r>
              <w:rPr>
                <w:sz w:val="22"/>
                <w:szCs w:val="22"/>
              </w:rPr>
              <w:t>Include in Commissioner’s Dispatch or Update.</w:t>
            </w:r>
          </w:p>
          <w:p w:rsidR="00424936" w:rsidRDefault="00424936" w:rsidP="00381759">
            <w:pPr>
              <w:rPr>
                <w:sz w:val="22"/>
                <w:szCs w:val="22"/>
              </w:rPr>
            </w:pPr>
          </w:p>
          <w:p w:rsidR="00804B10" w:rsidRDefault="00804B10" w:rsidP="00381759">
            <w:pPr>
              <w:rPr>
                <w:sz w:val="22"/>
                <w:szCs w:val="22"/>
              </w:rPr>
            </w:pPr>
          </w:p>
          <w:p w:rsidR="00804B10" w:rsidRPr="008D72F0" w:rsidRDefault="00804B10" w:rsidP="00381759">
            <w:pPr>
              <w:rPr>
                <w:sz w:val="22"/>
                <w:szCs w:val="22"/>
              </w:rPr>
            </w:pPr>
            <w:r>
              <w:rPr>
                <w:sz w:val="22"/>
                <w:szCs w:val="22"/>
              </w:rPr>
              <w:t>Collaborate with education stakeholders.</w:t>
            </w:r>
          </w:p>
        </w:tc>
        <w:tc>
          <w:tcPr>
            <w:tcW w:w="2148" w:type="dxa"/>
            <w:shd w:val="clear" w:color="auto" w:fill="auto"/>
          </w:tcPr>
          <w:p w:rsidR="005C7414" w:rsidRDefault="005C7414" w:rsidP="00381759">
            <w:pPr>
              <w:rPr>
                <w:b/>
                <w:sz w:val="22"/>
                <w:szCs w:val="22"/>
              </w:rPr>
            </w:pPr>
            <w:r>
              <w:rPr>
                <w:b/>
                <w:sz w:val="22"/>
                <w:szCs w:val="22"/>
              </w:rPr>
              <w:t>Thomas Desjardin, Acting Commissioner</w:t>
            </w:r>
          </w:p>
          <w:p w:rsidR="00FD49DE" w:rsidRDefault="005C7414" w:rsidP="00381759">
            <w:pPr>
              <w:rPr>
                <w:b/>
                <w:sz w:val="22"/>
                <w:szCs w:val="22"/>
              </w:rPr>
            </w:pPr>
            <w:r>
              <w:rPr>
                <w:b/>
                <w:sz w:val="22"/>
                <w:szCs w:val="22"/>
              </w:rPr>
              <w:t>Rachelle Tome</w:t>
            </w:r>
          </w:p>
          <w:p w:rsidR="00E04C01" w:rsidRPr="008D72F0" w:rsidRDefault="00E04C01" w:rsidP="00381759">
            <w:pPr>
              <w:rPr>
                <w:b/>
                <w:sz w:val="22"/>
                <w:szCs w:val="22"/>
              </w:rPr>
            </w:pPr>
            <w:r>
              <w:rPr>
                <w:b/>
                <w:sz w:val="22"/>
                <w:szCs w:val="22"/>
              </w:rPr>
              <w:t>Charlene Tucker</w:t>
            </w:r>
          </w:p>
        </w:tc>
      </w:tr>
      <w:tr w:rsidR="009D722D" w:rsidRPr="008D72F0" w:rsidTr="007E6C0D">
        <w:tc>
          <w:tcPr>
            <w:tcW w:w="3078" w:type="dxa"/>
            <w:shd w:val="clear" w:color="auto" w:fill="auto"/>
          </w:tcPr>
          <w:p w:rsidR="009D722D" w:rsidRPr="007E6C0D" w:rsidRDefault="009D722D" w:rsidP="009D722D">
            <w:pPr>
              <w:rPr>
                <w:b/>
                <w:sz w:val="22"/>
                <w:szCs w:val="22"/>
              </w:rPr>
            </w:pPr>
            <w:r w:rsidRPr="007E6C0D">
              <w:rPr>
                <w:b/>
                <w:sz w:val="22"/>
                <w:szCs w:val="22"/>
              </w:rPr>
              <w:t>LD 1277, Public Law 2015, Chapter 363</w:t>
            </w:r>
          </w:p>
          <w:p w:rsidR="009D722D" w:rsidRPr="007E6C0D" w:rsidRDefault="009D722D" w:rsidP="009D722D">
            <w:pPr>
              <w:rPr>
                <w:i/>
                <w:sz w:val="22"/>
                <w:szCs w:val="22"/>
              </w:rPr>
            </w:pPr>
            <w:r w:rsidRPr="007E6C0D">
              <w:rPr>
                <w:i/>
                <w:sz w:val="22"/>
                <w:szCs w:val="22"/>
              </w:rPr>
              <w:t>An Act To Establish a Magnet School for Marine Science, Technology, Transportation and Engineering</w:t>
            </w:r>
          </w:p>
          <w:p w:rsidR="009D722D" w:rsidRPr="00C0264D" w:rsidRDefault="009D722D" w:rsidP="00BB56C7">
            <w:pPr>
              <w:rPr>
                <w:b/>
                <w:sz w:val="22"/>
                <w:szCs w:val="22"/>
              </w:rPr>
            </w:pPr>
          </w:p>
        </w:tc>
        <w:tc>
          <w:tcPr>
            <w:tcW w:w="5760" w:type="dxa"/>
            <w:shd w:val="clear" w:color="auto" w:fill="auto"/>
          </w:tcPr>
          <w:p w:rsidR="009D722D" w:rsidRPr="00EB39CE" w:rsidRDefault="009D722D" w:rsidP="00D61B83">
            <w:pPr>
              <w:pStyle w:val="ListBullet"/>
              <w:rPr>
                <w:sz w:val="22"/>
                <w:szCs w:val="22"/>
              </w:rPr>
            </w:pPr>
            <w:r w:rsidRPr="00EB39CE">
              <w:rPr>
                <w:sz w:val="22"/>
                <w:szCs w:val="22"/>
              </w:rPr>
              <w:t xml:space="preserve">Establishes the Maine School for Marine Science, Technology, Transportation and Engineering, to be located in the Town of Searsport, as a public residential magnet school for the purpose of providing certain high-achieving high school students with a challenging educational experience.   </w:t>
            </w:r>
          </w:p>
          <w:p w:rsidR="009D722D" w:rsidRPr="00EB39CE" w:rsidRDefault="009D722D" w:rsidP="00D61B83">
            <w:pPr>
              <w:pStyle w:val="ListBullet"/>
              <w:rPr>
                <w:sz w:val="22"/>
                <w:szCs w:val="22"/>
              </w:rPr>
            </w:pPr>
            <w:r w:rsidRPr="00EB39CE">
              <w:rPr>
                <w:sz w:val="22"/>
                <w:szCs w:val="22"/>
              </w:rPr>
              <w:t xml:space="preserve">Establishes the Board of Trustees to be the policy making authority and governing body of the school consisting of 17 voting and 2 nonvoting members:  </w:t>
            </w:r>
          </w:p>
          <w:p w:rsidR="009D722D" w:rsidRPr="00EB39CE" w:rsidRDefault="009D722D" w:rsidP="009D722D">
            <w:pPr>
              <w:pStyle w:val="ListBullet"/>
              <w:numPr>
                <w:ilvl w:val="0"/>
                <w:numId w:val="21"/>
              </w:numPr>
              <w:rPr>
                <w:sz w:val="22"/>
                <w:szCs w:val="22"/>
              </w:rPr>
            </w:pPr>
            <w:r w:rsidRPr="00EB39CE">
              <w:rPr>
                <w:sz w:val="22"/>
                <w:szCs w:val="22"/>
              </w:rPr>
              <w:t>The Commissioner of Education or designee.</w:t>
            </w:r>
          </w:p>
          <w:p w:rsidR="009D722D" w:rsidRPr="00EB39CE" w:rsidRDefault="009D722D" w:rsidP="009D722D">
            <w:pPr>
              <w:pStyle w:val="ListBullet"/>
              <w:numPr>
                <w:ilvl w:val="0"/>
                <w:numId w:val="21"/>
              </w:numPr>
              <w:rPr>
                <w:sz w:val="22"/>
                <w:szCs w:val="22"/>
              </w:rPr>
            </w:pPr>
            <w:r w:rsidRPr="00EB39CE">
              <w:rPr>
                <w:sz w:val="22"/>
                <w:szCs w:val="22"/>
              </w:rPr>
              <w:t>The Chancellor of U</w:t>
            </w:r>
            <w:r w:rsidR="00D61B83" w:rsidRPr="00EB39CE">
              <w:rPr>
                <w:sz w:val="22"/>
                <w:szCs w:val="22"/>
              </w:rPr>
              <w:t>niversity</w:t>
            </w:r>
            <w:r w:rsidRPr="00EB39CE">
              <w:rPr>
                <w:sz w:val="22"/>
                <w:szCs w:val="22"/>
              </w:rPr>
              <w:t xml:space="preserve"> of ME System or designee.</w:t>
            </w:r>
          </w:p>
          <w:p w:rsidR="009D722D" w:rsidRPr="00EB39CE" w:rsidRDefault="009D722D" w:rsidP="009D722D">
            <w:pPr>
              <w:pStyle w:val="ListBullet"/>
              <w:numPr>
                <w:ilvl w:val="0"/>
                <w:numId w:val="21"/>
              </w:numPr>
              <w:rPr>
                <w:sz w:val="22"/>
                <w:szCs w:val="22"/>
              </w:rPr>
            </w:pPr>
            <w:r w:rsidRPr="00EB39CE">
              <w:rPr>
                <w:sz w:val="22"/>
                <w:szCs w:val="22"/>
              </w:rPr>
              <w:t xml:space="preserve">A member of the school board of the regional school </w:t>
            </w:r>
            <w:r w:rsidRPr="00EB39CE">
              <w:rPr>
                <w:sz w:val="22"/>
                <w:szCs w:val="22"/>
              </w:rPr>
              <w:lastRenderedPageBreak/>
              <w:t>unit from the community of Searsport or that member’s designee selected by board.</w:t>
            </w:r>
          </w:p>
          <w:p w:rsidR="009D722D" w:rsidRPr="00EB39CE" w:rsidRDefault="009D722D" w:rsidP="009D722D">
            <w:pPr>
              <w:pStyle w:val="ListBullet"/>
              <w:numPr>
                <w:ilvl w:val="0"/>
                <w:numId w:val="21"/>
              </w:numPr>
              <w:rPr>
                <w:sz w:val="22"/>
                <w:szCs w:val="22"/>
              </w:rPr>
            </w:pPr>
            <w:r w:rsidRPr="00EB39CE">
              <w:rPr>
                <w:sz w:val="22"/>
                <w:szCs w:val="22"/>
              </w:rPr>
              <w:t>A citizen of the Town of Searsport who has an active interest in education, appointed by Governor.</w:t>
            </w:r>
          </w:p>
          <w:p w:rsidR="009D722D" w:rsidRPr="00EB39CE" w:rsidRDefault="009D722D" w:rsidP="009D722D">
            <w:pPr>
              <w:pStyle w:val="ListBullet"/>
              <w:numPr>
                <w:ilvl w:val="0"/>
                <w:numId w:val="21"/>
              </w:numPr>
              <w:rPr>
                <w:sz w:val="22"/>
                <w:szCs w:val="22"/>
              </w:rPr>
            </w:pPr>
            <w:r w:rsidRPr="00EB39CE">
              <w:rPr>
                <w:sz w:val="22"/>
                <w:szCs w:val="22"/>
              </w:rPr>
              <w:t>3 teachers (1 who is a full-time teacher at the School nonvoting and elected by School’s faculty and 2 are teachers representing different geographic regions appointed by the Governor).</w:t>
            </w:r>
          </w:p>
          <w:p w:rsidR="009D722D" w:rsidRPr="00EB39CE" w:rsidRDefault="009D722D" w:rsidP="009D722D">
            <w:pPr>
              <w:pStyle w:val="ListBullet"/>
              <w:numPr>
                <w:ilvl w:val="0"/>
                <w:numId w:val="21"/>
              </w:numPr>
              <w:rPr>
                <w:sz w:val="22"/>
                <w:szCs w:val="22"/>
              </w:rPr>
            </w:pPr>
            <w:r w:rsidRPr="00EB39CE">
              <w:rPr>
                <w:sz w:val="22"/>
                <w:szCs w:val="22"/>
              </w:rPr>
              <w:t>10 members of general public (at least 4 must be scientists, engineers or mathematicians employed by marine related businesses, a 1 a parent of a student) appointed by the Governor and subject to approval and confirmation of the Legislature.</w:t>
            </w:r>
          </w:p>
          <w:p w:rsidR="009D722D" w:rsidRPr="00EB39CE" w:rsidRDefault="009D722D" w:rsidP="009D722D">
            <w:pPr>
              <w:pStyle w:val="ListBullet"/>
              <w:numPr>
                <w:ilvl w:val="0"/>
                <w:numId w:val="21"/>
              </w:numPr>
              <w:rPr>
                <w:sz w:val="22"/>
                <w:szCs w:val="22"/>
              </w:rPr>
            </w:pPr>
            <w:r w:rsidRPr="00EB39CE">
              <w:rPr>
                <w:sz w:val="22"/>
                <w:szCs w:val="22"/>
              </w:rPr>
              <w:t>A student elected as the presiding officer of the student body of the School who is a voting member except for any executive session business.</w:t>
            </w:r>
          </w:p>
          <w:p w:rsidR="009D722D" w:rsidRPr="00EB39CE" w:rsidRDefault="009D722D" w:rsidP="009D722D">
            <w:pPr>
              <w:pStyle w:val="ListBullet"/>
              <w:numPr>
                <w:ilvl w:val="0"/>
                <w:numId w:val="21"/>
              </w:numPr>
              <w:rPr>
                <w:sz w:val="22"/>
                <w:szCs w:val="22"/>
              </w:rPr>
            </w:pPr>
            <w:r w:rsidRPr="00EB39CE">
              <w:rPr>
                <w:sz w:val="22"/>
                <w:szCs w:val="22"/>
              </w:rPr>
              <w:t>The Executive Director (serving as the Clerk of the Board of Trustees) who is the other non-voting member.</w:t>
            </w:r>
          </w:p>
          <w:p w:rsidR="009D722D" w:rsidRPr="00EB39CE" w:rsidRDefault="009D722D" w:rsidP="00D61B83">
            <w:pPr>
              <w:pStyle w:val="ListBullet"/>
              <w:rPr>
                <w:sz w:val="22"/>
                <w:szCs w:val="22"/>
              </w:rPr>
            </w:pPr>
            <w:r w:rsidRPr="00EB39CE">
              <w:rPr>
                <w:sz w:val="22"/>
                <w:szCs w:val="22"/>
              </w:rPr>
              <w:t>Requires the Board of Trustees meet 4 times per year.</w:t>
            </w:r>
          </w:p>
          <w:p w:rsidR="009D722D" w:rsidRPr="00EB39CE" w:rsidRDefault="009D722D" w:rsidP="00D61B83">
            <w:pPr>
              <w:pStyle w:val="ListBullet"/>
              <w:rPr>
                <w:sz w:val="22"/>
                <w:szCs w:val="22"/>
              </w:rPr>
            </w:pPr>
            <w:r w:rsidRPr="00EB39CE">
              <w:rPr>
                <w:sz w:val="22"/>
                <w:szCs w:val="22"/>
              </w:rPr>
              <w:t xml:space="preserve">Students from Maine may attend the School tuition-free.  Students from other states and countries may attend on a space-available basis by paying the cost of tuition, fees, and room and board as established by the Board of Trustees. </w:t>
            </w:r>
          </w:p>
          <w:p w:rsidR="009D722D" w:rsidRPr="00EB39CE" w:rsidRDefault="009D722D" w:rsidP="00D61B83">
            <w:pPr>
              <w:pStyle w:val="ListBullet"/>
              <w:rPr>
                <w:sz w:val="22"/>
                <w:szCs w:val="22"/>
              </w:rPr>
            </w:pPr>
            <w:r w:rsidRPr="00EB39CE">
              <w:rPr>
                <w:sz w:val="22"/>
                <w:szCs w:val="22"/>
              </w:rPr>
              <w:t xml:space="preserve">Directs the Board of Trustees to submit a plan that outlines the programs provided by the School the offers access to short duration programs to students and educators not residing at the School by February 15, 2017.  </w:t>
            </w:r>
          </w:p>
          <w:p w:rsidR="009D722D" w:rsidRPr="00EB39CE" w:rsidRDefault="009D722D" w:rsidP="00D61B83">
            <w:pPr>
              <w:pStyle w:val="ListBullet"/>
              <w:rPr>
                <w:sz w:val="22"/>
                <w:szCs w:val="22"/>
              </w:rPr>
            </w:pPr>
            <w:r w:rsidRPr="00EB39CE">
              <w:rPr>
                <w:sz w:val="22"/>
                <w:szCs w:val="22"/>
              </w:rPr>
              <w:t xml:space="preserve">Directs the Board of Trustees to submit a report to the Joint Standing Committees on Education and Cultural Affairs and Appropriations and Financial Affairs by December 1, 2018 on the commencement and operations of the school including number of student enrolled and budget status. </w:t>
            </w:r>
          </w:p>
          <w:p w:rsidR="009D722D" w:rsidRPr="00EB39CE" w:rsidRDefault="009D722D" w:rsidP="00D61B83">
            <w:pPr>
              <w:pStyle w:val="ListBullet"/>
              <w:rPr>
                <w:sz w:val="22"/>
                <w:szCs w:val="22"/>
              </w:rPr>
            </w:pPr>
            <w:r w:rsidRPr="00EB39CE">
              <w:rPr>
                <w:sz w:val="22"/>
                <w:szCs w:val="22"/>
              </w:rPr>
              <w:t>L</w:t>
            </w:r>
            <w:r w:rsidR="00895848" w:rsidRPr="00EB39CE">
              <w:rPr>
                <w:sz w:val="22"/>
                <w:szCs w:val="22"/>
              </w:rPr>
              <w:t>.</w:t>
            </w:r>
            <w:r w:rsidRPr="00EB39CE">
              <w:rPr>
                <w:sz w:val="22"/>
                <w:szCs w:val="22"/>
              </w:rPr>
              <w:t>D</w:t>
            </w:r>
            <w:r w:rsidR="00895848" w:rsidRPr="00EB39CE">
              <w:rPr>
                <w:sz w:val="22"/>
                <w:szCs w:val="22"/>
              </w:rPr>
              <w:t>.</w:t>
            </w:r>
            <w:r w:rsidRPr="00EB39CE">
              <w:rPr>
                <w:sz w:val="22"/>
                <w:szCs w:val="22"/>
              </w:rPr>
              <w:t xml:space="preserve"> 1277 terminates the powers, duties and authority of the School 90 days after the adjournment of the First </w:t>
            </w:r>
            <w:r w:rsidRPr="00EB39CE">
              <w:rPr>
                <w:sz w:val="22"/>
                <w:szCs w:val="22"/>
              </w:rPr>
              <w:lastRenderedPageBreak/>
              <w:t xml:space="preserve">Regular Session of the 129th Legislature.  </w:t>
            </w:r>
          </w:p>
          <w:p w:rsidR="009D722D" w:rsidRPr="00EB39CE" w:rsidRDefault="009D722D" w:rsidP="00D61B83">
            <w:pPr>
              <w:pStyle w:val="ListBullet"/>
              <w:rPr>
                <w:sz w:val="22"/>
                <w:szCs w:val="22"/>
              </w:rPr>
            </w:pPr>
            <w:r w:rsidRPr="00EB39CE">
              <w:rPr>
                <w:sz w:val="22"/>
                <w:szCs w:val="22"/>
              </w:rPr>
              <w:t>Authorizes that the Education Committee may report out a bill relating to the School to the First Regular Session of the 129th Legislature which may include but is not limited to a repeal of the provision of law that terminates the powers, duties and authority of the School.</w:t>
            </w:r>
          </w:p>
        </w:tc>
        <w:tc>
          <w:tcPr>
            <w:tcW w:w="2918" w:type="dxa"/>
            <w:shd w:val="clear" w:color="auto" w:fill="auto"/>
          </w:tcPr>
          <w:p w:rsidR="009D722D" w:rsidRDefault="009D722D" w:rsidP="00381759">
            <w:pPr>
              <w:rPr>
                <w:sz w:val="22"/>
                <w:szCs w:val="22"/>
              </w:rPr>
            </w:pPr>
            <w:r>
              <w:rPr>
                <w:sz w:val="22"/>
                <w:szCs w:val="22"/>
              </w:rPr>
              <w:lastRenderedPageBreak/>
              <w:t>October 15, 2015</w:t>
            </w:r>
          </w:p>
        </w:tc>
        <w:tc>
          <w:tcPr>
            <w:tcW w:w="2148" w:type="dxa"/>
            <w:shd w:val="clear" w:color="auto" w:fill="auto"/>
          </w:tcPr>
          <w:p w:rsidR="009D722D" w:rsidRDefault="009D722D" w:rsidP="009D722D">
            <w:pPr>
              <w:rPr>
                <w:b/>
                <w:sz w:val="22"/>
                <w:szCs w:val="22"/>
              </w:rPr>
            </w:pPr>
            <w:r>
              <w:rPr>
                <w:b/>
                <w:sz w:val="22"/>
                <w:szCs w:val="22"/>
              </w:rPr>
              <w:t>Rachelle Tome</w:t>
            </w:r>
          </w:p>
          <w:p w:rsidR="009D722D" w:rsidRPr="00EE463D" w:rsidRDefault="009D722D" w:rsidP="009D722D">
            <w:pPr>
              <w:rPr>
                <w:b/>
                <w:sz w:val="22"/>
                <w:szCs w:val="22"/>
                <w:highlight w:val="lightGray"/>
              </w:rPr>
            </w:pPr>
            <w:r>
              <w:rPr>
                <w:b/>
                <w:sz w:val="22"/>
                <w:szCs w:val="22"/>
              </w:rPr>
              <w:t>Anita Bernhardt</w:t>
            </w:r>
          </w:p>
        </w:tc>
      </w:tr>
      <w:tr w:rsidR="00A6177C" w:rsidRPr="008D72F0" w:rsidTr="007E6C0D">
        <w:tc>
          <w:tcPr>
            <w:tcW w:w="3078" w:type="dxa"/>
            <w:shd w:val="clear" w:color="auto" w:fill="auto"/>
          </w:tcPr>
          <w:p w:rsidR="00A6177C" w:rsidRPr="00C0264D" w:rsidRDefault="00A6177C" w:rsidP="00BB56C7">
            <w:pPr>
              <w:rPr>
                <w:b/>
                <w:sz w:val="22"/>
                <w:szCs w:val="22"/>
              </w:rPr>
            </w:pPr>
            <w:r w:rsidRPr="00C0264D">
              <w:rPr>
                <w:b/>
                <w:sz w:val="22"/>
                <w:szCs w:val="22"/>
              </w:rPr>
              <w:lastRenderedPageBreak/>
              <w:t>LD 1291</w:t>
            </w:r>
            <w:r w:rsidR="00784925" w:rsidRPr="00C0264D">
              <w:rPr>
                <w:b/>
                <w:sz w:val="22"/>
                <w:szCs w:val="22"/>
              </w:rPr>
              <w:t>, Public Law 2015   Chapter 347</w:t>
            </w:r>
          </w:p>
          <w:p w:rsidR="006012BC" w:rsidRPr="00C0264D" w:rsidRDefault="006012BC" w:rsidP="00BB56C7">
            <w:pPr>
              <w:rPr>
                <w:i/>
                <w:sz w:val="22"/>
                <w:szCs w:val="22"/>
              </w:rPr>
            </w:pPr>
            <w:r w:rsidRPr="00C0264D">
              <w:rPr>
                <w:i/>
                <w:sz w:val="22"/>
                <w:szCs w:val="22"/>
              </w:rPr>
              <w:t>An Act To Promote Food Self-sufficiency for the People of the State</w:t>
            </w:r>
          </w:p>
          <w:p w:rsidR="00784925" w:rsidRPr="00C0264D" w:rsidRDefault="00784925" w:rsidP="00BB56C7">
            <w:pPr>
              <w:rPr>
                <w:b/>
                <w:sz w:val="22"/>
                <w:szCs w:val="22"/>
              </w:rPr>
            </w:pPr>
          </w:p>
          <w:p w:rsidR="00A6177C" w:rsidRPr="00C0264D" w:rsidRDefault="00A6177C" w:rsidP="00BB56C7">
            <w:pPr>
              <w:rPr>
                <w:b/>
                <w:sz w:val="22"/>
                <w:szCs w:val="22"/>
              </w:rPr>
            </w:pPr>
          </w:p>
          <w:p w:rsidR="00A6177C" w:rsidRPr="00C0264D" w:rsidRDefault="00A6177C" w:rsidP="00BB56C7">
            <w:pPr>
              <w:rPr>
                <w:b/>
                <w:sz w:val="22"/>
                <w:szCs w:val="22"/>
              </w:rPr>
            </w:pPr>
          </w:p>
        </w:tc>
        <w:tc>
          <w:tcPr>
            <w:tcW w:w="5760" w:type="dxa"/>
            <w:shd w:val="clear" w:color="auto" w:fill="auto"/>
          </w:tcPr>
          <w:p w:rsidR="00A6177C" w:rsidRPr="00EB39CE" w:rsidRDefault="002E6C03" w:rsidP="00C62FE3">
            <w:pPr>
              <w:pStyle w:val="ListBullet"/>
              <w:rPr>
                <w:sz w:val="22"/>
                <w:szCs w:val="22"/>
              </w:rPr>
            </w:pPr>
            <w:r w:rsidRPr="00EB39CE">
              <w:rPr>
                <w:sz w:val="22"/>
                <w:szCs w:val="22"/>
              </w:rPr>
              <w:t>Directs the Department of Agriculture, Conservation and Forestry, in coordination with the University of Maine Cooperative Extensio</w:t>
            </w:r>
            <w:r w:rsidR="00C62FE3" w:rsidRPr="00EB39CE">
              <w:rPr>
                <w:sz w:val="22"/>
                <w:szCs w:val="22"/>
              </w:rPr>
              <w:t>n, t</w:t>
            </w:r>
            <w:r w:rsidRPr="00EB39CE">
              <w:rPr>
                <w:sz w:val="22"/>
                <w:szCs w:val="22"/>
              </w:rPr>
              <w:t>he Maine Community College System, the Department of Labor, the Department of Economic and Community Development, the Department of Health and Human Services and the Department of Education to develop an educational marketing campaign to promote food self-sufficiency by encouraging the public to grow gardens, raise farm animals, preserve garden-grown food through the use of social media, radio, posters, brochures and publicly accessible agencies’ websites.</w:t>
            </w:r>
          </w:p>
          <w:p w:rsidR="00D61B83" w:rsidRPr="00EB39CE" w:rsidRDefault="00D61B83" w:rsidP="00D61B83">
            <w:pPr>
              <w:pStyle w:val="ListBullet"/>
              <w:numPr>
                <w:ilvl w:val="0"/>
                <w:numId w:val="0"/>
              </w:numPr>
              <w:ind w:left="460"/>
              <w:rPr>
                <w:sz w:val="22"/>
                <w:szCs w:val="22"/>
              </w:rPr>
            </w:pPr>
          </w:p>
        </w:tc>
        <w:tc>
          <w:tcPr>
            <w:tcW w:w="2918" w:type="dxa"/>
            <w:shd w:val="clear" w:color="auto" w:fill="auto"/>
          </w:tcPr>
          <w:p w:rsidR="00A6177C" w:rsidRPr="008D72F0" w:rsidRDefault="000779C8" w:rsidP="00381759">
            <w:pPr>
              <w:rPr>
                <w:sz w:val="22"/>
                <w:szCs w:val="22"/>
              </w:rPr>
            </w:pPr>
            <w:r>
              <w:rPr>
                <w:sz w:val="22"/>
                <w:szCs w:val="22"/>
              </w:rPr>
              <w:t>October 15, 2015</w:t>
            </w:r>
          </w:p>
        </w:tc>
        <w:tc>
          <w:tcPr>
            <w:tcW w:w="2148" w:type="dxa"/>
            <w:shd w:val="clear" w:color="auto" w:fill="auto"/>
          </w:tcPr>
          <w:p w:rsidR="00A6177C" w:rsidRDefault="00E04C01" w:rsidP="00381759">
            <w:pPr>
              <w:rPr>
                <w:b/>
                <w:sz w:val="22"/>
                <w:szCs w:val="22"/>
              </w:rPr>
            </w:pPr>
            <w:r w:rsidRPr="006207BD">
              <w:rPr>
                <w:b/>
                <w:sz w:val="22"/>
                <w:szCs w:val="22"/>
              </w:rPr>
              <w:t>Suzan Beaudoin</w:t>
            </w:r>
          </w:p>
          <w:p w:rsidR="00C62FE3" w:rsidRPr="008D72F0" w:rsidRDefault="00C62FE3" w:rsidP="00381759">
            <w:pPr>
              <w:rPr>
                <w:b/>
                <w:sz w:val="22"/>
                <w:szCs w:val="22"/>
              </w:rPr>
            </w:pPr>
            <w:r>
              <w:rPr>
                <w:b/>
                <w:sz w:val="22"/>
                <w:szCs w:val="22"/>
              </w:rPr>
              <w:t>Walter Beesley</w:t>
            </w:r>
          </w:p>
        </w:tc>
      </w:tr>
      <w:tr w:rsidR="00FD49DE" w:rsidRPr="008D72F0" w:rsidTr="007E6C0D">
        <w:tc>
          <w:tcPr>
            <w:tcW w:w="3078" w:type="dxa"/>
            <w:shd w:val="clear" w:color="auto" w:fill="auto"/>
          </w:tcPr>
          <w:p w:rsidR="00FD49DE" w:rsidRDefault="0003438A" w:rsidP="00BB56C7">
            <w:pPr>
              <w:rPr>
                <w:b/>
                <w:sz w:val="22"/>
                <w:szCs w:val="22"/>
              </w:rPr>
            </w:pPr>
            <w:r>
              <w:rPr>
                <w:b/>
                <w:sz w:val="22"/>
                <w:szCs w:val="22"/>
              </w:rPr>
              <w:t>LD 1347</w:t>
            </w:r>
            <w:r w:rsidR="00876155">
              <w:rPr>
                <w:b/>
                <w:sz w:val="22"/>
                <w:szCs w:val="22"/>
              </w:rPr>
              <w:t>, Public Law 2015, Chapter 179</w:t>
            </w:r>
          </w:p>
          <w:p w:rsidR="00876155" w:rsidRDefault="00876155" w:rsidP="00BB56C7">
            <w:pPr>
              <w:rPr>
                <w:i/>
                <w:sz w:val="22"/>
                <w:szCs w:val="22"/>
              </w:rPr>
            </w:pPr>
            <w:r w:rsidRPr="00876155">
              <w:rPr>
                <w:i/>
                <w:sz w:val="22"/>
                <w:szCs w:val="22"/>
              </w:rPr>
              <w:t>An Act To Implement Recommendations of the Government Oversight Committee To Clarify That Competitive Bid Provisions Apply to Grant Awards</w:t>
            </w:r>
          </w:p>
          <w:p w:rsidR="00EA0010" w:rsidRPr="00876155" w:rsidRDefault="00EA0010" w:rsidP="00BB56C7">
            <w:pPr>
              <w:rPr>
                <w:i/>
                <w:sz w:val="22"/>
                <w:szCs w:val="22"/>
              </w:rPr>
            </w:pPr>
          </w:p>
        </w:tc>
        <w:tc>
          <w:tcPr>
            <w:tcW w:w="5760" w:type="dxa"/>
            <w:shd w:val="clear" w:color="auto" w:fill="auto"/>
          </w:tcPr>
          <w:p w:rsidR="00B64A7C" w:rsidRPr="00EB39CE" w:rsidRDefault="00B64A7C" w:rsidP="00B64A7C">
            <w:pPr>
              <w:pStyle w:val="ListBullet"/>
              <w:rPr>
                <w:sz w:val="22"/>
                <w:szCs w:val="22"/>
              </w:rPr>
            </w:pPr>
            <w:r w:rsidRPr="00EB39CE">
              <w:rPr>
                <w:sz w:val="22"/>
                <w:szCs w:val="22"/>
              </w:rPr>
              <w:t>Adds the word "grant" where applicable to clarify that the statutory provisions requiring competitive bidding, and related provisions, apply to grant awards as well as contracts made by any department or agency of the State.</w:t>
            </w:r>
          </w:p>
          <w:p w:rsidR="00FD49DE" w:rsidRPr="00EB39CE" w:rsidRDefault="00FD49DE" w:rsidP="00B64A7C">
            <w:pPr>
              <w:pStyle w:val="ListBullet"/>
              <w:numPr>
                <w:ilvl w:val="0"/>
                <w:numId w:val="0"/>
              </w:numPr>
              <w:ind w:left="460"/>
              <w:rPr>
                <w:sz w:val="22"/>
                <w:szCs w:val="22"/>
              </w:rPr>
            </w:pPr>
          </w:p>
        </w:tc>
        <w:tc>
          <w:tcPr>
            <w:tcW w:w="2918" w:type="dxa"/>
            <w:shd w:val="clear" w:color="auto" w:fill="auto"/>
          </w:tcPr>
          <w:p w:rsidR="00FD49DE" w:rsidRPr="008D72F0" w:rsidRDefault="005977BF" w:rsidP="00381759">
            <w:pPr>
              <w:rPr>
                <w:sz w:val="22"/>
                <w:szCs w:val="22"/>
              </w:rPr>
            </w:pPr>
            <w:r>
              <w:rPr>
                <w:sz w:val="22"/>
                <w:szCs w:val="22"/>
              </w:rPr>
              <w:t>October 15, 2015</w:t>
            </w:r>
          </w:p>
        </w:tc>
        <w:tc>
          <w:tcPr>
            <w:tcW w:w="2148" w:type="dxa"/>
            <w:shd w:val="clear" w:color="auto" w:fill="auto"/>
          </w:tcPr>
          <w:p w:rsidR="00FD49DE" w:rsidRPr="008D72F0" w:rsidRDefault="00876155" w:rsidP="00381759">
            <w:pPr>
              <w:rPr>
                <w:b/>
                <w:sz w:val="22"/>
                <w:szCs w:val="22"/>
              </w:rPr>
            </w:pPr>
            <w:r>
              <w:rPr>
                <w:b/>
                <w:sz w:val="22"/>
                <w:szCs w:val="22"/>
              </w:rPr>
              <w:t>Debra Plowman</w:t>
            </w:r>
          </w:p>
        </w:tc>
      </w:tr>
      <w:tr w:rsidR="00EA0010" w:rsidRPr="008D72F0" w:rsidTr="007E6C0D">
        <w:tc>
          <w:tcPr>
            <w:tcW w:w="3078" w:type="dxa"/>
            <w:shd w:val="clear" w:color="auto" w:fill="auto"/>
          </w:tcPr>
          <w:p w:rsidR="00EA0010" w:rsidRDefault="00EA0010" w:rsidP="00BB56C7">
            <w:pPr>
              <w:rPr>
                <w:b/>
                <w:sz w:val="22"/>
                <w:szCs w:val="22"/>
              </w:rPr>
            </w:pPr>
            <w:r>
              <w:rPr>
                <w:b/>
                <w:sz w:val="22"/>
                <w:szCs w:val="22"/>
              </w:rPr>
              <w:t>LD 1365, Public Law 2015, Chapter 278</w:t>
            </w:r>
          </w:p>
          <w:p w:rsidR="009434B3" w:rsidRPr="009434B3" w:rsidRDefault="009434B3" w:rsidP="00BB56C7">
            <w:pPr>
              <w:rPr>
                <w:i/>
                <w:sz w:val="22"/>
                <w:szCs w:val="22"/>
              </w:rPr>
            </w:pPr>
            <w:r w:rsidRPr="009434B3">
              <w:rPr>
                <w:i/>
                <w:sz w:val="22"/>
                <w:szCs w:val="22"/>
              </w:rPr>
              <w:t>An Act Regarding Licensed Children's Programs</w:t>
            </w:r>
          </w:p>
        </w:tc>
        <w:tc>
          <w:tcPr>
            <w:tcW w:w="5760" w:type="dxa"/>
            <w:shd w:val="clear" w:color="auto" w:fill="auto"/>
          </w:tcPr>
          <w:p w:rsidR="00EA0010" w:rsidRPr="00EB39CE" w:rsidRDefault="009434B3" w:rsidP="009434B3">
            <w:pPr>
              <w:pStyle w:val="ListBullet"/>
              <w:rPr>
                <w:sz w:val="22"/>
                <w:szCs w:val="22"/>
              </w:rPr>
            </w:pPr>
            <w:r w:rsidRPr="00EB39CE">
              <w:rPr>
                <w:color w:val="000000"/>
                <w:sz w:val="22"/>
                <w:szCs w:val="22"/>
              </w:rPr>
              <w:t xml:space="preserve">Requires licensed child care facilities, certified family child care providers and licensed nursery schools to report incidents that result in the death of a child in the care of the facility or that could cause serious harm to the physical or mental health, safety or well-being of a child </w:t>
            </w:r>
            <w:r w:rsidR="00604BC6" w:rsidRPr="00EB39CE">
              <w:rPr>
                <w:color w:val="000000"/>
                <w:sz w:val="22"/>
                <w:szCs w:val="22"/>
              </w:rPr>
              <w:t>and result in transportation of the child to a hospital by emergency medical services personnel.</w:t>
            </w:r>
          </w:p>
          <w:p w:rsidR="00604BC6" w:rsidRPr="00EB39CE" w:rsidRDefault="00604BC6" w:rsidP="009434B3">
            <w:pPr>
              <w:pStyle w:val="ListBullet"/>
              <w:rPr>
                <w:sz w:val="22"/>
                <w:szCs w:val="22"/>
              </w:rPr>
            </w:pPr>
            <w:r w:rsidRPr="00EB39CE">
              <w:rPr>
                <w:color w:val="000000"/>
                <w:sz w:val="22"/>
                <w:szCs w:val="22"/>
              </w:rPr>
              <w:t>Requires the facility to file an incident report by the next business day to the Department of Health and Human Services, Division of Licensing and Regulatory Services.</w:t>
            </w:r>
          </w:p>
        </w:tc>
        <w:tc>
          <w:tcPr>
            <w:tcW w:w="2918" w:type="dxa"/>
            <w:shd w:val="clear" w:color="auto" w:fill="auto"/>
          </w:tcPr>
          <w:p w:rsidR="00EA0010" w:rsidRDefault="009D722D" w:rsidP="00381759">
            <w:pPr>
              <w:rPr>
                <w:sz w:val="22"/>
                <w:szCs w:val="22"/>
              </w:rPr>
            </w:pPr>
            <w:r>
              <w:rPr>
                <w:sz w:val="22"/>
                <w:szCs w:val="22"/>
              </w:rPr>
              <w:t>October 15, 2015</w:t>
            </w:r>
          </w:p>
        </w:tc>
        <w:tc>
          <w:tcPr>
            <w:tcW w:w="2148" w:type="dxa"/>
            <w:shd w:val="clear" w:color="auto" w:fill="auto"/>
          </w:tcPr>
          <w:p w:rsidR="00EA0010" w:rsidRDefault="00EA0010" w:rsidP="00381759">
            <w:pPr>
              <w:rPr>
                <w:b/>
                <w:sz w:val="22"/>
                <w:szCs w:val="22"/>
              </w:rPr>
            </w:pPr>
            <w:r>
              <w:rPr>
                <w:b/>
                <w:sz w:val="22"/>
                <w:szCs w:val="22"/>
              </w:rPr>
              <w:t>Cindy Brown</w:t>
            </w:r>
          </w:p>
          <w:p w:rsidR="001B5A1B" w:rsidRDefault="001B5A1B" w:rsidP="00381759">
            <w:pPr>
              <w:rPr>
                <w:b/>
                <w:sz w:val="22"/>
                <w:szCs w:val="22"/>
              </w:rPr>
            </w:pPr>
            <w:r>
              <w:rPr>
                <w:b/>
                <w:sz w:val="22"/>
                <w:szCs w:val="22"/>
              </w:rPr>
              <w:t>Anita Bernhardt</w:t>
            </w:r>
          </w:p>
          <w:p w:rsidR="00EA0010" w:rsidRDefault="00EA0010" w:rsidP="00381759">
            <w:pPr>
              <w:rPr>
                <w:b/>
                <w:sz w:val="22"/>
                <w:szCs w:val="22"/>
              </w:rPr>
            </w:pPr>
            <w:r>
              <w:rPr>
                <w:b/>
                <w:sz w:val="22"/>
                <w:szCs w:val="22"/>
              </w:rPr>
              <w:t>Sue Reed</w:t>
            </w:r>
          </w:p>
          <w:p w:rsidR="00EA0010" w:rsidRDefault="00EA0010" w:rsidP="00381759">
            <w:pPr>
              <w:rPr>
                <w:b/>
                <w:sz w:val="22"/>
                <w:szCs w:val="22"/>
              </w:rPr>
            </w:pPr>
          </w:p>
        </w:tc>
      </w:tr>
      <w:tr w:rsidR="00304A31" w:rsidRPr="008D72F0" w:rsidTr="007E6C0D">
        <w:tc>
          <w:tcPr>
            <w:tcW w:w="3078" w:type="dxa"/>
            <w:shd w:val="clear" w:color="auto" w:fill="auto"/>
          </w:tcPr>
          <w:p w:rsidR="00304A31" w:rsidRDefault="00304A31" w:rsidP="00BB56C7">
            <w:pPr>
              <w:rPr>
                <w:b/>
                <w:sz w:val="22"/>
                <w:szCs w:val="22"/>
              </w:rPr>
            </w:pPr>
            <w:r>
              <w:rPr>
                <w:b/>
                <w:sz w:val="22"/>
                <w:szCs w:val="22"/>
              </w:rPr>
              <w:lastRenderedPageBreak/>
              <w:t>LD 1441</w:t>
            </w:r>
            <w:r w:rsidR="008768FC">
              <w:rPr>
                <w:b/>
                <w:sz w:val="22"/>
                <w:szCs w:val="22"/>
              </w:rPr>
              <w:t>, Public Law 2015, Chapter 261</w:t>
            </w:r>
          </w:p>
          <w:p w:rsidR="008768FC" w:rsidRPr="008768FC" w:rsidRDefault="008768FC" w:rsidP="00BB56C7">
            <w:pPr>
              <w:rPr>
                <w:i/>
                <w:sz w:val="22"/>
                <w:szCs w:val="22"/>
              </w:rPr>
            </w:pPr>
            <w:r w:rsidRPr="008768FC">
              <w:rPr>
                <w:i/>
                <w:sz w:val="22"/>
                <w:szCs w:val="22"/>
              </w:rPr>
              <w:t>An Act To Establish the Public Higher Education Systems Coordinating Committee</w:t>
            </w:r>
          </w:p>
        </w:tc>
        <w:tc>
          <w:tcPr>
            <w:tcW w:w="5760" w:type="dxa"/>
            <w:shd w:val="clear" w:color="auto" w:fill="auto"/>
          </w:tcPr>
          <w:p w:rsidR="00597766" w:rsidRPr="00EB39CE" w:rsidRDefault="00597766" w:rsidP="00597766">
            <w:pPr>
              <w:pStyle w:val="ListBullet"/>
              <w:rPr>
                <w:sz w:val="22"/>
                <w:szCs w:val="22"/>
              </w:rPr>
            </w:pPr>
            <w:r w:rsidRPr="00EB39CE">
              <w:rPr>
                <w:sz w:val="22"/>
                <w:szCs w:val="22"/>
              </w:rPr>
              <w:t>Replaces the Education Coordinating Committee with the Public Higher Education Systems Coordinating Committee to consist of the Chancellor of the University of Maine System</w:t>
            </w:r>
            <w:r w:rsidR="00642944" w:rsidRPr="00EB39CE">
              <w:rPr>
                <w:sz w:val="22"/>
                <w:szCs w:val="22"/>
              </w:rPr>
              <w:t xml:space="preserve"> (UMS)</w:t>
            </w:r>
            <w:r w:rsidRPr="00EB39CE">
              <w:rPr>
                <w:sz w:val="22"/>
                <w:szCs w:val="22"/>
              </w:rPr>
              <w:t xml:space="preserve">, the Chair of the Board of Trustees of the University of Maine System, the President of the Maine Community College System </w:t>
            </w:r>
            <w:r w:rsidR="00642944" w:rsidRPr="00EB39CE">
              <w:rPr>
                <w:sz w:val="22"/>
                <w:szCs w:val="22"/>
              </w:rPr>
              <w:t xml:space="preserve">(MECCS) </w:t>
            </w:r>
            <w:r w:rsidRPr="00EB39CE">
              <w:rPr>
                <w:sz w:val="22"/>
                <w:szCs w:val="22"/>
              </w:rPr>
              <w:t xml:space="preserve">and the Chair of the Board of Trustees of the Maine Community College System.  </w:t>
            </w:r>
          </w:p>
          <w:p w:rsidR="00597766" w:rsidRPr="00EB39CE" w:rsidRDefault="00597766" w:rsidP="00597766">
            <w:pPr>
              <w:pStyle w:val="ListBullet"/>
              <w:rPr>
                <w:sz w:val="22"/>
                <w:szCs w:val="22"/>
              </w:rPr>
            </w:pPr>
            <w:r w:rsidRPr="00EB39CE">
              <w:rPr>
                <w:sz w:val="22"/>
                <w:szCs w:val="22"/>
              </w:rPr>
              <w:t>The new Committee may appoint designees to a subcommittee.</w:t>
            </w:r>
          </w:p>
          <w:p w:rsidR="00304A31" w:rsidRPr="00EB39CE" w:rsidRDefault="00642944" w:rsidP="00990BCF">
            <w:pPr>
              <w:pStyle w:val="ListBullet"/>
              <w:rPr>
                <w:sz w:val="22"/>
                <w:szCs w:val="22"/>
              </w:rPr>
            </w:pPr>
            <w:r w:rsidRPr="00EB39CE">
              <w:rPr>
                <w:color w:val="000000"/>
                <w:sz w:val="22"/>
                <w:szCs w:val="22"/>
              </w:rPr>
              <w:t>Directs the Committee to p</w:t>
            </w:r>
            <w:r w:rsidR="00990BCF" w:rsidRPr="00EB39CE">
              <w:rPr>
                <w:color w:val="000000"/>
                <w:sz w:val="22"/>
                <w:szCs w:val="22"/>
              </w:rPr>
              <w:t>romote efficiency, cooperation</w:t>
            </w:r>
            <w:r w:rsidRPr="00EB39CE">
              <w:rPr>
                <w:color w:val="000000"/>
                <w:sz w:val="22"/>
                <w:szCs w:val="22"/>
              </w:rPr>
              <w:t xml:space="preserve">, strategic planning between the governance </w:t>
            </w:r>
            <w:r w:rsidR="00990BCF" w:rsidRPr="00EB39CE">
              <w:rPr>
                <w:color w:val="000000"/>
                <w:sz w:val="22"/>
                <w:szCs w:val="22"/>
              </w:rPr>
              <w:t>of the UMS and the MECCS, address various issues including</w:t>
            </w:r>
            <w:r w:rsidRPr="00EB39CE">
              <w:rPr>
                <w:color w:val="000000"/>
                <w:sz w:val="22"/>
                <w:szCs w:val="22"/>
              </w:rPr>
              <w:t xml:space="preserve"> improving college affordability, promoting student transfer between systems, reducing duplication of programs, identifying opportunities for building cross-system economies of scale and sharing of resources</w:t>
            </w:r>
            <w:r w:rsidR="00990BCF" w:rsidRPr="00EB39CE">
              <w:rPr>
                <w:color w:val="000000"/>
                <w:sz w:val="22"/>
                <w:szCs w:val="22"/>
              </w:rPr>
              <w:t>.</w:t>
            </w:r>
          </w:p>
          <w:p w:rsidR="00990BCF" w:rsidRPr="00EB39CE" w:rsidRDefault="00990BCF" w:rsidP="00990BCF">
            <w:pPr>
              <w:pStyle w:val="ListBullet"/>
              <w:rPr>
                <w:sz w:val="22"/>
                <w:szCs w:val="22"/>
              </w:rPr>
            </w:pPr>
            <w:r w:rsidRPr="00EB39CE">
              <w:rPr>
                <w:color w:val="000000"/>
                <w:sz w:val="22"/>
                <w:szCs w:val="22"/>
              </w:rPr>
              <w:t>Directs the Committee to work with the Maine Maritime Academy to pursue opportunities for collaboration and resource sharing.</w:t>
            </w:r>
          </w:p>
          <w:p w:rsidR="00990BCF" w:rsidRPr="00EB39CE" w:rsidRDefault="00E34ECF" w:rsidP="00990BCF">
            <w:pPr>
              <w:pStyle w:val="ListBullet"/>
              <w:rPr>
                <w:sz w:val="22"/>
                <w:szCs w:val="22"/>
              </w:rPr>
            </w:pPr>
            <w:r w:rsidRPr="00EB39CE">
              <w:rPr>
                <w:sz w:val="22"/>
                <w:szCs w:val="22"/>
              </w:rPr>
              <w:t>Directs the Committee to c</w:t>
            </w:r>
            <w:r w:rsidR="00990BCF" w:rsidRPr="00EB39CE">
              <w:rPr>
                <w:sz w:val="22"/>
                <w:szCs w:val="22"/>
              </w:rPr>
              <w:t xml:space="preserve">onsult with the Commissioner of Education and the Chair of the State Board of Education </w:t>
            </w:r>
            <w:r w:rsidR="0044630F" w:rsidRPr="00EB39CE">
              <w:rPr>
                <w:sz w:val="22"/>
                <w:szCs w:val="22"/>
              </w:rPr>
              <w:t xml:space="preserve">to explore </w:t>
            </w:r>
            <w:r w:rsidR="00990BCF" w:rsidRPr="00EB39CE">
              <w:rPr>
                <w:sz w:val="22"/>
                <w:szCs w:val="22"/>
              </w:rPr>
              <w:t>and pursue opportunities to improve college preparation, transition and completion for Maine's students.</w:t>
            </w:r>
          </w:p>
          <w:p w:rsidR="00990BCF" w:rsidRPr="00EB39CE" w:rsidRDefault="007E198D" w:rsidP="00990BCF">
            <w:pPr>
              <w:pStyle w:val="ListBullet"/>
              <w:rPr>
                <w:sz w:val="22"/>
                <w:szCs w:val="22"/>
              </w:rPr>
            </w:pPr>
            <w:r w:rsidRPr="00EB39CE">
              <w:rPr>
                <w:sz w:val="22"/>
                <w:szCs w:val="22"/>
              </w:rPr>
              <w:t>Requires the Committee to hold its first meeting by October 1</w:t>
            </w:r>
            <w:r w:rsidR="0021539E" w:rsidRPr="00EB39CE">
              <w:rPr>
                <w:sz w:val="22"/>
                <w:szCs w:val="22"/>
              </w:rPr>
              <w:t>5</w:t>
            </w:r>
            <w:r w:rsidRPr="00EB39CE">
              <w:rPr>
                <w:sz w:val="22"/>
                <w:szCs w:val="22"/>
              </w:rPr>
              <w:t xml:space="preserve">, 2015 and </w:t>
            </w:r>
            <w:r w:rsidR="00C845B4" w:rsidRPr="00EB39CE">
              <w:rPr>
                <w:sz w:val="22"/>
                <w:szCs w:val="22"/>
              </w:rPr>
              <w:t>hold at least 2 meetings a year.</w:t>
            </w:r>
          </w:p>
          <w:p w:rsidR="00C845B4" w:rsidRPr="00EB39CE" w:rsidRDefault="00C845B4" w:rsidP="00C845B4">
            <w:pPr>
              <w:pStyle w:val="ListBullet"/>
              <w:rPr>
                <w:sz w:val="22"/>
                <w:szCs w:val="22"/>
              </w:rPr>
            </w:pPr>
            <w:r w:rsidRPr="00EB39CE">
              <w:rPr>
                <w:color w:val="000000"/>
                <w:sz w:val="22"/>
                <w:szCs w:val="22"/>
              </w:rPr>
              <w:t>Directs the Committee</w:t>
            </w:r>
            <w:r w:rsidRPr="00EB39CE">
              <w:rPr>
                <w:rFonts w:eastAsia="Calibri"/>
                <w:sz w:val="22"/>
                <w:szCs w:val="22"/>
              </w:rPr>
              <w:t xml:space="preserve"> to submit an annual report including its findings and recommendations to the Governor and the Joint Standing Committee on Education and Cultural Affairs by February 15th.</w:t>
            </w:r>
          </w:p>
          <w:p w:rsidR="00DA5522" w:rsidRPr="00EB39CE" w:rsidRDefault="00DA5522" w:rsidP="00DA5522">
            <w:pPr>
              <w:pStyle w:val="ListBullet"/>
              <w:numPr>
                <w:ilvl w:val="0"/>
                <w:numId w:val="0"/>
              </w:numPr>
              <w:rPr>
                <w:sz w:val="22"/>
                <w:szCs w:val="22"/>
              </w:rPr>
            </w:pPr>
          </w:p>
        </w:tc>
        <w:tc>
          <w:tcPr>
            <w:tcW w:w="2918" w:type="dxa"/>
            <w:shd w:val="clear" w:color="auto" w:fill="auto"/>
          </w:tcPr>
          <w:p w:rsidR="00304A31" w:rsidRDefault="005977BF" w:rsidP="00381759">
            <w:pPr>
              <w:rPr>
                <w:sz w:val="22"/>
                <w:szCs w:val="22"/>
              </w:rPr>
            </w:pPr>
            <w:r>
              <w:rPr>
                <w:sz w:val="22"/>
                <w:szCs w:val="22"/>
              </w:rPr>
              <w:t>October 15, 2015</w:t>
            </w:r>
          </w:p>
          <w:p w:rsidR="0044630F" w:rsidRDefault="0044630F" w:rsidP="00381759">
            <w:pPr>
              <w:rPr>
                <w:sz w:val="22"/>
                <w:szCs w:val="22"/>
              </w:rPr>
            </w:pPr>
          </w:p>
          <w:p w:rsidR="0044630F" w:rsidRDefault="0044630F" w:rsidP="00381759">
            <w:pPr>
              <w:rPr>
                <w:sz w:val="22"/>
                <w:szCs w:val="22"/>
              </w:rPr>
            </w:pPr>
          </w:p>
          <w:p w:rsidR="005977BF" w:rsidRDefault="005977BF" w:rsidP="0044630F">
            <w:pPr>
              <w:rPr>
                <w:sz w:val="22"/>
                <w:szCs w:val="22"/>
              </w:rPr>
            </w:pPr>
            <w:r>
              <w:rPr>
                <w:sz w:val="22"/>
                <w:szCs w:val="22"/>
              </w:rPr>
              <w:t>Commissioner to consult with Committee.</w:t>
            </w:r>
          </w:p>
          <w:p w:rsidR="005977BF" w:rsidRDefault="005977BF" w:rsidP="0044630F">
            <w:pPr>
              <w:rPr>
                <w:sz w:val="22"/>
                <w:szCs w:val="22"/>
              </w:rPr>
            </w:pPr>
          </w:p>
          <w:p w:rsidR="0044630F" w:rsidRDefault="0044630F" w:rsidP="0044630F">
            <w:pPr>
              <w:rPr>
                <w:sz w:val="22"/>
                <w:szCs w:val="22"/>
              </w:rPr>
            </w:pPr>
            <w:r>
              <w:rPr>
                <w:sz w:val="22"/>
                <w:szCs w:val="22"/>
              </w:rPr>
              <w:t>Committee to submit annual report by February 1</w:t>
            </w:r>
            <w:r w:rsidR="000F544D">
              <w:rPr>
                <w:sz w:val="22"/>
                <w:szCs w:val="22"/>
              </w:rPr>
              <w:t xml:space="preserve">5th </w:t>
            </w:r>
            <w:r>
              <w:rPr>
                <w:sz w:val="22"/>
                <w:szCs w:val="22"/>
              </w:rPr>
              <w:t xml:space="preserve">to </w:t>
            </w:r>
            <w:r w:rsidR="00E34ECF">
              <w:rPr>
                <w:sz w:val="22"/>
                <w:szCs w:val="22"/>
              </w:rPr>
              <w:t xml:space="preserve">the </w:t>
            </w:r>
            <w:r>
              <w:rPr>
                <w:sz w:val="22"/>
                <w:szCs w:val="22"/>
              </w:rPr>
              <w:t xml:space="preserve">Governor and </w:t>
            </w:r>
            <w:r w:rsidR="00E34ECF">
              <w:rPr>
                <w:sz w:val="22"/>
                <w:szCs w:val="22"/>
              </w:rPr>
              <w:t xml:space="preserve">the </w:t>
            </w:r>
            <w:r w:rsidR="000F544D">
              <w:rPr>
                <w:sz w:val="22"/>
                <w:szCs w:val="22"/>
              </w:rPr>
              <w:t>Education Committee</w:t>
            </w:r>
            <w:r>
              <w:rPr>
                <w:sz w:val="22"/>
                <w:szCs w:val="22"/>
              </w:rPr>
              <w:t>.</w:t>
            </w:r>
          </w:p>
          <w:p w:rsidR="0044630F" w:rsidRDefault="0044630F" w:rsidP="00381759">
            <w:pPr>
              <w:rPr>
                <w:sz w:val="22"/>
                <w:szCs w:val="22"/>
              </w:rPr>
            </w:pPr>
          </w:p>
          <w:p w:rsidR="005977BF" w:rsidRDefault="005977BF" w:rsidP="00381759">
            <w:pPr>
              <w:rPr>
                <w:sz w:val="22"/>
                <w:szCs w:val="22"/>
              </w:rPr>
            </w:pPr>
          </w:p>
          <w:p w:rsidR="005977BF" w:rsidRPr="008D72F0" w:rsidRDefault="005977BF" w:rsidP="00381759">
            <w:pPr>
              <w:rPr>
                <w:sz w:val="22"/>
                <w:szCs w:val="22"/>
              </w:rPr>
            </w:pPr>
          </w:p>
        </w:tc>
        <w:tc>
          <w:tcPr>
            <w:tcW w:w="2148" w:type="dxa"/>
            <w:shd w:val="clear" w:color="auto" w:fill="auto"/>
          </w:tcPr>
          <w:p w:rsidR="00642944" w:rsidRDefault="00642944" w:rsidP="00381759">
            <w:pPr>
              <w:rPr>
                <w:b/>
                <w:sz w:val="22"/>
                <w:szCs w:val="22"/>
              </w:rPr>
            </w:pPr>
            <w:r>
              <w:rPr>
                <w:b/>
                <w:sz w:val="22"/>
                <w:szCs w:val="22"/>
              </w:rPr>
              <w:t>Tom Desjardin, Acting Commissioner</w:t>
            </w:r>
          </w:p>
          <w:p w:rsidR="00304A31" w:rsidRDefault="008768FC" w:rsidP="00381759">
            <w:pPr>
              <w:rPr>
                <w:b/>
                <w:sz w:val="22"/>
                <w:szCs w:val="22"/>
              </w:rPr>
            </w:pPr>
            <w:r>
              <w:rPr>
                <w:b/>
                <w:sz w:val="22"/>
                <w:szCs w:val="22"/>
              </w:rPr>
              <w:t>Rachelle Tome</w:t>
            </w:r>
          </w:p>
          <w:p w:rsidR="001B5A1B" w:rsidRDefault="001B5A1B" w:rsidP="00381759">
            <w:pPr>
              <w:rPr>
                <w:b/>
                <w:sz w:val="22"/>
                <w:szCs w:val="22"/>
              </w:rPr>
            </w:pPr>
            <w:r>
              <w:rPr>
                <w:b/>
                <w:sz w:val="22"/>
                <w:szCs w:val="22"/>
              </w:rPr>
              <w:t>Anita Bernhardt</w:t>
            </w:r>
          </w:p>
          <w:p w:rsidR="008768FC" w:rsidRPr="008D72F0" w:rsidRDefault="008768FC" w:rsidP="00381759">
            <w:pPr>
              <w:rPr>
                <w:b/>
                <w:sz w:val="22"/>
                <w:szCs w:val="22"/>
              </w:rPr>
            </w:pPr>
            <w:r>
              <w:rPr>
                <w:b/>
                <w:sz w:val="22"/>
                <w:szCs w:val="22"/>
              </w:rPr>
              <w:t>Angel Loredo</w:t>
            </w:r>
          </w:p>
        </w:tc>
      </w:tr>
      <w:tr w:rsidR="008768FC" w:rsidRPr="008D72F0" w:rsidTr="007E6C0D">
        <w:tc>
          <w:tcPr>
            <w:tcW w:w="3078" w:type="dxa"/>
            <w:shd w:val="clear" w:color="auto" w:fill="auto"/>
          </w:tcPr>
          <w:p w:rsidR="008768FC" w:rsidRDefault="008768FC" w:rsidP="00BB56C7">
            <w:pPr>
              <w:rPr>
                <w:b/>
                <w:sz w:val="22"/>
                <w:szCs w:val="22"/>
              </w:rPr>
            </w:pPr>
            <w:r>
              <w:rPr>
                <w:b/>
                <w:sz w:val="22"/>
                <w:szCs w:val="22"/>
              </w:rPr>
              <w:t>LD 1443</w:t>
            </w:r>
            <w:r w:rsidR="00876155">
              <w:rPr>
                <w:b/>
                <w:sz w:val="22"/>
                <w:szCs w:val="22"/>
              </w:rPr>
              <w:t>, Public Law 2015, Chapter 170</w:t>
            </w:r>
          </w:p>
          <w:p w:rsidR="00876155" w:rsidRPr="00876155" w:rsidRDefault="00876155" w:rsidP="00BB56C7">
            <w:pPr>
              <w:rPr>
                <w:i/>
                <w:sz w:val="22"/>
                <w:szCs w:val="22"/>
              </w:rPr>
            </w:pPr>
            <w:r w:rsidRPr="00876155">
              <w:rPr>
                <w:i/>
                <w:sz w:val="22"/>
                <w:szCs w:val="22"/>
              </w:rPr>
              <w:t>An Act To Merge the Maine Educational Loan Authority with the Finance Authority of Maine (GOVERNOR'S BILL)</w:t>
            </w:r>
          </w:p>
        </w:tc>
        <w:tc>
          <w:tcPr>
            <w:tcW w:w="5760" w:type="dxa"/>
            <w:shd w:val="clear" w:color="auto" w:fill="auto"/>
          </w:tcPr>
          <w:p w:rsidR="003A76EC" w:rsidRPr="00EB39CE" w:rsidRDefault="003A76EC" w:rsidP="0095643B">
            <w:pPr>
              <w:pStyle w:val="ListBullet"/>
              <w:rPr>
                <w:sz w:val="22"/>
                <w:szCs w:val="22"/>
              </w:rPr>
            </w:pPr>
            <w:r w:rsidRPr="00EB39CE">
              <w:rPr>
                <w:sz w:val="22"/>
                <w:szCs w:val="22"/>
              </w:rPr>
              <w:t xml:space="preserve">As successor to the Maine Educational Loan Authority, the Finance Authority of Maine affirmatively assumes and agrees to be obligated in the place of the Maine Educational Loan Authority and to continue to abide by the terms of all bonds and all documents, contracts and </w:t>
            </w:r>
            <w:r w:rsidRPr="00EB39CE">
              <w:rPr>
                <w:sz w:val="22"/>
                <w:szCs w:val="22"/>
              </w:rPr>
              <w:lastRenderedPageBreak/>
              <w:t>undertakings in connection with the bonds.</w:t>
            </w:r>
          </w:p>
          <w:p w:rsidR="0021539E" w:rsidRPr="00EB39CE" w:rsidRDefault="0021539E" w:rsidP="0021539E">
            <w:pPr>
              <w:pStyle w:val="ListBullet"/>
              <w:rPr>
                <w:sz w:val="22"/>
                <w:szCs w:val="22"/>
              </w:rPr>
            </w:pPr>
            <w:r w:rsidRPr="00EB39CE">
              <w:rPr>
                <w:sz w:val="22"/>
                <w:szCs w:val="22"/>
              </w:rPr>
              <w:t>Establishes the Maine Educational Loan Program to be administered by the Finance Authority of Maine.</w:t>
            </w:r>
          </w:p>
          <w:p w:rsidR="008768FC" w:rsidRPr="00EB39CE" w:rsidRDefault="008768FC" w:rsidP="0021539E">
            <w:pPr>
              <w:pStyle w:val="ListBullet"/>
              <w:numPr>
                <w:ilvl w:val="0"/>
                <w:numId w:val="0"/>
              </w:numPr>
              <w:ind w:left="460"/>
              <w:rPr>
                <w:sz w:val="22"/>
                <w:szCs w:val="22"/>
              </w:rPr>
            </w:pPr>
          </w:p>
        </w:tc>
        <w:tc>
          <w:tcPr>
            <w:tcW w:w="2918" w:type="dxa"/>
            <w:shd w:val="clear" w:color="auto" w:fill="auto"/>
          </w:tcPr>
          <w:p w:rsidR="008768FC" w:rsidRPr="008D72F0" w:rsidRDefault="005977BF" w:rsidP="00381759">
            <w:pPr>
              <w:rPr>
                <w:sz w:val="22"/>
                <w:szCs w:val="22"/>
              </w:rPr>
            </w:pPr>
            <w:r>
              <w:rPr>
                <w:sz w:val="22"/>
                <w:szCs w:val="22"/>
              </w:rPr>
              <w:lastRenderedPageBreak/>
              <w:t>October 15, 2015</w:t>
            </w:r>
          </w:p>
        </w:tc>
        <w:tc>
          <w:tcPr>
            <w:tcW w:w="2148" w:type="dxa"/>
            <w:shd w:val="clear" w:color="auto" w:fill="auto"/>
          </w:tcPr>
          <w:p w:rsidR="008768FC" w:rsidRDefault="001B5A1B" w:rsidP="008768FC">
            <w:pPr>
              <w:rPr>
                <w:b/>
                <w:sz w:val="22"/>
                <w:szCs w:val="22"/>
              </w:rPr>
            </w:pPr>
            <w:r>
              <w:rPr>
                <w:b/>
                <w:sz w:val="22"/>
                <w:szCs w:val="22"/>
              </w:rPr>
              <w:t>Anita Bernhardt</w:t>
            </w:r>
          </w:p>
          <w:p w:rsidR="008768FC" w:rsidRPr="008D72F0" w:rsidRDefault="008768FC" w:rsidP="008768FC">
            <w:pPr>
              <w:rPr>
                <w:b/>
                <w:sz w:val="22"/>
                <w:szCs w:val="22"/>
              </w:rPr>
            </w:pPr>
            <w:r>
              <w:rPr>
                <w:b/>
                <w:sz w:val="22"/>
                <w:szCs w:val="22"/>
              </w:rPr>
              <w:t>Angel Loredo</w:t>
            </w:r>
          </w:p>
        </w:tc>
      </w:tr>
      <w:tr w:rsidR="008768FC" w:rsidRPr="008D72F0" w:rsidTr="007E6C0D">
        <w:tc>
          <w:tcPr>
            <w:tcW w:w="3078" w:type="dxa"/>
            <w:shd w:val="clear" w:color="auto" w:fill="auto"/>
          </w:tcPr>
          <w:p w:rsidR="008768FC" w:rsidRDefault="00B42E5C" w:rsidP="00BB56C7">
            <w:pPr>
              <w:rPr>
                <w:b/>
                <w:sz w:val="22"/>
                <w:szCs w:val="22"/>
              </w:rPr>
            </w:pPr>
            <w:r>
              <w:rPr>
                <w:b/>
                <w:sz w:val="22"/>
                <w:szCs w:val="22"/>
              </w:rPr>
              <w:lastRenderedPageBreak/>
              <w:t xml:space="preserve">LD 1452, </w:t>
            </w:r>
            <w:r w:rsidR="00493004">
              <w:rPr>
                <w:b/>
                <w:sz w:val="22"/>
                <w:szCs w:val="22"/>
              </w:rPr>
              <w:t>Public Law 2015, Chapter 328</w:t>
            </w:r>
          </w:p>
          <w:p w:rsidR="00493004" w:rsidRPr="00493004" w:rsidRDefault="00493004" w:rsidP="00BB56C7">
            <w:pPr>
              <w:rPr>
                <w:i/>
                <w:sz w:val="22"/>
                <w:szCs w:val="22"/>
              </w:rPr>
            </w:pPr>
            <w:r>
              <w:rPr>
                <w:i/>
                <w:sz w:val="22"/>
                <w:szCs w:val="22"/>
              </w:rPr>
              <w:t>An Act To Make Technical Changes to Recently Enacted Legislation</w:t>
            </w:r>
          </w:p>
        </w:tc>
        <w:tc>
          <w:tcPr>
            <w:tcW w:w="5760" w:type="dxa"/>
            <w:shd w:val="clear" w:color="auto" w:fill="auto"/>
          </w:tcPr>
          <w:p w:rsidR="008768FC" w:rsidRPr="00EB39CE" w:rsidRDefault="00493004" w:rsidP="007E1BCA">
            <w:pPr>
              <w:pStyle w:val="ListBullet"/>
              <w:rPr>
                <w:sz w:val="22"/>
                <w:szCs w:val="22"/>
              </w:rPr>
            </w:pPr>
            <w:r w:rsidRPr="00EB39CE">
              <w:rPr>
                <w:sz w:val="22"/>
                <w:szCs w:val="22"/>
              </w:rPr>
              <w:t xml:space="preserve">Amends the laws governing the Job Creation </w:t>
            </w:r>
            <w:proofErr w:type="gramStart"/>
            <w:r w:rsidRPr="00EB39CE">
              <w:rPr>
                <w:sz w:val="22"/>
                <w:szCs w:val="22"/>
              </w:rPr>
              <w:t>Through</w:t>
            </w:r>
            <w:proofErr w:type="gramEnd"/>
            <w:r w:rsidRPr="00EB39CE">
              <w:rPr>
                <w:sz w:val="22"/>
                <w:szCs w:val="22"/>
              </w:rPr>
              <w:t xml:space="preserve"> Educational Opportunity </w:t>
            </w:r>
            <w:r w:rsidR="007A48CE" w:rsidRPr="00EB39CE">
              <w:rPr>
                <w:sz w:val="22"/>
                <w:szCs w:val="22"/>
              </w:rPr>
              <w:t>tax credit p</w:t>
            </w:r>
            <w:r w:rsidRPr="00EB39CE">
              <w:rPr>
                <w:sz w:val="22"/>
                <w:szCs w:val="22"/>
              </w:rPr>
              <w:t>rogram</w:t>
            </w:r>
            <w:r w:rsidR="007E1BCA" w:rsidRPr="00EB39CE">
              <w:rPr>
                <w:sz w:val="22"/>
                <w:szCs w:val="22"/>
              </w:rPr>
              <w:t>.</w:t>
            </w:r>
          </w:p>
          <w:p w:rsidR="007E1BCA" w:rsidRPr="00EB39CE" w:rsidRDefault="00DD3F13" w:rsidP="007A48CE">
            <w:pPr>
              <w:pStyle w:val="ListBullet"/>
              <w:rPr>
                <w:sz w:val="22"/>
                <w:szCs w:val="22"/>
              </w:rPr>
            </w:pPr>
            <w:r w:rsidRPr="00EB39CE">
              <w:rPr>
                <w:sz w:val="22"/>
                <w:szCs w:val="22"/>
              </w:rPr>
              <w:t xml:space="preserve">Directs the Bureau </w:t>
            </w:r>
            <w:r w:rsidR="007A48CE" w:rsidRPr="00EB39CE">
              <w:rPr>
                <w:sz w:val="22"/>
                <w:szCs w:val="22"/>
              </w:rPr>
              <w:t xml:space="preserve">of Revenue Services to </w:t>
            </w:r>
            <w:r w:rsidRPr="00EB39CE">
              <w:rPr>
                <w:sz w:val="22"/>
                <w:szCs w:val="22"/>
              </w:rPr>
              <w:t>include in the March 1, 2021</w:t>
            </w:r>
            <w:r w:rsidR="007A48CE" w:rsidRPr="00EB39CE">
              <w:rPr>
                <w:sz w:val="22"/>
                <w:szCs w:val="22"/>
              </w:rPr>
              <w:t xml:space="preserve">, implementation report to the Joint Standing Committees on Education and Cultural Affairs and Taxation statistics on credits claimed, cost analysis of the </w:t>
            </w:r>
          </w:p>
          <w:p w:rsidR="007A48CE" w:rsidRPr="00EB39CE" w:rsidRDefault="007A48CE" w:rsidP="007A48CE">
            <w:pPr>
              <w:pStyle w:val="ListBullet"/>
              <w:numPr>
                <w:ilvl w:val="0"/>
                <w:numId w:val="0"/>
              </w:numPr>
              <w:ind w:left="460"/>
              <w:rPr>
                <w:sz w:val="22"/>
                <w:szCs w:val="22"/>
              </w:rPr>
            </w:pPr>
            <w:r w:rsidRPr="00EB39CE">
              <w:rPr>
                <w:sz w:val="22"/>
                <w:szCs w:val="22"/>
              </w:rPr>
              <w:t>Credits and impact of the program on Maine’s labor force.</w:t>
            </w:r>
          </w:p>
          <w:p w:rsidR="00862ADE" w:rsidRPr="00EB39CE" w:rsidRDefault="007C1E33" w:rsidP="00324C1F">
            <w:pPr>
              <w:pStyle w:val="ListBullet"/>
              <w:rPr>
                <w:sz w:val="22"/>
                <w:szCs w:val="22"/>
              </w:rPr>
            </w:pPr>
            <w:r w:rsidRPr="00EB39CE">
              <w:rPr>
                <w:sz w:val="22"/>
                <w:szCs w:val="22"/>
              </w:rPr>
              <w:t>Amends the qualifications for a</w:t>
            </w:r>
            <w:r w:rsidR="00862ADE" w:rsidRPr="00EB39CE">
              <w:rPr>
                <w:sz w:val="22"/>
                <w:szCs w:val="22"/>
              </w:rPr>
              <w:t xml:space="preserve">n individual </w:t>
            </w:r>
            <w:r w:rsidRPr="00EB39CE">
              <w:rPr>
                <w:sz w:val="22"/>
                <w:szCs w:val="22"/>
              </w:rPr>
              <w:t>to be</w:t>
            </w:r>
            <w:r w:rsidR="00862ADE" w:rsidRPr="00EB39CE">
              <w:rPr>
                <w:sz w:val="22"/>
                <w:szCs w:val="22"/>
              </w:rPr>
              <w:t xml:space="preserve"> eligible for the credit if the individual </w:t>
            </w:r>
            <w:r w:rsidR="00862ADE" w:rsidRPr="00EB39CE">
              <w:rPr>
                <w:color w:val="000000"/>
                <w:sz w:val="22"/>
                <w:szCs w:val="22"/>
              </w:rPr>
              <w:t>received an associate or bachelor's degree from an accredited Maine or non-Maine community college, college or university after December 31, 2015 or received a graduate degree from an accredited Maine college or university after December 31, 2015</w:t>
            </w:r>
            <w:r w:rsidRPr="00EB39CE">
              <w:rPr>
                <w:color w:val="000000"/>
                <w:sz w:val="22"/>
                <w:szCs w:val="22"/>
              </w:rPr>
              <w:t>.</w:t>
            </w:r>
          </w:p>
          <w:p w:rsidR="007C1E33" w:rsidRPr="00EB39CE" w:rsidRDefault="00EB39CE" w:rsidP="00324C1F">
            <w:pPr>
              <w:pStyle w:val="ListBullet"/>
              <w:rPr>
                <w:sz w:val="22"/>
                <w:szCs w:val="22"/>
              </w:rPr>
            </w:pPr>
            <w:r w:rsidRPr="00EB39CE">
              <w:rPr>
                <w:sz w:val="22"/>
                <w:szCs w:val="22"/>
              </w:rPr>
              <w:t>A</w:t>
            </w:r>
            <w:r w:rsidR="007C1E33" w:rsidRPr="00EB39CE">
              <w:rPr>
                <w:sz w:val="22"/>
                <w:szCs w:val="22"/>
              </w:rPr>
              <w:t>fter January 1, 2013, the financial aid package may include financial aid obtained for up to 30 credit hours of course work at an accredited non-Maine community college, college or university earned prior to transfer to an accredited Maine community college, college or university, if the 30 credit hours were earned after December 31, 2007 and the transfer occurred after December 31, 2012.</w:t>
            </w:r>
          </w:p>
          <w:p w:rsidR="007C1E33" w:rsidRPr="00DD3F13" w:rsidRDefault="007C1E33" w:rsidP="007C1E33">
            <w:pPr>
              <w:pStyle w:val="ListBullet"/>
              <w:numPr>
                <w:ilvl w:val="0"/>
                <w:numId w:val="0"/>
              </w:numPr>
              <w:ind w:left="460" w:hanging="180"/>
            </w:pPr>
          </w:p>
        </w:tc>
        <w:tc>
          <w:tcPr>
            <w:tcW w:w="2918" w:type="dxa"/>
            <w:shd w:val="clear" w:color="auto" w:fill="auto"/>
          </w:tcPr>
          <w:p w:rsidR="008768FC" w:rsidRPr="008D72F0" w:rsidRDefault="005977BF" w:rsidP="00381759">
            <w:pPr>
              <w:rPr>
                <w:sz w:val="22"/>
                <w:szCs w:val="22"/>
              </w:rPr>
            </w:pPr>
            <w:r>
              <w:rPr>
                <w:sz w:val="22"/>
                <w:szCs w:val="22"/>
              </w:rPr>
              <w:t>October 15, 2015</w:t>
            </w:r>
          </w:p>
        </w:tc>
        <w:tc>
          <w:tcPr>
            <w:tcW w:w="2148" w:type="dxa"/>
            <w:shd w:val="clear" w:color="auto" w:fill="auto"/>
          </w:tcPr>
          <w:p w:rsidR="008768FC" w:rsidRDefault="001B5A1B" w:rsidP="00381759">
            <w:pPr>
              <w:rPr>
                <w:b/>
                <w:sz w:val="22"/>
                <w:szCs w:val="22"/>
              </w:rPr>
            </w:pPr>
            <w:r>
              <w:rPr>
                <w:b/>
                <w:sz w:val="22"/>
                <w:szCs w:val="22"/>
              </w:rPr>
              <w:t>Anita Bernhardt</w:t>
            </w:r>
          </w:p>
          <w:p w:rsidR="00B42E5C" w:rsidRPr="008D72F0" w:rsidRDefault="00B42E5C" w:rsidP="00381759">
            <w:pPr>
              <w:rPr>
                <w:b/>
                <w:sz w:val="22"/>
                <w:szCs w:val="22"/>
              </w:rPr>
            </w:pPr>
            <w:r>
              <w:rPr>
                <w:b/>
                <w:sz w:val="22"/>
                <w:szCs w:val="22"/>
              </w:rPr>
              <w:t>Angel Loredo</w:t>
            </w:r>
          </w:p>
        </w:tc>
      </w:tr>
    </w:tbl>
    <w:p w:rsidR="007940BF" w:rsidRDefault="007940BF" w:rsidP="000F16D6">
      <w:pPr>
        <w:jc w:val="center"/>
        <w:rPr>
          <w:b/>
          <w:sz w:val="28"/>
          <w:szCs w:val="28"/>
        </w:rPr>
      </w:pPr>
    </w:p>
    <w:p w:rsidR="00986465" w:rsidRDefault="00986465" w:rsidP="000F16D6">
      <w:pPr>
        <w:jc w:val="center"/>
        <w:rPr>
          <w:b/>
          <w:sz w:val="28"/>
          <w:szCs w:val="28"/>
        </w:rPr>
      </w:pPr>
    </w:p>
    <w:p w:rsidR="000860D8" w:rsidRDefault="000860D8" w:rsidP="000F16D6">
      <w:pPr>
        <w:jc w:val="center"/>
        <w:rPr>
          <w:b/>
          <w:sz w:val="28"/>
          <w:szCs w:val="28"/>
        </w:rPr>
      </w:pPr>
    </w:p>
    <w:p w:rsidR="000860D8" w:rsidRDefault="000860D8" w:rsidP="000F16D6">
      <w:pPr>
        <w:jc w:val="center"/>
        <w:rPr>
          <w:b/>
          <w:sz w:val="28"/>
          <w:szCs w:val="28"/>
        </w:rPr>
      </w:pPr>
    </w:p>
    <w:p w:rsidR="000860D8" w:rsidRDefault="000860D8" w:rsidP="000F16D6">
      <w:pPr>
        <w:jc w:val="center"/>
        <w:rPr>
          <w:b/>
          <w:sz w:val="28"/>
          <w:szCs w:val="28"/>
        </w:rPr>
      </w:pPr>
    </w:p>
    <w:p w:rsidR="00986465" w:rsidRDefault="00986465" w:rsidP="000F16D6">
      <w:pPr>
        <w:jc w:val="center"/>
        <w:rPr>
          <w:b/>
          <w:sz w:val="28"/>
          <w:szCs w:val="28"/>
        </w:rPr>
      </w:pPr>
    </w:p>
    <w:p w:rsidR="00D61B83" w:rsidRDefault="00D61B83" w:rsidP="000F16D6">
      <w:pPr>
        <w:jc w:val="center"/>
        <w:rPr>
          <w:b/>
          <w:sz w:val="28"/>
          <w:szCs w:val="28"/>
        </w:rPr>
      </w:pPr>
    </w:p>
    <w:p w:rsidR="000860D8" w:rsidRDefault="000860D8" w:rsidP="000F16D6">
      <w:pPr>
        <w:jc w:val="center"/>
        <w:rPr>
          <w:b/>
          <w:sz w:val="28"/>
          <w:szCs w:val="28"/>
        </w:rPr>
      </w:pPr>
    </w:p>
    <w:p w:rsidR="007940BF" w:rsidRDefault="007940BF" w:rsidP="000F16D6">
      <w:pPr>
        <w:jc w:val="center"/>
        <w:rPr>
          <w:b/>
          <w:sz w:val="28"/>
          <w:szCs w:val="28"/>
        </w:rPr>
      </w:pPr>
      <w:r>
        <w:rPr>
          <w:b/>
          <w:sz w:val="28"/>
          <w:szCs w:val="28"/>
        </w:rPr>
        <w:t>Studies, Working Groups and Stakeholder Groups Requiring Report-Backs</w:t>
      </w:r>
    </w:p>
    <w:p w:rsidR="00B97D9B" w:rsidRDefault="00B97D9B" w:rsidP="000F16D6">
      <w:pPr>
        <w:jc w:val="center"/>
        <w:rPr>
          <w:b/>
          <w:sz w:val="28"/>
          <w:szCs w:val="28"/>
        </w:rPr>
      </w:pPr>
    </w:p>
    <w:p w:rsidR="007940BF" w:rsidRDefault="007940BF" w:rsidP="007B29BB">
      <w:pPr>
        <w:rPr>
          <w:b/>
          <w:sz w:val="22"/>
          <w:szCs w:val="22"/>
          <w:u w:val="single"/>
        </w:rPr>
      </w:pPr>
    </w:p>
    <w:p w:rsidR="007B29BB" w:rsidRPr="004B5DD0" w:rsidRDefault="007B29BB" w:rsidP="007B29BB">
      <w:pPr>
        <w:rPr>
          <w:b/>
          <w:sz w:val="22"/>
          <w:szCs w:val="22"/>
          <w:u w:val="single"/>
        </w:rPr>
      </w:pPr>
      <w:r w:rsidRPr="004B5DD0">
        <w:rPr>
          <w:b/>
          <w:sz w:val="22"/>
          <w:szCs w:val="22"/>
          <w:u w:val="single"/>
        </w:rPr>
        <w:t>Stakeholder</w:t>
      </w:r>
      <w:r w:rsidR="007940BF">
        <w:rPr>
          <w:b/>
          <w:sz w:val="22"/>
          <w:szCs w:val="22"/>
          <w:u w:val="single"/>
        </w:rPr>
        <w:t>,</w:t>
      </w:r>
      <w:r w:rsidRPr="004B5DD0">
        <w:rPr>
          <w:b/>
          <w:sz w:val="22"/>
          <w:szCs w:val="22"/>
          <w:u w:val="single"/>
        </w:rPr>
        <w:t xml:space="preserve"> Working Groups and Report</w:t>
      </w:r>
      <w:r w:rsidR="007940BF">
        <w:rPr>
          <w:b/>
          <w:sz w:val="22"/>
          <w:szCs w:val="22"/>
          <w:u w:val="single"/>
        </w:rPr>
        <w:t>-</w:t>
      </w:r>
      <w:r w:rsidRPr="004B5DD0">
        <w:rPr>
          <w:b/>
          <w:sz w:val="22"/>
          <w:szCs w:val="22"/>
          <w:u w:val="single"/>
        </w:rPr>
        <w:t>Backs</w:t>
      </w:r>
    </w:p>
    <w:p w:rsidR="007B29BB" w:rsidRPr="004B5DD0" w:rsidRDefault="007B29BB" w:rsidP="007B29BB">
      <w:pPr>
        <w:rPr>
          <w:b/>
          <w:sz w:val="22"/>
          <w:szCs w:val="22"/>
        </w:rPr>
      </w:pPr>
    </w:p>
    <w:p w:rsidR="00012037" w:rsidRDefault="00012037" w:rsidP="00012037">
      <w:pPr>
        <w:rPr>
          <w:sz w:val="22"/>
          <w:szCs w:val="22"/>
        </w:rPr>
      </w:pPr>
    </w:p>
    <w:p w:rsidR="00012037" w:rsidRDefault="008468F2" w:rsidP="00012037">
      <w:pPr>
        <w:rPr>
          <w:sz w:val="22"/>
          <w:szCs w:val="22"/>
        </w:rPr>
      </w:pPr>
      <w:r w:rsidRPr="00F12D32">
        <w:rPr>
          <w:sz w:val="22"/>
          <w:szCs w:val="22"/>
        </w:rPr>
        <w:t>LD 1019</w:t>
      </w:r>
      <w:r w:rsidR="00F12D32">
        <w:rPr>
          <w:sz w:val="22"/>
          <w:szCs w:val="22"/>
        </w:rPr>
        <w:t xml:space="preserve"> - </w:t>
      </w:r>
      <w:r w:rsidRPr="00F12D32">
        <w:rPr>
          <w:sz w:val="22"/>
          <w:szCs w:val="22"/>
        </w:rPr>
        <w:t xml:space="preserve">An Act Making Unified Appropriations and Allocations for the Expenditures of State Government, General Fund and Other Funds and </w:t>
      </w:r>
    </w:p>
    <w:p w:rsidR="008468F2" w:rsidRPr="00F12D32" w:rsidRDefault="008468F2" w:rsidP="00012037">
      <w:pPr>
        <w:ind w:left="720"/>
        <w:rPr>
          <w:sz w:val="22"/>
          <w:szCs w:val="22"/>
        </w:rPr>
      </w:pPr>
      <w:r w:rsidRPr="00F12D32">
        <w:rPr>
          <w:sz w:val="22"/>
          <w:szCs w:val="22"/>
        </w:rPr>
        <w:t xml:space="preserve">Changing Certain Provisions of the Law Necessary to the Proper Operations of State Government for the Fiscal Years Ending June 30, 2015, June 30, 2016 and June 30, </w:t>
      </w:r>
      <w:proofErr w:type="gramStart"/>
      <w:r w:rsidRPr="00F12D32">
        <w:rPr>
          <w:sz w:val="22"/>
          <w:szCs w:val="22"/>
        </w:rPr>
        <w:t>2017  (</w:t>
      </w:r>
      <w:proofErr w:type="gramEnd"/>
      <w:r w:rsidRPr="00F12D32">
        <w:rPr>
          <w:sz w:val="22"/>
          <w:szCs w:val="22"/>
        </w:rPr>
        <w:t>EMERGENCY) (GOVERNOR'S BILL)</w:t>
      </w:r>
    </w:p>
    <w:p w:rsidR="008468F2" w:rsidRPr="00F12D32" w:rsidRDefault="00F12D32" w:rsidP="00F12D32">
      <w:pPr>
        <w:pStyle w:val="ListBullet"/>
        <w:numPr>
          <w:ilvl w:val="0"/>
          <w:numId w:val="0"/>
        </w:numPr>
        <w:ind w:firstLine="720"/>
        <w:rPr>
          <w:sz w:val="22"/>
          <w:szCs w:val="22"/>
        </w:rPr>
      </w:pPr>
      <w:r w:rsidRPr="00012037">
        <w:rPr>
          <w:sz w:val="22"/>
          <w:szCs w:val="22"/>
          <w:u w:val="single"/>
        </w:rPr>
        <w:t>PART CCC</w:t>
      </w:r>
      <w:r>
        <w:rPr>
          <w:sz w:val="22"/>
          <w:szCs w:val="22"/>
        </w:rPr>
        <w:t xml:space="preserve"> </w:t>
      </w:r>
      <w:r w:rsidR="008468F2" w:rsidRPr="00F12D32">
        <w:rPr>
          <w:sz w:val="22"/>
          <w:szCs w:val="22"/>
        </w:rPr>
        <w:t>Establishes the Commission to End Student Hunger</w:t>
      </w:r>
    </w:p>
    <w:p w:rsidR="008468F2" w:rsidRPr="00F12D32" w:rsidRDefault="008468F2" w:rsidP="001E4F11">
      <w:pPr>
        <w:rPr>
          <w:sz w:val="22"/>
          <w:szCs w:val="22"/>
          <w:highlight w:val="yellow"/>
        </w:rPr>
      </w:pPr>
    </w:p>
    <w:p w:rsidR="008468F2" w:rsidRDefault="008468F2" w:rsidP="001E4F11">
      <w:pPr>
        <w:rPr>
          <w:sz w:val="22"/>
          <w:szCs w:val="22"/>
          <w:highlight w:val="yellow"/>
        </w:rPr>
      </w:pPr>
    </w:p>
    <w:p w:rsidR="008468F2" w:rsidRPr="003A4C35" w:rsidRDefault="00391AAF" w:rsidP="008468F2">
      <w:pPr>
        <w:rPr>
          <w:i/>
          <w:sz w:val="22"/>
          <w:szCs w:val="22"/>
        </w:rPr>
      </w:pPr>
      <w:r w:rsidRPr="00D61B83">
        <w:rPr>
          <w:sz w:val="22"/>
          <w:szCs w:val="22"/>
        </w:rPr>
        <w:t>LD 1042-</w:t>
      </w:r>
      <w:r w:rsidR="008468F2" w:rsidRPr="00D61B83">
        <w:rPr>
          <w:i/>
          <w:sz w:val="22"/>
          <w:szCs w:val="22"/>
        </w:rPr>
        <w:t xml:space="preserve"> Resolve</w:t>
      </w:r>
      <w:proofErr w:type="gramStart"/>
      <w:r w:rsidR="00012037" w:rsidRPr="00D61B83">
        <w:rPr>
          <w:i/>
          <w:sz w:val="22"/>
          <w:szCs w:val="22"/>
        </w:rPr>
        <w:t>,</w:t>
      </w:r>
      <w:proofErr w:type="gramEnd"/>
      <w:r w:rsidR="008468F2" w:rsidRPr="00D61B83">
        <w:rPr>
          <w:i/>
          <w:sz w:val="22"/>
          <w:szCs w:val="22"/>
        </w:rPr>
        <w:t xml:space="preserve"> To Create the Task Force on School Leadership (EMERGENCY)</w:t>
      </w:r>
    </w:p>
    <w:p w:rsidR="00391AAF" w:rsidRDefault="00391AAF" w:rsidP="001E4F11">
      <w:pPr>
        <w:rPr>
          <w:sz w:val="22"/>
          <w:szCs w:val="22"/>
        </w:rPr>
      </w:pPr>
    </w:p>
    <w:p w:rsidR="00392A3F" w:rsidRDefault="00392A3F" w:rsidP="001E4F11">
      <w:pPr>
        <w:rPr>
          <w:sz w:val="22"/>
          <w:szCs w:val="22"/>
        </w:rPr>
      </w:pPr>
      <w:r>
        <w:rPr>
          <w:sz w:val="22"/>
          <w:szCs w:val="22"/>
        </w:rPr>
        <w:t xml:space="preserve">LD 1230 - </w:t>
      </w:r>
      <w:r w:rsidRPr="00392A3F">
        <w:rPr>
          <w:sz w:val="22"/>
          <w:szCs w:val="22"/>
        </w:rPr>
        <w:t xml:space="preserve">An Act </w:t>
      </w:r>
      <w:proofErr w:type="gramStart"/>
      <w:r w:rsidRPr="00392A3F">
        <w:rPr>
          <w:sz w:val="22"/>
          <w:szCs w:val="22"/>
        </w:rPr>
        <w:t>To</w:t>
      </w:r>
      <w:proofErr w:type="gramEnd"/>
      <w:r w:rsidRPr="00392A3F">
        <w:rPr>
          <w:sz w:val="22"/>
          <w:szCs w:val="22"/>
        </w:rPr>
        <w:t xml:space="preserve"> Create a Digital Content Library for Education (EMERGENCY)</w:t>
      </w:r>
    </w:p>
    <w:p w:rsidR="00392A3F" w:rsidRDefault="00392A3F" w:rsidP="001E4F11">
      <w:pPr>
        <w:rPr>
          <w:sz w:val="22"/>
          <w:szCs w:val="22"/>
        </w:rPr>
      </w:pPr>
    </w:p>
    <w:p w:rsidR="001E4F11" w:rsidRPr="001E4F11" w:rsidRDefault="001E4F11" w:rsidP="001E4F11">
      <w:pPr>
        <w:rPr>
          <w:sz w:val="22"/>
          <w:szCs w:val="22"/>
        </w:rPr>
      </w:pPr>
      <w:r w:rsidRPr="001E4F11">
        <w:rPr>
          <w:sz w:val="22"/>
          <w:szCs w:val="22"/>
        </w:rPr>
        <w:t>LD 1235</w:t>
      </w:r>
      <w:r>
        <w:rPr>
          <w:sz w:val="22"/>
          <w:szCs w:val="22"/>
        </w:rPr>
        <w:t xml:space="preserve"> - </w:t>
      </w:r>
      <w:r w:rsidRPr="001E4F11">
        <w:rPr>
          <w:sz w:val="22"/>
          <w:szCs w:val="22"/>
        </w:rPr>
        <w:t>Resolve, To Strengthen Standards-based Diplomas</w:t>
      </w:r>
    </w:p>
    <w:p w:rsidR="002C2A29" w:rsidRDefault="002C2A29" w:rsidP="007B29BB">
      <w:pPr>
        <w:tabs>
          <w:tab w:val="left" w:pos="1080"/>
        </w:tabs>
        <w:rPr>
          <w:sz w:val="22"/>
          <w:szCs w:val="22"/>
        </w:rPr>
      </w:pPr>
    </w:p>
    <w:p w:rsidR="00AB4D0E" w:rsidRPr="002A5B0B" w:rsidRDefault="002A5B0B" w:rsidP="002A5B0B">
      <w:pPr>
        <w:rPr>
          <w:sz w:val="22"/>
          <w:szCs w:val="22"/>
        </w:rPr>
      </w:pPr>
      <w:r w:rsidRPr="002A5B0B">
        <w:rPr>
          <w:sz w:val="22"/>
          <w:szCs w:val="22"/>
        </w:rPr>
        <w:t>LD 1276</w:t>
      </w:r>
      <w:r>
        <w:rPr>
          <w:sz w:val="22"/>
          <w:szCs w:val="22"/>
        </w:rPr>
        <w:t xml:space="preserve"> - </w:t>
      </w:r>
      <w:r w:rsidRPr="002A5B0B">
        <w:rPr>
          <w:sz w:val="22"/>
          <w:szCs w:val="22"/>
        </w:rPr>
        <w:t xml:space="preserve">An Act </w:t>
      </w:r>
      <w:proofErr w:type="gramStart"/>
      <w:r w:rsidRPr="002A5B0B">
        <w:rPr>
          <w:sz w:val="22"/>
          <w:szCs w:val="22"/>
        </w:rPr>
        <w:t>To</w:t>
      </w:r>
      <w:proofErr w:type="gramEnd"/>
      <w:r w:rsidRPr="002A5B0B">
        <w:rPr>
          <w:sz w:val="22"/>
          <w:szCs w:val="22"/>
        </w:rPr>
        <w:t xml:space="preserve"> Improve Educational Assessments of Maine Students</w:t>
      </w:r>
    </w:p>
    <w:p w:rsidR="00AB4D0E" w:rsidRDefault="00AB4D0E" w:rsidP="007B29BB">
      <w:pPr>
        <w:tabs>
          <w:tab w:val="left" w:pos="1080"/>
        </w:tabs>
        <w:rPr>
          <w:sz w:val="22"/>
          <w:szCs w:val="22"/>
        </w:rPr>
      </w:pPr>
    </w:p>
    <w:p w:rsidR="00AB4D0E" w:rsidRDefault="002A5B0B" w:rsidP="002A5B0B">
      <w:pPr>
        <w:rPr>
          <w:sz w:val="22"/>
          <w:szCs w:val="22"/>
        </w:rPr>
      </w:pPr>
      <w:r w:rsidRPr="002A5B0B">
        <w:rPr>
          <w:sz w:val="22"/>
          <w:szCs w:val="22"/>
        </w:rPr>
        <w:t>LD 1441</w:t>
      </w:r>
      <w:r>
        <w:rPr>
          <w:sz w:val="22"/>
          <w:szCs w:val="22"/>
        </w:rPr>
        <w:t xml:space="preserve"> - </w:t>
      </w:r>
      <w:r w:rsidRPr="002A5B0B">
        <w:rPr>
          <w:sz w:val="22"/>
          <w:szCs w:val="22"/>
        </w:rPr>
        <w:t xml:space="preserve">An Act </w:t>
      </w:r>
      <w:proofErr w:type="gramStart"/>
      <w:r w:rsidRPr="002A5B0B">
        <w:rPr>
          <w:sz w:val="22"/>
          <w:szCs w:val="22"/>
        </w:rPr>
        <w:t>To</w:t>
      </w:r>
      <w:proofErr w:type="gramEnd"/>
      <w:r w:rsidRPr="002A5B0B">
        <w:rPr>
          <w:sz w:val="22"/>
          <w:szCs w:val="22"/>
        </w:rPr>
        <w:t xml:space="preserve"> Establish the Public Higher Education Systems Coordinating Committee</w:t>
      </w:r>
    </w:p>
    <w:p w:rsidR="00392A3F" w:rsidRPr="002A5B0B" w:rsidRDefault="00392A3F" w:rsidP="002A5B0B">
      <w:pPr>
        <w:rPr>
          <w:sz w:val="22"/>
          <w:szCs w:val="22"/>
        </w:rPr>
      </w:pPr>
    </w:p>
    <w:p w:rsidR="00AB4D0E" w:rsidRDefault="00AB4D0E" w:rsidP="007B29BB">
      <w:pPr>
        <w:tabs>
          <w:tab w:val="left" w:pos="1080"/>
        </w:tabs>
        <w:rPr>
          <w:sz w:val="22"/>
          <w:szCs w:val="22"/>
        </w:rPr>
      </w:pPr>
    </w:p>
    <w:p w:rsidR="00AB4D0E" w:rsidRDefault="00AB4D0E" w:rsidP="007B29BB">
      <w:pPr>
        <w:tabs>
          <w:tab w:val="left" w:pos="1080"/>
        </w:tabs>
        <w:rPr>
          <w:sz w:val="22"/>
          <w:szCs w:val="22"/>
        </w:rPr>
      </w:pPr>
    </w:p>
    <w:p w:rsidR="00AB4D0E" w:rsidRPr="004B5DD0" w:rsidRDefault="00AB4D0E" w:rsidP="007B29BB">
      <w:pPr>
        <w:tabs>
          <w:tab w:val="left" w:pos="1080"/>
        </w:tabs>
        <w:rPr>
          <w:sz w:val="22"/>
          <w:szCs w:val="22"/>
        </w:rPr>
      </w:pPr>
    </w:p>
    <w:p w:rsidR="007B29BB" w:rsidRPr="004B5DD0" w:rsidRDefault="007B29BB" w:rsidP="007B29BB">
      <w:pPr>
        <w:tabs>
          <w:tab w:val="left" w:pos="1080"/>
        </w:tabs>
        <w:rPr>
          <w:b/>
          <w:sz w:val="22"/>
          <w:szCs w:val="22"/>
          <w:u w:val="single"/>
        </w:rPr>
      </w:pPr>
      <w:r w:rsidRPr="004B5DD0">
        <w:rPr>
          <w:b/>
          <w:sz w:val="22"/>
          <w:szCs w:val="22"/>
          <w:u w:val="single"/>
        </w:rPr>
        <w:t>Studies</w:t>
      </w:r>
      <w:r w:rsidR="007940BF">
        <w:rPr>
          <w:b/>
          <w:sz w:val="22"/>
          <w:szCs w:val="22"/>
          <w:u w:val="single"/>
        </w:rPr>
        <w:t>,</w:t>
      </w:r>
      <w:r w:rsidRPr="004B5DD0">
        <w:rPr>
          <w:b/>
          <w:sz w:val="22"/>
          <w:szCs w:val="22"/>
          <w:u w:val="single"/>
        </w:rPr>
        <w:t xml:space="preserve"> Reviews and Report</w:t>
      </w:r>
      <w:r w:rsidR="007940BF">
        <w:rPr>
          <w:b/>
          <w:sz w:val="22"/>
          <w:szCs w:val="22"/>
          <w:u w:val="single"/>
        </w:rPr>
        <w:t>-</w:t>
      </w:r>
      <w:r w:rsidRPr="004B5DD0">
        <w:rPr>
          <w:b/>
          <w:sz w:val="22"/>
          <w:szCs w:val="22"/>
          <w:u w:val="single"/>
        </w:rPr>
        <w:t>Backs</w:t>
      </w:r>
    </w:p>
    <w:p w:rsidR="007B29BB" w:rsidRPr="004B5DD0" w:rsidRDefault="007B29BB" w:rsidP="007B29BB">
      <w:pPr>
        <w:tabs>
          <w:tab w:val="left" w:pos="1080"/>
        </w:tabs>
        <w:rPr>
          <w:b/>
          <w:sz w:val="22"/>
          <w:szCs w:val="22"/>
          <w:u w:val="single"/>
        </w:rPr>
      </w:pPr>
    </w:p>
    <w:p w:rsidR="00452F66" w:rsidRDefault="00452F66" w:rsidP="00452F66">
      <w:pPr>
        <w:rPr>
          <w:sz w:val="22"/>
          <w:szCs w:val="22"/>
        </w:rPr>
      </w:pPr>
      <w:r w:rsidRPr="00C96232">
        <w:rPr>
          <w:sz w:val="22"/>
          <w:szCs w:val="22"/>
        </w:rPr>
        <w:t xml:space="preserve">LD </w:t>
      </w:r>
      <w:r>
        <w:rPr>
          <w:sz w:val="22"/>
          <w:szCs w:val="22"/>
        </w:rPr>
        <w:t xml:space="preserve">59 - </w:t>
      </w:r>
      <w:r w:rsidRPr="00AB4D0E">
        <w:rPr>
          <w:sz w:val="22"/>
          <w:szCs w:val="22"/>
        </w:rPr>
        <w:t xml:space="preserve">An Act </w:t>
      </w:r>
      <w:proofErr w:type="gramStart"/>
      <w:r w:rsidRPr="00AB4D0E">
        <w:rPr>
          <w:sz w:val="22"/>
          <w:szCs w:val="22"/>
        </w:rPr>
        <w:t>To</w:t>
      </w:r>
      <w:proofErr w:type="gramEnd"/>
      <w:r w:rsidRPr="00AB4D0E">
        <w:rPr>
          <w:sz w:val="22"/>
          <w:szCs w:val="22"/>
        </w:rPr>
        <w:t xml:space="preserve"> Protect Students' Rights and Privacy Regarding Their School Records</w:t>
      </w:r>
    </w:p>
    <w:p w:rsidR="00452F66" w:rsidRDefault="00452F66" w:rsidP="00452F66">
      <w:pPr>
        <w:tabs>
          <w:tab w:val="left" w:pos="1080"/>
        </w:tabs>
        <w:rPr>
          <w:sz w:val="22"/>
          <w:szCs w:val="22"/>
        </w:rPr>
      </w:pPr>
    </w:p>
    <w:p w:rsidR="00452F66" w:rsidRDefault="00452F66" w:rsidP="00452F66">
      <w:pPr>
        <w:rPr>
          <w:sz w:val="22"/>
          <w:szCs w:val="22"/>
        </w:rPr>
      </w:pPr>
      <w:r w:rsidRPr="00452F66">
        <w:rPr>
          <w:sz w:val="22"/>
          <w:szCs w:val="22"/>
        </w:rPr>
        <w:t xml:space="preserve">LD 417 - An Act Regarding Measures </w:t>
      </w:r>
      <w:proofErr w:type="gramStart"/>
      <w:r w:rsidRPr="00452F66">
        <w:rPr>
          <w:sz w:val="22"/>
          <w:szCs w:val="22"/>
        </w:rPr>
        <w:t>To</w:t>
      </w:r>
      <w:proofErr w:type="gramEnd"/>
      <w:r w:rsidRPr="00452F66">
        <w:rPr>
          <w:sz w:val="22"/>
          <w:szCs w:val="22"/>
        </w:rPr>
        <w:t xml:space="preserve"> Ensure Support for Students' Financial Literacy</w:t>
      </w:r>
    </w:p>
    <w:p w:rsidR="00B6476C" w:rsidRDefault="00B6476C" w:rsidP="00452F66">
      <w:pPr>
        <w:rPr>
          <w:sz w:val="22"/>
          <w:szCs w:val="22"/>
        </w:rPr>
      </w:pPr>
    </w:p>
    <w:p w:rsidR="00962232" w:rsidRPr="00D61B83" w:rsidRDefault="00391AAF" w:rsidP="00391AAF">
      <w:pPr>
        <w:rPr>
          <w:sz w:val="22"/>
          <w:szCs w:val="22"/>
        </w:rPr>
      </w:pPr>
      <w:r w:rsidRPr="00D61B83">
        <w:rPr>
          <w:sz w:val="22"/>
          <w:szCs w:val="22"/>
        </w:rPr>
        <w:t>LD 418 - Resolve</w:t>
      </w:r>
      <w:proofErr w:type="gramStart"/>
      <w:r w:rsidRPr="00D61B83">
        <w:rPr>
          <w:sz w:val="22"/>
          <w:szCs w:val="22"/>
        </w:rPr>
        <w:t>,</w:t>
      </w:r>
      <w:proofErr w:type="gramEnd"/>
      <w:r w:rsidRPr="00D61B83">
        <w:rPr>
          <w:sz w:val="22"/>
          <w:szCs w:val="22"/>
        </w:rPr>
        <w:t xml:space="preserve"> To Study the Use of Social Impact Bonds as a Funding Mechanism for Public Education Programs in Maine</w:t>
      </w:r>
    </w:p>
    <w:p w:rsidR="00962232" w:rsidRPr="00D61B83" w:rsidRDefault="00962232" w:rsidP="007B29BB">
      <w:pPr>
        <w:tabs>
          <w:tab w:val="left" w:pos="1080"/>
        </w:tabs>
        <w:rPr>
          <w:sz w:val="22"/>
          <w:szCs w:val="22"/>
        </w:rPr>
      </w:pPr>
    </w:p>
    <w:p w:rsidR="009533CE" w:rsidRPr="00D61B83" w:rsidRDefault="009533CE" w:rsidP="009533CE">
      <w:pPr>
        <w:rPr>
          <w:sz w:val="22"/>
          <w:szCs w:val="22"/>
        </w:rPr>
      </w:pPr>
      <w:r w:rsidRPr="00D61B83">
        <w:rPr>
          <w:sz w:val="22"/>
          <w:szCs w:val="22"/>
        </w:rPr>
        <w:t xml:space="preserve">LD 840 - An Act </w:t>
      </w:r>
      <w:proofErr w:type="gramStart"/>
      <w:r w:rsidRPr="00D61B83">
        <w:rPr>
          <w:sz w:val="22"/>
          <w:szCs w:val="22"/>
        </w:rPr>
        <w:t>To</w:t>
      </w:r>
      <w:proofErr w:type="gramEnd"/>
      <w:r w:rsidRPr="00D61B83">
        <w:rPr>
          <w:sz w:val="22"/>
          <w:szCs w:val="22"/>
        </w:rPr>
        <w:t xml:space="preserve"> Collect and Report Data on the Implementation of Proficiency-based Diplomas and Standards-based Student Learning</w:t>
      </w:r>
    </w:p>
    <w:p w:rsidR="00452F66" w:rsidRDefault="00452F66" w:rsidP="007B29BB">
      <w:pPr>
        <w:tabs>
          <w:tab w:val="left" w:pos="1080"/>
        </w:tabs>
        <w:rPr>
          <w:sz w:val="22"/>
          <w:szCs w:val="22"/>
        </w:rPr>
      </w:pPr>
    </w:p>
    <w:p w:rsidR="00452F66" w:rsidRDefault="00452F66" w:rsidP="007B29BB">
      <w:pPr>
        <w:tabs>
          <w:tab w:val="left" w:pos="1080"/>
        </w:tabs>
        <w:rPr>
          <w:sz w:val="22"/>
          <w:szCs w:val="22"/>
        </w:rPr>
      </w:pPr>
    </w:p>
    <w:p w:rsidR="00DA5522" w:rsidRDefault="00DA5522" w:rsidP="007B29BB">
      <w:pPr>
        <w:tabs>
          <w:tab w:val="left" w:pos="1080"/>
        </w:tabs>
        <w:rPr>
          <w:sz w:val="22"/>
          <w:szCs w:val="22"/>
        </w:rPr>
      </w:pPr>
    </w:p>
    <w:p w:rsidR="00DA5522" w:rsidRDefault="00DA5522" w:rsidP="007B29BB">
      <w:pPr>
        <w:tabs>
          <w:tab w:val="left" w:pos="1080"/>
        </w:tabs>
        <w:rPr>
          <w:sz w:val="22"/>
          <w:szCs w:val="22"/>
        </w:rPr>
      </w:pPr>
    </w:p>
    <w:p w:rsidR="00DA5522" w:rsidRDefault="00DA5522" w:rsidP="007B29BB">
      <w:pPr>
        <w:tabs>
          <w:tab w:val="left" w:pos="1080"/>
        </w:tabs>
        <w:rPr>
          <w:sz w:val="22"/>
          <w:szCs w:val="22"/>
        </w:rPr>
      </w:pPr>
    </w:p>
    <w:p w:rsidR="00DA5522" w:rsidRDefault="00DA5522" w:rsidP="007B29BB">
      <w:pPr>
        <w:tabs>
          <w:tab w:val="left" w:pos="1080"/>
        </w:tabs>
        <w:rPr>
          <w:sz w:val="22"/>
          <w:szCs w:val="22"/>
        </w:rPr>
      </w:pPr>
    </w:p>
    <w:p w:rsidR="00452F66" w:rsidRDefault="00452F66" w:rsidP="007B29BB">
      <w:pPr>
        <w:tabs>
          <w:tab w:val="left" w:pos="1080"/>
        </w:tabs>
        <w:rPr>
          <w:sz w:val="22"/>
          <w:szCs w:val="22"/>
        </w:rPr>
      </w:pPr>
    </w:p>
    <w:p w:rsidR="007B29BB" w:rsidRDefault="007B29BB" w:rsidP="007B29BB">
      <w:pPr>
        <w:jc w:val="center"/>
        <w:rPr>
          <w:b/>
          <w:sz w:val="22"/>
          <w:szCs w:val="22"/>
          <w:u w:val="single"/>
        </w:rPr>
      </w:pPr>
      <w:r>
        <w:rPr>
          <w:b/>
          <w:sz w:val="28"/>
          <w:szCs w:val="28"/>
        </w:rPr>
        <w:t xml:space="preserve">Legislation Requiring Rulemaking </w:t>
      </w:r>
    </w:p>
    <w:p w:rsidR="007B29BB" w:rsidRDefault="007B29BB" w:rsidP="007B29BB">
      <w:pPr>
        <w:rPr>
          <w:b/>
          <w:sz w:val="22"/>
          <w:szCs w:val="22"/>
          <w:u w:val="single"/>
        </w:rPr>
      </w:pPr>
    </w:p>
    <w:p w:rsidR="007B29BB" w:rsidRDefault="007B29BB" w:rsidP="007B29BB">
      <w:pPr>
        <w:rPr>
          <w:b/>
          <w:sz w:val="22"/>
          <w:szCs w:val="22"/>
          <w:u w:val="single"/>
        </w:rPr>
      </w:pPr>
      <w:r w:rsidRPr="004B5DD0">
        <w:rPr>
          <w:b/>
          <w:sz w:val="22"/>
          <w:szCs w:val="22"/>
          <w:u w:val="single"/>
        </w:rPr>
        <w:t>Rulemaking</w:t>
      </w:r>
    </w:p>
    <w:p w:rsidR="007279BF" w:rsidRPr="004B5DD0" w:rsidRDefault="007279BF" w:rsidP="007B29BB">
      <w:pPr>
        <w:rPr>
          <w:b/>
          <w:sz w:val="22"/>
          <w:szCs w:val="22"/>
          <w:u w:val="single"/>
        </w:rPr>
      </w:pPr>
    </w:p>
    <w:p w:rsidR="000108CA" w:rsidRPr="00695F49" w:rsidRDefault="00F63AFB" w:rsidP="00F63AFB">
      <w:pPr>
        <w:rPr>
          <w:sz w:val="22"/>
          <w:szCs w:val="22"/>
        </w:rPr>
      </w:pPr>
      <w:r w:rsidRPr="00695F49">
        <w:rPr>
          <w:sz w:val="22"/>
          <w:szCs w:val="22"/>
        </w:rPr>
        <w:t xml:space="preserve">LD </w:t>
      </w:r>
      <w:r w:rsidR="000108CA" w:rsidRPr="00695F49">
        <w:rPr>
          <w:sz w:val="22"/>
          <w:szCs w:val="22"/>
        </w:rPr>
        <w:t>97</w:t>
      </w:r>
      <w:r w:rsidRPr="00695F49">
        <w:rPr>
          <w:sz w:val="22"/>
          <w:szCs w:val="22"/>
        </w:rPr>
        <w:t xml:space="preserve"> </w:t>
      </w:r>
      <w:r w:rsidR="000108CA" w:rsidRPr="00695F49">
        <w:rPr>
          <w:sz w:val="22"/>
          <w:szCs w:val="22"/>
        </w:rPr>
        <w:t>–</w:t>
      </w:r>
      <w:r w:rsidRPr="00695F49">
        <w:rPr>
          <w:sz w:val="22"/>
          <w:szCs w:val="22"/>
        </w:rPr>
        <w:t xml:space="preserve"> </w:t>
      </w:r>
      <w:r w:rsidR="000108CA" w:rsidRPr="00695F49">
        <w:rPr>
          <w:sz w:val="22"/>
          <w:szCs w:val="22"/>
        </w:rPr>
        <w:t xml:space="preserve">Resolve, Directing the Department of Education </w:t>
      </w:r>
      <w:proofErr w:type="gramStart"/>
      <w:r w:rsidR="000108CA" w:rsidRPr="00695F49">
        <w:rPr>
          <w:sz w:val="22"/>
          <w:szCs w:val="22"/>
        </w:rPr>
        <w:t>To</w:t>
      </w:r>
      <w:proofErr w:type="gramEnd"/>
      <w:r w:rsidR="000108CA" w:rsidRPr="00695F49">
        <w:rPr>
          <w:sz w:val="22"/>
          <w:szCs w:val="22"/>
        </w:rPr>
        <w:t xml:space="preserve"> Amend the School Emergency Drill Rules</w:t>
      </w:r>
    </w:p>
    <w:p w:rsidR="000108CA" w:rsidRPr="00695F49" w:rsidRDefault="00695F49" w:rsidP="00F63AFB">
      <w:pPr>
        <w:rPr>
          <w:i/>
          <w:sz w:val="22"/>
          <w:szCs w:val="22"/>
        </w:rPr>
      </w:pPr>
      <w:r>
        <w:rPr>
          <w:sz w:val="22"/>
          <w:szCs w:val="22"/>
        </w:rPr>
        <w:tab/>
      </w:r>
      <w:r>
        <w:rPr>
          <w:i/>
          <w:sz w:val="22"/>
          <w:szCs w:val="22"/>
        </w:rPr>
        <w:t xml:space="preserve">Chapter 125:  Basic </w:t>
      </w:r>
      <w:r w:rsidRPr="007F1A7E">
        <w:rPr>
          <w:i/>
        </w:rPr>
        <w:t>Approval Standards:  Public Schools and School Administrative Units</w:t>
      </w:r>
    </w:p>
    <w:p w:rsidR="000108CA" w:rsidRDefault="000108CA" w:rsidP="00F63AFB">
      <w:pPr>
        <w:rPr>
          <w:b/>
          <w:sz w:val="22"/>
          <w:szCs w:val="22"/>
        </w:rPr>
      </w:pPr>
    </w:p>
    <w:p w:rsidR="00695F49" w:rsidRDefault="00695F49" w:rsidP="00695F49">
      <w:pPr>
        <w:rPr>
          <w:sz w:val="22"/>
          <w:szCs w:val="22"/>
        </w:rPr>
      </w:pPr>
      <w:r w:rsidRPr="00695F49">
        <w:rPr>
          <w:sz w:val="22"/>
          <w:szCs w:val="22"/>
        </w:rPr>
        <w:t xml:space="preserve">LD 129 – </w:t>
      </w:r>
      <w:r>
        <w:rPr>
          <w:sz w:val="22"/>
          <w:szCs w:val="22"/>
        </w:rPr>
        <w:t>An</w:t>
      </w:r>
      <w:r w:rsidRPr="00695F49">
        <w:rPr>
          <w:sz w:val="22"/>
          <w:szCs w:val="22"/>
        </w:rPr>
        <w:t xml:space="preserve"> Act </w:t>
      </w:r>
      <w:proofErr w:type="gramStart"/>
      <w:r w:rsidRPr="00695F49">
        <w:rPr>
          <w:sz w:val="22"/>
          <w:szCs w:val="22"/>
        </w:rPr>
        <w:t>To</w:t>
      </w:r>
      <w:proofErr w:type="gramEnd"/>
      <w:r w:rsidRPr="00695F49">
        <w:rPr>
          <w:sz w:val="22"/>
          <w:szCs w:val="22"/>
        </w:rPr>
        <w:t xml:space="preserve"> Provide Options to Schools for Making Up School Days (EMERGENCY)</w:t>
      </w:r>
    </w:p>
    <w:p w:rsidR="00695F49" w:rsidRPr="00695F49" w:rsidRDefault="00695F49" w:rsidP="00695F49">
      <w:pPr>
        <w:rPr>
          <w:i/>
          <w:sz w:val="22"/>
          <w:szCs w:val="22"/>
        </w:rPr>
      </w:pPr>
      <w:r>
        <w:rPr>
          <w:sz w:val="22"/>
          <w:szCs w:val="22"/>
        </w:rPr>
        <w:tab/>
      </w:r>
      <w:r>
        <w:rPr>
          <w:i/>
          <w:sz w:val="22"/>
          <w:szCs w:val="22"/>
        </w:rPr>
        <w:t xml:space="preserve">Chapter 125:  Basic </w:t>
      </w:r>
      <w:r w:rsidRPr="007F1A7E">
        <w:rPr>
          <w:i/>
        </w:rPr>
        <w:t>Approval Standards:  Public Schools and School Administrative Units</w:t>
      </w:r>
    </w:p>
    <w:p w:rsidR="000108CA" w:rsidRPr="00695F49" w:rsidRDefault="000108CA" w:rsidP="00F63AFB">
      <w:pPr>
        <w:rPr>
          <w:sz w:val="22"/>
          <w:szCs w:val="22"/>
        </w:rPr>
      </w:pPr>
    </w:p>
    <w:p w:rsidR="00F12D32" w:rsidRDefault="00695F49" w:rsidP="00695F49">
      <w:pPr>
        <w:rPr>
          <w:sz w:val="22"/>
          <w:szCs w:val="22"/>
        </w:rPr>
      </w:pPr>
      <w:r w:rsidRPr="00695F49">
        <w:rPr>
          <w:sz w:val="22"/>
          <w:szCs w:val="22"/>
        </w:rPr>
        <w:t xml:space="preserve">LD 201 – Resolve, Regarding Legislative Review of Portions of Chapter 101: Maine Unified Special Education Regulation Birth to Age Twenty, a </w:t>
      </w:r>
    </w:p>
    <w:p w:rsidR="00695F49" w:rsidRPr="00695F49" w:rsidRDefault="00695F49" w:rsidP="00F12D32">
      <w:pPr>
        <w:ind w:firstLine="720"/>
        <w:rPr>
          <w:sz w:val="22"/>
          <w:szCs w:val="22"/>
        </w:rPr>
      </w:pPr>
      <w:r w:rsidRPr="00695F49">
        <w:rPr>
          <w:sz w:val="22"/>
          <w:szCs w:val="22"/>
        </w:rPr>
        <w:t>Major Substantive Rule of the Department of Education (EMERGENCY)</w:t>
      </w:r>
    </w:p>
    <w:p w:rsidR="000108CA" w:rsidRDefault="000108CA" w:rsidP="00F63AFB">
      <w:pPr>
        <w:rPr>
          <w:b/>
          <w:sz w:val="22"/>
          <w:szCs w:val="22"/>
        </w:rPr>
      </w:pPr>
    </w:p>
    <w:p w:rsidR="000108CA" w:rsidRPr="00EF264E" w:rsidRDefault="00EF264E" w:rsidP="00EF264E">
      <w:pPr>
        <w:rPr>
          <w:sz w:val="22"/>
          <w:szCs w:val="22"/>
        </w:rPr>
      </w:pPr>
      <w:r w:rsidRPr="00EF264E">
        <w:rPr>
          <w:sz w:val="22"/>
          <w:szCs w:val="22"/>
        </w:rPr>
        <w:t>LD 462 – A</w:t>
      </w:r>
      <w:r w:rsidRPr="00EF264E">
        <w:rPr>
          <w:bCs/>
          <w:color w:val="000000"/>
          <w:sz w:val="22"/>
          <w:szCs w:val="22"/>
        </w:rPr>
        <w:t xml:space="preserve">n Act </w:t>
      </w:r>
      <w:proofErr w:type="gramStart"/>
      <w:r w:rsidRPr="00EF264E">
        <w:rPr>
          <w:bCs/>
          <w:color w:val="000000"/>
          <w:sz w:val="22"/>
          <w:szCs w:val="22"/>
        </w:rPr>
        <w:t>To</w:t>
      </w:r>
      <w:proofErr w:type="gramEnd"/>
      <w:r w:rsidRPr="00EF264E">
        <w:rPr>
          <w:bCs/>
          <w:color w:val="000000"/>
          <w:sz w:val="22"/>
          <w:szCs w:val="22"/>
        </w:rPr>
        <w:t xml:space="preserve"> Clarify Rulemaking for Transportation of Public School Students</w:t>
      </w:r>
    </w:p>
    <w:p w:rsidR="00EF264E" w:rsidRDefault="00EF264E" w:rsidP="00F63AFB">
      <w:pPr>
        <w:rPr>
          <w:sz w:val="22"/>
          <w:szCs w:val="22"/>
        </w:rPr>
      </w:pPr>
    </w:p>
    <w:p w:rsidR="00F12D32" w:rsidRDefault="000D6DC0" w:rsidP="000D6DC0">
      <w:pPr>
        <w:rPr>
          <w:sz w:val="22"/>
          <w:szCs w:val="22"/>
        </w:rPr>
      </w:pPr>
      <w:r w:rsidRPr="000D6DC0">
        <w:rPr>
          <w:sz w:val="22"/>
          <w:szCs w:val="22"/>
        </w:rPr>
        <w:t xml:space="preserve">LD 556 – An Act </w:t>
      </w:r>
      <w:proofErr w:type="gramStart"/>
      <w:r w:rsidRPr="000D6DC0">
        <w:rPr>
          <w:sz w:val="22"/>
          <w:szCs w:val="22"/>
        </w:rPr>
        <w:t>To</w:t>
      </w:r>
      <w:proofErr w:type="gramEnd"/>
      <w:r w:rsidRPr="000D6DC0">
        <w:rPr>
          <w:sz w:val="22"/>
          <w:szCs w:val="22"/>
        </w:rPr>
        <w:t xml:space="preserve"> Require Public Schools To Offer Instruction Related to Cardiopulmonary Resuscitation and the Use of an Automated </w:t>
      </w:r>
    </w:p>
    <w:p w:rsidR="000D6DC0" w:rsidRPr="000D6DC0" w:rsidRDefault="000D6DC0" w:rsidP="00F12D32">
      <w:pPr>
        <w:ind w:firstLine="720"/>
        <w:rPr>
          <w:sz w:val="22"/>
          <w:szCs w:val="22"/>
        </w:rPr>
      </w:pPr>
      <w:r w:rsidRPr="000D6DC0">
        <w:rPr>
          <w:sz w:val="22"/>
          <w:szCs w:val="22"/>
        </w:rPr>
        <w:t>External Defibrillator</w:t>
      </w:r>
    </w:p>
    <w:p w:rsidR="00EF264E" w:rsidRDefault="00EF264E" w:rsidP="00F63AFB">
      <w:pPr>
        <w:rPr>
          <w:sz w:val="22"/>
          <w:szCs w:val="22"/>
        </w:rPr>
      </w:pPr>
    </w:p>
    <w:p w:rsidR="000D6DC0" w:rsidRPr="000D6DC0" w:rsidRDefault="000D6DC0" w:rsidP="000D6DC0">
      <w:pPr>
        <w:rPr>
          <w:sz w:val="22"/>
          <w:szCs w:val="22"/>
        </w:rPr>
      </w:pPr>
      <w:r w:rsidRPr="000D6DC0">
        <w:rPr>
          <w:sz w:val="22"/>
          <w:szCs w:val="22"/>
        </w:rPr>
        <w:t>LD 692 – An Act Regarding Educator Effectiveness (EMERGENCY) (GOVERNOR'S BILL)</w:t>
      </w:r>
    </w:p>
    <w:p w:rsidR="000D6DC0" w:rsidRPr="00B25D25" w:rsidRDefault="000D6DC0" w:rsidP="000D6DC0">
      <w:pPr>
        <w:rPr>
          <w:i/>
          <w:sz w:val="22"/>
          <w:szCs w:val="22"/>
        </w:rPr>
      </w:pPr>
      <w:r>
        <w:rPr>
          <w:b/>
          <w:sz w:val="22"/>
          <w:szCs w:val="22"/>
        </w:rPr>
        <w:tab/>
      </w:r>
      <w:r>
        <w:rPr>
          <w:i/>
          <w:sz w:val="22"/>
          <w:szCs w:val="22"/>
        </w:rPr>
        <w:t xml:space="preserve">Chapter 180:  </w:t>
      </w:r>
      <w:r w:rsidRPr="00B25D25">
        <w:rPr>
          <w:i/>
          <w:sz w:val="22"/>
          <w:szCs w:val="22"/>
        </w:rPr>
        <w:t>Performance Evaluation and Professional Growth Systems</w:t>
      </w:r>
    </w:p>
    <w:p w:rsidR="00695F49" w:rsidRDefault="00695F49" w:rsidP="00F63AFB">
      <w:pPr>
        <w:rPr>
          <w:b/>
          <w:sz w:val="22"/>
          <w:szCs w:val="22"/>
        </w:rPr>
      </w:pPr>
    </w:p>
    <w:p w:rsidR="00695F49" w:rsidRDefault="00695F49" w:rsidP="00F63AFB">
      <w:pPr>
        <w:rPr>
          <w:b/>
          <w:sz w:val="22"/>
          <w:szCs w:val="22"/>
        </w:rPr>
      </w:pPr>
    </w:p>
    <w:p w:rsidR="000D6DC0" w:rsidRDefault="000D6DC0"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DA5522" w:rsidRDefault="00DA5522" w:rsidP="00F63AFB">
      <w:pPr>
        <w:rPr>
          <w:b/>
          <w:sz w:val="22"/>
          <w:szCs w:val="22"/>
        </w:rPr>
      </w:pPr>
    </w:p>
    <w:p w:rsidR="000D6DC0" w:rsidRDefault="000D6DC0" w:rsidP="00F63AFB">
      <w:pPr>
        <w:rPr>
          <w:b/>
          <w:sz w:val="22"/>
          <w:szCs w:val="22"/>
        </w:rPr>
      </w:pPr>
    </w:p>
    <w:p w:rsidR="00D61B83" w:rsidRDefault="00D61B83" w:rsidP="00F63AFB">
      <w:pPr>
        <w:rPr>
          <w:b/>
          <w:sz w:val="22"/>
          <w:szCs w:val="22"/>
        </w:rPr>
      </w:pPr>
    </w:p>
    <w:p w:rsidR="00D61B83" w:rsidRDefault="00D61B83" w:rsidP="00F63AFB">
      <w:pPr>
        <w:rPr>
          <w:b/>
          <w:sz w:val="22"/>
          <w:szCs w:val="22"/>
        </w:rPr>
      </w:pPr>
    </w:p>
    <w:p w:rsidR="00B25D25" w:rsidRPr="00B25D25" w:rsidRDefault="00B25D25" w:rsidP="007C1E33">
      <w:pPr>
        <w:rPr>
          <w:i/>
          <w:sz w:val="22"/>
          <w:szCs w:val="22"/>
        </w:rPr>
      </w:pPr>
      <w:r w:rsidRPr="00B25D25">
        <w:rPr>
          <w:b/>
          <w:i/>
          <w:sz w:val="22"/>
          <w:szCs w:val="22"/>
        </w:rPr>
        <w:t xml:space="preserve"> </w:t>
      </w:r>
    </w:p>
    <w:p w:rsidR="00F2063F" w:rsidRDefault="00F2063F" w:rsidP="00F2063F">
      <w:pPr>
        <w:jc w:val="center"/>
        <w:rPr>
          <w:b/>
          <w:sz w:val="28"/>
          <w:szCs w:val="28"/>
        </w:rPr>
      </w:pPr>
      <w:r w:rsidRPr="000F16D6">
        <w:rPr>
          <w:b/>
          <w:sz w:val="28"/>
          <w:szCs w:val="28"/>
        </w:rPr>
        <w:lastRenderedPageBreak/>
        <w:t>Li</w:t>
      </w:r>
      <w:r>
        <w:rPr>
          <w:b/>
          <w:sz w:val="28"/>
          <w:szCs w:val="28"/>
        </w:rPr>
        <w:t xml:space="preserve">sting of Education-Related Carry </w:t>
      </w:r>
      <w:proofErr w:type="gramStart"/>
      <w:r>
        <w:rPr>
          <w:b/>
          <w:sz w:val="28"/>
          <w:szCs w:val="28"/>
        </w:rPr>
        <w:t>Over</w:t>
      </w:r>
      <w:proofErr w:type="gramEnd"/>
      <w:r>
        <w:rPr>
          <w:b/>
          <w:sz w:val="28"/>
          <w:szCs w:val="28"/>
        </w:rPr>
        <w:t xml:space="preserve"> Bills </w:t>
      </w:r>
    </w:p>
    <w:p w:rsidR="00F2063F" w:rsidRDefault="00F2063F" w:rsidP="00F2063F">
      <w:pPr>
        <w:jc w:val="center"/>
        <w:rPr>
          <w:b/>
          <w:sz w:val="28"/>
          <w:szCs w:val="28"/>
        </w:rPr>
      </w:pPr>
      <w:proofErr w:type="gramStart"/>
      <w:r>
        <w:rPr>
          <w:b/>
          <w:sz w:val="28"/>
          <w:szCs w:val="28"/>
        </w:rPr>
        <w:t>for</w:t>
      </w:r>
      <w:proofErr w:type="gramEnd"/>
      <w:r>
        <w:rPr>
          <w:b/>
          <w:sz w:val="28"/>
          <w:szCs w:val="28"/>
        </w:rPr>
        <w:t xml:space="preserve"> the Second Regular Session of the 127th Legislature by Title Only </w:t>
      </w:r>
    </w:p>
    <w:p w:rsidR="00F2063F" w:rsidRDefault="00F2063F" w:rsidP="00F2063F">
      <w:pPr>
        <w:overflowPunct w:val="0"/>
        <w:autoSpaceDE w:val="0"/>
        <w:autoSpaceDN w:val="0"/>
        <w:rPr>
          <w:sz w:val="22"/>
          <w:szCs w:val="22"/>
        </w:rPr>
      </w:pPr>
    </w:p>
    <w:p w:rsidR="00F570C9" w:rsidRDefault="00F570C9" w:rsidP="004F64C1">
      <w:pPr>
        <w:tabs>
          <w:tab w:val="left" w:pos="0"/>
        </w:tabs>
        <w:overflowPunct w:val="0"/>
        <w:autoSpaceDE w:val="0"/>
        <w:autoSpaceDN w:val="0"/>
        <w:rPr>
          <w:b/>
          <w:bCs/>
          <w:i/>
          <w:sz w:val="22"/>
          <w:szCs w:val="22"/>
        </w:rPr>
      </w:pPr>
    </w:p>
    <w:p w:rsidR="004F64C1" w:rsidRPr="006761DC" w:rsidRDefault="004F64C1" w:rsidP="004F64C1">
      <w:pPr>
        <w:tabs>
          <w:tab w:val="left" w:pos="0"/>
        </w:tabs>
        <w:overflowPunct w:val="0"/>
        <w:autoSpaceDE w:val="0"/>
        <w:autoSpaceDN w:val="0"/>
        <w:rPr>
          <w:i/>
          <w:sz w:val="22"/>
          <w:szCs w:val="22"/>
        </w:rPr>
      </w:pPr>
      <w:r w:rsidRPr="006761DC">
        <w:rPr>
          <w:b/>
          <w:bCs/>
          <w:i/>
          <w:sz w:val="22"/>
          <w:szCs w:val="22"/>
        </w:rPr>
        <w:t>Education and Cultural Affairs Committee</w:t>
      </w:r>
    </w:p>
    <w:p w:rsidR="004F64C1" w:rsidRPr="006761DC" w:rsidRDefault="004F64C1" w:rsidP="004F64C1">
      <w:pPr>
        <w:tabs>
          <w:tab w:val="left" w:pos="0"/>
        </w:tabs>
        <w:overflowPunct w:val="0"/>
        <w:autoSpaceDE w:val="0"/>
        <w:autoSpaceDN w:val="0"/>
        <w:rPr>
          <w:sz w:val="22"/>
          <w:szCs w:val="22"/>
        </w:rPr>
      </w:pPr>
      <w:r w:rsidRPr="006761DC">
        <w:rPr>
          <w:sz w:val="22"/>
          <w:szCs w:val="22"/>
        </w:rPr>
        <w:t> </w:t>
      </w:r>
    </w:p>
    <w:p w:rsidR="004F64C1" w:rsidRDefault="00975540" w:rsidP="004F64C1">
      <w:pPr>
        <w:tabs>
          <w:tab w:val="left" w:pos="0"/>
        </w:tabs>
        <w:overflowPunct w:val="0"/>
        <w:autoSpaceDE w:val="0"/>
        <w:autoSpaceDN w:val="0"/>
        <w:rPr>
          <w:sz w:val="22"/>
          <w:szCs w:val="22"/>
        </w:rPr>
      </w:pPr>
      <w:r>
        <w:rPr>
          <w:sz w:val="22"/>
          <w:szCs w:val="22"/>
        </w:rPr>
        <w:t xml:space="preserve">LD </w:t>
      </w:r>
      <w:r w:rsidR="008D2590">
        <w:rPr>
          <w:sz w:val="22"/>
          <w:szCs w:val="22"/>
        </w:rPr>
        <w:t xml:space="preserve">215 - </w:t>
      </w:r>
      <w:r w:rsidR="008D2590" w:rsidRPr="008D2590">
        <w:rPr>
          <w:sz w:val="22"/>
          <w:szCs w:val="22"/>
        </w:rPr>
        <w:t xml:space="preserve">An Act </w:t>
      </w:r>
      <w:proofErr w:type="gramStart"/>
      <w:r w:rsidR="008D2590" w:rsidRPr="008D2590">
        <w:rPr>
          <w:sz w:val="22"/>
          <w:szCs w:val="22"/>
        </w:rPr>
        <w:t>To</w:t>
      </w:r>
      <w:proofErr w:type="gramEnd"/>
      <w:r w:rsidR="008D2590" w:rsidRPr="008D2590">
        <w:rPr>
          <w:sz w:val="22"/>
          <w:szCs w:val="22"/>
        </w:rPr>
        <w:t xml:space="preserve"> Improve Student Retention in Maine's Postsecondary Institutions</w:t>
      </w:r>
    </w:p>
    <w:p w:rsidR="004F64C1" w:rsidRDefault="004F64C1" w:rsidP="004F64C1">
      <w:pPr>
        <w:tabs>
          <w:tab w:val="left" w:pos="0"/>
        </w:tabs>
        <w:overflowPunct w:val="0"/>
        <w:autoSpaceDE w:val="0"/>
        <w:autoSpaceDN w:val="0"/>
        <w:rPr>
          <w:sz w:val="22"/>
          <w:szCs w:val="22"/>
        </w:rPr>
      </w:pPr>
    </w:p>
    <w:p w:rsidR="008D2590" w:rsidRDefault="00975540" w:rsidP="004F64C1">
      <w:pPr>
        <w:tabs>
          <w:tab w:val="left" w:pos="0"/>
        </w:tabs>
        <w:overflowPunct w:val="0"/>
        <w:autoSpaceDE w:val="0"/>
        <w:autoSpaceDN w:val="0"/>
        <w:rPr>
          <w:sz w:val="22"/>
          <w:szCs w:val="22"/>
        </w:rPr>
      </w:pPr>
      <w:r>
        <w:rPr>
          <w:sz w:val="22"/>
          <w:szCs w:val="22"/>
        </w:rPr>
        <w:t xml:space="preserve">LD </w:t>
      </w:r>
      <w:r w:rsidR="008D2590">
        <w:rPr>
          <w:sz w:val="22"/>
          <w:szCs w:val="22"/>
        </w:rPr>
        <w:t xml:space="preserve">305 - </w:t>
      </w:r>
      <w:r w:rsidR="008D2590" w:rsidRPr="008D2590">
        <w:rPr>
          <w:sz w:val="22"/>
          <w:szCs w:val="22"/>
        </w:rPr>
        <w:t xml:space="preserve">An Act </w:t>
      </w:r>
      <w:proofErr w:type="gramStart"/>
      <w:r w:rsidR="008D2590" w:rsidRPr="008D2590">
        <w:rPr>
          <w:sz w:val="22"/>
          <w:szCs w:val="22"/>
        </w:rPr>
        <w:t>To</w:t>
      </w:r>
      <w:proofErr w:type="gramEnd"/>
      <w:r w:rsidR="008D2590" w:rsidRPr="008D2590">
        <w:rPr>
          <w:sz w:val="22"/>
          <w:szCs w:val="22"/>
        </w:rPr>
        <w:t xml:space="preserve"> Authorize Circus Conservatory of America To Grant Baccalaureate Degrees (EMERGENCY)</w:t>
      </w:r>
    </w:p>
    <w:p w:rsidR="004F64C1" w:rsidRDefault="004F64C1" w:rsidP="004F64C1">
      <w:pPr>
        <w:tabs>
          <w:tab w:val="left" w:pos="0"/>
        </w:tabs>
        <w:overflowPunct w:val="0"/>
        <w:autoSpaceDE w:val="0"/>
        <w:autoSpaceDN w:val="0"/>
        <w:rPr>
          <w:sz w:val="22"/>
          <w:szCs w:val="22"/>
        </w:rPr>
      </w:pPr>
    </w:p>
    <w:p w:rsidR="008D2590" w:rsidRDefault="00975540" w:rsidP="004F64C1">
      <w:pPr>
        <w:tabs>
          <w:tab w:val="left" w:pos="0"/>
        </w:tabs>
        <w:overflowPunct w:val="0"/>
        <w:autoSpaceDE w:val="0"/>
        <w:autoSpaceDN w:val="0"/>
        <w:rPr>
          <w:sz w:val="22"/>
          <w:szCs w:val="22"/>
        </w:rPr>
      </w:pPr>
      <w:r>
        <w:rPr>
          <w:sz w:val="22"/>
          <w:szCs w:val="22"/>
        </w:rPr>
        <w:t xml:space="preserve">LD </w:t>
      </w:r>
      <w:r w:rsidR="008D2590">
        <w:rPr>
          <w:sz w:val="22"/>
          <w:szCs w:val="22"/>
        </w:rPr>
        <w:t xml:space="preserve">356 - </w:t>
      </w:r>
      <w:r w:rsidR="008D2590" w:rsidRPr="008D2590">
        <w:rPr>
          <w:sz w:val="22"/>
          <w:szCs w:val="22"/>
        </w:rPr>
        <w:t xml:space="preserve">An Act </w:t>
      </w:r>
      <w:proofErr w:type="gramStart"/>
      <w:r w:rsidR="008D2590" w:rsidRPr="008D2590">
        <w:rPr>
          <w:sz w:val="22"/>
          <w:szCs w:val="22"/>
        </w:rPr>
        <w:t>To</w:t>
      </w:r>
      <w:proofErr w:type="gramEnd"/>
      <w:r w:rsidR="008D2590" w:rsidRPr="008D2590">
        <w:rPr>
          <w:sz w:val="22"/>
          <w:szCs w:val="22"/>
        </w:rPr>
        <w:t xml:space="preserve"> Permit the New England School of Dental Technology To Grant the Degree of Bachelor of Science</w:t>
      </w:r>
    </w:p>
    <w:p w:rsidR="004F64C1" w:rsidRDefault="004F64C1" w:rsidP="004F64C1">
      <w:pPr>
        <w:tabs>
          <w:tab w:val="left" w:pos="0"/>
        </w:tabs>
        <w:overflowPunct w:val="0"/>
        <w:autoSpaceDE w:val="0"/>
        <w:autoSpaceDN w:val="0"/>
        <w:rPr>
          <w:sz w:val="22"/>
          <w:szCs w:val="22"/>
        </w:rPr>
      </w:pPr>
    </w:p>
    <w:p w:rsidR="00975540" w:rsidRDefault="00975540" w:rsidP="004F64C1">
      <w:pPr>
        <w:tabs>
          <w:tab w:val="left" w:pos="0"/>
        </w:tabs>
        <w:overflowPunct w:val="0"/>
        <w:autoSpaceDE w:val="0"/>
        <w:autoSpaceDN w:val="0"/>
        <w:rPr>
          <w:sz w:val="22"/>
          <w:szCs w:val="22"/>
        </w:rPr>
      </w:pPr>
      <w:r>
        <w:rPr>
          <w:sz w:val="22"/>
          <w:szCs w:val="22"/>
        </w:rPr>
        <w:t xml:space="preserve">LD 419 - </w:t>
      </w:r>
      <w:r w:rsidRPr="00975540">
        <w:rPr>
          <w:sz w:val="22"/>
          <w:szCs w:val="22"/>
        </w:rPr>
        <w:t xml:space="preserve">An Act </w:t>
      </w:r>
      <w:proofErr w:type="gramStart"/>
      <w:r w:rsidRPr="00975540">
        <w:rPr>
          <w:sz w:val="22"/>
          <w:szCs w:val="22"/>
        </w:rPr>
        <w:t>To</w:t>
      </w:r>
      <w:proofErr w:type="gramEnd"/>
      <w:r w:rsidRPr="00975540">
        <w:rPr>
          <w:sz w:val="22"/>
          <w:szCs w:val="22"/>
        </w:rPr>
        <w:t xml:space="preserve"> Promote Academic Opportunities for Maine Youth during Summer Months</w:t>
      </w:r>
    </w:p>
    <w:p w:rsidR="00975540" w:rsidRDefault="00975540" w:rsidP="004F64C1">
      <w:pPr>
        <w:tabs>
          <w:tab w:val="left" w:pos="0"/>
        </w:tabs>
        <w:overflowPunct w:val="0"/>
        <w:autoSpaceDE w:val="0"/>
        <w:autoSpaceDN w:val="0"/>
        <w:rPr>
          <w:sz w:val="22"/>
          <w:szCs w:val="22"/>
        </w:rPr>
      </w:pPr>
    </w:p>
    <w:p w:rsidR="00975540" w:rsidRDefault="00E14EE6" w:rsidP="004F64C1">
      <w:pPr>
        <w:tabs>
          <w:tab w:val="left" w:pos="0"/>
        </w:tabs>
        <w:overflowPunct w:val="0"/>
        <w:autoSpaceDE w:val="0"/>
        <w:autoSpaceDN w:val="0"/>
        <w:rPr>
          <w:sz w:val="22"/>
          <w:szCs w:val="22"/>
        </w:rPr>
      </w:pPr>
      <w:r>
        <w:rPr>
          <w:sz w:val="22"/>
          <w:szCs w:val="22"/>
        </w:rPr>
        <w:t xml:space="preserve">LD 981 - </w:t>
      </w:r>
      <w:r w:rsidRPr="00E14EE6">
        <w:rPr>
          <w:sz w:val="22"/>
          <w:szCs w:val="22"/>
        </w:rPr>
        <w:t xml:space="preserve">An Act </w:t>
      </w:r>
      <w:proofErr w:type="gramStart"/>
      <w:r w:rsidRPr="00E14EE6">
        <w:rPr>
          <w:sz w:val="22"/>
          <w:szCs w:val="22"/>
        </w:rPr>
        <w:t>To</w:t>
      </w:r>
      <w:proofErr w:type="gramEnd"/>
      <w:r w:rsidRPr="00E14EE6">
        <w:rPr>
          <w:sz w:val="22"/>
          <w:szCs w:val="22"/>
        </w:rPr>
        <w:t xml:space="preserve"> Establish a Veterinary School</w:t>
      </w:r>
    </w:p>
    <w:p w:rsidR="00F42F42" w:rsidRDefault="00F42F42" w:rsidP="00F42F42">
      <w:pPr>
        <w:tabs>
          <w:tab w:val="left" w:pos="0"/>
        </w:tabs>
        <w:overflowPunct w:val="0"/>
        <w:autoSpaceDE w:val="0"/>
        <w:autoSpaceDN w:val="0"/>
        <w:rPr>
          <w:sz w:val="22"/>
          <w:szCs w:val="22"/>
        </w:rPr>
      </w:pPr>
    </w:p>
    <w:p w:rsidR="00E14EE6" w:rsidRDefault="00B87C2F" w:rsidP="00F42F42">
      <w:pPr>
        <w:overflowPunct w:val="0"/>
        <w:autoSpaceDE w:val="0"/>
        <w:autoSpaceDN w:val="0"/>
        <w:ind w:left="720" w:hanging="720"/>
        <w:rPr>
          <w:sz w:val="22"/>
          <w:szCs w:val="22"/>
        </w:rPr>
      </w:pPr>
      <w:r>
        <w:rPr>
          <w:sz w:val="22"/>
          <w:szCs w:val="22"/>
        </w:rPr>
        <w:t xml:space="preserve">LD 1033 - </w:t>
      </w:r>
      <w:r w:rsidRPr="00B87C2F">
        <w:rPr>
          <w:sz w:val="22"/>
          <w:szCs w:val="22"/>
        </w:rPr>
        <w:t xml:space="preserve">Resolve, To Assist the University of Maine System and the Maine Community College System </w:t>
      </w:r>
      <w:proofErr w:type="gramStart"/>
      <w:r w:rsidRPr="00B87C2F">
        <w:rPr>
          <w:sz w:val="22"/>
          <w:szCs w:val="22"/>
        </w:rPr>
        <w:t>To</w:t>
      </w:r>
      <w:proofErr w:type="gramEnd"/>
      <w:r w:rsidRPr="00B87C2F">
        <w:rPr>
          <w:sz w:val="22"/>
          <w:szCs w:val="22"/>
        </w:rPr>
        <w:t xml:space="preserve"> Reduce the Need for Remedial Education</w:t>
      </w:r>
    </w:p>
    <w:p w:rsidR="00B87C2F" w:rsidRDefault="00B87C2F" w:rsidP="004F64C1">
      <w:pPr>
        <w:tabs>
          <w:tab w:val="left" w:pos="0"/>
        </w:tabs>
        <w:overflowPunct w:val="0"/>
        <w:autoSpaceDE w:val="0"/>
        <w:autoSpaceDN w:val="0"/>
        <w:rPr>
          <w:sz w:val="22"/>
          <w:szCs w:val="22"/>
        </w:rPr>
      </w:pPr>
    </w:p>
    <w:p w:rsidR="00B87C2F" w:rsidRDefault="00B87C2F" w:rsidP="004F64C1">
      <w:pPr>
        <w:tabs>
          <w:tab w:val="left" w:pos="0"/>
        </w:tabs>
        <w:overflowPunct w:val="0"/>
        <w:autoSpaceDE w:val="0"/>
        <w:autoSpaceDN w:val="0"/>
        <w:rPr>
          <w:sz w:val="22"/>
          <w:szCs w:val="22"/>
        </w:rPr>
      </w:pPr>
      <w:r>
        <w:rPr>
          <w:sz w:val="22"/>
          <w:szCs w:val="22"/>
        </w:rPr>
        <w:t xml:space="preserve">LD 1253 - </w:t>
      </w:r>
      <w:r w:rsidRPr="00B87C2F">
        <w:rPr>
          <w:sz w:val="22"/>
          <w:szCs w:val="22"/>
        </w:rPr>
        <w:t xml:space="preserve">An Act </w:t>
      </w:r>
      <w:proofErr w:type="gramStart"/>
      <w:r w:rsidRPr="00B87C2F">
        <w:rPr>
          <w:sz w:val="22"/>
          <w:szCs w:val="22"/>
        </w:rPr>
        <w:t>To</w:t>
      </w:r>
      <w:proofErr w:type="gramEnd"/>
      <w:r w:rsidRPr="00B87C2F">
        <w:rPr>
          <w:sz w:val="22"/>
          <w:szCs w:val="22"/>
        </w:rPr>
        <w:t xml:space="preserve"> Improve the Evaluation of Public Schools</w:t>
      </w:r>
    </w:p>
    <w:p w:rsidR="00975540" w:rsidRDefault="00975540" w:rsidP="004F64C1">
      <w:pPr>
        <w:tabs>
          <w:tab w:val="left" w:pos="0"/>
        </w:tabs>
        <w:overflowPunct w:val="0"/>
        <w:autoSpaceDE w:val="0"/>
        <w:autoSpaceDN w:val="0"/>
        <w:rPr>
          <w:b/>
          <w:i/>
          <w:sz w:val="22"/>
          <w:szCs w:val="22"/>
        </w:rPr>
      </w:pPr>
    </w:p>
    <w:p w:rsidR="00975540" w:rsidRDefault="00CC472E" w:rsidP="004F64C1">
      <w:pPr>
        <w:tabs>
          <w:tab w:val="left" w:pos="0"/>
        </w:tabs>
        <w:overflowPunct w:val="0"/>
        <w:autoSpaceDE w:val="0"/>
        <w:autoSpaceDN w:val="0"/>
        <w:rPr>
          <w:sz w:val="22"/>
          <w:szCs w:val="22"/>
        </w:rPr>
      </w:pPr>
      <w:r>
        <w:rPr>
          <w:sz w:val="22"/>
          <w:szCs w:val="22"/>
        </w:rPr>
        <w:t xml:space="preserve">LD 1370 - </w:t>
      </w:r>
      <w:r w:rsidRPr="00CC472E">
        <w:rPr>
          <w:sz w:val="22"/>
          <w:szCs w:val="22"/>
        </w:rPr>
        <w:t xml:space="preserve">An Act </w:t>
      </w:r>
      <w:proofErr w:type="gramStart"/>
      <w:r w:rsidRPr="00CC472E">
        <w:rPr>
          <w:sz w:val="22"/>
          <w:szCs w:val="22"/>
        </w:rPr>
        <w:t>To</w:t>
      </w:r>
      <w:proofErr w:type="gramEnd"/>
      <w:r w:rsidRPr="00CC472E">
        <w:rPr>
          <w:sz w:val="22"/>
          <w:szCs w:val="22"/>
        </w:rPr>
        <w:t xml:space="preserve"> Improve the Quality of Teachers</w:t>
      </w:r>
    </w:p>
    <w:p w:rsidR="00F42F42" w:rsidRDefault="00F42F42" w:rsidP="004F64C1">
      <w:pPr>
        <w:tabs>
          <w:tab w:val="left" w:pos="0"/>
        </w:tabs>
        <w:overflowPunct w:val="0"/>
        <w:autoSpaceDE w:val="0"/>
        <w:autoSpaceDN w:val="0"/>
        <w:rPr>
          <w:sz w:val="22"/>
          <w:szCs w:val="22"/>
        </w:rPr>
      </w:pPr>
    </w:p>
    <w:p w:rsidR="00F42F42" w:rsidRPr="00CC472E" w:rsidRDefault="00F42F42" w:rsidP="00F42F42">
      <w:pPr>
        <w:overflowPunct w:val="0"/>
        <w:autoSpaceDE w:val="0"/>
        <w:autoSpaceDN w:val="0"/>
        <w:ind w:left="720" w:hanging="720"/>
        <w:rPr>
          <w:sz w:val="22"/>
          <w:szCs w:val="22"/>
        </w:rPr>
      </w:pPr>
      <w:r>
        <w:rPr>
          <w:sz w:val="22"/>
          <w:szCs w:val="22"/>
        </w:rPr>
        <w:t xml:space="preserve">LD 1394 - </w:t>
      </w:r>
      <w:r w:rsidRPr="00F42F42">
        <w:rPr>
          <w:sz w:val="22"/>
          <w:szCs w:val="22"/>
        </w:rPr>
        <w:t xml:space="preserve">An Act </w:t>
      </w:r>
      <w:proofErr w:type="gramStart"/>
      <w:r w:rsidRPr="00F42F42">
        <w:rPr>
          <w:sz w:val="22"/>
          <w:szCs w:val="22"/>
        </w:rPr>
        <w:t>To</w:t>
      </w:r>
      <w:proofErr w:type="gramEnd"/>
      <w:r w:rsidRPr="00F42F42">
        <w:rPr>
          <w:sz w:val="22"/>
          <w:szCs w:val="22"/>
        </w:rPr>
        <w:t xml:space="preserve"> Implement the Recommendations of the Commission To Strengthen the Adequacy and Equity of Certain Cost Components of the School Funding Formula (EMERGENCY)</w:t>
      </w:r>
    </w:p>
    <w:p w:rsidR="00975540" w:rsidRDefault="00975540" w:rsidP="004F64C1">
      <w:pPr>
        <w:tabs>
          <w:tab w:val="left" w:pos="0"/>
        </w:tabs>
        <w:overflowPunct w:val="0"/>
        <w:autoSpaceDE w:val="0"/>
        <w:autoSpaceDN w:val="0"/>
        <w:rPr>
          <w:sz w:val="22"/>
          <w:szCs w:val="22"/>
        </w:rPr>
      </w:pPr>
    </w:p>
    <w:p w:rsidR="004F64C1" w:rsidRPr="00975540" w:rsidRDefault="00975540" w:rsidP="004F64C1">
      <w:pPr>
        <w:tabs>
          <w:tab w:val="left" w:pos="0"/>
        </w:tabs>
        <w:overflowPunct w:val="0"/>
        <w:autoSpaceDE w:val="0"/>
        <w:autoSpaceDN w:val="0"/>
        <w:rPr>
          <w:b/>
          <w:i/>
          <w:sz w:val="22"/>
          <w:szCs w:val="22"/>
        </w:rPr>
      </w:pPr>
      <w:r w:rsidRPr="00975540">
        <w:rPr>
          <w:b/>
          <w:i/>
          <w:sz w:val="22"/>
          <w:szCs w:val="22"/>
        </w:rPr>
        <w:t>Appropriations and Financial Affairs</w:t>
      </w:r>
    </w:p>
    <w:p w:rsidR="004F64C1" w:rsidRDefault="004F64C1" w:rsidP="004F64C1">
      <w:pPr>
        <w:tabs>
          <w:tab w:val="left" w:pos="0"/>
        </w:tabs>
        <w:overflowPunct w:val="0"/>
        <w:autoSpaceDE w:val="0"/>
        <w:autoSpaceDN w:val="0"/>
        <w:rPr>
          <w:sz w:val="22"/>
          <w:szCs w:val="22"/>
        </w:rPr>
      </w:pPr>
    </w:p>
    <w:p w:rsidR="00C95836" w:rsidRDefault="00C95836" w:rsidP="00E14EE6">
      <w:pPr>
        <w:rPr>
          <w:sz w:val="22"/>
          <w:szCs w:val="22"/>
        </w:rPr>
      </w:pPr>
      <w:r>
        <w:rPr>
          <w:sz w:val="22"/>
          <w:szCs w:val="22"/>
        </w:rPr>
        <w:t xml:space="preserve">LD 385 - </w:t>
      </w:r>
      <w:r w:rsidRPr="00C95836">
        <w:rPr>
          <w:sz w:val="22"/>
          <w:szCs w:val="22"/>
        </w:rPr>
        <w:t xml:space="preserve">An Act </w:t>
      </w:r>
      <w:proofErr w:type="gramStart"/>
      <w:r w:rsidRPr="00C95836">
        <w:rPr>
          <w:sz w:val="22"/>
          <w:szCs w:val="22"/>
        </w:rPr>
        <w:t>To</w:t>
      </w:r>
      <w:proofErr w:type="gramEnd"/>
      <w:r w:rsidRPr="00C95836">
        <w:rPr>
          <w:sz w:val="22"/>
          <w:szCs w:val="22"/>
        </w:rPr>
        <w:t xml:space="preserve"> Authorize a General Fund Bond Issue for Improvements to Facilities at the University of Maine System Campuses</w:t>
      </w:r>
    </w:p>
    <w:p w:rsidR="00C95836" w:rsidRDefault="00C95836" w:rsidP="00E14EE6">
      <w:pPr>
        <w:rPr>
          <w:sz w:val="22"/>
          <w:szCs w:val="22"/>
        </w:rPr>
      </w:pPr>
    </w:p>
    <w:p w:rsidR="00C95836" w:rsidRDefault="00C95836" w:rsidP="00E14EE6">
      <w:pPr>
        <w:rPr>
          <w:sz w:val="22"/>
          <w:szCs w:val="22"/>
        </w:rPr>
      </w:pPr>
      <w:r>
        <w:rPr>
          <w:sz w:val="22"/>
          <w:szCs w:val="22"/>
        </w:rPr>
        <w:t xml:space="preserve">LD 387 - </w:t>
      </w:r>
      <w:r w:rsidRPr="00C95836">
        <w:rPr>
          <w:sz w:val="22"/>
          <w:szCs w:val="22"/>
        </w:rPr>
        <w:t xml:space="preserve">An Act </w:t>
      </w:r>
      <w:proofErr w:type="gramStart"/>
      <w:r w:rsidRPr="00C95836">
        <w:rPr>
          <w:sz w:val="22"/>
          <w:szCs w:val="22"/>
        </w:rPr>
        <w:t>To</w:t>
      </w:r>
      <w:proofErr w:type="gramEnd"/>
      <w:r w:rsidRPr="00C95836">
        <w:rPr>
          <w:sz w:val="22"/>
          <w:szCs w:val="22"/>
        </w:rPr>
        <w:t xml:space="preserve"> Authorize a General Fund Bond Issue To Support Agricultural Enterprises and Encourage the Use of Local Farm Products in </w:t>
      </w:r>
    </w:p>
    <w:p w:rsidR="00C95836" w:rsidRDefault="00C95836" w:rsidP="00C95836">
      <w:pPr>
        <w:ind w:firstLine="720"/>
        <w:rPr>
          <w:sz w:val="22"/>
          <w:szCs w:val="22"/>
        </w:rPr>
      </w:pPr>
      <w:r w:rsidRPr="00C95836">
        <w:rPr>
          <w:sz w:val="22"/>
          <w:szCs w:val="22"/>
        </w:rPr>
        <w:t>Public Schools</w:t>
      </w:r>
    </w:p>
    <w:p w:rsidR="00C95836" w:rsidRDefault="00C95836" w:rsidP="00E14EE6">
      <w:pPr>
        <w:rPr>
          <w:sz w:val="22"/>
          <w:szCs w:val="22"/>
        </w:rPr>
      </w:pPr>
    </w:p>
    <w:p w:rsidR="00C95836" w:rsidRDefault="00C95836" w:rsidP="00E14EE6">
      <w:pPr>
        <w:rPr>
          <w:sz w:val="22"/>
          <w:szCs w:val="22"/>
        </w:rPr>
      </w:pPr>
      <w:r>
        <w:rPr>
          <w:sz w:val="22"/>
          <w:szCs w:val="22"/>
        </w:rPr>
        <w:t xml:space="preserve">LD 453 - </w:t>
      </w:r>
      <w:r w:rsidRPr="00C95836">
        <w:rPr>
          <w:sz w:val="22"/>
          <w:szCs w:val="22"/>
        </w:rPr>
        <w:t>An Act To Authorize a General Fund Bond Issue To Upgrade and Replace Infrastructure of the Maine</w:t>
      </w:r>
      <w:r>
        <w:rPr>
          <w:sz w:val="22"/>
          <w:szCs w:val="22"/>
        </w:rPr>
        <w:t xml:space="preserve"> Public Broadcasting Corporation</w:t>
      </w:r>
    </w:p>
    <w:p w:rsidR="00C95836" w:rsidRDefault="00C95836" w:rsidP="00E14EE6">
      <w:pPr>
        <w:rPr>
          <w:sz w:val="22"/>
          <w:szCs w:val="22"/>
        </w:rPr>
      </w:pPr>
    </w:p>
    <w:p w:rsidR="00C95836" w:rsidRDefault="00C95836" w:rsidP="00E14EE6">
      <w:pPr>
        <w:rPr>
          <w:sz w:val="22"/>
          <w:szCs w:val="22"/>
        </w:rPr>
      </w:pPr>
      <w:r>
        <w:rPr>
          <w:sz w:val="22"/>
          <w:szCs w:val="22"/>
        </w:rPr>
        <w:t xml:space="preserve">LD 733 - </w:t>
      </w:r>
      <w:r w:rsidRPr="00C95836">
        <w:rPr>
          <w:sz w:val="22"/>
          <w:szCs w:val="22"/>
        </w:rPr>
        <w:t xml:space="preserve">An Act </w:t>
      </w:r>
      <w:proofErr w:type="gramStart"/>
      <w:r w:rsidRPr="00C95836">
        <w:rPr>
          <w:sz w:val="22"/>
          <w:szCs w:val="22"/>
        </w:rPr>
        <w:t>To</w:t>
      </w:r>
      <w:proofErr w:type="gramEnd"/>
      <w:r w:rsidRPr="00C95836">
        <w:rPr>
          <w:sz w:val="22"/>
          <w:szCs w:val="22"/>
        </w:rPr>
        <w:t xml:space="preserve"> Authorize a General Fund Bond Issue To Build the Infrastructure Needed To End Hunger in Central and Northern Maine</w:t>
      </w:r>
    </w:p>
    <w:p w:rsidR="00C95836" w:rsidRDefault="00C95836" w:rsidP="00E14EE6">
      <w:pPr>
        <w:rPr>
          <w:sz w:val="22"/>
          <w:szCs w:val="22"/>
        </w:rPr>
      </w:pPr>
    </w:p>
    <w:p w:rsidR="00C95836" w:rsidRDefault="00C95836" w:rsidP="00E14EE6">
      <w:pPr>
        <w:rPr>
          <w:sz w:val="22"/>
          <w:szCs w:val="22"/>
        </w:rPr>
      </w:pPr>
      <w:r>
        <w:rPr>
          <w:sz w:val="22"/>
          <w:szCs w:val="22"/>
        </w:rPr>
        <w:t xml:space="preserve">LD 747 - </w:t>
      </w:r>
      <w:r w:rsidRPr="00C95836">
        <w:rPr>
          <w:sz w:val="22"/>
          <w:szCs w:val="22"/>
        </w:rPr>
        <w:t xml:space="preserve">An Act </w:t>
      </w:r>
      <w:proofErr w:type="gramStart"/>
      <w:r w:rsidRPr="00C95836">
        <w:rPr>
          <w:sz w:val="22"/>
          <w:szCs w:val="22"/>
        </w:rPr>
        <w:t>To</w:t>
      </w:r>
      <w:proofErr w:type="gramEnd"/>
      <w:r w:rsidRPr="00C95836">
        <w:rPr>
          <w:sz w:val="22"/>
          <w:szCs w:val="22"/>
        </w:rPr>
        <w:t xml:space="preserve"> Authorize a General Fund Bond Issue To Assist in the Creation and Retention of Jobs and Improve Access to Higher </w:t>
      </w:r>
    </w:p>
    <w:p w:rsidR="00C95836" w:rsidRDefault="00C95836" w:rsidP="00C95836">
      <w:pPr>
        <w:ind w:firstLine="720"/>
        <w:rPr>
          <w:sz w:val="22"/>
          <w:szCs w:val="22"/>
        </w:rPr>
      </w:pPr>
      <w:r w:rsidRPr="00C95836">
        <w:rPr>
          <w:sz w:val="22"/>
          <w:szCs w:val="22"/>
        </w:rPr>
        <w:t>Education in Maine</w:t>
      </w:r>
    </w:p>
    <w:p w:rsidR="00C95836" w:rsidRDefault="00C95836" w:rsidP="00E14EE6">
      <w:pPr>
        <w:rPr>
          <w:sz w:val="22"/>
          <w:szCs w:val="22"/>
        </w:rPr>
      </w:pPr>
    </w:p>
    <w:p w:rsidR="00C95836" w:rsidRDefault="00C95836" w:rsidP="00E14EE6">
      <w:pPr>
        <w:rPr>
          <w:sz w:val="22"/>
          <w:szCs w:val="22"/>
        </w:rPr>
      </w:pPr>
      <w:r>
        <w:rPr>
          <w:sz w:val="22"/>
          <w:szCs w:val="22"/>
        </w:rPr>
        <w:lastRenderedPageBreak/>
        <w:t xml:space="preserve">LD 784 - </w:t>
      </w:r>
      <w:r w:rsidRPr="00C95836">
        <w:rPr>
          <w:sz w:val="22"/>
          <w:szCs w:val="22"/>
        </w:rPr>
        <w:t xml:space="preserve">An Act </w:t>
      </w:r>
      <w:proofErr w:type="gramStart"/>
      <w:r w:rsidRPr="00C95836">
        <w:rPr>
          <w:sz w:val="22"/>
          <w:szCs w:val="22"/>
        </w:rPr>
        <w:t>To</w:t>
      </w:r>
      <w:proofErr w:type="gramEnd"/>
      <w:r w:rsidRPr="00C95836">
        <w:rPr>
          <w:sz w:val="22"/>
          <w:szCs w:val="22"/>
        </w:rPr>
        <w:t xml:space="preserve"> Authorize a Revenue Bond for a Student Loan Reduction Plan</w:t>
      </w:r>
    </w:p>
    <w:p w:rsidR="00C95836" w:rsidRDefault="00C95836" w:rsidP="00E14EE6">
      <w:pPr>
        <w:rPr>
          <w:sz w:val="22"/>
          <w:szCs w:val="22"/>
        </w:rPr>
      </w:pPr>
    </w:p>
    <w:p w:rsidR="00C95836" w:rsidRDefault="00C95836" w:rsidP="00E14EE6">
      <w:pPr>
        <w:rPr>
          <w:sz w:val="22"/>
          <w:szCs w:val="22"/>
        </w:rPr>
      </w:pPr>
      <w:r>
        <w:rPr>
          <w:sz w:val="22"/>
          <w:szCs w:val="22"/>
        </w:rPr>
        <w:t xml:space="preserve">LD 931 - </w:t>
      </w:r>
      <w:r w:rsidRPr="00C95836">
        <w:rPr>
          <w:sz w:val="22"/>
          <w:szCs w:val="22"/>
        </w:rPr>
        <w:t xml:space="preserve">An Act </w:t>
      </w:r>
      <w:proofErr w:type="gramStart"/>
      <w:r w:rsidRPr="00C95836">
        <w:rPr>
          <w:sz w:val="22"/>
          <w:szCs w:val="22"/>
        </w:rPr>
        <w:t>To</w:t>
      </w:r>
      <w:proofErr w:type="gramEnd"/>
      <w:r w:rsidRPr="00C95836">
        <w:rPr>
          <w:sz w:val="22"/>
          <w:szCs w:val="22"/>
        </w:rPr>
        <w:t xml:space="preserve"> Authorize a General Fund Bond Issue for Research and Development for the University of Maine System</w:t>
      </w:r>
    </w:p>
    <w:p w:rsidR="00C95836" w:rsidRDefault="00C95836" w:rsidP="00E14EE6">
      <w:pPr>
        <w:rPr>
          <w:sz w:val="22"/>
          <w:szCs w:val="22"/>
        </w:rPr>
      </w:pPr>
    </w:p>
    <w:p w:rsidR="00E14EE6" w:rsidRDefault="00E14EE6" w:rsidP="00E14EE6">
      <w:pPr>
        <w:rPr>
          <w:color w:val="000000"/>
        </w:rPr>
      </w:pPr>
      <w:r>
        <w:rPr>
          <w:sz w:val="22"/>
          <w:szCs w:val="22"/>
        </w:rPr>
        <w:t xml:space="preserve">LD 995 - </w:t>
      </w:r>
      <w:r>
        <w:rPr>
          <w:color w:val="000000"/>
        </w:rPr>
        <w:t xml:space="preserve">An Act </w:t>
      </w:r>
      <w:proofErr w:type="gramStart"/>
      <w:r>
        <w:rPr>
          <w:color w:val="000000"/>
        </w:rPr>
        <w:t>To</w:t>
      </w:r>
      <w:proofErr w:type="gramEnd"/>
      <w:r>
        <w:rPr>
          <w:color w:val="000000"/>
        </w:rPr>
        <w:t xml:space="preserve"> Amend the Laws Governing Participating Local Districts in the Maine Public Employees Retirement System </w:t>
      </w:r>
    </w:p>
    <w:p w:rsidR="00C95836" w:rsidRDefault="00C95836" w:rsidP="00E14EE6">
      <w:pPr>
        <w:rPr>
          <w:color w:val="000000"/>
        </w:rPr>
      </w:pPr>
    </w:p>
    <w:p w:rsidR="00C95836" w:rsidRPr="00C95836" w:rsidRDefault="00C95836" w:rsidP="00E14EE6">
      <w:pPr>
        <w:rPr>
          <w:sz w:val="22"/>
          <w:szCs w:val="22"/>
        </w:rPr>
      </w:pPr>
      <w:r>
        <w:rPr>
          <w:color w:val="000000"/>
        </w:rPr>
        <w:t xml:space="preserve">LD 1336 - </w:t>
      </w:r>
      <w:r w:rsidRPr="00C95836">
        <w:rPr>
          <w:color w:val="000000"/>
        </w:rPr>
        <w:t xml:space="preserve">An Act </w:t>
      </w:r>
      <w:proofErr w:type="gramStart"/>
      <w:r w:rsidRPr="00C95836">
        <w:rPr>
          <w:color w:val="000000"/>
        </w:rPr>
        <w:t>To</w:t>
      </w:r>
      <w:proofErr w:type="gramEnd"/>
      <w:r w:rsidRPr="00C95836">
        <w:rPr>
          <w:color w:val="000000"/>
        </w:rPr>
        <w:t xml:space="preserve"> Authorize a General Fund Bond Issue for Maine's Community Colleges</w:t>
      </w:r>
    </w:p>
    <w:p w:rsidR="00C95836" w:rsidRDefault="00C95836" w:rsidP="00F570C9">
      <w:pPr>
        <w:tabs>
          <w:tab w:val="left" w:pos="0"/>
        </w:tabs>
        <w:overflowPunct w:val="0"/>
        <w:autoSpaceDE w:val="0"/>
        <w:autoSpaceDN w:val="0"/>
        <w:rPr>
          <w:b/>
          <w:i/>
          <w:sz w:val="22"/>
          <w:szCs w:val="22"/>
        </w:rPr>
      </w:pPr>
    </w:p>
    <w:p w:rsidR="00F570C9" w:rsidRDefault="00F570C9" w:rsidP="00F570C9">
      <w:pPr>
        <w:tabs>
          <w:tab w:val="left" w:pos="0"/>
        </w:tabs>
        <w:overflowPunct w:val="0"/>
        <w:autoSpaceDE w:val="0"/>
        <w:autoSpaceDN w:val="0"/>
        <w:rPr>
          <w:b/>
          <w:i/>
          <w:sz w:val="22"/>
          <w:szCs w:val="22"/>
        </w:rPr>
      </w:pPr>
      <w:r>
        <w:rPr>
          <w:b/>
          <w:i/>
          <w:sz w:val="22"/>
          <w:szCs w:val="22"/>
        </w:rPr>
        <w:t>Health and Human Services Committee</w:t>
      </w:r>
    </w:p>
    <w:p w:rsidR="00F570C9" w:rsidRDefault="00F570C9" w:rsidP="00F570C9">
      <w:pPr>
        <w:tabs>
          <w:tab w:val="left" w:pos="0"/>
        </w:tabs>
        <w:overflowPunct w:val="0"/>
        <w:autoSpaceDE w:val="0"/>
        <w:autoSpaceDN w:val="0"/>
        <w:rPr>
          <w:b/>
          <w:i/>
          <w:sz w:val="22"/>
          <w:szCs w:val="22"/>
        </w:rPr>
      </w:pPr>
    </w:p>
    <w:p w:rsidR="00F570C9" w:rsidRDefault="00F570C9" w:rsidP="00F570C9">
      <w:pPr>
        <w:tabs>
          <w:tab w:val="left" w:pos="0"/>
        </w:tabs>
        <w:overflowPunct w:val="0"/>
        <w:autoSpaceDE w:val="0"/>
        <w:autoSpaceDN w:val="0"/>
        <w:rPr>
          <w:sz w:val="22"/>
          <w:szCs w:val="22"/>
        </w:rPr>
      </w:pPr>
      <w:r>
        <w:rPr>
          <w:sz w:val="22"/>
          <w:szCs w:val="22"/>
        </w:rPr>
        <w:t xml:space="preserve">LD 213 - </w:t>
      </w:r>
      <w:r w:rsidRPr="004F64C1">
        <w:rPr>
          <w:sz w:val="22"/>
          <w:szCs w:val="22"/>
        </w:rPr>
        <w:t xml:space="preserve">An Act </w:t>
      </w:r>
      <w:proofErr w:type="gramStart"/>
      <w:r w:rsidRPr="004F64C1">
        <w:rPr>
          <w:sz w:val="22"/>
          <w:szCs w:val="22"/>
        </w:rPr>
        <w:t>To</w:t>
      </w:r>
      <w:proofErr w:type="gramEnd"/>
      <w:r w:rsidRPr="004F64C1">
        <w:rPr>
          <w:sz w:val="22"/>
          <w:szCs w:val="22"/>
        </w:rPr>
        <w:t xml:space="preserve"> Ensure the Comprehensive Medical, Dental, Educational and Behavioral Assessment of Children Entering State Custody</w:t>
      </w:r>
    </w:p>
    <w:p w:rsidR="00F570C9" w:rsidRDefault="00F570C9" w:rsidP="00F570C9">
      <w:pPr>
        <w:tabs>
          <w:tab w:val="left" w:pos="0"/>
        </w:tabs>
        <w:overflowPunct w:val="0"/>
        <w:autoSpaceDE w:val="0"/>
        <w:autoSpaceDN w:val="0"/>
        <w:rPr>
          <w:sz w:val="22"/>
          <w:szCs w:val="22"/>
        </w:rPr>
      </w:pPr>
    </w:p>
    <w:p w:rsidR="00F570C9" w:rsidRDefault="00F570C9" w:rsidP="00F570C9">
      <w:pPr>
        <w:tabs>
          <w:tab w:val="left" w:pos="0"/>
        </w:tabs>
        <w:overflowPunct w:val="0"/>
        <w:autoSpaceDE w:val="0"/>
        <w:autoSpaceDN w:val="0"/>
        <w:rPr>
          <w:sz w:val="22"/>
          <w:szCs w:val="22"/>
        </w:rPr>
      </w:pPr>
      <w:r>
        <w:rPr>
          <w:sz w:val="22"/>
          <w:szCs w:val="22"/>
        </w:rPr>
        <w:t xml:space="preserve">LD 622 - </w:t>
      </w:r>
      <w:r w:rsidRPr="00975540">
        <w:rPr>
          <w:sz w:val="22"/>
          <w:szCs w:val="22"/>
        </w:rPr>
        <w:t xml:space="preserve">An Act </w:t>
      </w:r>
      <w:proofErr w:type="gramStart"/>
      <w:r w:rsidRPr="00975540">
        <w:rPr>
          <w:sz w:val="22"/>
          <w:szCs w:val="22"/>
        </w:rPr>
        <w:t>To</w:t>
      </w:r>
      <w:proofErr w:type="gramEnd"/>
      <w:r w:rsidRPr="00975540">
        <w:rPr>
          <w:sz w:val="22"/>
          <w:szCs w:val="22"/>
        </w:rPr>
        <w:t xml:space="preserve"> Require Training of Mandated Reporters under the Child Abuse Laws</w:t>
      </w:r>
    </w:p>
    <w:p w:rsidR="00F570C9" w:rsidRDefault="00F570C9" w:rsidP="00F570C9">
      <w:pPr>
        <w:tabs>
          <w:tab w:val="left" w:pos="0"/>
        </w:tabs>
        <w:overflowPunct w:val="0"/>
        <w:autoSpaceDE w:val="0"/>
        <w:autoSpaceDN w:val="0"/>
        <w:rPr>
          <w:sz w:val="22"/>
          <w:szCs w:val="22"/>
        </w:rPr>
      </w:pPr>
    </w:p>
    <w:p w:rsidR="00F570C9" w:rsidRDefault="00F570C9" w:rsidP="00F570C9">
      <w:pPr>
        <w:tabs>
          <w:tab w:val="left" w:pos="0"/>
        </w:tabs>
        <w:overflowPunct w:val="0"/>
        <w:autoSpaceDE w:val="0"/>
        <w:autoSpaceDN w:val="0"/>
        <w:rPr>
          <w:sz w:val="22"/>
          <w:szCs w:val="22"/>
        </w:rPr>
      </w:pPr>
      <w:r>
        <w:rPr>
          <w:sz w:val="22"/>
          <w:szCs w:val="22"/>
        </w:rPr>
        <w:t xml:space="preserve">LD 949 - </w:t>
      </w:r>
      <w:r w:rsidRPr="00E14EE6">
        <w:rPr>
          <w:sz w:val="22"/>
          <w:szCs w:val="22"/>
        </w:rPr>
        <w:t xml:space="preserve">An Act To Enact the Recommendations of the Commission on Independent Living and </w:t>
      </w:r>
      <w:proofErr w:type="gramStart"/>
      <w:r w:rsidRPr="00E14EE6">
        <w:rPr>
          <w:sz w:val="22"/>
          <w:szCs w:val="22"/>
        </w:rPr>
        <w:t>Disability  (</w:t>
      </w:r>
      <w:proofErr w:type="gramEnd"/>
      <w:r w:rsidRPr="00E14EE6">
        <w:rPr>
          <w:sz w:val="22"/>
          <w:szCs w:val="22"/>
        </w:rPr>
        <w:t>PARTS B, C, AND D)</w:t>
      </w:r>
    </w:p>
    <w:p w:rsidR="00F570C9" w:rsidRDefault="00F570C9" w:rsidP="00F570C9">
      <w:pPr>
        <w:tabs>
          <w:tab w:val="left" w:pos="0"/>
        </w:tabs>
        <w:overflowPunct w:val="0"/>
        <w:autoSpaceDE w:val="0"/>
        <w:autoSpaceDN w:val="0"/>
        <w:rPr>
          <w:sz w:val="22"/>
          <w:szCs w:val="22"/>
        </w:rPr>
      </w:pPr>
    </w:p>
    <w:p w:rsidR="00F570C9" w:rsidRDefault="00F570C9" w:rsidP="00F570C9">
      <w:pPr>
        <w:tabs>
          <w:tab w:val="left" w:pos="0"/>
        </w:tabs>
        <w:overflowPunct w:val="0"/>
        <w:autoSpaceDE w:val="0"/>
        <w:autoSpaceDN w:val="0"/>
        <w:rPr>
          <w:sz w:val="22"/>
          <w:szCs w:val="22"/>
        </w:rPr>
      </w:pPr>
      <w:r>
        <w:rPr>
          <w:sz w:val="22"/>
          <w:szCs w:val="22"/>
        </w:rPr>
        <w:t xml:space="preserve">LD 1267 - </w:t>
      </w:r>
      <w:r w:rsidRPr="003E1528">
        <w:rPr>
          <w:sz w:val="22"/>
          <w:szCs w:val="22"/>
        </w:rPr>
        <w:t xml:space="preserve">An Act </w:t>
      </w:r>
      <w:proofErr w:type="gramStart"/>
      <w:r w:rsidRPr="003E1528">
        <w:rPr>
          <w:sz w:val="22"/>
          <w:szCs w:val="22"/>
        </w:rPr>
        <w:t>To</w:t>
      </w:r>
      <w:proofErr w:type="gramEnd"/>
      <w:r w:rsidRPr="003E1528">
        <w:rPr>
          <w:sz w:val="22"/>
          <w:szCs w:val="22"/>
        </w:rPr>
        <w:t xml:space="preserve"> Assist Workin</w:t>
      </w:r>
      <w:r>
        <w:rPr>
          <w:sz w:val="22"/>
          <w:szCs w:val="22"/>
        </w:rPr>
        <w:t xml:space="preserve">g Families with Young Children </w:t>
      </w:r>
    </w:p>
    <w:p w:rsidR="00E14EE6" w:rsidRDefault="00E14EE6" w:rsidP="004F64C1">
      <w:pPr>
        <w:tabs>
          <w:tab w:val="left" w:pos="0"/>
        </w:tabs>
        <w:overflowPunct w:val="0"/>
        <w:autoSpaceDE w:val="0"/>
        <w:autoSpaceDN w:val="0"/>
        <w:rPr>
          <w:sz w:val="22"/>
          <w:szCs w:val="22"/>
        </w:rPr>
      </w:pPr>
    </w:p>
    <w:p w:rsidR="004F64C1" w:rsidRPr="004F64C1" w:rsidRDefault="004F64C1" w:rsidP="004F64C1">
      <w:pPr>
        <w:tabs>
          <w:tab w:val="left" w:pos="0"/>
        </w:tabs>
        <w:overflowPunct w:val="0"/>
        <w:autoSpaceDE w:val="0"/>
        <w:autoSpaceDN w:val="0"/>
        <w:rPr>
          <w:b/>
          <w:i/>
          <w:sz w:val="22"/>
          <w:szCs w:val="22"/>
        </w:rPr>
      </w:pPr>
      <w:r w:rsidRPr="004F64C1">
        <w:rPr>
          <w:b/>
          <w:i/>
          <w:sz w:val="22"/>
          <w:szCs w:val="22"/>
        </w:rPr>
        <w:t>State and Local Government Committee</w:t>
      </w:r>
    </w:p>
    <w:p w:rsidR="004F64C1" w:rsidRDefault="004F64C1" w:rsidP="004F64C1">
      <w:pPr>
        <w:tabs>
          <w:tab w:val="left" w:pos="0"/>
        </w:tabs>
        <w:overflowPunct w:val="0"/>
        <w:autoSpaceDE w:val="0"/>
        <w:autoSpaceDN w:val="0"/>
        <w:rPr>
          <w:i/>
          <w:sz w:val="22"/>
          <w:szCs w:val="22"/>
        </w:rPr>
      </w:pPr>
    </w:p>
    <w:p w:rsidR="004F64C1" w:rsidRPr="004F64C1" w:rsidRDefault="00975540" w:rsidP="00F42F42">
      <w:pPr>
        <w:overflowPunct w:val="0"/>
        <w:autoSpaceDE w:val="0"/>
        <w:autoSpaceDN w:val="0"/>
        <w:ind w:left="720" w:hanging="720"/>
        <w:rPr>
          <w:sz w:val="22"/>
          <w:szCs w:val="22"/>
        </w:rPr>
      </w:pPr>
      <w:r>
        <w:rPr>
          <w:sz w:val="22"/>
          <w:szCs w:val="22"/>
        </w:rPr>
        <w:t xml:space="preserve">LD </w:t>
      </w:r>
      <w:r w:rsidR="004F64C1">
        <w:rPr>
          <w:sz w:val="22"/>
          <w:szCs w:val="22"/>
        </w:rPr>
        <w:t xml:space="preserve">6 - </w:t>
      </w:r>
      <w:r w:rsidR="004F64C1">
        <w:rPr>
          <w:color w:val="000000"/>
          <w:sz w:val="22"/>
          <w:szCs w:val="22"/>
        </w:rPr>
        <w:t>Resolve</w:t>
      </w:r>
      <w:proofErr w:type="gramStart"/>
      <w:r w:rsidR="004F64C1">
        <w:rPr>
          <w:color w:val="000000"/>
          <w:sz w:val="22"/>
          <w:szCs w:val="22"/>
        </w:rPr>
        <w:t>,</w:t>
      </w:r>
      <w:proofErr w:type="gramEnd"/>
      <w:r w:rsidR="004F64C1">
        <w:rPr>
          <w:color w:val="000000"/>
          <w:sz w:val="22"/>
          <w:szCs w:val="22"/>
        </w:rPr>
        <w:t xml:space="preserve"> To Implement Recommendations of the Government Oversight Committee to Strengthen the Ethics Practices and Procedures for Executive Branch Employees</w:t>
      </w:r>
    </w:p>
    <w:p w:rsidR="004F64C1" w:rsidRDefault="004F64C1" w:rsidP="004F64C1">
      <w:pPr>
        <w:tabs>
          <w:tab w:val="left" w:pos="0"/>
        </w:tabs>
        <w:overflowPunct w:val="0"/>
        <w:autoSpaceDE w:val="0"/>
        <w:autoSpaceDN w:val="0"/>
        <w:rPr>
          <w:i/>
          <w:sz w:val="22"/>
          <w:szCs w:val="22"/>
        </w:rPr>
      </w:pPr>
    </w:p>
    <w:p w:rsidR="00CC472E" w:rsidRPr="00CC472E" w:rsidRDefault="00CC472E" w:rsidP="004F64C1">
      <w:pPr>
        <w:tabs>
          <w:tab w:val="left" w:pos="0"/>
        </w:tabs>
        <w:overflowPunct w:val="0"/>
        <w:autoSpaceDE w:val="0"/>
        <w:autoSpaceDN w:val="0"/>
        <w:rPr>
          <w:sz w:val="22"/>
          <w:szCs w:val="22"/>
        </w:rPr>
      </w:pPr>
      <w:r>
        <w:rPr>
          <w:sz w:val="22"/>
          <w:szCs w:val="22"/>
        </w:rPr>
        <w:t xml:space="preserve">LD 1286 - </w:t>
      </w:r>
      <w:r w:rsidRPr="00CC472E">
        <w:rPr>
          <w:sz w:val="22"/>
          <w:szCs w:val="22"/>
        </w:rPr>
        <w:t xml:space="preserve">An Act </w:t>
      </w:r>
      <w:proofErr w:type="gramStart"/>
      <w:r w:rsidRPr="00CC472E">
        <w:rPr>
          <w:sz w:val="22"/>
          <w:szCs w:val="22"/>
        </w:rPr>
        <w:t>To</w:t>
      </w:r>
      <w:proofErr w:type="gramEnd"/>
      <w:r w:rsidRPr="00CC472E">
        <w:rPr>
          <w:sz w:val="22"/>
          <w:szCs w:val="22"/>
        </w:rPr>
        <w:t xml:space="preserve"> Ensure the Use of Environmentally Responsible Insulation Materials in Taxpayer-funded Building Projects</w:t>
      </w:r>
    </w:p>
    <w:p w:rsidR="004F64C1" w:rsidRDefault="004F64C1" w:rsidP="004F64C1">
      <w:pPr>
        <w:tabs>
          <w:tab w:val="left" w:pos="0"/>
        </w:tabs>
        <w:overflowPunct w:val="0"/>
        <w:autoSpaceDE w:val="0"/>
        <w:autoSpaceDN w:val="0"/>
        <w:rPr>
          <w:i/>
          <w:sz w:val="22"/>
          <w:szCs w:val="22"/>
        </w:rPr>
      </w:pPr>
    </w:p>
    <w:p w:rsidR="00CC472E" w:rsidRDefault="00CC472E" w:rsidP="004F64C1">
      <w:pPr>
        <w:tabs>
          <w:tab w:val="left" w:pos="0"/>
        </w:tabs>
        <w:overflowPunct w:val="0"/>
        <w:autoSpaceDE w:val="0"/>
        <w:autoSpaceDN w:val="0"/>
        <w:rPr>
          <w:sz w:val="22"/>
          <w:szCs w:val="22"/>
        </w:rPr>
      </w:pPr>
      <w:r>
        <w:rPr>
          <w:sz w:val="22"/>
          <w:szCs w:val="22"/>
        </w:rPr>
        <w:t xml:space="preserve">LD 1298 - </w:t>
      </w:r>
      <w:r w:rsidRPr="00CC472E">
        <w:rPr>
          <w:sz w:val="22"/>
          <w:szCs w:val="22"/>
        </w:rPr>
        <w:t>An Act Relating to the Creation of Public-private Facilities and Infrastructure</w:t>
      </w:r>
    </w:p>
    <w:p w:rsidR="008D2590" w:rsidRDefault="008D2590" w:rsidP="004F64C1">
      <w:pPr>
        <w:tabs>
          <w:tab w:val="left" w:pos="0"/>
        </w:tabs>
        <w:overflowPunct w:val="0"/>
        <w:autoSpaceDE w:val="0"/>
        <w:autoSpaceDN w:val="0"/>
        <w:rPr>
          <w:sz w:val="22"/>
          <w:szCs w:val="22"/>
        </w:rPr>
      </w:pPr>
    </w:p>
    <w:p w:rsidR="008D2590" w:rsidRDefault="008D2590" w:rsidP="004F64C1">
      <w:pPr>
        <w:tabs>
          <w:tab w:val="left" w:pos="0"/>
        </w:tabs>
        <w:overflowPunct w:val="0"/>
        <w:autoSpaceDE w:val="0"/>
        <w:autoSpaceDN w:val="0"/>
        <w:rPr>
          <w:b/>
          <w:i/>
          <w:sz w:val="22"/>
          <w:szCs w:val="22"/>
        </w:rPr>
      </w:pPr>
      <w:r>
        <w:rPr>
          <w:b/>
          <w:i/>
          <w:sz w:val="22"/>
          <w:szCs w:val="22"/>
        </w:rPr>
        <w:t>Taxation</w:t>
      </w:r>
    </w:p>
    <w:p w:rsidR="008D2590" w:rsidRDefault="008D2590" w:rsidP="004F64C1">
      <w:pPr>
        <w:tabs>
          <w:tab w:val="left" w:pos="0"/>
        </w:tabs>
        <w:overflowPunct w:val="0"/>
        <w:autoSpaceDE w:val="0"/>
        <w:autoSpaceDN w:val="0"/>
        <w:rPr>
          <w:b/>
          <w:i/>
          <w:sz w:val="22"/>
          <w:szCs w:val="22"/>
        </w:rPr>
      </w:pPr>
    </w:p>
    <w:p w:rsidR="008D2590" w:rsidRDefault="00975540" w:rsidP="00F42F42">
      <w:pPr>
        <w:overflowPunct w:val="0"/>
        <w:autoSpaceDE w:val="0"/>
        <w:autoSpaceDN w:val="0"/>
        <w:ind w:left="720" w:hanging="720"/>
        <w:rPr>
          <w:sz w:val="22"/>
          <w:szCs w:val="22"/>
        </w:rPr>
      </w:pPr>
      <w:r>
        <w:rPr>
          <w:sz w:val="22"/>
          <w:szCs w:val="22"/>
        </w:rPr>
        <w:t xml:space="preserve">LD </w:t>
      </w:r>
      <w:r w:rsidR="008D2590">
        <w:rPr>
          <w:sz w:val="22"/>
          <w:szCs w:val="22"/>
        </w:rPr>
        <w:t xml:space="preserve">281 - </w:t>
      </w:r>
      <w:r w:rsidR="008D2590" w:rsidRPr="008D2590">
        <w:rPr>
          <w:sz w:val="22"/>
          <w:szCs w:val="22"/>
        </w:rPr>
        <w:t xml:space="preserve">Resolve, To Modify the State Valuation of the Town of Madison </w:t>
      </w:r>
      <w:proofErr w:type="gramStart"/>
      <w:r w:rsidR="008D2590" w:rsidRPr="008D2590">
        <w:rPr>
          <w:sz w:val="22"/>
          <w:szCs w:val="22"/>
        </w:rPr>
        <w:t>To</w:t>
      </w:r>
      <w:proofErr w:type="gramEnd"/>
      <w:r w:rsidR="008D2590" w:rsidRPr="008D2590">
        <w:rPr>
          <w:sz w:val="22"/>
          <w:szCs w:val="22"/>
        </w:rPr>
        <w:t xml:space="preserve"> Reflect the Loss in Valuation of the Madison Paper Company and To Modify the State Valuation of the Town of Skowhegan To Reflect the Loss in Valuation of the S.D. Warren Company (EMERGENCY)</w:t>
      </w:r>
    </w:p>
    <w:p w:rsidR="00975540" w:rsidRDefault="00975540" w:rsidP="004F64C1">
      <w:pPr>
        <w:tabs>
          <w:tab w:val="left" w:pos="0"/>
        </w:tabs>
        <w:overflowPunct w:val="0"/>
        <w:autoSpaceDE w:val="0"/>
        <w:autoSpaceDN w:val="0"/>
        <w:rPr>
          <w:sz w:val="22"/>
          <w:szCs w:val="22"/>
        </w:rPr>
      </w:pPr>
    </w:p>
    <w:p w:rsidR="00975540" w:rsidRDefault="00975540" w:rsidP="004F64C1">
      <w:pPr>
        <w:tabs>
          <w:tab w:val="left" w:pos="0"/>
        </w:tabs>
        <w:overflowPunct w:val="0"/>
        <w:autoSpaceDE w:val="0"/>
        <w:autoSpaceDN w:val="0"/>
        <w:rPr>
          <w:sz w:val="22"/>
          <w:szCs w:val="22"/>
        </w:rPr>
      </w:pPr>
      <w:r>
        <w:rPr>
          <w:sz w:val="22"/>
          <w:szCs w:val="22"/>
        </w:rPr>
        <w:t xml:space="preserve">LD 646 - </w:t>
      </w:r>
      <w:r w:rsidRPr="00975540">
        <w:rPr>
          <w:sz w:val="22"/>
          <w:szCs w:val="22"/>
        </w:rPr>
        <w:t xml:space="preserve">An Act </w:t>
      </w:r>
      <w:proofErr w:type="gramStart"/>
      <w:r w:rsidRPr="00975540">
        <w:rPr>
          <w:sz w:val="22"/>
          <w:szCs w:val="22"/>
        </w:rPr>
        <w:t>To</w:t>
      </w:r>
      <w:proofErr w:type="gramEnd"/>
      <w:r w:rsidRPr="00975540">
        <w:rPr>
          <w:sz w:val="22"/>
          <w:szCs w:val="22"/>
        </w:rPr>
        <w:t xml:space="preserve"> Provide Incentives for Municipal Cooperation and Shared Services</w:t>
      </w:r>
    </w:p>
    <w:p w:rsidR="00E14EE6" w:rsidRDefault="00E14EE6" w:rsidP="004F64C1">
      <w:pPr>
        <w:tabs>
          <w:tab w:val="left" w:pos="0"/>
        </w:tabs>
        <w:overflowPunct w:val="0"/>
        <w:autoSpaceDE w:val="0"/>
        <w:autoSpaceDN w:val="0"/>
        <w:rPr>
          <w:sz w:val="22"/>
          <w:szCs w:val="22"/>
        </w:rPr>
      </w:pPr>
    </w:p>
    <w:p w:rsidR="00E14EE6" w:rsidRDefault="00E14EE6" w:rsidP="004F64C1">
      <w:pPr>
        <w:tabs>
          <w:tab w:val="left" w:pos="0"/>
        </w:tabs>
        <w:overflowPunct w:val="0"/>
        <w:autoSpaceDE w:val="0"/>
        <w:autoSpaceDN w:val="0"/>
        <w:rPr>
          <w:sz w:val="22"/>
          <w:szCs w:val="22"/>
        </w:rPr>
      </w:pPr>
      <w:r>
        <w:rPr>
          <w:sz w:val="22"/>
          <w:szCs w:val="22"/>
        </w:rPr>
        <w:t xml:space="preserve">LD 898 - </w:t>
      </w:r>
      <w:r w:rsidRPr="00E14EE6">
        <w:rPr>
          <w:sz w:val="22"/>
          <w:szCs w:val="22"/>
        </w:rPr>
        <w:t xml:space="preserve">An Act </w:t>
      </w:r>
      <w:proofErr w:type="gramStart"/>
      <w:r w:rsidRPr="00E14EE6">
        <w:rPr>
          <w:sz w:val="22"/>
          <w:szCs w:val="22"/>
        </w:rPr>
        <w:t>To</w:t>
      </w:r>
      <w:proofErr w:type="gramEnd"/>
      <w:r w:rsidRPr="00E14EE6">
        <w:rPr>
          <w:sz w:val="22"/>
          <w:szCs w:val="22"/>
        </w:rPr>
        <w:t xml:space="preserve"> Reduce Student Loan Debt through an Expansion of the Educational Opportunity Tax Credit</w:t>
      </w:r>
    </w:p>
    <w:p w:rsidR="00CC472E" w:rsidRPr="00204AC2" w:rsidRDefault="00CC472E" w:rsidP="004F64C1">
      <w:pPr>
        <w:tabs>
          <w:tab w:val="left" w:pos="0"/>
        </w:tabs>
        <w:overflowPunct w:val="0"/>
        <w:autoSpaceDE w:val="0"/>
        <w:autoSpaceDN w:val="0"/>
        <w:rPr>
          <w:sz w:val="18"/>
          <w:szCs w:val="18"/>
        </w:rPr>
      </w:pPr>
    </w:p>
    <w:p w:rsidR="00CC472E" w:rsidRDefault="00CC472E" w:rsidP="004F64C1">
      <w:pPr>
        <w:tabs>
          <w:tab w:val="left" w:pos="0"/>
        </w:tabs>
        <w:overflowPunct w:val="0"/>
        <w:autoSpaceDE w:val="0"/>
        <w:autoSpaceDN w:val="0"/>
        <w:rPr>
          <w:b/>
          <w:sz w:val="22"/>
          <w:szCs w:val="22"/>
        </w:rPr>
      </w:pPr>
      <w:r>
        <w:rPr>
          <w:b/>
          <w:sz w:val="22"/>
          <w:szCs w:val="22"/>
        </w:rPr>
        <w:t>Veterans and Legal Affairs</w:t>
      </w:r>
    </w:p>
    <w:p w:rsidR="00204AC2" w:rsidRPr="00204AC2" w:rsidRDefault="00204AC2" w:rsidP="004F64C1">
      <w:pPr>
        <w:tabs>
          <w:tab w:val="left" w:pos="0"/>
        </w:tabs>
        <w:overflowPunct w:val="0"/>
        <w:autoSpaceDE w:val="0"/>
        <w:autoSpaceDN w:val="0"/>
        <w:rPr>
          <w:sz w:val="18"/>
          <w:szCs w:val="18"/>
        </w:rPr>
      </w:pPr>
    </w:p>
    <w:p w:rsidR="008D2590" w:rsidRPr="008D2590" w:rsidRDefault="00CC472E" w:rsidP="004F64C1">
      <w:pPr>
        <w:tabs>
          <w:tab w:val="left" w:pos="0"/>
        </w:tabs>
        <w:overflowPunct w:val="0"/>
        <w:autoSpaceDE w:val="0"/>
        <w:autoSpaceDN w:val="0"/>
        <w:rPr>
          <w:sz w:val="22"/>
          <w:szCs w:val="22"/>
        </w:rPr>
      </w:pPr>
      <w:r>
        <w:rPr>
          <w:sz w:val="22"/>
          <w:szCs w:val="22"/>
        </w:rPr>
        <w:t xml:space="preserve">LD 1343 - </w:t>
      </w:r>
      <w:r w:rsidRPr="00CC472E">
        <w:rPr>
          <w:sz w:val="22"/>
          <w:szCs w:val="22"/>
        </w:rPr>
        <w:t xml:space="preserve">An Act </w:t>
      </w:r>
      <w:proofErr w:type="gramStart"/>
      <w:r w:rsidRPr="00CC472E">
        <w:rPr>
          <w:sz w:val="22"/>
          <w:szCs w:val="22"/>
        </w:rPr>
        <w:t>To</w:t>
      </w:r>
      <w:proofErr w:type="gramEnd"/>
      <w:r w:rsidRPr="00CC472E">
        <w:rPr>
          <w:sz w:val="22"/>
          <w:szCs w:val="22"/>
        </w:rPr>
        <w:t xml:space="preserve"> Increase Access to Postsecondary Education for Maine National Guard Members</w:t>
      </w:r>
    </w:p>
    <w:sectPr w:rsidR="008D2590" w:rsidRPr="008D2590" w:rsidSect="00AF2D11">
      <w:footerReference w:type="default" r:id="rId10"/>
      <w:pgSz w:w="15840" w:h="12240" w:orient="landscape"/>
      <w:pgMar w:top="720" w:right="1440" w:bottom="432"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2C" w:rsidRDefault="00DE172C">
      <w:r>
        <w:separator/>
      </w:r>
    </w:p>
  </w:endnote>
  <w:endnote w:type="continuationSeparator" w:id="0">
    <w:p w:rsidR="00DE172C" w:rsidRDefault="00DE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72C" w:rsidRDefault="00DE172C" w:rsidP="00381759">
    <w:pPr>
      <w:pStyle w:val="Footer"/>
      <w:jc w:val="center"/>
      <w:rPr>
        <w:sz w:val="16"/>
        <w:szCs w:val="16"/>
      </w:rPr>
    </w:pPr>
  </w:p>
  <w:p w:rsidR="00DE172C" w:rsidRPr="00D37914" w:rsidRDefault="00DE172C" w:rsidP="00381759">
    <w:pPr>
      <w:pStyle w:val="Footer"/>
      <w:jc w:val="center"/>
      <w:rPr>
        <w:sz w:val="16"/>
        <w:szCs w:val="16"/>
      </w:rPr>
    </w:pPr>
    <w:r w:rsidRPr="00D37914">
      <w:rPr>
        <w:sz w:val="16"/>
        <w:szCs w:val="16"/>
      </w:rPr>
      <w:t xml:space="preserve">Page </w:t>
    </w:r>
    <w:r w:rsidRPr="00D37914">
      <w:rPr>
        <w:sz w:val="16"/>
        <w:szCs w:val="16"/>
      </w:rPr>
      <w:fldChar w:fldCharType="begin"/>
    </w:r>
    <w:r w:rsidRPr="00D37914">
      <w:rPr>
        <w:sz w:val="16"/>
        <w:szCs w:val="16"/>
      </w:rPr>
      <w:instrText xml:space="preserve"> PAGE </w:instrText>
    </w:r>
    <w:r w:rsidRPr="00D37914">
      <w:rPr>
        <w:sz w:val="16"/>
        <w:szCs w:val="16"/>
      </w:rPr>
      <w:fldChar w:fldCharType="separate"/>
    </w:r>
    <w:r w:rsidR="009C00F8">
      <w:rPr>
        <w:noProof/>
        <w:sz w:val="16"/>
        <w:szCs w:val="16"/>
      </w:rPr>
      <w:t>2</w:t>
    </w:r>
    <w:r w:rsidRPr="00D37914">
      <w:rPr>
        <w:sz w:val="16"/>
        <w:szCs w:val="16"/>
      </w:rPr>
      <w:fldChar w:fldCharType="end"/>
    </w:r>
    <w:r w:rsidRPr="00D37914">
      <w:rPr>
        <w:sz w:val="16"/>
        <w:szCs w:val="16"/>
      </w:rPr>
      <w:t xml:space="preserve"> of </w:t>
    </w:r>
    <w:r w:rsidRPr="00D37914">
      <w:rPr>
        <w:sz w:val="16"/>
        <w:szCs w:val="16"/>
      </w:rPr>
      <w:fldChar w:fldCharType="begin"/>
    </w:r>
    <w:r w:rsidRPr="00D37914">
      <w:rPr>
        <w:sz w:val="16"/>
        <w:szCs w:val="16"/>
      </w:rPr>
      <w:instrText xml:space="preserve"> NUMPAGES </w:instrText>
    </w:r>
    <w:r w:rsidRPr="00D37914">
      <w:rPr>
        <w:sz w:val="16"/>
        <w:szCs w:val="16"/>
      </w:rPr>
      <w:fldChar w:fldCharType="separate"/>
    </w:r>
    <w:r w:rsidR="009C00F8">
      <w:rPr>
        <w:noProof/>
        <w:sz w:val="16"/>
        <w:szCs w:val="16"/>
      </w:rPr>
      <w:t>45</w:t>
    </w:r>
    <w:r w:rsidRPr="00D3791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2C" w:rsidRDefault="00DE172C">
      <w:r>
        <w:separator/>
      </w:r>
    </w:p>
  </w:footnote>
  <w:footnote w:type="continuationSeparator" w:id="0">
    <w:p w:rsidR="00DE172C" w:rsidRDefault="00DE1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E45F40"/>
    <w:lvl w:ilvl="0">
      <w:start w:val="1"/>
      <w:numFmt w:val="bullet"/>
      <w:lvlText w:val=""/>
      <w:lvlJc w:val="left"/>
      <w:pPr>
        <w:tabs>
          <w:tab w:val="num" w:pos="360"/>
        </w:tabs>
        <w:ind w:left="360" w:hanging="360"/>
      </w:pPr>
      <w:rPr>
        <w:rFonts w:ascii="Symbol" w:hAnsi="Symbol" w:hint="default"/>
      </w:rPr>
    </w:lvl>
  </w:abstractNum>
  <w:abstractNum w:abstractNumId="1">
    <w:nsid w:val="062A1946"/>
    <w:multiLevelType w:val="hybridMultilevel"/>
    <w:tmpl w:val="8B12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4CF"/>
    <w:multiLevelType w:val="hybridMultilevel"/>
    <w:tmpl w:val="6C3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D02D0"/>
    <w:multiLevelType w:val="hybridMultilevel"/>
    <w:tmpl w:val="068C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B172E"/>
    <w:multiLevelType w:val="hybridMultilevel"/>
    <w:tmpl w:val="DF36C5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D8651AF"/>
    <w:multiLevelType w:val="hybridMultilevel"/>
    <w:tmpl w:val="97E82DAA"/>
    <w:lvl w:ilvl="0" w:tplc="302091EE">
      <w:start w:val="1"/>
      <w:numFmt w:val="bullet"/>
      <w:lvlText w:val=""/>
      <w:lvlJc w:val="left"/>
      <w:pPr>
        <w:tabs>
          <w:tab w:val="num" w:pos="1080"/>
        </w:tabs>
        <w:ind w:left="1080" w:hanging="360"/>
      </w:pPr>
      <w:rPr>
        <w:rFonts w:ascii="Wingdings 2" w:hAnsi="Wingdings 2" w:hint="default"/>
      </w:rPr>
    </w:lvl>
    <w:lvl w:ilvl="1" w:tplc="699C0282">
      <w:start w:val="1"/>
      <w:numFmt w:val="bullet"/>
      <w:lvlText w:val=""/>
      <w:lvlJc w:val="left"/>
      <w:pPr>
        <w:tabs>
          <w:tab w:val="num" w:pos="792"/>
        </w:tabs>
        <w:ind w:left="79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273EF"/>
    <w:multiLevelType w:val="hybridMultilevel"/>
    <w:tmpl w:val="8CD6793C"/>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7">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8">
    <w:nsid w:val="21C076CF"/>
    <w:multiLevelType w:val="hybridMultilevel"/>
    <w:tmpl w:val="23D86E8C"/>
    <w:lvl w:ilvl="0" w:tplc="D040B890">
      <w:start w:val="1"/>
      <w:numFmt w:val="lowerLetter"/>
      <w:lvlText w:val="%1)"/>
      <w:lvlJc w:val="left"/>
      <w:pPr>
        <w:ind w:left="820" w:hanging="360"/>
      </w:pPr>
      <w:rPr>
        <w:rFonts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26356C3D"/>
    <w:multiLevelType w:val="hybridMultilevel"/>
    <w:tmpl w:val="43765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C1B52"/>
    <w:multiLevelType w:val="hybridMultilevel"/>
    <w:tmpl w:val="91EC9E68"/>
    <w:lvl w:ilvl="0" w:tplc="9E50F7A8">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32593C10"/>
    <w:multiLevelType w:val="hybridMultilevel"/>
    <w:tmpl w:val="39DE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830F3"/>
    <w:multiLevelType w:val="hybridMultilevel"/>
    <w:tmpl w:val="406AA1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48577984"/>
    <w:multiLevelType w:val="hybridMultilevel"/>
    <w:tmpl w:val="35E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00D9E"/>
    <w:multiLevelType w:val="hybridMultilevel"/>
    <w:tmpl w:val="315E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84F0B"/>
    <w:multiLevelType w:val="hybridMultilevel"/>
    <w:tmpl w:val="42620FA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nsid w:val="525B2F61"/>
    <w:multiLevelType w:val="hybridMultilevel"/>
    <w:tmpl w:val="316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4732A"/>
    <w:multiLevelType w:val="hybridMultilevel"/>
    <w:tmpl w:val="7D189E2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nsid w:val="6BF72D53"/>
    <w:multiLevelType w:val="hybridMultilevel"/>
    <w:tmpl w:val="C0F87BCC"/>
    <w:lvl w:ilvl="0" w:tplc="5B5E76F2">
      <w:start w:val="1"/>
      <w:numFmt w:val="bullet"/>
      <w:lvlText w:val=""/>
      <w:lvlJc w:val="left"/>
      <w:pPr>
        <w:tabs>
          <w:tab w:val="num" w:pos="504"/>
        </w:tabs>
        <w:ind w:left="504" w:hanging="216"/>
      </w:pPr>
      <w:rPr>
        <w:rFonts w:ascii="Symbol" w:hAnsi="Symbol" w:hint="default"/>
        <w:b w:val="0"/>
        <w:i w:val="0"/>
        <w:color w:val="auto"/>
        <w:sz w:val="24"/>
      </w:rPr>
    </w:lvl>
    <w:lvl w:ilvl="1" w:tplc="872E8982">
      <w:start w:val="1"/>
      <w:numFmt w:val="bullet"/>
      <w:lvlText w:val=""/>
      <w:lvlJc w:val="left"/>
      <w:pPr>
        <w:tabs>
          <w:tab w:val="num" w:pos="1296"/>
        </w:tabs>
        <w:ind w:left="1296" w:hanging="216"/>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823D06"/>
    <w:multiLevelType w:val="hybridMultilevel"/>
    <w:tmpl w:val="A138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618C5"/>
    <w:multiLevelType w:val="hybridMultilevel"/>
    <w:tmpl w:val="EF8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55E55"/>
    <w:multiLevelType w:val="hybridMultilevel"/>
    <w:tmpl w:val="D6D08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A5719"/>
    <w:multiLevelType w:val="hybridMultilevel"/>
    <w:tmpl w:val="39F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lvl w:ilvl="0">
        <w:start w:val="1"/>
        <w:numFmt w:val="bullet"/>
        <w:pStyle w:val="ListBullet"/>
        <w:lvlText w:val=""/>
        <w:lvlJc w:val="left"/>
        <w:pPr>
          <w:ind w:left="325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3">
    <w:abstractNumId w:val="7"/>
  </w:num>
  <w:num w:numId="4">
    <w:abstractNumId w:val="2"/>
  </w:num>
  <w:num w:numId="5">
    <w:abstractNumId w:val="16"/>
  </w:num>
  <w:num w:numId="6">
    <w:abstractNumId w:val="13"/>
  </w:num>
  <w:num w:numId="7">
    <w:abstractNumId w:val="1"/>
  </w:num>
  <w:num w:numId="8">
    <w:abstractNumId w:val="6"/>
  </w:num>
  <w:num w:numId="9">
    <w:abstractNumId w:val="11"/>
  </w:num>
  <w:num w:numId="10">
    <w:abstractNumId w:val="14"/>
  </w:num>
  <w:num w:numId="11">
    <w:abstractNumId w:val="22"/>
  </w:num>
  <w:num w:numId="12">
    <w:abstractNumId w:val="17"/>
  </w:num>
  <w:num w:numId="13">
    <w:abstractNumId w:val="20"/>
  </w:num>
  <w:num w:numId="14">
    <w:abstractNumId w:val="19"/>
  </w:num>
  <w:num w:numId="15">
    <w:abstractNumId w:val="7"/>
    <w:lvlOverride w:ilvl="0">
      <w:lvl w:ilvl="0">
        <w:start w:val="1"/>
        <w:numFmt w:val="bullet"/>
        <w:pStyle w:val="ListBullet"/>
        <w:lvlText w:val=""/>
        <w:lvlJc w:val="left"/>
        <w:pPr>
          <w:ind w:left="621" w:hanging="288"/>
        </w:pPr>
        <w:rPr>
          <w:rFonts w:ascii="Symbol" w:hAnsi="Symbol" w:hint="default"/>
          <w:b w:val="0"/>
          <w:color w:val="auto"/>
          <w:spacing w:val="38"/>
          <w:position w:val="0"/>
          <w:sz w:val="22"/>
          <w:szCs w:val="22"/>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16">
    <w:abstractNumId w:val="21"/>
  </w:num>
  <w:num w:numId="17">
    <w:abstractNumId w:val="0"/>
  </w:num>
  <w:num w:numId="18">
    <w:abstractNumId w:val="7"/>
    <w:lvlOverride w:ilvl="0">
      <w:lvl w:ilvl="0">
        <w:start w:val="1"/>
        <w:numFmt w:val="bullet"/>
        <w:pStyle w:val="ListBullet"/>
        <w:lvlText w:val=""/>
        <w:lvlJc w:val="left"/>
        <w:pPr>
          <w:ind w:left="288" w:hanging="288"/>
        </w:pPr>
        <w:rPr>
          <w:rFonts w:ascii="Symbol" w:hAnsi="Symbol" w:hint="default"/>
          <w:b w:val="0"/>
          <w:color w:val="auto"/>
          <w:spacing w:val="38"/>
          <w:position w:val="0"/>
          <w:sz w:val="22"/>
          <w:szCs w:val="22"/>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19">
    <w:abstractNumId w:val="18"/>
  </w:num>
  <w:num w:numId="20">
    <w:abstractNumId w:val="10"/>
  </w:num>
  <w:num w:numId="21">
    <w:abstractNumId w:val="8"/>
  </w:num>
  <w:num w:numId="22">
    <w:abstractNumId w:val="3"/>
  </w:num>
  <w:num w:numId="23">
    <w:abstractNumId w:val="9"/>
  </w:num>
  <w:num w:numId="24">
    <w:abstractNumId w:val="15"/>
  </w:num>
  <w:num w:numId="25">
    <w:abstractNumId w:val="4"/>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6F"/>
    <w:rsid w:val="00000AF5"/>
    <w:rsid w:val="00002349"/>
    <w:rsid w:val="000035D1"/>
    <w:rsid w:val="00003ACA"/>
    <w:rsid w:val="00003F55"/>
    <w:rsid w:val="000043CB"/>
    <w:rsid w:val="0000452A"/>
    <w:rsid w:val="000046B5"/>
    <w:rsid w:val="00004A76"/>
    <w:rsid w:val="00004B0D"/>
    <w:rsid w:val="00004C43"/>
    <w:rsid w:val="00005837"/>
    <w:rsid w:val="00005D57"/>
    <w:rsid w:val="00005EAA"/>
    <w:rsid w:val="00005F7C"/>
    <w:rsid w:val="00006388"/>
    <w:rsid w:val="00006961"/>
    <w:rsid w:val="00006ADB"/>
    <w:rsid w:val="000070E1"/>
    <w:rsid w:val="00007239"/>
    <w:rsid w:val="00007623"/>
    <w:rsid w:val="000078A5"/>
    <w:rsid w:val="00007CA9"/>
    <w:rsid w:val="00007E22"/>
    <w:rsid w:val="000100E3"/>
    <w:rsid w:val="00010736"/>
    <w:rsid w:val="000108CA"/>
    <w:rsid w:val="00010BE7"/>
    <w:rsid w:val="00010D74"/>
    <w:rsid w:val="00010D91"/>
    <w:rsid w:val="00010F98"/>
    <w:rsid w:val="00010FB6"/>
    <w:rsid w:val="0001126B"/>
    <w:rsid w:val="0001142C"/>
    <w:rsid w:val="000118A8"/>
    <w:rsid w:val="000118F2"/>
    <w:rsid w:val="00012037"/>
    <w:rsid w:val="00012F04"/>
    <w:rsid w:val="00012F64"/>
    <w:rsid w:val="000131C7"/>
    <w:rsid w:val="00013560"/>
    <w:rsid w:val="000136F0"/>
    <w:rsid w:val="000138D3"/>
    <w:rsid w:val="00013A7B"/>
    <w:rsid w:val="00013CFD"/>
    <w:rsid w:val="00013ED0"/>
    <w:rsid w:val="00014428"/>
    <w:rsid w:val="00014F9E"/>
    <w:rsid w:val="00015183"/>
    <w:rsid w:val="00015337"/>
    <w:rsid w:val="0001565C"/>
    <w:rsid w:val="00015807"/>
    <w:rsid w:val="000177D6"/>
    <w:rsid w:val="000178B4"/>
    <w:rsid w:val="00017A18"/>
    <w:rsid w:val="00017E45"/>
    <w:rsid w:val="00020ECC"/>
    <w:rsid w:val="0002108B"/>
    <w:rsid w:val="00021817"/>
    <w:rsid w:val="00021D3E"/>
    <w:rsid w:val="00022703"/>
    <w:rsid w:val="00022B00"/>
    <w:rsid w:val="00023653"/>
    <w:rsid w:val="00023733"/>
    <w:rsid w:val="0002379B"/>
    <w:rsid w:val="0002395A"/>
    <w:rsid w:val="00023B77"/>
    <w:rsid w:val="00024025"/>
    <w:rsid w:val="00024362"/>
    <w:rsid w:val="0002448D"/>
    <w:rsid w:val="00024EC1"/>
    <w:rsid w:val="00025D4E"/>
    <w:rsid w:val="00025FB0"/>
    <w:rsid w:val="00026CB9"/>
    <w:rsid w:val="000270FF"/>
    <w:rsid w:val="00027151"/>
    <w:rsid w:val="00027194"/>
    <w:rsid w:val="00027934"/>
    <w:rsid w:val="00027D38"/>
    <w:rsid w:val="0003109B"/>
    <w:rsid w:val="0003115A"/>
    <w:rsid w:val="0003178B"/>
    <w:rsid w:val="00032050"/>
    <w:rsid w:val="0003233E"/>
    <w:rsid w:val="00032588"/>
    <w:rsid w:val="000333DB"/>
    <w:rsid w:val="0003341D"/>
    <w:rsid w:val="00034026"/>
    <w:rsid w:val="000341F3"/>
    <w:rsid w:val="0003438A"/>
    <w:rsid w:val="000343C5"/>
    <w:rsid w:val="00035713"/>
    <w:rsid w:val="000358B5"/>
    <w:rsid w:val="00035E03"/>
    <w:rsid w:val="00036640"/>
    <w:rsid w:val="000366E3"/>
    <w:rsid w:val="00036D52"/>
    <w:rsid w:val="000376EE"/>
    <w:rsid w:val="0004069D"/>
    <w:rsid w:val="000407F5"/>
    <w:rsid w:val="0004093A"/>
    <w:rsid w:val="00040957"/>
    <w:rsid w:val="00041345"/>
    <w:rsid w:val="000414B5"/>
    <w:rsid w:val="00041569"/>
    <w:rsid w:val="00041AE0"/>
    <w:rsid w:val="00041C4E"/>
    <w:rsid w:val="000420D6"/>
    <w:rsid w:val="000429F9"/>
    <w:rsid w:val="00043C06"/>
    <w:rsid w:val="00043E74"/>
    <w:rsid w:val="000442A7"/>
    <w:rsid w:val="000443AD"/>
    <w:rsid w:val="0004487C"/>
    <w:rsid w:val="000449D8"/>
    <w:rsid w:val="00044A4D"/>
    <w:rsid w:val="00045297"/>
    <w:rsid w:val="00045896"/>
    <w:rsid w:val="00046722"/>
    <w:rsid w:val="00046B09"/>
    <w:rsid w:val="0004708A"/>
    <w:rsid w:val="000471B4"/>
    <w:rsid w:val="000476A2"/>
    <w:rsid w:val="000501CE"/>
    <w:rsid w:val="00050D5E"/>
    <w:rsid w:val="00051289"/>
    <w:rsid w:val="00051B56"/>
    <w:rsid w:val="00051C37"/>
    <w:rsid w:val="00051D23"/>
    <w:rsid w:val="000521E9"/>
    <w:rsid w:val="00052557"/>
    <w:rsid w:val="00052F7A"/>
    <w:rsid w:val="0005306C"/>
    <w:rsid w:val="00053392"/>
    <w:rsid w:val="00053567"/>
    <w:rsid w:val="00053886"/>
    <w:rsid w:val="0005402D"/>
    <w:rsid w:val="000540B8"/>
    <w:rsid w:val="00054119"/>
    <w:rsid w:val="0005434A"/>
    <w:rsid w:val="000547B2"/>
    <w:rsid w:val="00054997"/>
    <w:rsid w:val="00054A46"/>
    <w:rsid w:val="00054F80"/>
    <w:rsid w:val="00055397"/>
    <w:rsid w:val="000556F2"/>
    <w:rsid w:val="00056CD0"/>
    <w:rsid w:val="00057A7E"/>
    <w:rsid w:val="00057C6C"/>
    <w:rsid w:val="00057D70"/>
    <w:rsid w:val="000604BC"/>
    <w:rsid w:val="00060FF1"/>
    <w:rsid w:val="0006101B"/>
    <w:rsid w:val="0006103C"/>
    <w:rsid w:val="00061171"/>
    <w:rsid w:val="000616BA"/>
    <w:rsid w:val="0006239A"/>
    <w:rsid w:val="00062675"/>
    <w:rsid w:val="00062C13"/>
    <w:rsid w:val="00063971"/>
    <w:rsid w:val="00063B30"/>
    <w:rsid w:val="00063BEC"/>
    <w:rsid w:val="00063F34"/>
    <w:rsid w:val="00064458"/>
    <w:rsid w:val="00065689"/>
    <w:rsid w:val="00065E4D"/>
    <w:rsid w:val="000663DE"/>
    <w:rsid w:val="000664E8"/>
    <w:rsid w:val="00066954"/>
    <w:rsid w:val="00067116"/>
    <w:rsid w:val="000673B7"/>
    <w:rsid w:val="00067F66"/>
    <w:rsid w:val="00070988"/>
    <w:rsid w:val="00070DF4"/>
    <w:rsid w:val="0007104F"/>
    <w:rsid w:val="0007122A"/>
    <w:rsid w:val="000714E0"/>
    <w:rsid w:val="00071A9D"/>
    <w:rsid w:val="00071B3F"/>
    <w:rsid w:val="00071F6A"/>
    <w:rsid w:val="000723A5"/>
    <w:rsid w:val="00073E99"/>
    <w:rsid w:val="00073FD7"/>
    <w:rsid w:val="0007517F"/>
    <w:rsid w:val="000759CC"/>
    <w:rsid w:val="00075C32"/>
    <w:rsid w:val="00075E6E"/>
    <w:rsid w:val="00076198"/>
    <w:rsid w:val="000761EB"/>
    <w:rsid w:val="0007661F"/>
    <w:rsid w:val="00076A89"/>
    <w:rsid w:val="00077314"/>
    <w:rsid w:val="000773E5"/>
    <w:rsid w:val="000779C8"/>
    <w:rsid w:val="00077E33"/>
    <w:rsid w:val="00077EF5"/>
    <w:rsid w:val="00080266"/>
    <w:rsid w:val="00080BAB"/>
    <w:rsid w:val="00080E64"/>
    <w:rsid w:val="00081A8D"/>
    <w:rsid w:val="00081D72"/>
    <w:rsid w:val="000825CB"/>
    <w:rsid w:val="000825F5"/>
    <w:rsid w:val="00082ADD"/>
    <w:rsid w:val="00082F19"/>
    <w:rsid w:val="00082F8C"/>
    <w:rsid w:val="000838FD"/>
    <w:rsid w:val="00083B84"/>
    <w:rsid w:val="000842BB"/>
    <w:rsid w:val="000849C4"/>
    <w:rsid w:val="0008586B"/>
    <w:rsid w:val="00085C65"/>
    <w:rsid w:val="00085E4D"/>
    <w:rsid w:val="000860D8"/>
    <w:rsid w:val="000863B4"/>
    <w:rsid w:val="0008666D"/>
    <w:rsid w:val="00086D7F"/>
    <w:rsid w:val="000870B2"/>
    <w:rsid w:val="0008732D"/>
    <w:rsid w:val="000873A5"/>
    <w:rsid w:val="00087D69"/>
    <w:rsid w:val="000901F1"/>
    <w:rsid w:val="0009032E"/>
    <w:rsid w:val="000909EF"/>
    <w:rsid w:val="00090D3E"/>
    <w:rsid w:val="000910F7"/>
    <w:rsid w:val="00092740"/>
    <w:rsid w:val="00092786"/>
    <w:rsid w:val="00092A30"/>
    <w:rsid w:val="00093120"/>
    <w:rsid w:val="000931ED"/>
    <w:rsid w:val="00093B9E"/>
    <w:rsid w:val="000942AD"/>
    <w:rsid w:val="00094E35"/>
    <w:rsid w:val="00095128"/>
    <w:rsid w:val="00095204"/>
    <w:rsid w:val="0009622C"/>
    <w:rsid w:val="00097241"/>
    <w:rsid w:val="000978C5"/>
    <w:rsid w:val="00097B65"/>
    <w:rsid w:val="000A020D"/>
    <w:rsid w:val="000A132C"/>
    <w:rsid w:val="000A16DF"/>
    <w:rsid w:val="000A17D3"/>
    <w:rsid w:val="000A1A77"/>
    <w:rsid w:val="000A2222"/>
    <w:rsid w:val="000A2568"/>
    <w:rsid w:val="000A38DD"/>
    <w:rsid w:val="000A46F2"/>
    <w:rsid w:val="000A49ED"/>
    <w:rsid w:val="000A53A6"/>
    <w:rsid w:val="000A53C2"/>
    <w:rsid w:val="000A5BAF"/>
    <w:rsid w:val="000A5D75"/>
    <w:rsid w:val="000A66CE"/>
    <w:rsid w:val="000A67EF"/>
    <w:rsid w:val="000A6A4B"/>
    <w:rsid w:val="000A6BAA"/>
    <w:rsid w:val="000A6C29"/>
    <w:rsid w:val="000A762D"/>
    <w:rsid w:val="000A7A47"/>
    <w:rsid w:val="000A7FE4"/>
    <w:rsid w:val="000B0448"/>
    <w:rsid w:val="000B0AA6"/>
    <w:rsid w:val="000B1307"/>
    <w:rsid w:val="000B1781"/>
    <w:rsid w:val="000B1B46"/>
    <w:rsid w:val="000B2FB1"/>
    <w:rsid w:val="000B3A02"/>
    <w:rsid w:val="000B3DB8"/>
    <w:rsid w:val="000B3E92"/>
    <w:rsid w:val="000B4FA1"/>
    <w:rsid w:val="000B528F"/>
    <w:rsid w:val="000B5776"/>
    <w:rsid w:val="000B5975"/>
    <w:rsid w:val="000B5A41"/>
    <w:rsid w:val="000B6442"/>
    <w:rsid w:val="000B6DC6"/>
    <w:rsid w:val="000B6F4D"/>
    <w:rsid w:val="000B750D"/>
    <w:rsid w:val="000B77B7"/>
    <w:rsid w:val="000B7D8F"/>
    <w:rsid w:val="000B7FEE"/>
    <w:rsid w:val="000C0DD0"/>
    <w:rsid w:val="000C1BB0"/>
    <w:rsid w:val="000C1D68"/>
    <w:rsid w:val="000C2021"/>
    <w:rsid w:val="000C254A"/>
    <w:rsid w:val="000C2842"/>
    <w:rsid w:val="000C2AB4"/>
    <w:rsid w:val="000C2BE4"/>
    <w:rsid w:val="000C3709"/>
    <w:rsid w:val="000C3CBD"/>
    <w:rsid w:val="000C4510"/>
    <w:rsid w:val="000C4598"/>
    <w:rsid w:val="000C484F"/>
    <w:rsid w:val="000C49A9"/>
    <w:rsid w:val="000C520E"/>
    <w:rsid w:val="000C56BC"/>
    <w:rsid w:val="000C5714"/>
    <w:rsid w:val="000C5748"/>
    <w:rsid w:val="000C5A4D"/>
    <w:rsid w:val="000C5A79"/>
    <w:rsid w:val="000C618B"/>
    <w:rsid w:val="000C6399"/>
    <w:rsid w:val="000C66AF"/>
    <w:rsid w:val="000C66FA"/>
    <w:rsid w:val="000C6F4D"/>
    <w:rsid w:val="000C71EB"/>
    <w:rsid w:val="000C77FF"/>
    <w:rsid w:val="000C7986"/>
    <w:rsid w:val="000C7A42"/>
    <w:rsid w:val="000D09BD"/>
    <w:rsid w:val="000D1874"/>
    <w:rsid w:val="000D19A7"/>
    <w:rsid w:val="000D1E39"/>
    <w:rsid w:val="000D21F5"/>
    <w:rsid w:val="000D30D1"/>
    <w:rsid w:val="000D509A"/>
    <w:rsid w:val="000D59D9"/>
    <w:rsid w:val="000D5B94"/>
    <w:rsid w:val="000D65EC"/>
    <w:rsid w:val="000D6BEF"/>
    <w:rsid w:val="000D6DC0"/>
    <w:rsid w:val="000D71DE"/>
    <w:rsid w:val="000D71F4"/>
    <w:rsid w:val="000D7485"/>
    <w:rsid w:val="000D7502"/>
    <w:rsid w:val="000D7AC3"/>
    <w:rsid w:val="000D7B03"/>
    <w:rsid w:val="000D7E6E"/>
    <w:rsid w:val="000D7EAF"/>
    <w:rsid w:val="000E02F7"/>
    <w:rsid w:val="000E1346"/>
    <w:rsid w:val="000E149C"/>
    <w:rsid w:val="000E158F"/>
    <w:rsid w:val="000E19C2"/>
    <w:rsid w:val="000E2220"/>
    <w:rsid w:val="000E2801"/>
    <w:rsid w:val="000E3777"/>
    <w:rsid w:val="000E4005"/>
    <w:rsid w:val="000E4E94"/>
    <w:rsid w:val="000E54F1"/>
    <w:rsid w:val="000E5AB8"/>
    <w:rsid w:val="000E5B4C"/>
    <w:rsid w:val="000E5DA7"/>
    <w:rsid w:val="000E5ECC"/>
    <w:rsid w:val="000E626E"/>
    <w:rsid w:val="000E6642"/>
    <w:rsid w:val="000E7CE9"/>
    <w:rsid w:val="000F02B6"/>
    <w:rsid w:val="000F076A"/>
    <w:rsid w:val="000F08DA"/>
    <w:rsid w:val="000F16D0"/>
    <w:rsid w:val="000F16D6"/>
    <w:rsid w:val="000F1EAE"/>
    <w:rsid w:val="000F1F9F"/>
    <w:rsid w:val="000F24D4"/>
    <w:rsid w:val="000F24EE"/>
    <w:rsid w:val="000F297D"/>
    <w:rsid w:val="000F351D"/>
    <w:rsid w:val="000F356D"/>
    <w:rsid w:val="000F3582"/>
    <w:rsid w:val="000F38BF"/>
    <w:rsid w:val="000F3BDC"/>
    <w:rsid w:val="000F3CCA"/>
    <w:rsid w:val="000F44C5"/>
    <w:rsid w:val="000F500A"/>
    <w:rsid w:val="000F5079"/>
    <w:rsid w:val="000F52FE"/>
    <w:rsid w:val="000F544D"/>
    <w:rsid w:val="000F5FF4"/>
    <w:rsid w:val="000F76DA"/>
    <w:rsid w:val="000F79E0"/>
    <w:rsid w:val="000F7C51"/>
    <w:rsid w:val="00100C70"/>
    <w:rsid w:val="00101423"/>
    <w:rsid w:val="001016AD"/>
    <w:rsid w:val="00101F46"/>
    <w:rsid w:val="00102764"/>
    <w:rsid w:val="00102C83"/>
    <w:rsid w:val="001035CA"/>
    <w:rsid w:val="00103A47"/>
    <w:rsid w:val="00104627"/>
    <w:rsid w:val="001048ED"/>
    <w:rsid w:val="001048FD"/>
    <w:rsid w:val="00105430"/>
    <w:rsid w:val="001060B8"/>
    <w:rsid w:val="001068E4"/>
    <w:rsid w:val="00107412"/>
    <w:rsid w:val="00107529"/>
    <w:rsid w:val="0010789B"/>
    <w:rsid w:val="00107ABD"/>
    <w:rsid w:val="0011013A"/>
    <w:rsid w:val="00110F59"/>
    <w:rsid w:val="00111103"/>
    <w:rsid w:val="00111579"/>
    <w:rsid w:val="00111B27"/>
    <w:rsid w:val="00111B89"/>
    <w:rsid w:val="00112ED2"/>
    <w:rsid w:val="0011337B"/>
    <w:rsid w:val="00113803"/>
    <w:rsid w:val="00113FD0"/>
    <w:rsid w:val="00113FDC"/>
    <w:rsid w:val="001142D3"/>
    <w:rsid w:val="001148FA"/>
    <w:rsid w:val="001150ED"/>
    <w:rsid w:val="0011646A"/>
    <w:rsid w:val="00116647"/>
    <w:rsid w:val="00116CDB"/>
    <w:rsid w:val="001170CF"/>
    <w:rsid w:val="00117261"/>
    <w:rsid w:val="0011779A"/>
    <w:rsid w:val="00117DDA"/>
    <w:rsid w:val="00120DF8"/>
    <w:rsid w:val="001219EF"/>
    <w:rsid w:val="00121BC7"/>
    <w:rsid w:val="00122314"/>
    <w:rsid w:val="00122CCD"/>
    <w:rsid w:val="001235F5"/>
    <w:rsid w:val="00123634"/>
    <w:rsid w:val="00123A5C"/>
    <w:rsid w:val="00123BEF"/>
    <w:rsid w:val="00124166"/>
    <w:rsid w:val="00124505"/>
    <w:rsid w:val="00124AD2"/>
    <w:rsid w:val="00125647"/>
    <w:rsid w:val="00125DAA"/>
    <w:rsid w:val="001262AF"/>
    <w:rsid w:val="001263CC"/>
    <w:rsid w:val="00126BD6"/>
    <w:rsid w:val="00126F4F"/>
    <w:rsid w:val="00127984"/>
    <w:rsid w:val="00127F05"/>
    <w:rsid w:val="0013028B"/>
    <w:rsid w:val="00130C53"/>
    <w:rsid w:val="00130E03"/>
    <w:rsid w:val="00130F55"/>
    <w:rsid w:val="00131CD9"/>
    <w:rsid w:val="00131FAB"/>
    <w:rsid w:val="001322AF"/>
    <w:rsid w:val="00132408"/>
    <w:rsid w:val="00132585"/>
    <w:rsid w:val="00132A51"/>
    <w:rsid w:val="00132AB6"/>
    <w:rsid w:val="00132F37"/>
    <w:rsid w:val="001332EA"/>
    <w:rsid w:val="00133606"/>
    <w:rsid w:val="0013398D"/>
    <w:rsid w:val="00133A03"/>
    <w:rsid w:val="0013713E"/>
    <w:rsid w:val="00137265"/>
    <w:rsid w:val="0013769D"/>
    <w:rsid w:val="00137E60"/>
    <w:rsid w:val="00137F9D"/>
    <w:rsid w:val="001404AA"/>
    <w:rsid w:val="00140719"/>
    <w:rsid w:val="00140AF7"/>
    <w:rsid w:val="001413A2"/>
    <w:rsid w:val="0014158F"/>
    <w:rsid w:val="00141671"/>
    <w:rsid w:val="001424CB"/>
    <w:rsid w:val="00142526"/>
    <w:rsid w:val="00142A43"/>
    <w:rsid w:val="00142F67"/>
    <w:rsid w:val="00143140"/>
    <w:rsid w:val="00143233"/>
    <w:rsid w:val="0014341A"/>
    <w:rsid w:val="00143EA3"/>
    <w:rsid w:val="0014457E"/>
    <w:rsid w:val="00144638"/>
    <w:rsid w:val="00144685"/>
    <w:rsid w:val="001448F3"/>
    <w:rsid w:val="00144CC3"/>
    <w:rsid w:val="00144ED9"/>
    <w:rsid w:val="00144FC6"/>
    <w:rsid w:val="00145DA6"/>
    <w:rsid w:val="001465CE"/>
    <w:rsid w:val="0014764D"/>
    <w:rsid w:val="00147ADE"/>
    <w:rsid w:val="00147D4A"/>
    <w:rsid w:val="00147EBE"/>
    <w:rsid w:val="00150581"/>
    <w:rsid w:val="001506F9"/>
    <w:rsid w:val="00150D8E"/>
    <w:rsid w:val="001510C5"/>
    <w:rsid w:val="00151301"/>
    <w:rsid w:val="0015189B"/>
    <w:rsid w:val="00151B72"/>
    <w:rsid w:val="00152307"/>
    <w:rsid w:val="00152C4D"/>
    <w:rsid w:val="00152F3C"/>
    <w:rsid w:val="0015353A"/>
    <w:rsid w:val="00153E00"/>
    <w:rsid w:val="001548BF"/>
    <w:rsid w:val="0015497F"/>
    <w:rsid w:val="00154AFA"/>
    <w:rsid w:val="00154B50"/>
    <w:rsid w:val="00155456"/>
    <w:rsid w:val="001556F8"/>
    <w:rsid w:val="00155D92"/>
    <w:rsid w:val="00155F3A"/>
    <w:rsid w:val="00156681"/>
    <w:rsid w:val="00156E93"/>
    <w:rsid w:val="0015737B"/>
    <w:rsid w:val="00157427"/>
    <w:rsid w:val="001602E4"/>
    <w:rsid w:val="001603FC"/>
    <w:rsid w:val="001605BA"/>
    <w:rsid w:val="0016173C"/>
    <w:rsid w:val="00161873"/>
    <w:rsid w:val="00161F4D"/>
    <w:rsid w:val="00161F91"/>
    <w:rsid w:val="0016204A"/>
    <w:rsid w:val="0016212A"/>
    <w:rsid w:val="001621FA"/>
    <w:rsid w:val="001624A8"/>
    <w:rsid w:val="001624DF"/>
    <w:rsid w:val="0016289A"/>
    <w:rsid w:val="001638D3"/>
    <w:rsid w:val="00163C11"/>
    <w:rsid w:val="00163F4F"/>
    <w:rsid w:val="00164539"/>
    <w:rsid w:val="00164904"/>
    <w:rsid w:val="00164BC4"/>
    <w:rsid w:val="00165248"/>
    <w:rsid w:val="001658A0"/>
    <w:rsid w:val="00165974"/>
    <w:rsid w:val="00165A83"/>
    <w:rsid w:val="00165DDC"/>
    <w:rsid w:val="00166127"/>
    <w:rsid w:val="00166969"/>
    <w:rsid w:val="00166D88"/>
    <w:rsid w:val="0016750D"/>
    <w:rsid w:val="00167670"/>
    <w:rsid w:val="001676D8"/>
    <w:rsid w:val="001679DF"/>
    <w:rsid w:val="0017023D"/>
    <w:rsid w:val="00170542"/>
    <w:rsid w:val="00170680"/>
    <w:rsid w:val="001709B7"/>
    <w:rsid w:val="001709DE"/>
    <w:rsid w:val="00170C6B"/>
    <w:rsid w:val="00170F39"/>
    <w:rsid w:val="00170F8D"/>
    <w:rsid w:val="0017190E"/>
    <w:rsid w:val="00171FE3"/>
    <w:rsid w:val="00172B2E"/>
    <w:rsid w:val="0017396E"/>
    <w:rsid w:val="00173DAC"/>
    <w:rsid w:val="001740AA"/>
    <w:rsid w:val="00174179"/>
    <w:rsid w:val="0017488E"/>
    <w:rsid w:val="00174F54"/>
    <w:rsid w:val="001758ED"/>
    <w:rsid w:val="0017594B"/>
    <w:rsid w:val="0017597E"/>
    <w:rsid w:val="00176269"/>
    <w:rsid w:val="00176957"/>
    <w:rsid w:val="00176B33"/>
    <w:rsid w:val="001778E4"/>
    <w:rsid w:val="00177B52"/>
    <w:rsid w:val="00180372"/>
    <w:rsid w:val="00180958"/>
    <w:rsid w:val="001812B1"/>
    <w:rsid w:val="00181574"/>
    <w:rsid w:val="00182481"/>
    <w:rsid w:val="001826A4"/>
    <w:rsid w:val="00182ECE"/>
    <w:rsid w:val="0018340E"/>
    <w:rsid w:val="00183594"/>
    <w:rsid w:val="00183C7D"/>
    <w:rsid w:val="00183CFF"/>
    <w:rsid w:val="00183E0C"/>
    <w:rsid w:val="00183E5C"/>
    <w:rsid w:val="00183FB7"/>
    <w:rsid w:val="001844E7"/>
    <w:rsid w:val="00184912"/>
    <w:rsid w:val="00184D40"/>
    <w:rsid w:val="001850DD"/>
    <w:rsid w:val="001852F1"/>
    <w:rsid w:val="001856AE"/>
    <w:rsid w:val="00185F7E"/>
    <w:rsid w:val="0018719D"/>
    <w:rsid w:val="0018747C"/>
    <w:rsid w:val="001907B1"/>
    <w:rsid w:val="00190A71"/>
    <w:rsid w:val="00190B18"/>
    <w:rsid w:val="00190BBE"/>
    <w:rsid w:val="0019111E"/>
    <w:rsid w:val="00191D48"/>
    <w:rsid w:val="00192548"/>
    <w:rsid w:val="001928EB"/>
    <w:rsid w:val="001928F2"/>
    <w:rsid w:val="00192B5C"/>
    <w:rsid w:val="00192E6C"/>
    <w:rsid w:val="00193696"/>
    <w:rsid w:val="00194586"/>
    <w:rsid w:val="00194D6B"/>
    <w:rsid w:val="00195E81"/>
    <w:rsid w:val="00195EC7"/>
    <w:rsid w:val="00196106"/>
    <w:rsid w:val="00196D25"/>
    <w:rsid w:val="00196E76"/>
    <w:rsid w:val="001970A1"/>
    <w:rsid w:val="00197615"/>
    <w:rsid w:val="001976D8"/>
    <w:rsid w:val="001A026F"/>
    <w:rsid w:val="001A0B0F"/>
    <w:rsid w:val="001A1132"/>
    <w:rsid w:val="001A173D"/>
    <w:rsid w:val="001A19F3"/>
    <w:rsid w:val="001A1D30"/>
    <w:rsid w:val="001A2B72"/>
    <w:rsid w:val="001A2E23"/>
    <w:rsid w:val="001A3CC1"/>
    <w:rsid w:val="001A4914"/>
    <w:rsid w:val="001A4922"/>
    <w:rsid w:val="001A4A7C"/>
    <w:rsid w:val="001A4E28"/>
    <w:rsid w:val="001A50E6"/>
    <w:rsid w:val="001A5375"/>
    <w:rsid w:val="001A53F4"/>
    <w:rsid w:val="001A5417"/>
    <w:rsid w:val="001A5569"/>
    <w:rsid w:val="001A56E1"/>
    <w:rsid w:val="001A6F30"/>
    <w:rsid w:val="001B0093"/>
    <w:rsid w:val="001B064F"/>
    <w:rsid w:val="001B0895"/>
    <w:rsid w:val="001B0C4A"/>
    <w:rsid w:val="001B161A"/>
    <w:rsid w:val="001B1665"/>
    <w:rsid w:val="001B18C1"/>
    <w:rsid w:val="001B1A05"/>
    <w:rsid w:val="001B1D4D"/>
    <w:rsid w:val="001B202A"/>
    <w:rsid w:val="001B2802"/>
    <w:rsid w:val="001B29DF"/>
    <w:rsid w:val="001B2CE2"/>
    <w:rsid w:val="001B3062"/>
    <w:rsid w:val="001B3568"/>
    <w:rsid w:val="001B36A8"/>
    <w:rsid w:val="001B38E3"/>
    <w:rsid w:val="001B4144"/>
    <w:rsid w:val="001B470E"/>
    <w:rsid w:val="001B5439"/>
    <w:rsid w:val="001B5467"/>
    <w:rsid w:val="001B587C"/>
    <w:rsid w:val="001B5A1B"/>
    <w:rsid w:val="001B5B81"/>
    <w:rsid w:val="001B5E71"/>
    <w:rsid w:val="001B6E12"/>
    <w:rsid w:val="001B702C"/>
    <w:rsid w:val="001B7431"/>
    <w:rsid w:val="001B7622"/>
    <w:rsid w:val="001B7A28"/>
    <w:rsid w:val="001C054E"/>
    <w:rsid w:val="001C0E77"/>
    <w:rsid w:val="001C0FA9"/>
    <w:rsid w:val="001C127F"/>
    <w:rsid w:val="001C14FB"/>
    <w:rsid w:val="001C249F"/>
    <w:rsid w:val="001C24B7"/>
    <w:rsid w:val="001C2711"/>
    <w:rsid w:val="001C2805"/>
    <w:rsid w:val="001C35CC"/>
    <w:rsid w:val="001C3888"/>
    <w:rsid w:val="001C3D8A"/>
    <w:rsid w:val="001C459E"/>
    <w:rsid w:val="001C5500"/>
    <w:rsid w:val="001C5A36"/>
    <w:rsid w:val="001C5F1B"/>
    <w:rsid w:val="001C6375"/>
    <w:rsid w:val="001C7DF9"/>
    <w:rsid w:val="001D104E"/>
    <w:rsid w:val="001D16B4"/>
    <w:rsid w:val="001D1A3B"/>
    <w:rsid w:val="001D26DC"/>
    <w:rsid w:val="001D27ED"/>
    <w:rsid w:val="001D2DCA"/>
    <w:rsid w:val="001D356C"/>
    <w:rsid w:val="001D3B7F"/>
    <w:rsid w:val="001D3D17"/>
    <w:rsid w:val="001D4C68"/>
    <w:rsid w:val="001D51F3"/>
    <w:rsid w:val="001D5427"/>
    <w:rsid w:val="001D5545"/>
    <w:rsid w:val="001D5821"/>
    <w:rsid w:val="001D62C0"/>
    <w:rsid w:val="001D633D"/>
    <w:rsid w:val="001D635B"/>
    <w:rsid w:val="001D71FA"/>
    <w:rsid w:val="001D7280"/>
    <w:rsid w:val="001D78FC"/>
    <w:rsid w:val="001E098F"/>
    <w:rsid w:val="001E0CC2"/>
    <w:rsid w:val="001E12D4"/>
    <w:rsid w:val="001E279E"/>
    <w:rsid w:val="001E2CA8"/>
    <w:rsid w:val="001E2F94"/>
    <w:rsid w:val="001E330B"/>
    <w:rsid w:val="001E353D"/>
    <w:rsid w:val="001E3AE8"/>
    <w:rsid w:val="001E3D85"/>
    <w:rsid w:val="001E452F"/>
    <w:rsid w:val="001E4F11"/>
    <w:rsid w:val="001E56D7"/>
    <w:rsid w:val="001E5AE1"/>
    <w:rsid w:val="001E5C98"/>
    <w:rsid w:val="001E5F96"/>
    <w:rsid w:val="001E65E3"/>
    <w:rsid w:val="001E6664"/>
    <w:rsid w:val="001E6AF0"/>
    <w:rsid w:val="001E7863"/>
    <w:rsid w:val="001E79E2"/>
    <w:rsid w:val="001F0364"/>
    <w:rsid w:val="001F0936"/>
    <w:rsid w:val="001F0ED4"/>
    <w:rsid w:val="001F118C"/>
    <w:rsid w:val="001F1E50"/>
    <w:rsid w:val="001F2344"/>
    <w:rsid w:val="001F2979"/>
    <w:rsid w:val="001F2C80"/>
    <w:rsid w:val="001F2DD5"/>
    <w:rsid w:val="001F3181"/>
    <w:rsid w:val="001F3702"/>
    <w:rsid w:val="001F3941"/>
    <w:rsid w:val="001F3E69"/>
    <w:rsid w:val="001F4155"/>
    <w:rsid w:val="001F4273"/>
    <w:rsid w:val="001F481E"/>
    <w:rsid w:val="001F4F0C"/>
    <w:rsid w:val="001F5A82"/>
    <w:rsid w:val="001F5D79"/>
    <w:rsid w:val="001F61DF"/>
    <w:rsid w:val="001F643E"/>
    <w:rsid w:val="001F653F"/>
    <w:rsid w:val="001F65CC"/>
    <w:rsid w:val="001F69AE"/>
    <w:rsid w:val="001F6BB5"/>
    <w:rsid w:val="001F6E9F"/>
    <w:rsid w:val="001F7006"/>
    <w:rsid w:val="001F7275"/>
    <w:rsid w:val="001F7928"/>
    <w:rsid w:val="001F79D6"/>
    <w:rsid w:val="001F79F4"/>
    <w:rsid w:val="001F7BA6"/>
    <w:rsid w:val="002005D7"/>
    <w:rsid w:val="00200BB3"/>
    <w:rsid w:val="00200C9D"/>
    <w:rsid w:val="00200D92"/>
    <w:rsid w:val="002017B1"/>
    <w:rsid w:val="00202241"/>
    <w:rsid w:val="002026E5"/>
    <w:rsid w:val="00202783"/>
    <w:rsid w:val="002044B9"/>
    <w:rsid w:val="002046AB"/>
    <w:rsid w:val="00204A14"/>
    <w:rsid w:val="00204AC2"/>
    <w:rsid w:val="00204CBD"/>
    <w:rsid w:val="00204E58"/>
    <w:rsid w:val="00204ECF"/>
    <w:rsid w:val="002058E0"/>
    <w:rsid w:val="00206069"/>
    <w:rsid w:val="0020660B"/>
    <w:rsid w:val="00206C7D"/>
    <w:rsid w:val="00206D2F"/>
    <w:rsid w:val="002074F7"/>
    <w:rsid w:val="002076E3"/>
    <w:rsid w:val="00207935"/>
    <w:rsid w:val="0020793C"/>
    <w:rsid w:val="0021046E"/>
    <w:rsid w:val="0021099B"/>
    <w:rsid w:val="00210A60"/>
    <w:rsid w:val="00211015"/>
    <w:rsid w:val="00211682"/>
    <w:rsid w:val="00211ACE"/>
    <w:rsid w:val="00211BD4"/>
    <w:rsid w:val="00212316"/>
    <w:rsid w:val="002124EB"/>
    <w:rsid w:val="00212573"/>
    <w:rsid w:val="00212A17"/>
    <w:rsid w:val="00213C76"/>
    <w:rsid w:val="00214E6E"/>
    <w:rsid w:val="00214FF6"/>
    <w:rsid w:val="0021539E"/>
    <w:rsid w:val="0021588F"/>
    <w:rsid w:val="00215BA9"/>
    <w:rsid w:val="002160E9"/>
    <w:rsid w:val="002167D6"/>
    <w:rsid w:val="00220C89"/>
    <w:rsid w:val="00221F49"/>
    <w:rsid w:val="002224A4"/>
    <w:rsid w:val="002232D3"/>
    <w:rsid w:val="00223318"/>
    <w:rsid w:val="00224104"/>
    <w:rsid w:val="00224455"/>
    <w:rsid w:val="002244DE"/>
    <w:rsid w:val="00224542"/>
    <w:rsid w:val="00224619"/>
    <w:rsid w:val="00224D60"/>
    <w:rsid w:val="002250DC"/>
    <w:rsid w:val="002250F2"/>
    <w:rsid w:val="0022545C"/>
    <w:rsid w:val="002259A2"/>
    <w:rsid w:val="00226755"/>
    <w:rsid w:val="00226D66"/>
    <w:rsid w:val="002272FB"/>
    <w:rsid w:val="00227812"/>
    <w:rsid w:val="00227EB5"/>
    <w:rsid w:val="00230398"/>
    <w:rsid w:val="002309B3"/>
    <w:rsid w:val="00231550"/>
    <w:rsid w:val="00231CB9"/>
    <w:rsid w:val="00231EA2"/>
    <w:rsid w:val="00232116"/>
    <w:rsid w:val="002325AA"/>
    <w:rsid w:val="0023272C"/>
    <w:rsid w:val="00232869"/>
    <w:rsid w:val="00232EF2"/>
    <w:rsid w:val="00233442"/>
    <w:rsid w:val="0023367E"/>
    <w:rsid w:val="00234773"/>
    <w:rsid w:val="0023543C"/>
    <w:rsid w:val="002367EA"/>
    <w:rsid w:val="00236EEB"/>
    <w:rsid w:val="002372B8"/>
    <w:rsid w:val="002379E3"/>
    <w:rsid w:val="00237BDE"/>
    <w:rsid w:val="002402DE"/>
    <w:rsid w:val="00240659"/>
    <w:rsid w:val="00240A35"/>
    <w:rsid w:val="00240D5B"/>
    <w:rsid w:val="002411E6"/>
    <w:rsid w:val="0024123B"/>
    <w:rsid w:val="00241292"/>
    <w:rsid w:val="00241D81"/>
    <w:rsid w:val="0024222E"/>
    <w:rsid w:val="0024227A"/>
    <w:rsid w:val="0024250B"/>
    <w:rsid w:val="00244747"/>
    <w:rsid w:val="002449B4"/>
    <w:rsid w:val="00246128"/>
    <w:rsid w:val="002462A5"/>
    <w:rsid w:val="0024634D"/>
    <w:rsid w:val="0024690C"/>
    <w:rsid w:val="00246D8D"/>
    <w:rsid w:val="00247244"/>
    <w:rsid w:val="002474E7"/>
    <w:rsid w:val="002502F8"/>
    <w:rsid w:val="00250571"/>
    <w:rsid w:val="00250D95"/>
    <w:rsid w:val="00250DA3"/>
    <w:rsid w:val="00251164"/>
    <w:rsid w:val="00251B4C"/>
    <w:rsid w:val="002520E1"/>
    <w:rsid w:val="00252F69"/>
    <w:rsid w:val="0025521B"/>
    <w:rsid w:val="0025537D"/>
    <w:rsid w:val="00255805"/>
    <w:rsid w:val="002558DC"/>
    <w:rsid w:val="00256A20"/>
    <w:rsid w:val="00256AC6"/>
    <w:rsid w:val="00256EE8"/>
    <w:rsid w:val="002606F1"/>
    <w:rsid w:val="00260B47"/>
    <w:rsid w:val="00260BC8"/>
    <w:rsid w:val="00260E1A"/>
    <w:rsid w:val="002623F7"/>
    <w:rsid w:val="00262963"/>
    <w:rsid w:val="00262B80"/>
    <w:rsid w:val="00262F38"/>
    <w:rsid w:val="00264817"/>
    <w:rsid w:val="00264BD5"/>
    <w:rsid w:val="00264D5B"/>
    <w:rsid w:val="0026523B"/>
    <w:rsid w:val="002652CC"/>
    <w:rsid w:val="00265B66"/>
    <w:rsid w:val="00265D04"/>
    <w:rsid w:val="00265E19"/>
    <w:rsid w:val="002665E8"/>
    <w:rsid w:val="00267F04"/>
    <w:rsid w:val="00270638"/>
    <w:rsid w:val="00271975"/>
    <w:rsid w:val="00274930"/>
    <w:rsid w:val="00275412"/>
    <w:rsid w:val="00275D96"/>
    <w:rsid w:val="00275FC8"/>
    <w:rsid w:val="00276B2B"/>
    <w:rsid w:val="00276BCB"/>
    <w:rsid w:val="00276C42"/>
    <w:rsid w:val="00277C66"/>
    <w:rsid w:val="00280621"/>
    <w:rsid w:val="00280654"/>
    <w:rsid w:val="002809CF"/>
    <w:rsid w:val="00280B5B"/>
    <w:rsid w:val="00280CF9"/>
    <w:rsid w:val="0028203C"/>
    <w:rsid w:val="00282845"/>
    <w:rsid w:val="00282E9F"/>
    <w:rsid w:val="002833DC"/>
    <w:rsid w:val="002842C6"/>
    <w:rsid w:val="0028440E"/>
    <w:rsid w:val="002847C6"/>
    <w:rsid w:val="002848FB"/>
    <w:rsid w:val="00285255"/>
    <w:rsid w:val="00285298"/>
    <w:rsid w:val="002852DB"/>
    <w:rsid w:val="00285821"/>
    <w:rsid w:val="00285B17"/>
    <w:rsid w:val="00286889"/>
    <w:rsid w:val="0028690A"/>
    <w:rsid w:val="00286AAF"/>
    <w:rsid w:val="002876A0"/>
    <w:rsid w:val="00287B0A"/>
    <w:rsid w:val="00287D6B"/>
    <w:rsid w:val="00290D6D"/>
    <w:rsid w:val="0029121B"/>
    <w:rsid w:val="00291282"/>
    <w:rsid w:val="00291E93"/>
    <w:rsid w:val="00292608"/>
    <w:rsid w:val="00292CA7"/>
    <w:rsid w:val="00293631"/>
    <w:rsid w:val="002936FA"/>
    <w:rsid w:val="002938A2"/>
    <w:rsid w:val="00293EA3"/>
    <w:rsid w:val="00294116"/>
    <w:rsid w:val="00294182"/>
    <w:rsid w:val="0029429B"/>
    <w:rsid w:val="002944BE"/>
    <w:rsid w:val="00294B4F"/>
    <w:rsid w:val="00294E8D"/>
    <w:rsid w:val="002951AF"/>
    <w:rsid w:val="002956D0"/>
    <w:rsid w:val="002957D3"/>
    <w:rsid w:val="002957E2"/>
    <w:rsid w:val="00296099"/>
    <w:rsid w:val="00297065"/>
    <w:rsid w:val="002979C8"/>
    <w:rsid w:val="00297A46"/>
    <w:rsid w:val="00297A47"/>
    <w:rsid w:val="002A0117"/>
    <w:rsid w:val="002A0210"/>
    <w:rsid w:val="002A0373"/>
    <w:rsid w:val="002A10CA"/>
    <w:rsid w:val="002A1FF0"/>
    <w:rsid w:val="002A2123"/>
    <w:rsid w:val="002A2A1A"/>
    <w:rsid w:val="002A335A"/>
    <w:rsid w:val="002A3611"/>
    <w:rsid w:val="002A37F5"/>
    <w:rsid w:val="002A448F"/>
    <w:rsid w:val="002A458B"/>
    <w:rsid w:val="002A4B46"/>
    <w:rsid w:val="002A5598"/>
    <w:rsid w:val="002A5B0B"/>
    <w:rsid w:val="002A5C10"/>
    <w:rsid w:val="002A69AE"/>
    <w:rsid w:val="002A6A58"/>
    <w:rsid w:val="002B066D"/>
    <w:rsid w:val="002B0744"/>
    <w:rsid w:val="002B08C0"/>
    <w:rsid w:val="002B0A35"/>
    <w:rsid w:val="002B0B03"/>
    <w:rsid w:val="002B1444"/>
    <w:rsid w:val="002B16EB"/>
    <w:rsid w:val="002B239E"/>
    <w:rsid w:val="002B2EE3"/>
    <w:rsid w:val="002B3BD4"/>
    <w:rsid w:val="002B4068"/>
    <w:rsid w:val="002B41AF"/>
    <w:rsid w:val="002B41EF"/>
    <w:rsid w:val="002B57DB"/>
    <w:rsid w:val="002B592A"/>
    <w:rsid w:val="002B5B4D"/>
    <w:rsid w:val="002B5D27"/>
    <w:rsid w:val="002B66EE"/>
    <w:rsid w:val="002B738A"/>
    <w:rsid w:val="002B73EC"/>
    <w:rsid w:val="002B7A55"/>
    <w:rsid w:val="002B7CF7"/>
    <w:rsid w:val="002B7EC9"/>
    <w:rsid w:val="002B7F6E"/>
    <w:rsid w:val="002C0D71"/>
    <w:rsid w:val="002C0E0B"/>
    <w:rsid w:val="002C164D"/>
    <w:rsid w:val="002C1954"/>
    <w:rsid w:val="002C197B"/>
    <w:rsid w:val="002C1D05"/>
    <w:rsid w:val="002C2422"/>
    <w:rsid w:val="002C2A29"/>
    <w:rsid w:val="002C2E61"/>
    <w:rsid w:val="002C30DF"/>
    <w:rsid w:val="002C362A"/>
    <w:rsid w:val="002C3C76"/>
    <w:rsid w:val="002C3EA1"/>
    <w:rsid w:val="002C448A"/>
    <w:rsid w:val="002C484E"/>
    <w:rsid w:val="002C4FF8"/>
    <w:rsid w:val="002C56D6"/>
    <w:rsid w:val="002C5F9D"/>
    <w:rsid w:val="002C65AA"/>
    <w:rsid w:val="002C683C"/>
    <w:rsid w:val="002C6E17"/>
    <w:rsid w:val="002C6FDD"/>
    <w:rsid w:val="002C7412"/>
    <w:rsid w:val="002C7718"/>
    <w:rsid w:val="002C7FDE"/>
    <w:rsid w:val="002D0685"/>
    <w:rsid w:val="002D0F7E"/>
    <w:rsid w:val="002D108E"/>
    <w:rsid w:val="002D188E"/>
    <w:rsid w:val="002D243E"/>
    <w:rsid w:val="002D2475"/>
    <w:rsid w:val="002D2538"/>
    <w:rsid w:val="002D287E"/>
    <w:rsid w:val="002D2D96"/>
    <w:rsid w:val="002D31F4"/>
    <w:rsid w:val="002D374A"/>
    <w:rsid w:val="002D3A99"/>
    <w:rsid w:val="002D4327"/>
    <w:rsid w:val="002D562A"/>
    <w:rsid w:val="002D56C5"/>
    <w:rsid w:val="002D5951"/>
    <w:rsid w:val="002D5C2A"/>
    <w:rsid w:val="002D5DF8"/>
    <w:rsid w:val="002D6613"/>
    <w:rsid w:val="002D6A18"/>
    <w:rsid w:val="002D7C9F"/>
    <w:rsid w:val="002E0EFA"/>
    <w:rsid w:val="002E17C7"/>
    <w:rsid w:val="002E1A7F"/>
    <w:rsid w:val="002E1CA4"/>
    <w:rsid w:val="002E3A92"/>
    <w:rsid w:val="002E3D22"/>
    <w:rsid w:val="002E4B8E"/>
    <w:rsid w:val="002E4C90"/>
    <w:rsid w:val="002E4CEE"/>
    <w:rsid w:val="002E5BE6"/>
    <w:rsid w:val="002E5D30"/>
    <w:rsid w:val="002E6036"/>
    <w:rsid w:val="002E60A9"/>
    <w:rsid w:val="002E6336"/>
    <w:rsid w:val="002E688C"/>
    <w:rsid w:val="002E6A23"/>
    <w:rsid w:val="002E6C03"/>
    <w:rsid w:val="002F03D1"/>
    <w:rsid w:val="002F0962"/>
    <w:rsid w:val="002F0DF0"/>
    <w:rsid w:val="002F102B"/>
    <w:rsid w:val="002F1306"/>
    <w:rsid w:val="002F1902"/>
    <w:rsid w:val="002F1B5B"/>
    <w:rsid w:val="002F1D6B"/>
    <w:rsid w:val="002F2194"/>
    <w:rsid w:val="002F2A1F"/>
    <w:rsid w:val="002F2BCD"/>
    <w:rsid w:val="002F2DFD"/>
    <w:rsid w:val="002F31C4"/>
    <w:rsid w:val="002F3306"/>
    <w:rsid w:val="002F35D7"/>
    <w:rsid w:val="002F41F7"/>
    <w:rsid w:val="002F4235"/>
    <w:rsid w:val="002F4643"/>
    <w:rsid w:val="002F4716"/>
    <w:rsid w:val="002F4C6A"/>
    <w:rsid w:val="002F4DDF"/>
    <w:rsid w:val="002F5FAE"/>
    <w:rsid w:val="002F5FDD"/>
    <w:rsid w:val="002F6D00"/>
    <w:rsid w:val="002F738F"/>
    <w:rsid w:val="002F7723"/>
    <w:rsid w:val="00300288"/>
    <w:rsid w:val="00300573"/>
    <w:rsid w:val="00300BAE"/>
    <w:rsid w:val="00300FDF"/>
    <w:rsid w:val="0030145D"/>
    <w:rsid w:val="003014F2"/>
    <w:rsid w:val="0030172B"/>
    <w:rsid w:val="003019C7"/>
    <w:rsid w:val="00301C23"/>
    <w:rsid w:val="00301F80"/>
    <w:rsid w:val="003021F0"/>
    <w:rsid w:val="00302D4C"/>
    <w:rsid w:val="003034A1"/>
    <w:rsid w:val="0030375A"/>
    <w:rsid w:val="003046C7"/>
    <w:rsid w:val="00304A31"/>
    <w:rsid w:val="00304AC3"/>
    <w:rsid w:val="00304F5E"/>
    <w:rsid w:val="00304F60"/>
    <w:rsid w:val="003054B5"/>
    <w:rsid w:val="003054C2"/>
    <w:rsid w:val="0030555F"/>
    <w:rsid w:val="00305A4B"/>
    <w:rsid w:val="0030624F"/>
    <w:rsid w:val="003070D6"/>
    <w:rsid w:val="0030711B"/>
    <w:rsid w:val="00310056"/>
    <w:rsid w:val="003106D5"/>
    <w:rsid w:val="00310C0B"/>
    <w:rsid w:val="00310E07"/>
    <w:rsid w:val="0031106C"/>
    <w:rsid w:val="00311181"/>
    <w:rsid w:val="003115BC"/>
    <w:rsid w:val="00311DBA"/>
    <w:rsid w:val="00311DBE"/>
    <w:rsid w:val="00312323"/>
    <w:rsid w:val="0031295D"/>
    <w:rsid w:val="00312FEC"/>
    <w:rsid w:val="00313175"/>
    <w:rsid w:val="003137D5"/>
    <w:rsid w:val="00313BD8"/>
    <w:rsid w:val="00315019"/>
    <w:rsid w:val="00315436"/>
    <w:rsid w:val="00315C74"/>
    <w:rsid w:val="00316504"/>
    <w:rsid w:val="00316A19"/>
    <w:rsid w:val="00317F42"/>
    <w:rsid w:val="0032009C"/>
    <w:rsid w:val="0032047D"/>
    <w:rsid w:val="003206EA"/>
    <w:rsid w:val="00321091"/>
    <w:rsid w:val="003211C8"/>
    <w:rsid w:val="00321349"/>
    <w:rsid w:val="00321616"/>
    <w:rsid w:val="003219CF"/>
    <w:rsid w:val="00322146"/>
    <w:rsid w:val="0032224C"/>
    <w:rsid w:val="003223BC"/>
    <w:rsid w:val="0032313C"/>
    <w:rsid w:val="00324C1F"/>
    <w:rsid w:val="00324EB1"/>
    <w:rsid w:val="00326281"/>
    <w:rsid w:val="00326633"/>
    <w:rsid w:val="003269BA"/>
    <w:rsid w:val="003269BF"/>
    <w:rsid w:val="003273E7"/>
    <w:rsid w:val="00327430"/>
    <w:rsid w:val="003308DD"/>
    <w:rsid w:val="0033096E"/>
    <w:rsid w:val="00331825"/>
    <w:rsid w:val="0033195E"/>
    <w:rsid w:val="00331F49"/>
    <w:rsid w:val="00332B85"/>
    <w:rsid w:val="00333471"/>
    <w:rsid w:val="003336BE"/>
    <w:rsid w:val="00333776"/>
    <w:rsid w:val="00333785"/>
    <w:rsid w:val="00334289"/>
    <w:rsid w:val="00334321"/>
    <w:rsid w:val="003344D2"/>
    <w:rsid w:val="00334A74"/>
    <w:rsid w:val="00334C2B"/>
    <w:rsid w:val="00335AAB"/>
    <w:rsid w:val="00335C09"/>
    <w:rsid w:val="00336402"/>
    <w:rsid w:val="00336CF4"/>
    <w:rsid w:val="00336F78"/>
    <w:rsid w:val="0033736E"/>
    <w:rsid w:val="003373E6"/>
    <w:rsid w:val="0034012F"/>
    <w:rsid w:val="003405A2"/>
    <w:rsid w:val="003409BA"/>
    <w:rsid w:val="003409DE"/>
    <w:rsid w:val="00340CD7"/>
    <w:rsid w:val="00341736"/>
    <w:rsid w:val="00341B48"/>
    <w:rsid w:val="00341DF0"/>
    <w:rsid w:val="0034237C"/>
    <w:rsid w:val="003429BD"/>
    <w:rsid w:val="00343122"/>
    <w:rsid w:val="00343ACA"/>
    <w:rsid w:val="00343D6E"/>
    <w:rsid w:val="0034405B"/>
    <w:rsid w:val="003443AE"/>
    <w:rsid w:val="003448F5"/>
    <w:rsid w:val="00344B53"/>
    <w:rsid w:val="003451BD"/>
    <w:rsid w:val="0034525A"/>
    <w:rsid w:val="003458F8"/>
    <w:rsid w:val="00346313"/>
    <w:rsid w:val="003468AE"/>
    <w:rsid w:val="00346AC3"/>
    <w:rsid w:val="00346C80"/>
    <w:rsid w:val="0034712E"/>
    <w:rsid w:val="003473C6"/>
    <w:rsid w:val="00347511"/>
    <w:rsid w:val="0034757D"/>
    <w:rsid w:val="003479EE"/>
    <w:rsid w:val="00347DB6"/>
    <w:rsid w:val="00347F55"/>
    <w:rsid w:val="00347FB8"/>
    <w:rsid w:val="0035001F"/>
    <w:rsid w:val="00350293"/>
    <w:rsid w:val="003518B8"/>
    <w:rsid w:val="0035204D"/>
    <w:rsid w:val="00352B16"/>
    <w:rsid w:val="00352F19"/>
    <w:rsid w:val="003531AA"/>
    <w:rsid w:val="0035397F"/>
    <w:rsid w:val="0035408A"/>
    <w:rsid w:val="003549A7"/>
    <w:rsid w:val="00354BAF"/>
    <w:rsid w:val="00354C80"/>
    <w:rsid w:val="00354CC2"/>
    <w:rsid w:val="00355E5A"/>
    <w:rsid w:val="003561CB"/>
    <w:rsid w:val="003564B7"/>
    <w:rsid w:val="00356B3A"/>
    <w:rsid w:val="003578A0"/>
    <w:rsid w:val="00357C65"/>
    <w:rsid w:val="00357FF0"/>
    <w:rsid w:val="003600B4"/>
    <w:rsid w:val="0036052B"/>
    <w:rsid w:val="003606F5"/>
    <w:rsid w:val="00361012"/>
    <w:rsid w:val="00361130"/>
    <w:rsid w:val="003614A0"/>
    <w:rsid w:val="00361545"/>
    <w:rsid w:val="00361660"/>
    <w:rsid w:val="00362210"/>
    <w:rsid w:val="00362CA3"/>
    <w:rsid w:val="003635FB"/>
    <w:rsid w:val="003637EE"/>
    <w:rsid w:val="00363C0F"/>
    <w:rsid w:val="00363EA8"/>
    <w:rsid w:val="00363EDA"/>
    <w:rsid w:val="003644A0"/>
    <w:rsid w:val="00364625"/>
    <w:rsid w:val="00364975"/>
    <w:rsid w:val="00364DCB"/>
    <w:rsid w:val="00365A2E"/>
    <w:rsid w:val="0036669E"/>
    <w:rsid w:val="0036680A"/>
    <w:rsid w:val="00366CAE"/>
    <w:rsid w:val="00367520"/>
    <w:rsid w:val="00367CAE"/>
    <w:rsid w:val="00367EF1"/>
    <w:rsid w:val="003701B8"/>
    <w:rsid w:val="00370214"/>
    <w:rsid w:val="00370767"/>
    <w:rsid w:val="00370A0D"/>
    <w:rsid w:val="00370B49"/>
    <w:rsid w:val="00370D6D"/>
    <w:rsid w:val="00370F71"/>
    <w:rsid w:val="00371C6C"/>
    <w:rsid w:val="003722E3"/>
    <w:rsid w:val="00372570"/>
    <w:rsid w:val="00372695"/>
    <w:rsid w:val="003726B5"/>
    <w:rsid w:val="00372F8F"/>
    <w:rsid w:val="003733A6"/>
    <w:rsid w:val="00373B34"/>
    <w:rsid w:val="00373B83"/>
    <w:rsid w:val="00373D5E"/>
    <w:rsid w:val="003741DF"/>
    <w:rsid w:val="00374336"/>
    <w:rsid w:val="00374466"/>
    <w:rsid w:val="00375C92"/>
    <w:rsid w:val="00376675"/>
    <w:rsid w:val="00376B36"/>
    <w:rsid w:val="0037789E"/>
    <w:rsid w:val="00377FBB"/>
    <w:rsid w:val="00380014"/>
    <w:rsid w:val="003813B8"/>
    <w:rsid w:val="00381759"/>
    <w:rsid w:val="00381BB4"/>
    <w:rsid w:val="00381BBD"/>
    <w:rsid w:val="00381CA3"/>
    <w:rsid w:val="00381D4F"/>
    <w:rsid w:val="00381FA9"/>
    <w:rsid w:val="00382035"/>
    <w:rsid w:val="00382890"/>
    <w:rsid w:val="00382E7F"/>
    <w:rsid w:val="00384C85"/>
    <w:rsid w:val="00384EBC"/>
    <w:rsid w:val="00384F83"/>
    <w:rsid w:val="00385A86"/>
    <w:rsid w:val="00385D4C"/>
    <w:rsid w:val="003861F1"/>
    <w:rsid w:val="003864D7"/>
    <w:rsid w:val="003865D2"/>
    <w:rsid w:val="00386763"/>
    <w:rsid w:val="00386D0B"/>
    <w:rsid w:val="00386F39"/>
    <w:rsid w:val="0038737D"/>
    <w:rsid w:val="00387C8A"/>
    <w:rsid w:val="00390872"/>
    <w:rsid w:val="00391AAF"/>
    <w:rsid w:val="00391BA1"/>
    <w:rsid w:val="003920D0"/>
    <w:rsid w:val="00392A3F"/>
    <w:rsid w:val="00392D29"/>
    <w:rsid w:val="00393313"/>
    <w:rsid w:val="00393400"/>
    <w:rsid w:val="003935B1"/>
    <w:rsid w:val="0039389C"/>
    <w:rsid w:val="00394135"/>
    <w:rsid w:val="00395123"/>
    <w:rsid w:val="003952C4"/>
    <w:rsid w:val="00395322"/>
    <w:rsid w:val="003955E1"/>
    <w:rsid w:val="0039569E"/>
    <w:rsid w:val="003967E6"/>
    <w:rsid w:val="00396CB9"/>
    <w:rsid w:val="00397545"/>
    <w:rsid w:val="0039781A"/>
    <w:rsid w:val="00397F27"/>
    <w:rsid w:val="003A0015"/>
    <w:rsid w:val="003A0493"/>
    <w:rsid w:val="003A049C"/>
    <w:rsid w:val="003A0896"/>
    <w:rsid w:val="003A0BD1"/>
    <w:rsid w:val="003A18CF"/>
    <w:rsid w:val="003A2725"/>
    <w:rsid w:val="003A2C1E"/>
    <w:rsid w:val="003A324B"/>
    <w:rsid w:val="003A3AA7"/>
    <w:rsid w:val="003A3BF8"/>
    <w:rsid w:val="003A4BA6"/>
    <w:rsid w:val="003A4BE2"/>
    <w:rsid w:val="003A4C35"/>
    <w:rsid w:val="003A5308"/>
    <w:rsid w:val="003A5C86"/>
    <w:rsid w:val="003A669E"/>
    <w:rsid w:val="003A68DF"/>
    <w:rsid w:val="003A6C99"/>
    <w:rsid w:val="003A76EC"/>
    <w:rsid w:val="003A7F78"/>
    <w:rsid w:val="003B0105"/>
    <w:rsid w:val="003B0151"/>
    <w:rsid w:val="003B01EF"/>
    <w:rsid w:val="003B0231"/>
    <w:rsid w:val="003B0D1F"/>
    <w:rsid w:val="003B10BE"/>
    <w:rsid w:val="003B1220"/>
    <w:rsid w:val="003B1653"/>
    <w:rsid w:val="003B1832"/>
    <w:rsid w:val="003B187A"/>
    <w:rsid w:val="003B2469"/>
    <w:rsid w:val="003B25CA"/>
    <w:rsid w:val="003B29C7"/>
    <w:rsid w:val="003B428D"/>
    <w:rsid w:val="003B46E7"/>
    <w:rsid w:val="003B4B95"/>
    <w:rsid w:val="003B4E85"/>
    <w:rsid w:val="003B5285"/>
    <w:rsid w:val="003B55AD"/>
    <w:rsid w:val="003B569F"/>
    <w:rsid w:val="003B5728"/>
    <w:rsid w:val="003B6410"/>
    <w:rsid w:val="003B7457"/>
    <w:rsid w:val="003B7920"/>
    <w:rsid w:val="003C0145"/>
    <w:rsid w:val="003C0591"/>
    <w:rsid w:val="003C0AF3"/>
    <w:rsid w:val="003C0ED8"/>
    <w:rsid w:val="003C149E"/>
    <w:rsid w:val="003C186B"/>
    <w:rsid w:val="003C1F1E"/>
    <w:rsid w:val="003C1FAA"/>
    <w:rsid w:val="003C204D"/>
    <w:rsid w:val="003C2BB3"/>
    <w:rsid w:val="003C2FFE"/>
    <w:rsid w:val="003C311D"/>
    <w:rsid w:val="003C44E9"/>
    <w:rsid w:val="003C4864"/>
    <w:rsid w:val="003C5A5F"/>
    <w:rsid w:val="003C5BAC"/>
    <w:rsid w:val="003C6113"/>
    <w:rsid w:val="003C6317"/>
    <w:rsid w:val="003C63B6"/>
    <w:rsid w:val="003C6431"/>
    <w:rsid w:val="003C6A48"/>
    <w:rsid w:val="003C6A72"/>
    <w:rsid w:val="003C6D62"/>
    <w:rsid w:val="003C74FD"/>
    <w:rsid w:val="003C79FD"/>
    <w:rsid w:val="003C7F6A"/>
    <w:rsid w:val="003D0924"/>
    <w:rsid w:val="003D0A9A"/>
    <w:rsid w:val="003D0CB7"/>
    <w:rsid w:val="003D0D3A"/>
    <w:rsid w:val="003D10EA"/>
    <w:rsid w:val="003D138B"/>
    <w:rsid w:val="003D1AD3"/>
    <w:rsid w:val="003D1BB3"/>
    <w:rsid w:val="003D256D"/>
    <w:rsid w:val="003D27C2"/>
    <w:rsid w:val="003D315D"/>
    <w:rsid w:val="003D394B"/>
    <w:rsid w:val="003D4525"/>
    <w:rsid w:val="003D4526"/>
    <w:rsid w:val="003D480F"/>
    <w:rsid w:val="003D4B12"/>
    <w:rsid w:val="003D4BCB"/>
    <w:rsid w:val="003D4C0D"/>
    <w:rsid w:val="003D4C6D"/>
    <w:rsid w:val="003D4EBE"/>
    <w:rsid w:val="003D51FC"/>
    <w:rsid w:val="003D525D"/>
    <w:rsid w:val="003D53A5"/>
    <w:rsid w:val="003D54FB"/>
    <w:rsid w:val="003D5ECE"/>
    <w:rsid w:val="003D649D"/>
    <w:rsid w:val="003D6C6D"/>
    <w:rsid w:val="003D75AD"/>
    <w:rsid w:val="003D769F"/>
    <w:rsid w:val="003D76AF"/>
    <w:rsid w:val="003D7A66"/>
    <w:rsid w:val="003D7BE9"/>
    <w:rsid w:val="003D7CBD"/>
    <w:rsid w:val="003D7CF0"/>
    <w:rsid w:val="003E1055"/>
    <w:rsid w:val="003E10AA"/>
    <w:rsid w:val="003E1528"/>
    <w:rsid w:val="003E1D71"/>
    <w:rsid w:val="003E2081"/>
    <w:rsid w:val="003E31D1"/>
    <w:rsid w:val="003E37BF"/>
    <w:rsid w:val="003E3F0C"/>
    <w:rsid w:val="003E4186"/>
    <w:rsid w:val="003E584E"/>
    <w:rsid w:val="003E5AC9"/>
    <w:rsid w:val="003E5E80"/>
    <w:rsid w:val="003E5F19"/>
    <w:rsid w:val="003E6225"/>
    <w:rsid w:val="003E672A"/>
    <w:rsid w:val="003E6F6E"/>
    <w:rsid w:val="003E7083"/>
    <w:rsid w:val="003E7673"/>
    <w:rsid w:val="003E7E6D"/>
    <w:rsid w:val="003F26F0"/>
    <w:rsid w:val="003F29AF"/>
    <w:rsid w:val="003F4377"/>
    <w:rsid w:val="003F5302"/>
    <w:rsid w:val="003F5932"/>
    <w:rsid w:val="003F5951"/>
    <w:rsid w:val="003F6101"/>
    <w:rsid w:val="003F61CA"/>
    <w:rsid w:val="003F6380"/>
    <w:rsid w:val="003F63E3"/>
    <w:rsid w:val="003F6A14"/>
    <w:rsid w:val="003F721B"/>
    <w:rsid w:val="003F79F9"/>
    <w:rsid w:val="003F7CD5"/>
    <w:rsid w:val="003F7DC5"/>
    <w:rsid w:val="00400A3A"/>
    <w:rsid w:val="00400B4D"/>
    <w:rsid w:val="00401460"/>
    <w:rsid w:val="00401A48"/>
    <w:rsid w:val="00401F68"/>
    <w:rsid w:val="00402036"/>
    <w:rsid w:val="00402048"/>
    <w:rsid w:val="004027E2"/>
    <w:rsid w:val="00402B1E"/>
    <w:rsid w:val="00402E63"/>
    <w:rsid w:val="00403712"/>
    <w:rsid w:val="00403963"/>
    <w:rsid w:val="00403B8D"/>
    <w:rsid w:val="00403E90"/>
    <w:rsid w:val="00404A78"/>
    <w:rsid w:val="004054A8"/>
    <w:rsid w:val="00405606"/>
    <w:rsid w:val="00405801"/>
    <w:rsid w:val="00405A8D"/>
    <w:rsid w:val="004066CA"/>
    <w:rsid w:val="00406900"/>
    <w:rsid w:val="00406CA8"/>
    <w:rsid w:val="00406CDA"/>
    <w:rsid w:val="00407138"/>
    <w:rsid w:val="004072FA"/>
    <w:rsid w:val="00407549"/>
    <w:rsid w:val="0040779E"/>
    <w:rsid w:val="00407B61"/>
    <w:rsid w:val="00407BC6"/>
    <w:rsid w:val="00407DC1"/>
    <w:rsid w:val="0041082C"/>
    <w:rsid w:val="00410C49"/>
    <w:rsid w:val="00410D72"/>
    <w:rsid w:val="00410D94"/>
    <w:rsid w:val="004118AA"/>
    <w:rsid w:val="00411C6F"/>
    <w:rsid w:val="0041248F"/>
    <w:rsid w:val="004124E6"/>
    <w:rsid w:val="00412539"/>
    <w:rsid w:val="00412564"/>
    <w:rsid w:val="0041270B"/>
    <w:rsid w:val="00413759"/>
    <w:rsid w:val="0041410E"/>
    <w:rsid w:val="004141BE"/>
    <w:rsid w:val="004143DB"/>
    <w:rsid w:val="00414536"/>
    <w:rsid w:val="00414B60"/>
    <w:rsid w:val="00415270"/>
    <w:rsid w:val="00415A0C"/>
    <w:rsid w:val="004162CB"/>
    <w:rsid w:val="0041630B"/>
    <w:rsid w:val="004166EB"/>
    <w:rsid w:val="00416853"/>
    <w:rsid w:val="0041793B"/>
    <w:rsid w:val="004179D9"/>
    <w:rsid w:val="00417D99"/>
    <w:rsid w:val="00420323"/>
    <w:rsid w:val="004204CD"/>
    <w:rsid w:val="00420B37"/>
    <w:rsid w:val="00420DBA"/>
    <w:rsid w:val="00420FBA"/>
    <w:rsid w:val="00421079"/>
    <w:rsid w:val="004216E4"/>
    <w:rsid w:val="00421A48"/>
    <w:rsid w:val="00421D6D"/>
    <w:rsid w:val="00422145"/>
    <w:rsid w:val="0042234D"/>
    <w:rsid w:val="00422454"/>
    <w:rsid w:val="00422653"/>
    <w:rsid w:val="00422A8C"/>
    <w:rsid w:val="00422FF0"/>
    <w:rsid w:val="0042385B"/>
    <w:rsid w:val="00423A24"/>
    <w:rsid w:val="0042418F"/>
    <w:rsid w:val="0042434D"/>
    <w:rsid w:val="00424866"/>
    <w:rsid w:val="00424936"/>
    <w:rsid w:val="00424DD9"/>
    <w:rsid w:val="00424F6D"/>
    <w:rsid w:val="004253CF"/>
    <w:rsid w:val="004255FC"/>
    <w:rsid w:val="00426EB1"/>
    <w:rsid w:val="00426EF3"/>
    <w:rsid w:val="00426F7B"/>
    <w:rsid w:val="004270E7"/>
    <w:rsid w:val="00427FD0"/>
    <w:rsid w:val="0043046B"/>
    <w:rsid w:val="00430539"/>
    <w:rsid w:val="00430954"/>
    <w:rsid w:val="00430DC0"/>
    <w:rsid w:val="00430E95"/>
    <w:rsid w:val="0043101D"/>
    <w:rsid w:val="0043198F"/>
    <w:rsid w:val="00431DF8"/>
    <w:rsid w:val="0043201B"/>
    <w:rsid w:val="00432603"/>
    <w:rsid w:val="004326E6"/>
    <w:rsid w:val="00433044"/>
    <w:rsid w:val="004333B4"/>
    <w:rsid w:val="004338B2"/>
    <w:rsid w:val="00433A63"/>
    <w:rsid w:val="00433AA2"/>
    <w:rsid w:val="00434ABF"/>
    <w:rsid w:val="00435764"/>
    <w:rsid w:val="00435D7F"/>
    <w:rsid w:val="004360DD"/>
    <w:rsid w:val="00437128"/>
    <w:rsid w:val="004374AF"/>
    <w:rsid w:val="0043750B"/>
    <w:rsid w:val="00437720"/>
    <w:rsid w:val="004400AB"/>
    <w:rsid w:val="0044023A"/>
    <w:rsid w:val="004402DC"/>
    <w:rsid w:val="00440847"/>
    <w:rsid w:val="00440C8B"/>
    <w:rsid w:val="00441201"/>
    <w:rsid w:val="004418B4"/>
    <w:rsid w:val="0044191C"/>
    <w:rsid w:val="00441DCB"/>
    <w:rsid w:val="00441DD1"/>
    <w:rsid w:val="004420E0"/>
    <w:rsid w:val="00442AFD"/>
    <w:rsid w:val="00443107"/>
    <w:rsid w:val="0044426B"/>
    <w:rsid w:val="0044483E"/>
    <w:rsid w:val="00444D98"/>
    <w:rsid w:val="00445282"/>
    <w:rsid w:val="00445891"/>
    <w:rsid w:val="00445C02"/>
    <w:rsid w:val="00445D39"/>
    <w:rsid w:val="00445EF5"/>
    <w:rsid w:val="0044630F"/>
    <w:rsid w:val="0044682A"/>
    <w:rsid w:val="0044686A"/>
    <w:rsid w:val="004469EC"/>
    <w:rsid w:val="0044721C"/>
    <w:rsid w:val="00447574"/>
    <w:rsid w:val="004477F6"/>
    <w:rsid w:val="0044783A"/>
    <w:rsid w:val="00447C8A"/>
    <w:rsid w:val="0045078C"/>
    <w:rsid w:val="00450BA5"/>
    <w:rsid w:val="00450C93"/>
    <w:rsid w:val="00450D29"/>
    <w:rsid w:val="00451115"/>
    <w:rsid w:val="004511F4"/>
    <w:rsid w:val="00451539"/>
    <w:rsid w:val="00451576"/>
    <w:rsid w:val="00451773"/>
    <w:rsid w:val="00451B6E"/>
    <w:rsid w:val="00451CFB"/>
    <w:rsid w:val="0045254B"/>
    <w:rsid w:val="00452F66"/>
    <w:rsid w:val="00454258"/>
    <w:rsid w:val="004544B0"/>
    <w:rsid w:val="0045518C"/>
    <w:rsid w:val="0045559F"/>
    <w:rsid w:val="00457AD8"/>
    <w:rsid w:val="00457C7C"/>
    <w:rsid w:val="004605F2"/>
    <w:rsid w:val="00460692"/>
    <w:rsid w:val="0046127C"/>
    <w:rsid w:val="004615B3"/>
    <w:rsid w:val="00461C3F"/>
    <w:rsid w:val="00461E35"/>
    <w:rsid w:val="004628BC"/>
    <w:rsid w:val="00462CF7"/>
    <w:rsid w:val="00462EDD"/>
    <w:rsid w:val="004643E3"/>
    <w:rsid w:val="00464FCC"/>
    <w:rsid w:val="004653A6"/>
    <w:rsid w:val="004655E7"/>
    <w:rsid w:val="004659BF"/>
    <w:rsid w:val="00465A42"/>
    <w:rsid w:val="00465F0F"/>
    <w:rsid w:val="004667A7"/>
    <w:rsid w:val="0046711D"/>
    <w:rsid w:val="00470235"/>
    <w:rsid w:val="004704A6"/>
    <w:rsid w:val="0047072E"/>
    <w:rsid w:val="004709B0"/>
    <w:rsid w:val="00470E14"/>
    <w:rsid w:val="00471243"/>
    <w:rsid w:val="004715D7"/>
    <w:rsid w:val="004720FE"/>
    <w:rsid w:val="00472448"/>
    <w:rsid w:val="00472498"/>
    <w:rsid w:val="00472E8F"/>
    <w:rsid w:val="004730BD"/>
    <w:rsid w:val="004731EC"/>
    <w:rsid w:val="00473491"/>
    <w:rsid w:val="004734BA"/>
    <w:rsid w:val="004748A8"/>
    <w:rsid w:val="00474A36"/>
    <w:rsid w:val="00474E26"/>
    <w:rsid w:val="004750E1"/>
    <w:rsid w:val="00475670"/>
    <w:rsid w:val="00475DDA"/>
    <w:rsid w:val="00476756"/>
    <w:rsid w:val="004770DE"/>
    <w:rsid w:val="0047712B"/>
    <w:rsid w:val="00477584"/>
    <w:rsid w:val="00477BA3"/>
    <w:rsid w:val="00477EA5"/>
    <w:rsid w:val="004807F5"/>
    <w:rsid w:val="00480DC1"/>
    <w:rsid w:val="00480EC8"/>
    <w:rsid w:val="00480F96"/>
    <w:rsid w:val="00481DEB"/>
    <w:rsid w:val="00481F6B"/>
    <w:rsid w:val="004827E9"/>
    <w:rsid w:val="0048286C"/>
    <w:rsid w:val="00482BDC"/>
    <w:rsid w:val="00482E70"/>
    <w:rsid w:val="00482EDB"/>
    <w:rsid w:val="00483559"/>
    <w:rsid w:val="00483ADE"/>
    <w:rsid w:val="004841F1"/>
    <w:rsid w:val="004853DA"/>
    <w:rsid w:val="00485EA3"/>
    <w:rsid w:val="004868C2"/>
    <w:rsid w:val="00486935"/>
    <w:rsid w:val="00486F2C"/>
    <w:rsid w:val="00487081"/>
    <w:rsid w:val="004876E6"/>
    <w:rsid w:val="0048797E"/>
    <w:rsid w:val="00487AAB"/>
    <w:rsid w:val="00490EC4"/>
    <w:rsid w:val="00491140"/>
    <w:rsid w:val="00491583"/>
    <w:rsid w:val="004918AF"/>
    <w:rsid w:val="00491E0F"/>
    <w:rsid w:val="00492DC0"/>
    <w:rsid w:val="00493004"/>
    <w:rsid w:val="004937F5"/>
    <w:rsid w:val="0049427D"/>
    <w:rsid w:val="004942E7"/>
    <w:rsid w:val="00494362"/>
    <w:rsid w:val="0049515F"/>
    <w:rsid w:val="00495A2F"/>
    <w:rsid w:val="00495D1B"/>
    <w:rsid w:val="00496588"/>
    <w:rsid w:val="004967F2"/>
    <w:rsid w:val="00496AB4"/>
    <w:rsid w:val="00496AE1"/>
    <w:rsid w:val="00496C08"/>
    <w:rsid w:val="00497019"/>
    <w:rsid w:val="004970AA"/>
    <w:rsid w:val="00497458"/>
    <w:rsid w:val="00497A33"/>
    <w:rsid w:val="00497BFF"/>
    <w:rsid w:val="004A0314"/>
    <w:rsid w:val="004A0D74"/>
    <w:rsid w:val="004A0EC3"/>
    <w:rsid w:val="004A12C0"/>
    <w:rsid w:val="004A155D"/>
    <w:rsid w:val="004A1713"/>
    <w:rsid w:val="004A1E34"/>
    <w:rsid w:val="004A201A"/>
    <w:rsid w:val="004A2BE4"/>
    <w:rsid w:val="004A2D38"/>
    <w:rsid w:val="004A3B4B"/>
    <w:rsid w:val="004A44CC"/>
    <w:rsid w:val="004A4C21"/>
    <w:rsid w:val="004A586B"/>
    <w:rsid w:val="004A5A50"/>
    <w:rsid w:val="004A6175"/>
    <w:rsid w:val="004A70A1"/>
    <w:rsid w:val="004A7A89"/>
    <w:rsid w:val="004A7D95"/>
    <w:rsid w:val="004A7F71"/>
    <w:rsid w:val="004B0B1C"/>
    <w:rsid w:val="004B1288"/>
    <w:rsid w:val="004B2E5A"/>
    <w:rsid w:val="004B3415"/>
    <w:rsid w:val="004B37DD"/>
    <w:rsid w:val="004B41E9"/>
    <w:rsid w:val="004B4894"/>
    <w:rsid w:val="004B4A32"/>
    <w:rsid w:val="004B4C93"/>
    <w:rsid w:val="004B5884"/>
    <w:rsid w:val="004B594A"/>
    <w:rsid w:val="004B5DD0"/>
    <w:rsid w:val="004B6475"/>
    <w:rsid w:val="004B6603"/>
    <w:rsid w:val="004B661E"/>
    <w:rsid w:val="004B67F6"/>
    <w:rsid w:val="004B6853"/>
    <w:rsid w:val="004B6A78"/>
    <w:rsid w:val="004B7CEB"/>
    <w:rsid w:val="004C08F4"/>
    <w:rsid w:val="004C0F10"/>
    <w:rsid w:val="004C10BD"/>
    <w:rsid w:val="004C1640"/>
    <w:rsid w:val="004C1A9C"/>
    <w:rsid w:val="004C1B21"/>
    <w:rsid w:val="004C1B6E"/>
    <w:rsid w:val="004C1C4D"/>
    <w:rsid w:val="004C1DF0"/>
    <w:rsid w:val="004C2138"/>
    <w:rsid w:val="004C2655"/>
    <w:rsid w:val="004C2A6C"/>
    <w:rsid w:val="004C394E"/>
    <w:rsid w:val="004C3D1F"/>
    <w:rsid w:val="004C4996"/>
    <w:rsid w:val="004C4DE4"/>
    <w:rsid w:val="004C51F7"/>
    <w:rsid w:val="004C5943"/>
    <w:rsid w:val="004C6FF0"/>
    <w:rsid w:val="004C7B7E"/>
    <w:rsid w:val="004C7CE5"/>
    <w:rsid w:val="004D06F1"/>
    <w:rsid w:val="004D07FD"/>
    <w:rsid w:val="004D096E"/>
    <w:rsid w:val="004D0BBE"/>
    <w:rsid w:val="004D0BD1"/>
    <w:rsid w:val="004D12B8"/>
    <w:rsid w:val="004D166B"/>
    <w:rsid w:val="004D1A4A"/>
    <w:rsid w:val="004D1F99"/>
    <w:rsid w:val="004D20B9"/>
    <w:rsid w:val="004D26B0"/>
    <w:rsid w:val="004D2D0D"/>
    <w:rsid w:val="004D35D8"/>
    <w:rsid w:val="004D3C44"/>
    <w:rsid w:val="004D3D31"/>
    <w:rsid w:val="004D3EC4"/>
    <w:rsid w:val="004D400E"/>
    <w:rsid w:val="004D45E9"/>
    <w:rsid w:val="004D4D21"/>
    <w:rsid w:val="004D5164"/>
    <w:rsid w:val="004D5198"/>
    <w:rsid w:val="004D520C"/>
    <w:rsid w:val="004D5386"/>
    <w:rsid w:val="004D5476"/>
    <w:rsid w:val="004D57E6"/>
    <w:rsid w:val="004D5949"/>
    <w:rsid w:val="004D5A12"/>
    <w:rsid w:val="004D5BAA"/>
    <w:rsid w:val="004D5DD1"/>
    <w:rsid w:val="004D5EF7"/>
    <w:rsid w:val="004D6560"/>
    <w:rsid w:val="004D6769"/>
    <w:rsid w:val="004D763D"/>
    <w:rsid w:val="004D7EAC"/>
    <w:rsid w:val="004E016A"/>
    <w:rsid w:val="004E01A6"/>
    <w:rsid w:val="004E127A"/>
    <w:rsid w:val="004E133D"/>
    <w:rsid w:val="004E2EFC"/>
    <w:rsid w:val="004E34C4"/>
    <w:rsid w:val="004E3517"/>
    <w:rsid w:val="004E368D"/>
    <w:rsid w:val="004E3A7F"/>
    <w:rsid w:val="004E4727"/>
    <w:rsid w:val="004E4999"/>
    <w:rsid w:val="004E4F9F"/>
    <w:rsid w:val="004E5578"/>
    <w:rsid w:val="004E6518"/>
    <w:rsid w:val="004E6690"/>
    <w:rsid w:val="004E6F74"/>
    <w:rsid w:val="004E746D"/>
    <w:rsid w:val="004E759E"/>
    <w:rsid w:val="004F01D5"/>
    <w:rsid w:val="004F06EC"/>
    <w:rsid w:val="004F099D"/>
    <w:rsid w:val="004F1169"/>
    <w:rsid w:val="004F120A"/>
    <w:rsid w:val="004F162C"/>
    <w:rsid w:val="004F1873"/>
    <w:rsid w:val="004F1885"/>
    <w:rsid w:val="004F1A71"/>
    <w:rsid w:val="004F1FB5"/>
    <w:rsid w:val="004F2362"/>
    <w:rsid w:val="004F23EC"/>
    <w:rsid w:val="004F2AB6"/>
    <w:rsid w:val="004F2B02"/>
    <w:rsid w:val="004F2C71"/>
    <w:rsid w:val="004F2D21"/>
    <w:rsid w:val="004F31BE"/>
    <w:rsid w:val="004F33EB"/>
    <w:rsid w:val="004F340D"/>
    <w:rsid w:val="004F377B"/>
    <w:rsid w:val="004F3B3A"/>
    <w:rsid w:val="004F4519"/>
    <w:rsid w:val="004F47BA"/>
    <w:rsid w:val="004F4D22"/>
    <w:rsid w:val="004F4E67"/>
    <w:rsid w:val="004F4FF3"/>
    <w:rsid w:val="004F5B37"/>
    <w:rsid w:val="004F5D88"/>
    <w:rsid w:val="004F6290"/>
    <w:rsid w:val="004F64C1"/>
    <w:rsid w:val="004F6513"/>
    <w:rsid w:val="004F679E"/>
    <w:rsid w:val="004F6A72"/>
    <w:rsid w:val="004F6C87"/>
    <w:rsid w:val="004F73C0"/>
    <w:rsid w:val="004F761F"/>
    <w:rsid w:val="004F7CA5"/>
    <w:rsid w:val="00500856"/>
    <w:rsid w:val="00501554"/>
    <w:rsid w:val="005019DD"/>
    <w:rsid w:val="005019F0"/>
    <w:rsid w:val="00501D92"/>
    <w:rsid w:val="00501F79"/>
    <w:rsid w:val="0050211B"/>
    <w:rsid w:val="00502630"/>
    <w:rsid w:val="005033BA"/>
    <w:rsid w:val="00503462"/>
    <w:rsid w:val="005034C1"/>
    <w:rsid w:val="00503A00"/>
    <w:rsid w:val="00503C53"/>
    <w:rsid w:val="00503E19"/>
    <w:rsid w:val="00503E4D"/>
    <w:rsid w:val="00503F3B"/>
    <w:rsid w:val="00504CCF"/>
    <w:rsid w:val="00504FCB"/>
    <w:rsid w:val="00505E28"/>
    <w:rsid w:val="00506188"/>
    <w:rsid w:val="0050634B"/>
    <w:rsid w:val="00506AC9"/>
    <w:rsid w:val="00506E65"/>
    <w:rsid w:val="0050711F"/>
    <w:rsid w:val="005071AA"/>
    <w:rsid w:val="00507A3F"/>
    <w:rsid w:val="00510F0A"/>
    <w:rsid w:val="00510F23"/>
    <w:rsid w:val="0051113D"/>
    <w:rsid w:val="0051165B"/>
    <w:rsid w:val="00511839"/>
    <w:rsid w:val="00511AB3"/>
    <w:rsid w:val="00511C3E"/>
    <w:rsid w:val="00511DC9"/>
    <w:rsid w:val="00512263"/>
    <w:rsid w:val="00512864"/>
    <w:rsid w:val="00512B06"/>
    <w:rsid w:val="00512D72"/>
    <w:rsid w:val="00512DBB"/>
    <w:rsid w:val="005137DE"/>
    <w:rsid w:val="00513B84"/>
    <w:rsid w:val="0051477C"/>
    <w:rsid w:val="00514B04"/>
    <w:rsid w:val="00514E07"/>
    <w:rsid w:val="005151A8"/>
    <w:rsid w:val="0051599C"/>
    <w:rsid w:val="00515A26"/>
    <w:rsid w:val="00515E9E"/>
    <w:rsid w:val="00516129"/>
    <w:rsid w:val="00516F01"/>
    <w:rsid w:val="00517144"/>
    <w:rsid w:val="0051757D"/>
    <w:rsid w:val="00517D9D"/>
    <w:rsid w:val="00520369"/>
    <w:rsid w:val="0052074D"/>
    <w:rsid w:val="005208B5"/>
    <w:rsid w:val="0052097C"/>
    <w:rsid w:val="00521629"/>
    <w:rsid w:val="00521A24"/>
    <w:rsid w:val="00521A32"/>
    <w:rsid w:val="00521BF3"/>
    <w:rsid w:val="00522DEF"/>
    <w:rsid w:val="005233F9"/>
    <w:rsid w:val="00524221"/>
    <w:rsid w:val="00524875"/>
    <w:rsid w:val="0052525F"/>
    <w:rsid w:val="005258E9"/>
    <w:rsid w:val="0052664A"/>
    <w:rsid w:val="005268C7"/>
    <w:rsid w:val="00527106"/>
    <w:rsid w:val="00527306"/>
    <w:rsid w:val="005275CB"/>
    <w:rsid w:val="0052778F"/>
    <w:rsid w:val="00527B47"/>
    <w:rsid w:val="00530046"/>
    <w:rsid w:val="0053046E"/>
    <w:rsid w:val="0053078B"/>
    <w:rsid w:val="00530EB5"/>
    <w:rsid w:val="005313BC"/>
    <w:rsid w:val="0053141A"/>
    <w:rsid w:val="00531527"/>
    <w:rsid w:val="00531853"/>
    <w:rsid w:val="00531A39"/>
    <w:rsid w:val="0053281A"/>
    <w:rsid w:val="00533C11"/>
    <w:rsid w:val="00533F96"/>
    <w:rsid w:val="00534668"/>
    <w:rsid w:val="00534C72"/>
    <w:rsid w:val="00534FAC"/>
    <w:rsid w:val="00535BB6"/>
    <w:rsid w:val="005362DB"/>
    <w:rsid w:val="00536DAC"/>
    <w:rsid w:val="00537835"/>
    <w:rsid w:val="00537B20"/>
    <w:rsid w:val="005400E9"/>
    <w:rsid w:val="005403D6"/>
    <w:rsid w:val="00540702"/>
    <w:rsid w:val="00540E1B"/>
    <w:rsid w:val="005415B5"/>
    <w:rsid w:val="00541D22"/>
    <w:rsid w:val="005424A2"/>
    <w:rsid w:val="00542613"/>
    <w:rsid w:val="00542BE3"/>
    <w:rsid w:val="00542BF3"/>
    <w:rsid w:val="00543410"/>
    <w:rsid w:val="005437F1"/>
    <w:rsid w:val="00543C88"/>
    <w:rsid w:val="005446F0"/>
    <w:rsid w:val="00544D44"/>
    <w:rsid w:val="00544E5B"/>
    <w:rsid w:val="00544ECF"/>
    <w:rsid w:val="005455FE"/>
    <w:rsid w:val="005457CA"/>
    <w:rsid w:val="005458C5"/>
    <w:rsid w:val="00545FBA"/>
    <w:rsid w:val="00546400"/>
    <w:rsid w:val="00546485"/>
    <w:rsid w:val="00547F1B"/>
    <w:rsid w:val="00550981"/>
    <w:rsid w:val="005509A6"/>
    <w:rsid w:val="00550B8B"/>
    <w:rsid w:val="00551599"/>
    <w:rsid w:val="00551D08"/>
    <w:rsid w:val="00551E46"/>
    <w:rsid w:val="00551F07"/>
    <w:rsid w:val="005520DF"/>
    <w:rsid w:val="005520E4"/>
    <w:rsid w:val="0055276D"/>
    <w:rsid w:val="00552B5B"/>
    <w:rsid w:val="005536A1"/>
    <w:rsid w:val="00553716"/>
    <w:rsid w:val="0055380A"/>
    <w:rsid w:val="00553F6D"/>
    <w:rsid w:val="005553BA"/>
    <w:rsid w:val="00555996"/>
    <w:rsid w:val="0055674A"/>
    <w:rsid w:val="005576E5"/>
    <w:rsid w:val="00557C02"/>
    <w:rsid w:val="00560277"/>
    <w:rsid w:val="00560AD2"/>
    <w:rsid w:val="00560D20"/>
    <w:rsid w:val="0056148D"/>
    <w:rsid w:val="00561894"/>
    <w:rsid w:val="00561E07"/>
    <w:rsid w:val="005623F2"/>
    <w:rsid w:val="00562B7D"/>
    <w:rsid w:val="00562E82"/>
    <w:rsid w:val="00562F0A"/>
    <w:rsid w:val="0056304B"/>
    <w:rsid w:val="00563CD6"/>
    <w:rsid w:val="00564B28"/>
    <w:rsid w:val="00565734"/>
    <w:rsid w:val="005658D8"/>
    <w:rsid w:val="005659D8"/>
    <w:rsid w:val="00565D64"/>
    <w:rsid w:val="0056631D"/>
    <w:rsid w:val="00566438"/>
    <w:rsid w:val="0056679C"/>
    <w:rsid w:val="00566B6F"/>
    <w:rsid w:val="00566D2B"/>
    <w:rsid w:val="00570C9A"/>
    <w:rsid w:val="0057151E"/>
    <w:rsid w:val="005719EC"/>
    <w:rsid w:val="00571F44"/>
    <w:rsid w:val="0057214A"/>
    <w:rsid w:val="005723D1"/>
    <w:rsid w:val="00572585"/>
    <w:rsid w:val="00572694"/>
    <w:rsid w:val="00572777"/>
    <w:rsid w:val="0057386A"/>
    <w:rsid w:val="00573908"/>
    <w:rsid w:val="00573C8A"/>
    <w:rsid w:val="00574295"/>
    <w:rsid w:val="00574BD7"/>
    <w:rsid w:val="0057563B"/>
    <w:rsid w:val="0057590B"/>
    <w:rsid w:val="00576616"/>
    <w:rsid w:val="0057673B"/>
    <w:rsid w:val="00576A04"/>
    <w:rsid w:val="00576A7F"/>
    <w:rsid w:val="00576DFD"/>
    <w:rsid w:val="00577003"/>
    <w:rsid w:val="0057775A"/>
    <w:rsid w:val="00577A18"/>
    <w:rsid w:val="00577DFF"/>
    <w:rsid w:val="00577F95"/>
    <w:rsid w:val="00580559"/>
    <w:rsid w:val="005805EC"/>
    <w:rsid w:val="00580AA3"/>
    <w:rsid w:val="00580D03"/>
    <w:rsid w:val="00581534"/>
    <w:rsid w:val="00581F1B"/>
    <w:rsid w:val="00582670"/>
    <w:rsid w:val="00583161"/>
    <w:rsid w:val="00583B4D"/>
    <w:rsid w:val="00584760"/>
    <w:rsid w:val="00585149"/>
    <w:rsid w:val="0058541E"/>
    <w:rsid w:val="005854FB"/>
    <w:rsid w:val="00585525"/>
    <w:rsid w:val="00585695"/>
    <w:rsid w:val="0058575E"/>
    <w:rsid w:val="00585FCB"/>
    <w:rsid w:val="00586735"/>
    <w:rsid w:val="00586ABF"/>
    <w:rsid w:val="00587700"/>
    <w:rsid w:val="00590325"/>
    <w:rsid w:val="00590752"/>
    <w:rsid w:val="00590ACF"/>
    <w:rsid w:val="00590CC6"/>
    <w:rsid w:val="0059120C"/>
    <w:rsid w:val="00591220"/>
    <w:rsid w:val="0059174E"/>
    <w:rsid w:val="00591A72"/>
    <w:rsid w:val="00591C3F"/>
    <w:rsid w:val="00592124"/>
    <w:rsid w:val="005922C2"/>
    <w:rsid w:val="00592354"/>
    <w:rsid w:val="00592CAB"/>
    <w:rsid w:val="00592D61"/>
    <w:rsid w:val="00592E43"/>
    <w:rsid w:val="00592E6C"/>
    <w:rsid w:val="005933D3"/>
    <w:rsid w:val="00593428"/>
    <w:rsid w:val="0059364A"/>
    <w:rsid w:val="0059399B"/>
    <w:rsid w:val="00593A98"/>
    <w:rsid w:val="00593E48"/>
    <w:rsid w:val="0059435A"/>
    <w:rsid w:val="00594AA8"/>
    <w:rsid w:val="00594FDA"/>
    <w:rsid w:val="0059503D"/>
    <w:rsid w:val="00595138"/>
    <w:rsid w:val="005952F5"/>
    <w:rsid w:val="005953E2"/>
    <w:rsid w:val="0059571C"/>
    <w:rsid w:val="00595DC2"/>
    <w:rsid w:val="00595FA7"/>
    <w:rsid w:val="00596A42"/>
    <w:rsid w:val="00596CE7"/>
    <w:rsid w:val="00596FEB"/>
    <w:rsid w:val="00597514"/>
    <w:rsid w:val="00597766"/>
    <w:rsid w:val="005977BF"/>
    <w:rsid w:val="00597C91"/>
    <w:rsid w:val="005A073C"/>
    <w:rsid w:val="005A0CF6"/>
    <w:rsid w:val="005A1651"/>
    <w:rsid w:val="005A19ED"/>
    <w:rsid w:val="005A1B88"/>
    <w:rsid w:val="005A25C8"/>
    <w:rsid w:val="005A2C57"/>
    <w:rsid w:val="005A332D"/>
    <w:rsid w:val="005A367C"/>
    <w:rsid w:val="005A476F"/>
    <w:rsid w:val="005A5235"/>
    <w:rsid w:val="005A6898"/>
    <w:rsid w:val="005A79A5"/>
    <w:rsid w:val="005A7FA6"/>
    <w:rsid w:val="005B01AE"/>
    <w:rsid w:val="005B0D6A"/>
    <w:rsid w:val="005B1CA6"/>
    <w:rsid w:val="005B200A"/>
    <w:rsid w:val="005B2190"/>
    <w:rsid w:val="005B220F"/>
    <w:rsid w:val="005B294E"/>
    <w:rsid w:val="005B2AE3"/>
    <w:rsid w:val="005B330C"/>
    <w:rsid w:val="005B3E52"/>
    <w:rsid w:val="005B4420"/>
    <w:rsid w:val="005B4CC9"/>
    <w:rsid w:val="005B5119"/>
    <w:rsid w:val="005B54F1"/>
    <w:rsid w:val="005B5990"/>
    <w:rsid w:val="005B5A88"/>
    <w:rsid w:val="005B6054"/>
    <w:rsid w:val="005B6645"/>
    <w:rsid w:val="005B6D7C"/>
    <w:rsid w:val="005B740A"/>
    <w:rsid w:val="005B7A03"/>
    <w:rsid w:val="005B7CFD"/>
    <w:rsid w:val="005C041A"/>
    <w:rsid w:val="005C08EC"/>
    <w:rsid w:val="005C110D"/>
    <w:rsid w:val="005C1377"/>
    <w:rsid w:val="005C17F2"/>
    <w:rsid w:val="005C2187"/>
    <w:rsid w:val="005C21B2"/>
    <w:rsid w:val="005C23B9"/>
    <w:rsid w:val="005C2500"/>
    <w:rsid w:val="005C264A"/>
    <w:rsid w:val="005C279B"/>
    <w:rsid w:val="005C2CCD"/>
    <w:rsid w:val="005C32FD"/>
    <w:rsid w:val="005C3D0E"/>
    <w:rsid w:val="005C4617"/>
    <w:rsid w:val="005C4DC7"/>
    <w:rsid w:val="005C4DD5"/>
    <w:rsid w:val="005C4F0E"/>
    <w:rsid w:val="005C4FEC"/>
    <w:rsid w:val="005C543E"/>
    <w:rsid w:val="005C57CA"/>
    <w:rsid w:val="005C5CE2"/>
    <w:rsid w:val="005C6B41"/>
    <w:rsid w:val="005C7414"/>
    <w:rsid w:val="005C7955"/>
    <w:rsid w:val="005C7AEB"/>
    <w:rsid w:val="005C7ED6"/>
    <w:rsid w:val="005D00CF"/>
    <w:rsid w:val="005D0372"/>
    <w:rsid w:val="005D056C"/>
    <w:rsid w:val="005D057F"/>
    <w:rsid w:val="005D1164"/>
    <w:rsid w:val="005D16FC"/>
    <w:rsid w:val="005D18A0"/>
    <w:rsid w:val="005D1989"/>
    <w:rsid w:val="005D1D7C"/>
    <w:rsid w:val="005D1DD5"/>
    <w:rsid w:val="005D2645"/>
    <w:rsid w:val="005D2AE6"/>
    <w:rsid w:val="005D2D7A"/>
    <w:rsid w:val="005D2EBD"/>
    <w:rsid w:val="005D3606"/>
    <w:rsid w:val="005D3D6D"/>
    <w:rsid w:val="005D4507"/>
    <w:rsid w:val="005D45E5"/>
    <w:rsid w:val="005D4858"/>
    <w:rsid w:val="005D4CB7"/>
    <w:rsid w:val="005D54BA"/>
    <w:rsid w:val="005D609A"/>
    <w:rsid w:val="005D722B"/>
    <w:rsid w:val="005D7649"/>
    <w:rsid w:val="005E01C0"/>
    <w:rsid w:val="005E02D4"/>
    <w:rsid w:val="005E033F"/>
    <w:rsid w:val="005E08E5"/>
    <w:rsid w:val="005E1538"/>
    <w:rsid w:val="005E16E4"/>
    <w:rsid w:val="005E1D74"/>
    <w:rsid w:val="005E1DC0"/>
    <w:rsid w:val="005E4503"/>
    <w:rsid w:val="005E55DF"/>
    <w:rsid w:val="005E5886"/>
    <w:rsid w:val="005E593E"/>
    <w:rsid w:val="005E5EF6"/>
    <w:rsid w:val="005E6554"/>
    <w:rsid w:val="005E65C8"/>
    <w:rsid w:val="005E6C28"/>
    <w:rsid w:val="005E6CFF"/>
    <w:rsid w:val="005E708B"/>
    <w:rsid w:val="005E7446"/>
    <w:rsid w:val="005E7E52"/>
    <w:rsid w:val="005E7FAE"/>
    <w:rsid w:val="005F061D"/>
    <w:rsid w:val="005F0C18"/>
    <w:rsid w:val="005F11AE"/>
    <w:rsid w:val="005F12C5"/>
    <w:rsid w:val="005F182F"/>
    <w:rsid w:val="005F19ED"/>
    <w:rsid w:val="005F24CE"/>
    <w:rsid w:val="005F24E8"/>
    <w:rsid w:val="005F2888"/>
    <w:rsid w:val="005F2955"/>
    <w:rsid w:val="005F2C1A"/>
    <w:rsid w:val="005F36C4"/>
    <w:rsid w:val="005F3ADE"/>
    <w:rsid w:val="005F3EC7"/>
    <w:rsid w:val="005F4458"/>
    <w:rsid w:val="005F4FE9"/>
    <w:rsid w:val="005F50BB"/>
    <w:rsid w:val="005F5612"/>
    <w:rsid w:val="005F59BE"/>
    <w:rsid w:val="005F5A29"/>
    <w:rsid w:val="005F5C3B"/>
    <w:rsid w:val="005F62A2"/>
    <w:rsid w:val="005F63A5"/>
    <w:rsid w:val="006003B2"/>
    <w:rsid w:val="0060065C"/>
    <w:rsid w:val="006008C9"/>
    <w:rsid w:val="006011A5"/>
    <w:rsid w:val="006011F7"/>
    <w:rsid w:val="006012BC"/>
    <w:rsid w:val="00601E4B"/>
    <w:rsid w:val="00602668"/>
    <w:rsid w:val="006029F9"/>
    <w:rsid w:val="00603834"/>
    <w:rsid w:val="006039B3"/>
    <w:rsid w:val="00603E3B"/>
    <w:rsid w:val="00603EA9"/>
    <w:rsid w:val="00604BC6"/>
    <w:rsid w:val="00605798"/>
    <w:rsid w:val="0060651E"/>
    <w:rsid w:val="00606639"/>
    <w:rsid w:val="0060691E"/>
    <w:rsid w:val="006070A3"/>
    <w:rsid w:val="00607232"/>
    <w:rsid w:val="00607921"/>
    <w:rsid w:val="00607933"/>
    <w:rsid w:val="00607A14"/>
    <w:rsid w:val="00607C9C"/>
    <w:rsid w:val="00610761"/>
    <w:rsid w:val="006112C1"/>
    <w:rsid w:val="00611EF2"/>
    <w:rsid w:val="006124B6"/>
    <w:rsid w:val="00612995"/>
    <w:rsid w:val="00612AD4"/>
    <w:rsid w:val="00612E30"/>
    <w:rsid w:val="0061307D"/>
    <w:rsid w:val="00614033"/>
    <w:rsid w:val="006145B2"/>
    <w:rsid w:val="00615537"/>
    <w:rsid w:val="00615C32"/>
    <w:rsid w:val="00615D09"/>
    <w:rsid w:val="00615F22"/>
    <w:rsid w:val="00616C8F"/>
    <w:rsid w:val="00617154"/>
    <w:rsid w:val="0061764F"/>
    <w:rsid w:val="006177F9"/>
    <w:rsid w:val="00617AEB"/>
    <w:rsid w:val="00617F4B"/>
    <w:rsid w:val="0062015A"/>
    <w:rsid w:val="00620329"/>
    <w:rsid w:val="0062074B"/>
    <w:rsid w:val="006207BD"/>
    <w:rsid w:val="00620923"/>
    <w:rsid w:val="00620D2F"/>
    <w:rsid w:val="0062150A"/>
    <w:rsid w:val="00621719"/>
    <w:rsid w:val="0062179E"/>
    <w:rsid w:val="00621BF3"/>
    <w:rsid w:val="00621D84"/>
    <w:rsid w:val="00621DCE"/>
    <w:rsid w:val="006220F6"/>
    <w:rsid w:val="00622352"/>
    <w:rsid w:val="00622B8B"/>
    <w:rsid w:val="00624140"/>
    <w:rsid w:val="00624290"/>
    <w:rsid w:val="00624558"/>
    <w:rsid w:val="0062501A"/>
    <w:rsid w:val="0062510A"/>
    <w:rsid w:val="00625563"/>
    <w:rsid w:val="006257D9"/>
    <w:rsid w:val="00625E6F"/>
    <w:rsid w:val="00625FE8"/>
    <w:rsid w:val="00626008"/>
    <w:rsid w:val="006266DB"/>
    <w:rsid w:val="006266DF"/>
    <w:rsid w:val="00626F4C"/>
    <w:rsid w:val="00627563"/>
    <w:rsid w:val="0062795F"/>
    <w:rsid w:val="0063068D"/>
    <w:rsid w:val="00630908"/>
    <w:rsid w:val="00630DC4"/>
    <w:rsid w:val="006311F9"/>
    <w:rsid w:val="0063132E"/>
    <w:rsid w:val="006319D3"/>
    <w:rsid w:val="0063267B"/>
    <w:rsid w:val="0063272C"/>
    <w:rsid w:val="00633548"/>
    <w:rsid w:val="006345FC"/>
    <w:rsid w:val="0063523D"/>
    <w:rsid w:val="00636071"/>
    <w:rsid w:val="00636525"/>
    <w:rsid w:val="00636616"/>
    <w:rsid w:val="00637855"/>
    <w:rsid w:val="006379A7"/>
    <w:rsid w:val="00637AF7"/>
    <w:rsid w:val="006408BE"/>
    <w:rsid w:val="00641DDC"/>
    <w:rsid w:val="00642944"/>
    <w:rsid w:val="00643026"/>
    <w:rsid w:val="0064331D"/>
    <w:rsid w:val="006437A2"/>
    <w:rsid w:val="006437ED"/>
    <w:rsid w:val="006438A6"/>
    <w:rsid w:val="00644AC0"/>
    <w:rsid w:val="006454B8"/>
    <w:rsid w:val="006475C0"/>
    <w:rsid w:val="00651246"/>
    <w:rsid w:val="0065341C"/>
    <w:rsid w:val="00653599"/>
    <w:rsid w:val="0065380B"/>
    <w:rsid w:val="00653FD5"/>
    <w:rsid w:val="006543F3"/>
    <w:rsid w:val="00654C76"/>
    <w:rsid w:val="00654D99"/>
    <w:rsid w:val="00655413"/>
    <w:rsid w:val="006559AF"/>
    <w:rsid w:val="00655A1D"/>
    <w:rsid w:val="00655A46"/>
    <w:rsid w:val="00655E7C"/>
    <w:rsid w:val="0065691D"/>
    <w:rsid w:val="00657021"/>
    <w:rsid w:val="0065707F"/>
    <w:rsid w:val="0065736D"/>
    <w:rsid w:val="00657981"/>
    <w:rsid w:val="006602A8"/>
    <w:rsid w:val="006603F0"/>
    <w:rsid w:val="00660636"/>
    <w:rsid w:val="006609E6"/>
    <w:rsid w:val="00661083"/>
    <w:rsid w:val="00661188"/>
    <w:rsid w:val="00661559"/>
    <w:rsid w:val="0066184C"/>
    <w:rsid w:val="00661B4E"/>
    <w:rsid w:val="00662AD4"/>
    <w:rsid w:val="00663169"/>
    <w:rsid w:val="00663645"/>
    <w:rsid w:val="00663748"/>
    <w:rsid w:val="00663855"/>
    <w:rsid w:val="00663D21"/>
    <w:rsid w:val="006643D9"/>
    <w:rsid w:val="00665C13"/>
    <w:rsid w:val="00665F1E"/>
    <w:rsid w:val="00666D39"/>
    <w:rsid w:val="006673C4"/>
    <w:rsid w:val="006674B8"/>
    <w:rsid w:val="00667899"/>
    <w:rsid w:val="00667C58"/>
    <w:rsid w:val="00670969"/>
    <w:rsid w:val="0067098C"/>
    <w:rsid w:val="00670FBE"/>
    <w:rsid w:val="006713A4"/>
    <w:rsid w:val="0067146C"/>
    <w:rsid w:val="00671614"/>
    <w:rsid w:val="00671716"/>
    <w:rsid w:val="006722E2"/>
    <w:rsid w:val="00672A81"/>
    <w:rsid w:val="00672DB9"/>
    <w:rsid w:val="00672F4A"/>
    <w:rsid w:val="006732A6"/>
    <w:rsid w:val="006737DC"/>
    <w:rsid w:val="00673903"/>
    <w:rsid w:val="00673A14"/>
    <w:rsid w:val="00673ADB"/>
    <w:rsid w:val="00673F40"/>
    <w:rsid w:val="00673FF6"/>
    <w:rsid w:val="00674057"/>
    <w:rsid w:val="006740CA"/>
    <w:rsid w:val="00674351"/>
    <w:rsid w:val="006745CE"/>
    <w:rsid w:val="0067473E"/>
    <w:rsid w:val="00675519"/>
    <w:rsid w:val="00675685"/>
    <w:rsid w:val="0067597E"/>
    <w:rsid w:val="00675BE4"/>
    <w:rsid w:val="00675C27"/>
    <w:rsid w:val="00675E93"/>
    <w:rsid w:val="00676B99"/>
    <w:rsid w:val="0067725A"/>
    <w:rsid w:val="0067745F"/>
    <w:rsid w:val="00677CF9"/>
    <w:rsid w:val="00677FA0"/>
    <w:rsid w:val="0068047B"/>
    <w:rsid w:val="00680ADF"/>
    <w:rsid w:val="00680FBE"/>
    <w:rsid w:val="00681AEC"/>
    <w:rsid w:val="00681BEE"/>
    <w:rsid w:val="006822D9"/>
    <w:rsid w:val="006828AE"/>
    <w:rsid w:val="006832E0"/>
    <w:rsid w:val="0068391A"/>
    <w:rsid w:val="00683BD0"/>
    <w:rsid w:val="00683BE9"/>
    <w:rsid w:val="00683DCF"/>
    <w:rsid w:val="00683F21"/>
    <w:rsid w:val="006843ED"/>
    <w:rsid w:val="00684479"/>
    <w:rsid w:val="00684511"/>
    <w:rsid w:val="006847B4"/>
    <w:rsid w:val="006847BA"/>
    <w:rsid w:val="00684BA9"/>
    <w:rsid w:val="00684F6B"/>
    <w:rsid w:val="006853FF"/>
    <w:rsid w:val="0068561F"/>
    <w:rsid w:val="006856D0"/>
    <w:rsid w:val="00685A6F"/>
    <w:rsid w:val="00685C1D"/>
    <w:rsid w:val="006866D4"/>
    <w:rsid w:val="0068675A"/>
    <w:rsid w:val="0068712D"/>
    <w:rsid w:val="006872E2"/>
    <w:rsid w:val="00687992"/>
    <w:rsid w:val="00687F1C"/>
    <w:rsid w:val="006900CF"/>
    <w:rsid w:val="00690CCF"/>
    <w:rsid w:val="00690D7C"/>
    <w:rsid w:val="006911B5"/>
    <w:rsid w:val="00691930"/>
    <w:rsid w:val="00691962"/>
    <w:rsid w:val="006923BE"/>
    <w:rsid w:val="00692C8D"/>
    <w:rsid w:val="00692E9D"/>
    <w:rsid w:val="00693011"/>
    <w:rsid w:val="00693F5D"/>
    <w:rsid w:val="006940EC"/>
    <w:rsid w:val="006940FB"/>
    <w:rsid w:val="00694545"/>
    <w:rsid w:val="00695501"/>
    <w:rsid w:val="00695828"/>
    <w:rsid w:val="00695F49"/>
    <w:rsid w:val="0069629C"/>
    <w:rsid w:val="006967B3"/>
    <w:rsid w:val="00696911"/>
    <w:rsid w:val="00696DBA"/>
    <w:rsid w:val="0069727A"/>
    <w:rsid w:val="0069751A"/>
    <w:rsid w:val="00697BE3"/>
    <w:rsid w:val="006A0042"/>
    <w:rsid w:val="006A00F3"/>
    <w:rsid w:val="006A078C"/>
    <w:rsid w:val="006A0AB6"/>
    <w:rsid w:val="006A0CBD"/>
    <w:rsid w:val="006A0FE4"/>
    <w:rsid w:val="006A13CB"/>
    <w:rsid w:val="006A1712"/>
    <w:rsid w:val="006A1C2E"/>
    <w:rsid w:val="006A1C59"/>
    <w:rsid w:val="006A1E33"/>
    <w:rsid w:val="006A1E68"/>
    <w:rsid w:val="006A215C"/>
    <w:rsid w:val="006A21C6"/>
    <w:rsid w:val="006A22CD"/>
    <w:rsid w:val="006A22CE"/>
    <w:rsid w:val="006A2691"/>
    <w:rsid w:val="006A2994"/>
    <w:rsid w:val="006A3581"/>
    <w:rsid w:val="006A3D26"/>
    <w:rsid w:val="006A3EF2"/>
    <w:rsid w:val="006A4289"/>
    <w:rsid w:val="006A4D12"/>
    <w:rsid w:val="006A4D2C"/>
    <w:rsid w:val="006A59A4"/>
    <w:rsid w:val="006A5DEF"/>
    <w:rsid w:val="006A64EF"/>
    <w:rsid w:val="006A66D1"/>
    <w:rsid w:val="006A66F6"/>
    <w:rsid w:val="006B13C3"/>
    <w:rsid w:val="006B1C26"/>
    <w:rsid w:val="006B22AF"/>
    <w:rsid w:val="006B25EF"/>
    <w:rsid w:val="006B2A72"/>
    <w:rsid w:val="006B2C64"/>
    <w:rsid w:val="006B2CBD"/>
    <w:rsid w:val="006B318D"/>
    <w:rsid w:val="006B3C17"/>
    <w:rsid w:val="006B48F5"/>
    <w:rsid w:val="006B4FFE"/>
    <w:rsid w:val="006B519F"/>
    <w:rsid w:val="006B5292"/>
    <w:rsid w:val="006B56D5"/>
    <w:rsid w:val="006B5946"/>
    <w:rsid w:val="006B5B10"/>
    <w:rsid w:val="006B5D16"/>
    <w:rsid w:val="006B5E8B"/>
    <w:rsid w:val="006B63BC"/>
    <w:rsid w:val="006B64F5"/>
    <w:rsid w:val="006B6A3F"/>
    <w:rsid w:val="006B72A6"/>
    <w:rsid w:val="006C1364"/>
    <w:rsid w:val="006C14BD"/>
    <w:rsid w:val="006C177E"/>
    <w:rsid w:val="006C18E0"/>
    <w:rsid w:val="006C197A"/>
    <w:rsid w:val="006C1AF3"/>
    <w:rsid w:val="006C1DF9"/>
    <w:rsid w:val="006C22AD"/>
    <w:rsid w:val="006C27D1"/>
    <w:rsid w:val="006C311F"/>
    <w:rsid w:val="006C3306"/>
    <w:rsid w:val="006C3889"/>
    <w:rsid w:val="006C40A2"/>
    <w:rsid w:val="006C438D"/>
    <w:rsid w:val="006C447A"/>
    <w:rsid w:val="006C4695"/>
    <w:rsid w:val="006C4D56"/>
    <w:rsid w:val="006C4E10"/>
    <w:rsid w:val="006C5E6F"/>
    <w:rsid w:val="006C6001"/>
    <w:rsid w:val="006C679E"/>
    <w:rsid w:val="006C6D01"/>
    <w:rsid w:val="006C6DE5"/>
    <w:rsid w:val="006C78C5"/>
    <w:rsid w:val="006D00F2"/>
    <w:rsid w:val="006D084E"/>
    <w:rsid w:val="006D0938"/>
    <w:rsid w:val="006D0AD0"/>
    <w:rsid w:val="006D0BBA"/>
    <w:rsid w:val="006D1107"/>
    <w:rsid w:val="006D111B"/>
    <w:rsid w:val="006D145C"/>
    <w:rsid w:val="006D14D8"/>
    <w:rsid w:val="006D1706"/>
    <w:rsid w:val="006D20DA"/>
    <w:rsid w:val="006D2333"/>
    <w:rsid w:val="006D23BA"/>
    <w:rsid w:val="006D3647"/>
    <w:rsid w:val="006D45B9"/>
    <w:rsid w:val="006D45F8"/>
    <w:rsid w:val="006D4898"/>
    <w:rsid w:val="006D4CE3"/>
    <w:rsid w:val="006D55DD"/>
    <w:rsid w:val="006D5B4A"/>
    <w:rsid w:val="006D69D9"/>
    <w:rsid w:val="006D6D1D"/>
    <w:rsid w:val="006D6DE0"/>
    <w:rsid w:val="006D7737"/>
    <w:rsid w:val="006D7EA4"/>
    <w:rsid w:val="006D7FDC"/>
    <w:rsid w:val="006E013A"/>
    <w:rsid w:val="006E044F"/>
    <w:rsid w:val="006E152F"/>
    <w:rsid w:val="006E1A53"/>
    <w:rsid w:val="006E1C25"/>
    <w:rsid w:val="006E2166"/>
    <w:rsid w:val="006E21E0"/>
    <w:rsid w:val="006E2CB6"/>
    <w:rsid w:val="006E2FCE"/>
    <w:rsid w:val="006E3313"/>
    <w:rsid w:val="006E3A6A"/>
    <w:rsid w:val="006E3CAC"/>
    <w:rsid w:val="006E3D73"/>
    <w:rsid w:val="006E3F80"/>
    <w:rsid w:val="006E4BF6"/>
    <w:rsid w:val="006E4CC8"/>
    <w:rsid w:val="006E4FDA"/>
    <w:rsid w:val="006E5333"/>
    <w:rsid w:val="006E5A48"/>
    <w:rsid w:val="006E5A5D"/>
    <w:rsid w:val="006E5D4B"/>
    <w:rsid w:val="006E6AEA"/>
    <w:rsid w:val="006E72F7"/>
    <w:rsid w:val="006E7477"/>
    <w:rsid w:val="006E7776"/>
    <w:rsid w:val="006F051C"/>
    <w:rsid w:val="006F09D8"/>
    <w:rsid w:val="006F0E31"/>
    <w:rsid w:val="006F275E"/>
    <w:rsid w:val="006F27CC"/>
    <w:rsid w:val="006F2F43"/>
    <w:rsid w:val="006F37A4"/>
    <w:rsid w:val="006F41BE"/>
    <w:rsid w:val="006F4852"/>
    <w:rsid w:val="006F4884"/>
    <w:rsid w:val="006F4984"/>
    <w:rsid w:val="006F579E"/>
    <w:rsid w:val="006F6C13"/>
    <w:rsid w:val="006F7019"/>
    <w:rsid w:val="006F7595"/>
    <w:rsid w:val="006F78B7"/>
    <w:rsid w:val="006F7F34"/>
    <w:rsid w:val="00700084"/>
    <w:rsid w:val="00700975"/>
    <w:rsid w:val="0070103B"/>
    <w:rsid w:val="007013E6"/>
    <w:rsid w:val="007016E3"/>
    <w:rsid w:val="0070205E"/>
    <w:rsid w:val="007021C2"/>
    <w:rsid w:val="00702BCE"/>
    <w:rsid w:val="00702D12"/>
    <w:rsid w:val="007035CE"/>
    <w:rsid w:val="0070437B"/>
    <w:rsid w:val="007048B8"/>
    <w:rsid w:val="00706129"/>
    <w:rsid w:val="00706335"/>
    <w:rsid w:val="007063DB"/>
    <w:rsid w:val="007063E6"/>
    <w:rsid w:val="00706DDF"/>
    <w:rsid w:val="00707641"/>
    <w:rsid w:val="00707C04"/>
    <w:rsid w:val="0071075B"/>
    <w:rsid w:val="00710BBA"/>
    <w:rsid w:val="00710D44"/>
    <w:rsid w:val="007112AB"/>
    <w:rsid w:val="00711B33"/>
    <w:rsid w:val="0071268D"/>
    <w:rsid w:val="00712D09"/>
    <w:rsid w:val="007132FD"/>
    <w:rsid w:val="007133D1"/>
    <w:rsid w:val="00713936"/>
    <w:rsid w:val="007143EB"/>
    <w:rsid w:val="0071477A"/>
    <w:rsid w:val="00714AD5"/>
    <w:rsid w:val="00714BAD"/>
    <w:rsid w:val="00714E68"/>
    <w:rsid w:val="00715136"/>
    <w:rsid w:val="007151F1"/>
    <w:rsid w:val="00715584"/>
    <w:rsid w:val="007158DA"/>
    <w:rsid w:val="00716176"/>
    <w:rsid w:val="00716ADA"/>
    <w:rsid w:val="007173B4"/>
    <w:rsid w:val="007179D0"/>
    <w:rsid w:val="00717E9C"/>
    <w:rsid w:val="00720455"/>
    <w:rsid w:val="00720ABC"/>
    <w:rsid w:val="00720EAF"/>
    <w:rsid w:val="007212FC"/>
    <w:rsid w:val="007214A5"/>
    <w:rsid w:val="00721D53"/>
    <w:rsid w:val="00721F6B"/>
    <w:rsid w:val="00723378"/>
    <w:rsid w:val="0072354A"/>
    <w:rsid w:val="00724A0F"/>
    <w:rsid w:val="00724D6C"/>
    <w:rsid w:val="00724E92"/>
    <w:rsid w:val="00724F0F"/>
    <w:rsid w:val="007251C2"/>
    <w:rsid w:val="0072569B"/>
    <w:rsid w:val="00725716"/>
    <w:rsid w:val="00725AAF"/>
    <w:rsid w:val="00725DB8"/>
    <w:rsid w:val="00725DE1"/>
    <w:rsid w:val="0072615C"/>
    <w:rsid w:val="00726E7C"/>
    <w:rsid w:val="007272C3"/>
    <w:rsid w:val="007274A2"/>
    <w:rsid w:val="0072754A"/>
    <w:rsid w:val="007279BF"/>
    <w:rsid w:val="00727B68"/>
    <w:rsid w:val="00727D49"/>
    <w:rsid w:val="00730D5C"/>
    <w:rsid w:val="007314C0"/>
    <w:rsid w:val="007317E8"/>
    <w:rsid w:val="00731A10"/>
    <w:rsid w:val="0073241D"/>
    <w:rsid w:val="00732666"/>
    <w:rsid w:val="00732C4E"/>
    <w:rsid w:val="00732C61"/>
    <w:rsid w:val="00732DC6"/>
    <w:rsid w:val="00734187"/>
    <w:rsid w:val="00734246"/>
    <w:rsid w:val="007345F5"/>
    <w:rsid w:val="00734A6B"/>
    <w:rsid w:val="00734B1C"/>
    <w:rsid w:val="00735170"/>
    <w:rsid w:val="00735291"/>
    <w:rsid w:val="00735551"/>
    <w:rsid w:val="0073569D"/>
    <w:rsid w:val="0073622A"/>
    <w:rsid w:val="00736472"/>
    <w:rsid w:val="00736658"/>
    <w:rsid w:val="007368CC"/>
    <w:rsid w:val="007368DA"/>
    <w:rsid w:val="00737744"/>
    <w:rsid w:val="00737A96"/>
    <w:rsid w:val="00737E77"/>
    <w:rsid w:val="00737F93"/>
    <w:rsid w:val="007403C2"/>
    <w:rsid w:val="00740962"/>
    <w:rsid w:val="007418B6"/>
    <w:rsid w:val="00741AA7"/>
    <w:rsid w:val="007429A4"/>
    <w:rsid w:val="00742B4A"/>
    <w:rsid w:val="00742F45"/>
    <w:rsid w:val="00743194"/>
    <w:rsid w:val="00743C0D"/>
    <w:rsid w:val="00743D96"/>
    <w:rsid w:val="00743F20"/>
    <w:rsid w:val="0074434A"/>
    <w:rsid w:val="007447A9"/>
    <w:rsid w:val="00744BC4"/>
    <w:rsid w:val="007455D7"/>
    <w:rsid w:val="00745854"/>
    <w:rsid w:val="00745A31"/>
    <w:rsid w:val="0074642F"/>
    <w:rsid w:val="00746A17"/>
    <w:rsid w:val="00746F15"/>
    <w:rsid w:val="007500D3"/>
    <w:rsid w:val="007500E5"/>
    <w:rsid w:val="00750564"/>
    <w:rsid w:val="007507D6"/>
    <w:rsid w:val="0075192D"/>
    <w:rsid w:val="00752194"/>
    <w:rsid w:val="0075262D"/>
    <w:rsid w:val="007527EE"/>
    <w:rsid w:val="00752979"/>
    <w:rsid w:val="00752BA6"/>
    <w:rsid w:val="00752C09"/>
    <w:rsid w:val="00753146"/>
    <w:rsid w:val="0075322A"/>
    <w:rsid w:val="00753258"/>
    <w:rsid w:val="0075327C"/>
    <w:rsid w:val="00753EF2"/>
    <w:rsid w:val="00754069"/>
    <w:rsid w:val="00754750"/>
    <w:rsid w:val="007548C9"/>
    <w:rsid w:val="007549F1"/>
    <w:rsid w:val="0075514E"/>
    <w:rsid w:val="007553D5"/>
    <w:rsid w:val="0075559A"/>
    <w:rsid w:val="007555E9"/>
    <w:rsid w:val="00755945"/>
    <w:rsid w:val="00755A99"/>
    <w:rsid w:val="00755D2B"/>
    <w:rsid w:val="00755EA1"/>
    <w:rsid w:val="00756101"/>
    <w:rsid w:val="007563B3"/>
    <w:rsid w:val="00756421"/>
    <w:rsid w:val="00756589"/>
    <w:rsid w:val="007567AA"/>
    <w:rsid w:val="00756B7D"/>
    <w:rsid w:val="00756FD0"/>
    <w:rsid w:val="0075711E"/>
    <w:rsid w:val="007573F8"/>
    <w:rsid w:val="00760094"/>
    <w:rsid w:val="00761AA6"/>
    <w:rsid w:val="00761B50"/>
    <w:rsid w:val="0076208B"/>
    <w:rsid w:val="00762910"/>
    <w:rsid w:val="007629D7"/>
    <w:rsid w:val="00762CA1"/>
    <w:rsid w:val="007634BB"/>
    <w:rsid w:val="00764544"/>
    <w:rsid w:val="0076472A"/>
    <w:rsid w:val="00764C93"/>
    <w:rsid w:val="00764C9A"/>
    <w:rsid w:val="0076567B"/>
    <w:rsid w:val="007658BF"/>
    <w:rsid w:val="007660F8"/>
    <w:rsid w:val="0076751F"/>
    <w:rsid w:val="007676CB"/>
    <w:rsid w:val="0077043C"/>
    <w:rsid w:val="00771467"/>
    <w:rsid w:val="00771544"/>
    <w:rsid w:val="00771D7D"/>
    <w:rsid w:val="007720B3"/>
    <w:rsid w:val="007721B9"/>
    <w:rsid w:val="00772561"/>
    <w:rsid w:val="007729E1"/>
    <w:rsid w:val="00772AAB"/>
    <w:rsid w:val="00773437"/>
    <w:rsid w:val="007736DD"/>
    <w:rsid w:val="00773A39"/>
    <w:rsid w:val="00773B77"/>
    <w:rsid w:val="0077407E"/>
    <w:rsid w:val="00774988"/>
    <w:rsid w:val="00775219"/>
    <w:rsid w:val="0077560A"/>
    <w:rsid w:val="00775BF1"/>
    <w:rsid w:val="00775DDA"/>
    <w:rsid w:val="007767F4"/>
    <w:rsid w:val="007768DF"/>
    <w:rsid w:val="00776B86"/>
    <w:rsid w:val="007776E8"/>
    <w:rsid w:val="0077777A"/>
    <w:rsid w:val="00777CA8"/>
    <w:rsid w:val="00777F6C"/>
    <w:rsid w:val="00780973"/>
    <w:rsid w:val="0078101A"/>
    <w:rsid w:val="00781021"/>
    <w:rsid w:val="007811CC"/>
    <w:rsid w:val="007816F9"/>
    <w:rsid w:val="00781873"/>
    <w:rsid w:val="00781981"/>
    <w:rsid w:val="00781A07"/>
    <w:rsid w:val="00781A3E"/>
    <w:rsid w:val="00781E62"/>
    <w:rsid w:val="00782480"/>
    <w:rsid w:val="0078320C"/>
    <w:rsid w:val="0078351C"/>
    <w:rsid w:val="00783714"/>
    <w:rsid w:val="00783D82"/>
    <w:rsid w:val="00784925"/>
    <w:rsid w:val="00784E12"/>
    <w:rsid w:val="00784F83"/>
    <w:rsid w:val="007850D5"/>
    <w:rsid w:val="007862EB"/>
    <w:rsid w:val="00786539"/>
    <w:rsid w:val="00786A71"/>
    <w:rsid w:val="007871E9"/>
    <w:rsid w:val="007874AA"/>
    <w:rsid w:val="007874F7"/>
    <w:rsid w:val="00787694"/>
    <w:rsid w:val="00787C50"/>
    <w:rsid w:val="0079038D"/>
    <w:rsid w:val="00790613"/>
    <w:rsid w:val="0079077F"/>
    <w:rsid w:val="00790EF9"/>
    <w:rsid w:val="00790FB5"/>
    <w:rsid w:val="0079159E"/>
    <w:rsid w:val="007917AB"/>
    <w:rsid w:val="00791EB1"/>
    <w:rsid w:val="00791EFC"/>
    <w:rsid w:val="00792062"/>
    <w:rsid w:val="00792859"/>
    <w:rsid w:val="00792AA1"/>
    <w:rsid w:val="00792AA7"/>
    <w:rsid w:val="00793315"/>
    <w:rsid w:val="007933D7"/>
    <w:rsid w:val="00793C8F"/>
    <w:rsid w:val="00793D9F"/>
    <w:rsid w:val="007940BF"/>
    <w:rsid w:val="00794296"/>
    <w:rsid w:val="007946E4"/>
    <w:rsid w:val="00794A4C"/>
    <w:rsid w:val="00794ADF"/>
    <w:rsid w:val="0079720D"/>
    <w:rsid w:val="00797373"/>
    <w:rsid w:val="00797391"/>
    <w:rsid w:val="00797A9D"/>
    <w:rsid w:val="00797E55"/>
    <w:rsid w:val="007A0450"/>
    <w:rsid w:val="007A04AA"/>
    <w:rsid w:val="007A08A6"/>
    <w:rsid w:val="007A0CB4"/>
    <w:rsid w:val="007A1476"/>
    <w:rsid w:val="007A180F"/>
    <w:rsid w:val="007A1A17"/>
    <w:rsid w:val="007A1A19"/>
    <w:rsid w:val="007A1C13"/>
    <w:rsid w:val="007A2391"/>
    <w:rsid w:val="007A2B48"/>
    <w:rsid w:val="007A2E3D"/>
    <w:rsid w:val="007A32C5"/>
    <w:rsid w:val="007A3423"/>
    <w:rsid w:val="007A3440"/>
    <w:rsid w:val="007A3A33"/>
    <w:rsid w:val="007A3BB6"/>
    <w:rsid w:val="007A40F5"/>
    <w:rsid w:val="007A48CE"/>
    <w:rsid w:val="007A4BC4"/>
    <w:rsid w:val="007A4E35"/>
    <w:rsid w:val="007A5189"/>
    <w:rsid w:val="007A5265"/>
    <w:rsid w:val="007A52C5"/>
    <w:rsid w:val="007A5F5F"/>
    <w:rsid w:val="007A6177"/>
    <w:rsid w:val="007A6265"/>
    <w:rsid w:val="007A65EA"/>
    <w:rsid w:val="007A6A29"/>
    <w:rsid w:val="007A6CB1"/>
    <w:rsid w:val="007A6FAF"/>
    <w:rsid w:val="007A7743"/>
    <w:rsid w:val="007A7A16"/>
    <w:rsid w:val="007A7A3D"/>
    <w:rsid w:val="007A7CA1"/>
    <w:rsid w:val="007B0A6A"/>
    <w:rsid w:val="007B0B4B"/>
    <w:rsid w:val="007B0B56"/>
    <w:rsid w:val="007B0DCA"/>
    <w:rsid w:val="007B16F5"/>
    <w:rsid w:val="007B1C1A"/>
    <w:rsid w:val="007B23F0"/>
    <w:rsid w:val="007B246B"/>
    <w:rsid w:val="007B2499"/>
    <w:rsid w:val="007B26FF"/>
    <w:rsid w:val="007B276F"/>
    <w:rsid w:val="007B27D5"/>
    <w:rsid w:val="007B29BB"/>
    <w:rsid w:val="007B2A2C"/>
    <w:rsid w:val="007B393F"/>
    <w:rsid w:val="007B3B60"/>
    <w:rsid w:val="007B3D9E"/>
    <w:rsid w:val="007B4D84"/>
    <w:rsid w:val="007B50E1"/>
    <w:rsid w:val="007B63CD"/>
    <w:rsid w:val="007B76DF"/>
    <w:rsid w:val="007B794E"/>
    <w:rsid w:val="007C008A"/>
    <w:rsid w:val="007C0DEF"/>
    <w:rsid w:val="007C1E33"/>
    <w:rsid w:val="007C1EF2"/>
    <w:rsid w:val="007C2010"/>
    <w:rsid w:val="007C2794"/>
    <w:rsid w:val="007C346E"/>
    <w:rsid w:val="007C3B21"/>
    <w:rsid w:val="007C3D64"/>
    <w:rsid w:val="007C4080"/>
    <w:rsid w:val="007C4256"/>
    <w:rsid w:val="007C470B"/>
    <w:rsid w:val="007C4D7C"/>
    <w:rsid w:val="007C505B"/>
    <w:rsid w:val="007C5FB6"/>
    <w:rsid w:val="007C620F"/>
    <w:rsid w:val="007C6288"/>
    <w:rsid w:val="007C6DC6"/>
    <w:rsid w:val="007C6DE1"/>
    <w:rsid w:val="007C78F2"/>
    <w:rsid w:val="007D0E4F"/>
    <w:rsid w:val="007D108F"/>
    <w:rsid w:val="007D17EA"/>
    <w:rsid w:val="007D1B86"/>
    <w:rsid w:val="007D1D9F"/>
    <w:rsid w:val="007D278D"/>
    <w:rsid w:val="007D3558"/>
    <w:rsid w:val="007D36AA"/>
    <w:rsid w:val="007D388D"/>
    <w:rsid w:val="007D39D5"/>
    <w:rsid w:val="007D3BC1"/>
    <w:rsid w:val="007D43FD"/>
    <w:rsid w:val="007D4404"/>
    <w:rsid w:val="007D5092"/>
    <w:rsid w:val="007D53AF"/>
    <w:rsid w:val="007D7123"/>
    <w:rsid w:val="007D7399"/>
    <w:rsid w:val="007D75D9"/>
    <w:rsid w:val="007D7BCC"/>
    <w:rsid w:val="007E0639"/>
    <w:rsid w:val="007E07A2"/>
    <w:rsid w:val="007E0BB2"/>
    <w:rsid w:val="007E0D1A"/>
    <w:rsid w:val="007E0FEC"/>
    <w:rsid w:val="007E198D"/>
    <w:rsid w:val="007E1BCA"/>
    <w:rsid w:val="007E1F14"/>
    <w:rsid w:val="007E1F97"/>
    <w:rsid w:val="007E27CC"/>
    <w:rsid w:val="007E284D"/>
    <w:rsid w:val="007E358C"/>
    <w:rsid w:val="007E35CC"/>
    <w:rsid w:val="007E3BAC"/>
    <w:rsid w:val="007E3D4A"/>
    <w:rsid w:val="007E3FC8"/>
    <w:rsid w:val="007E4077"/>
    <w:rsid w:val="007E40B7"/>
    <w:rsid w:val="007E44BA"/>
    <w:rsid w:val="007E4736"/>
    <w:rsid w:val="007E48EB"/>
    <w:rsid w:val="007E4E71"/>
    <w:rsid w:val="007E51AA"/>
    <w:rsid w:val="007E539A"/>
    <w:rsid w:val="007E6AF1"/>
    <w:rsid w:val="007E6C0D"/>
    <w:rsid w:val="007E6D4F"/>
    <w:rsid w:val="007E6FA5"/>
    <w:rsid w:val="007E70D6"/>
    <w:rsid w:val="007E7509"/>
    <w:rsid w:val="007F029F"/>
    <w:rsid w:val="007F0534"/>
    <w:rsid w:val="007F07DA"/>
    <w:rsid w:val="007F1A7E"/>
    <w:rsid w:val="007F219C"/>
    <w:rsid w:val="007F2E4A"/>
    <w:rsid w:val="007F389B"/>
    <w:rsid w:val="007F3D6D"/>
    <w:rsid w:val="007F3E4F"/>
    <w:rsid w:val="007F4630"/>
    <w:rsid w:val="007F703C"/>
    <w:rsid w:val="007F7652"/>
    <w:rsid w:val="007F7AF5"/>
    <w:rsid w:val="007F7FDC"/>
    <w:rsid w:val="00800377"/>
    <w:rsid w:val="008009DD"/>
    <w:rsid w:val="00800D01"/>
    <w:rsid w:val="00801474"/>
    <w:rsid w:val="00801823"/>
    <w:rsid w:val="00801F8A"/>
    <w:rsid w:val="00802072"/>
    <w:rsid w:val="00802214"/>
    <w:rsid w:val="0080236D"/>
    <w:rsid w:val="0080294B"/>
    <w:rsid w:val="008036FC"/>
    <w:rsid w:val="00803768"/>
    <w:rsid w:val="008037FC"/>
    <w:rsid w:val="00803820"/>
    <w:rsid w:val="00803A6D"/>
    <w:rsid w:val="00803CD5"/>
    <w:rsid w:val="008042A5"/>
    <w:rsid w:val="00804976"/>
    <w:rsid w:val="00804B10"/>
    <w:rsid w:val="00804DE3"/>
    <w:rsid w:val="00804F7C"/>
    <w:rsid w:val="008059A3"/>
    <w:rsid w:val="008059CD"/>
    <w:rsid w:val="00805A37"/>
    <w:rsid w:val="00806667"/>
    <w:rsid w:val="00806B33"/>
    <w:rsid w:val="008078A2"/>
    <w:rsid w:val="00807AC7"/>
    <w:rsid w:val="00807AE0"/>
    <w:rsid w:val="00807B4C"/>
    <w:rsid w:val="008101B4"/>
    <w:rsid w:val="00810550"/>
    <w:rsid w:val="008108C3"/>
    <w:rsid w:val="0081167D"/>
    <w:rsid w:val="00811AAA"/>
    <w:rsid w:val="00811BE8"/>
    <w:rsid w:val="00811D2D"/>
    <w:rsid w:val="00812266"/>
    <w:rsid w:val="00812964"/>
    <w:rsid w:val="00812BE6"/>
    <w:rsid w:val="008136F6"/>
    <w:rsid w:val="00813865"/>
    <w:rsid w:val="00813E0F"/>
    <w:rsid w:val="00814F2B"/>
    <w:rsid w:val="008153F9"/>
    <w:rsid w:val="00815510"/>
    <w:rsid w:val="00815F78"/>
    <w:rsid w:val="00816172"/>
    <w:rsid w:val="00816248"/>
    <w:rsid w:val="00817811"/>
    <w:rsid w:val="00817C4B"/>
    <w:rsid w:val="0082051F"/>
    <w:rsid w:val="0082067F"/>
    <w:rsid w:val="00820807"/>
    <w:rsid w:val="00820E6B"/>
    <w:rsid w:val="0082105D"/>
    <w:rsid w:val="0082164A"/>
    <w:rsid w:val="0082191C"/>
    <w:rsid w:val="00822D8D"/>
    <w:rsid w:val="008238A8"/>
    <w:rsid w:val="008240D3"/>
    <w:rsid w:val="008245B5"/>
    <w:rsid w:val="00824718"/>
    <w:rsid w:val="00824FDE"/>
    <w:rsid w:val="00825522"/>
    <w:rsid w:val="00825A60"/>
    <w:rsid w:val="00825AC8"/>
    <w:rsid w:val="00825FCA"/>
    <w:rsid w:val="008266D6"/>
    <w:rsid w:val="00826A7A"/>
    <w:rsid w:val="00827235"/>
    <w:rsid w:val="0082740E"/>
    <w:rsid w:val="0082757E"/>
    <w:rsid w:val="0082766A"/>
    <w:rsid w:val="00827727"/>
    <w:rsid w:val="008278FA"/>
    <w:rsid w:val="00827B7A"/>
    <w:rsid w:val="008309A0"/>
    <w:rsid w:val="00830B6B"/>
    <w:rsid w:val="00831090"/>
    <w:rsid w:val="008311B1"/>
    <w:rsid w:val="00831651"/>
    <w:rsid w:val="00831A68"/>
    <w:rsid w:val="008327C7"/>
    <w:rsid w:val="00832B63"/>
    <w:rsid w:val="00832D28"/>
    <w:rsid w:val="00833083"/>
    <w:rsid w:val="008332DA"/>
    <w:rsid w:val="0083341B"/>
    <w:rsid w:val="008338B1"/>
    <w:rsid w:val="00833E4B"/>
    <w:rsid w:val="00833EB3"/>
    <w:rsid w:val="00833F7B"/>
    <w:rsid w:val="00834042"/>
    <w:rsid w:val="00834196"/>
    <w:rsid w:val="008346A1"/>
    <w:rsid w:val="00834A87"/>
    <w:rsid w:val="00835913"/>
    <w:rsid w:val="00835B38"/>
    <w:rsid w:val="008363CE"/>
    <w:rsid w:val="008365DE"/>
    <w:rsid w:val="008368D0"/>
    <w:rsid w:val="008368D2"/>
    <w:rsid w:val="00837029"/>
    <w:rsid w:val="00837A97"/>
    <w:rsid w:val="008400A9"/>
    <w:rsid w:val="0084083A"/>
    <w:rsid w:val="008408CD"/>
    <w:rsid w:val="008408F3"/>
    <w:rsid w:val="00840FF4"/>
    <w:rsid w:val="0084169A"/>
    <w:rsid w:val="008423F1"/>
    <w:rsid w:val="00842528"/>
    <w:rsid w:val="0084284C"/>
    <w:rsid w:val="008428C8"/>
    <w:rsid w:val="008438AA"/>
    <w:rsid w:val="00843F76"/>
    <w:rsid w:val="0084473F"/>
    <w:rsid w:val="00844979"/>
    <w:rsid w:val="00845602"/>
    <w:rsid w:val="0084596A"/>
    <w:rsid w:val="008459E6"/>
    <w:rsid w:val="008468F2"/>
    <w:rsid w:val="00846A8F"/>
    <w:rsid w:val="00846E80"/>
    <w:rsid w:val="008476DC"/>
    <w:rsid w:val="00847EAC"/>
    <w:rsid w:val="008505AD"/>
    <w:rsid w:val="00850720"/>
    <w:rsid w:val="008508B8"/>
    <w:rsid w:val="00850E45"/>
    <w:rsid w:val="00850EE2"/>
    <w:rsid w:val="0085146C"/>
    <w:rsid w:val="008516B2"/>
    <w:rsid w:val="00851711"/>
    <w:rsid w:val="00852370"/>
    <w:rsid w:val="00852AB9"/>
    <w:rsid w:val="00854DF8"/>
    <w:rsid w:val="00855099"/>
    <w:rsid w:val="008554D7"/>
    <w:rsid w:val="00855AFD"/>
    <w:rsid w:val="00856546"/>
    <w:rsid w:val="008566E4"/>
    <w:rsid w:val="0085675C"/>
    <w:rsid w:val="00856766"/>
    <w:rsid w:val="00857023"/>
    <w:rsid w:val="008577CE"/>
    <w:rsid w:val="008578ED"/>
    <w:rsid w:val="0085793D"/>
    <w:rsid w:val="00857A0D"/>
    <w:rsid w:val="00857C23"/>
    <w:rsid w:val="00857E62"/>
    <w:rsid w:val="00860637"/>
    <w:rsid w:val="0086081A"/>
    <w:rsid w:val="00860820"/>
    <w:rsid w:val="00860F3F"/>
    <w:rsid w:val="008613EE"/>
    <w:rsid w:val="00861BFA"/>
    <w:rsid w:val="00861FC5"/>
    <w:rsid w:val="00862ADE"/>
    <w:rsid w:val="00863018"/>
    <w:rsid w:val="008630C9"/>
    <w:rsid w:val="00863A9B"/>
    <w:rsid w:val="00863E61"/>
    <w:rsid w:val="00864617"/>
    <w:rsid w:val="00864D18"/>
    <w:rsid w:val="00866308"/>
    <w:rsid w:val="008666D2"/>
    <w:rsid w:val="008667A8"/>
    <w:rsid w:val="00866967"/>
    <w:rsid w:val="00866986"/>
    <w:rsid w:val="0086708F"/>
    <w:rsid w:val="00871737"/>
    <w:rsid w:val="00872454"/>
    <w:rsid w:val="00872689"/>
    <w:rsid w:val="0087283F"/>
    <w:rsid w:val="00872F5B"/>
    <w:rsid w:val="0087477F"/>
    <w:rsid w:val="00874957"/>
    <w:rsid w:val="00874F15"/>
    <w:rsid w:val="0087566F"/>
    <w:rsid w:val="00876155"/>
    <w:rsid w:val="00876682"/>
    <w:rsid w:val="008766A5"/>
    <w:rsid w:val="008768FC"/>
    <w:rsid w:val="00876A7B"/>
    <w:rsid w:val="00877A64"/>
    <w:rsid w:val="00877ACF"/>
    <w:rsid w:val="00877DE7"/>
    <w:rsid w:val="00877DEA"/>
    <w:rsid w:val="008802CC"/>
    <w:rsid w:val="0088059B"/>
    <w:rsid w:val="0088092A"/>
    <w:rsid w:val="00880B9C"/>
    <w:rsid w:val="00880C16"/>
    <w:rsid w:val="00881439"/>
    <w:rsid w:val="00881C71"/>
    <w:rsid w:val="00881CA0"/>
    <w:rsid w:val="00881FA7"/>
    <w:rsid w:val="0088270A"/>
    <w:rsid w:val="0088350A"/>
    <w:rsid w:val="00883CD6"/>
    <w:rsid w:val="008843A5"/>
    <w:rsid w:val="008845E1"/>
    <w:rsid w:val="00884889"/>
    <w:rsid w:val="00885309"/>
    <w:rsid w:val="0088587F"/>
    <w:rsid w:val="008864C8"/>
    <w:rsid w:val="008865F5"/>
    <w:rsid w:val="00886A51"/>
    <w:rsid w:val="00886A95"/>
    <w:rsid w:val="00886C06"/>
    <w:rsid w:val="00886D3C"/>
    <w:rsid w:val="00886FB2"/>
    <w:rsid w:val="008876AD"/>
    <w:rsid w:val="0089022F"/>
    <w:rsid w:val="00890E7C"/>
    <w:rsid w:val="008917DF"/>
    <w:rsid w:val="008918EE"/>
    <w:rsid w:val="008921DA"/>
    <w:rsid w:val="0089221D"/>
    <w:rsid w:val="00892E58"/>
    <w:rsid w:val="008936A3"/>
    <w:rsid w:val="0089390F"/>
    <w:rsid w:val="00893AC1"/>
    <w:rsid w:val="008947D6"/>
    <w:rsid w:val="00894D74"/>
    <w:rsid w:val="00894EE9"/>
    <w:rsid w:val="00895823"/>
    <w:rsid w:val="00895848"/>
    <w:rsid w:val="008958D7"/>
    <w:rsid w:val="0089648A"/>
    <w:rsid w:val="00897825"/>
    <w:rsid w:val="00897AB1"/>
    <w:rsid w:val="00897BDA"/>
    <w:rsid w:val="008A0006"/>
    <w:rsid w:val="008A0A33"/>
    <w:rsid w:val="008A0D8A"/>
    <w:rsid w:val="008A0FB3"/>
    <w:rsid w:val="008A17B6"/>
    <w:rsid w:val="008A198B"/>
    <w:rsid w:val="008A1D06"/>
    <w:rsid w:val="008A207C"/>
    <w:rsid w:val="008A3500"/>
    <w:rsid w:val="008A3767"/>
    <w:rsid w:val="008A3909"/>
    <w:rsid w:val="008A3F78"/>
    <w:rsid w:val="008A60FA"/>
    <w:rsid w:val="008A65ED"/>
    <w:rsid w:val="008A721A"/>
    <w:rsid w:val="008A76ED"/>
    <w:rsid w:val="008A776B"/>
    <w:rsid w:val="008A7DC3"/>
    <w:rsid w:val="008B02AB"/>
    <w:rsid w:val="008B03BE"/>
    <w:rsid w:val="008B054D"/>
    <w:rsid w:val="008B06F4"/>
    <w:rsid w:val="008B11A6"/>
    <w:rsid w:val="008B19A0"/>
    <w:rsid w:val="008B1E51"/>
    <w:rsid w:val="008B1FCA"/>
    <w:rsid w:val="008B20C8"/>
    <w:rsid w:val="008B2C57"/>
    <w:rsid w:val="008B34A9"/>
    <w:rsid w:val="008B3964"/>
    <w:rsid w:val="008B3D62"/>
    <w:rsid w:val="008B43E5"/>
    <w:rsid w:val="008B4518"/>
    <w:rsid w:val="008B47D7"/>
    <w:rsid w:val="008B50E3"/>
    <w:rsid w:val="008B530B"/>
    <w:rsid w:val="008B53A4"/>
    <w:rsid w:val="008B5A6B"/>
    <w:rsid w:val="008B6035"/>
    <w:rsid w:val="008B6DB3"/>
    <w:rsid w:val="008B77B0"/>
    <w:rsid w:val="008B78FE"/>
    <w:rsid w:val="008B7F27"/>
    <w:rsid w:val="008C002C"/>
    <w:rsid w:val="008C0F19"/>
    <w:rsid w:val="008C128E"/>
    <w:rsid w:val="008C1513"/>
    <w:rsid w:val="008C15FC"/>
    <w:rsid w:val="008C181C"/>
    <w:rsid w:val="008C25CB"/>
    <w:rsid w:val="008C2615"/>
    <w:rsid w:val="008C3124"/>
    <w:rsid w:val="008C3411"/>
    <w:rsid w:val="008C3975"/>
    <w:rsid w:val="008C3B2E"/>
    <w:rsid w:val="008C3EAB"/>
    <w:rsid w:val="008C4118"/>
    <w:rsid w:val="008C4D90"/>
    <w:rsid w:val="008C4F1F"/>
    <w:rsid w:val="008C527E"/>
    <w:rsid w:val="008C560C"/>
    <w:rsid w:val="008C5F0D"/>
    <w:rsid w:val="008C64B2"/>
    <w:rsid w:val="008C7AB0"/>
    <w:rsid w:val="008C7C8E"/>
    <w:rsid w:val="008C7D7C"/>
    <w:rsid w:val="008D0109"/>
    <w:rsid w:val="008D06E2"/>
    <w:rsid w:val="008D10C4"/>
    <w:rsid w:val="008D1474"/>
    <w:rsid w:val="008D151B"/>
    <w:rsid w:val="008D151E"/>
    <w:rsid w:val="008D15D4"/>
    <w:rsid w:val="008D2590"/>
    <w:rsid w:val="008D3214"/>
    <w:rsid w:val="008D3579"/>
    <w:rsid w:val="008D3607"/>
    <w:rsid w:val="008D432D"/>
    <w:rsid w:val="008D4A26"/>
    <w:rsid w:val="008D54D1"/>
    <w:rsid w:val="008D591C"/>
    <w:rsid w:val="008D5A3A"/>
    <w:rsid w:val="008D5B1F"/>
    <w:rsid w:val="008D5DC8"/>
    <w:rsid w:val="008D6AA4"/>
    <w:rsid w:val="008D72F0"/>
    <w:rsid w:val="008D78B0"/>
    <w:rsid w:val="008D7CA7"/>
    <w:rsid w:val="008E00DC"/>
    <w:rsid w:val="008E0113"/>
    <w:rsid w:val="008E06BE"/>
    <w:rsid w:val="008E096A"/>
    <w:rsid w:val="008E0CA3"/>
    <w:rsid w:val="008E0FB7"/>
    <w:rsid w:val="008E20CA"/>
    <w:rsid w:val="008E27B1"/>
    <w:rsid w:val="008E29AD"/>
    <w:rsid w:val="008E2C4B"/>
    <w:rsid w:val="008E32E5"/>
    <w:rsid w:val="008E3796"/>
    <w:rsid w:val="008E3BC5"/>
    <w:rsid w:val="008E409E"/>
    <w:rsid w:val="008E4840"/>
    <w:rsid w:val="008E49BC"/>
    <w:rsid w:val="008E4DEA"/>
    <w:rsid w:val="008E5E68"/>
    <w:rsid w:val="008E5FE9"/>
    <w:rsid w:val="008E6261"/>
    <w:rsid w:val="008E6612"/>
    <w:rsid w:val="008E7F89"/>
    <w:rsid w:val="008F08DC"/>
    <w:rsid w:val="008F09EF"/>
    <w:rsid w:val="008F1127"/>
    <w:rsid w:val="008F1983"/>
    <w:rsid w:val="008F1CE7"/>
    <w:rsid w:val="008F1DF0"/>
    <w:rsid w:val="008F24F0"/>
    <w:rsid w:val="008F36EE"/>
    <w:rsid w:val="008F3BBE"/>
    <w:rsid w:val="008F3BD2"/>
    <w:rsid w:val="008F3D45"/>
    <w:rsid w:val="008F4535"/>
    <w:rsid w:val="008F45DF"/>
    <w:rsid w:val="008F5572"/>
    <w:rsid w:val="008F6668"/>
    <w:rsid w:val="008F67B1"/>
    <w:rsid w:val="008F6CE5"/>
    <w:rsid w:val="008F6EAF"/>
    <w:rsid w:val="008F71E9"/>
    <w:rsid w:val="008F7AD7"/>
    <w:rsid w:val="0090050E"/>
    <w:rsid w:val="009007DE"/>
    <w:rsid w:val="009010B4"/>
    <w:rsid w:val="009019C7"/>
    <w:rsid w:val="00901DE0"/>
    <w:rsid w:val="0090259D"/>
    <w:rsid w:val="009027BC"/>
    <w:rsid w:val="00902864"/>
    <w:rsid w:val="00902907"/>
    <w:rsid w:val="009033D1"/>
    <w:rsid w:val="00903D7E"/>
    <w:rsid w:val="00903FC8"/>
    <w:rsid w:val="00904000"/>
    <w:rsid w:val="009044A0"/>
    <w:rsid w:val="009045C8"/>
    <w:rsid w:val="00904839"/>
    <w:rsid w:val="009055C5"/>
    <w:rsid w:val="00905851"/>
    <w:rsid w:val="00905C54"/>
    <w:rsid w:val="00905EF9"/>
    <w:rsid w:val="00905F6F"/>
    <w:rsid w:val="0090609E"/>
    <w:rsid w:val="009065DC"/>
    <w:rsid w:val="009070EA"/>
    <w:rsid w:val="00907401"/>
    <w:rsid w:val="00907533"/>
    <w:rsid w:val="00907B25"/>
    <w:rsid w:val="00907E6D"/>
    <w:rsid w:val="009102CB"/>
    <w:rsid w:val="00910C56"/>
    <w:rsid w:val="009114E6"/>
    <w:rsid w:val="009119D1"/>
    <w:rsid w:val="00911DF3"/>
    <w:rsid w:val="00911F29"/>
    <w:rsid w:val="009125B2"/>
    <w:rsid w:val="009127FF"/>
    <w:rsid w:val="00912FEB"/>
    <w:rsid w:val="009139F3"/>
    <w:rsid w:val="0091424C"/>
    <w:rsid w:val="009144D1"/>
    <w:rsid w:val="009150C6"/>
    <w:rsid w:val="00915181"/>
    <w:rsid w:val="009155AF"/>
    <w:rsid w:val="009156B5"/>
    <w:rsid w:val="00915AAE"/>
    <w:rsid w:val="00915C93"/>
    <w:rsid w:val="00915F42"/>
    <w:rsid w:val="009163B3"/>
    <w:rsid w:val="00917387"/>
    <w:rsid w:val="00917975"/>
    <w:rsid w:val="00920702"/>
    <w:rsid w:val="00920D2D"/>
    <w:rsid w:val="00920EF8"/>
    <w:rsid w:val="00920FDD"/>
    <w:rsid w:val="0092197D"/>
    <w:rsid w:val="00921CCC"/>
    <w:rsid w:val="00922017"/>
    <w:rsid w:val="00922077"/>
    <w:rsid w:val="0092210F"/>
    <w:rsid w:val="00922219"/>
    <w:rsid w:val="009226F9"/>
    <w:rsid w:val="009229AF"/>
    <w:rsid w:val="00923487"/>
    <w:rsid w:val="00923B79"/>
    <w:rsid w:val="00923DD1"/>
    <w:rsid w:val="00924276"/>
    <w:rsid w:val="00924AFA"/>
    <w:rsid w:val="00924C4C"/>
    <w:rsid w:val="00924E4D"/>
    <w:rsid w:val="00925101"/>
    <w:rsid w:val="0092515F"/>
    <w:rsid w:val="0092557E"/>
    <w:rsid w:val="00925E46"/>
    <w:rsid w:val="00926028"/>
    <w:rsid w:val="00926FE6"/>
    <w:rsid w:val="009270D3"/>
    <w:rsid w:val="0092768B"/>
    <w:rsid w:val="009279E6"/>
    <w:rsid w:val="00927CCD"/>
    <w:rsid w:val="00927E5E"/>
    <w:rsid w:val="00927F20"/>
    <w:rsid w:val="00930F61"/>
    <w:rsid w:val="009317E9"/>
    <w:rsid w:val="009318D5"/>
    <w:rsid w:val="00931B0D"/>
    <w:rsid w:val="00931CEA"/>
    <w:rsid w:val="0093276B"/>
    <w:rsid w:val="00932846"/>
    <w:rsid w:val="00932896"/>
    <w:rsid w:val="00932EB7"/>
    <w:rsid w:val="009332D5"/>
    <w:rsid w:val="00933300"/>
    <w:rsid w:val="0093342A"/>
    <w:rsid w:val="00933F8F"/>
    <w:rsid w:val="00934071"/>
    <w:rsid w:val="009341D0"/>
    <w:rsid w:val="00934373"/>
    <w:rsid w:val="00935146"/>
    <w:rsid w:val="0093539A"/>
    <w:rsid w:val="00935C6E"/>
    <w:rsid w:val="00935EF0"/>
    <w:rsid w:val="00935F54"/>
    <w:rsid w:val="009360A0"/>
    <w:rsid w:val="009366FB"/>
    <w:rsid w:val="00936BFE"/>
    <w:rsid w:val="00936FF4"/>
    <w:rsid w:val="00937901"/>
    <w:rsid w:val="009406A9"/>
    <w:rsid w:val="00940B1B"/>
    <w:rsid w:val="00940BD9"/>
    <w:rsid w:val="00940D71"/>
    <w:rsid w:val="009413D1"/>
    <w:rsid w:val="0094218D"/>
    <w:rsid w:val="00942729"/>
    <w:rsid w:val="00942D14"/>
    <w:rsid w:val="00942D20"/>
    <w:rsid w:val="009434B3"/>
    <w:rsid w:val="009437E0"/>
    <w:rsid w:val="00943CEB"/>
    <w:rsid w:val="00943DC4"/>
    <w:rsid w:val="009440DF"/>
    <w:rsid w:val="009441A6"/>
    <w:rsid w:val="009447D4"/>
    <w:rsid w:val="00945096"/>
    <w:rsid w:val="009451D5"/>
    <w:rsid w:val="009452AA"/>
    <w:rsid w:val="009453DD"/>
    <w:rsid w:val="00945623"/>
    <w:rsid w:val="00945EBE"/>
    <w:rsid w:val="00945F13"/>
    <w:rsid w:val="00950600"/>
    <w:rsid w:val="00950AFF"/>
    <w:rsid w:val="0095119A"/>
    <w:rsid w:val="00952289"/>
    <w:rsid w:val="009523D7"/>
    <w:rsid w:val="0095262A"/>
    <w:rsid w:val="009533CE"/>
    <w:rsid w:val="00953ADC"/>
    <w:rsid w:val="00953F0A"/>
    <w:rsid w:val="0095421E"/>
    <w:rsid w:val="009543AF"/>
    <w:rsid w:val="00954E29"/>
    <w:rsid w:val="009550C4"/>
    <w:rsid w:val="009553CA"/>
    <w:rsid w:val="00955895"/>
    <w:rsid w:val="00955DA1"/>
    <w:rsid w:val="00956399"/>
    <w:rsid w:val="00956426"/>
    <w:rsid w:val="0095643B"/>
    <w:rsid w:val="009566CC"/>
    <w:rsid w:val="00957701"/>
    <w:rsid w:val="00957D0A"/>
    <w:rsid w:val="00960736"/>
    <w:rsid w:val="009609CC"/>
    <w:rsid w:val="00960FA4"/>
    <w:rsid w:val="00960FD4"/>
    <w:rsid w:val="00961105"/>
    <w:rsid w:val="00962232"/>
    <w:rsid w:val="00962B6A"/>
    <w:rsid w:val="00963EF3"/>
    <w:rsid w:val="00964B5A"/>
    <w:rsid w:val="0096590C"/>
    <w:rsid w:val="00965E51"/>
    <w:rsid w:val="0096617E"/>
    <w:rsid w:val="00966696"/>
    <w:rsid w:val="00966761"/>
    <w:rsid w:val="00967235"/>
    <w:rsid w:val="00967515"/>
    <w:rsid w:val="00967E07"/>
    <w:rsid w:val="00967E3C"/>
    <w:rsid w:val="00967EC5"/>
    <w:rsid w:val="009702AD"/>
    <w:rsid w:val="009704FF"/>
    <w:rsid w:val="009710B1"/>
    <w:rsid w:val="0097120C"/>
    <w:rsid w:val="0097130D"/>
    <w:rsid w:val="0097171C"/>
    <w:rsid w:val="0097172C"/>
    <w:rsid w:val="009722E5"/>
    <w:rsid w:val="009729CA"/>
    <w:rsid w:val="00973169"/>
    <w:rsid w:val="00974076"/>
    <w:rsid w:val="00974259"/>
    <w:rsid w:val="00974604"/>
    <w:rsid w:val="0097467B"/>
    <w:rsid w:val="00974D2B"/>
    <w:rsid w:val="00975540"/>
    <w:rsid w:val="009757BA"/>
    <w:rsid w:val="0097583A"/>
    <w:rsid w:val="00975C0C"/>
    <w:rsid w:val="00975C1C"/>
    <w:rsid w:val="00975CE2"/>
    <w:rsid w:val="00975F7F"/>
    <w:rsid w:val="0097600C"/>
    <w:rsid w:val="0097673C"/>
    <w:rsid w:val="00976817"/>
    <w:rsid w:val="009778B6"/>
    <w:rsid w:val="0098050F"/>
    <w:rsid w:val="009806E0"/>
    <w:rsid w:val="00980815"/>
    <w:rsid w:val="00980904"/>
    <w:rsid w:val="009811E9"/>
    <w:rsid w:val="009818B8"/>
    <w:rsid w:val="00982351"/>
    <w:rsid w:val="00982E19"/>
    <w:rsid w:val="009835D1"/>
    <w:rsid w:val="0098386C"/>
    <w:rsid w:val="009838CF"/>
    <w:rsid w:val="00983D46"/>
    <w:rsid w:val="009840CC"/>
    <w:rsid w:val="00984210"/>
    <w:rsid w:val="009843C7"/>
    <w:rsid w:val="009846D2"/>
    <w:rsid w:val="009847D8"/>
    <w:rsid w:val="00984900"/>
    <w:rsid w:val="00984F38"/>
    <w:rsid w:val="00985DD3"/>
    <w:rsid w:val="00986465"/>
    <w:rsid w:val="00986721"/>
    <w:rsid w:val="00986E83"/>
    <w:rsid w:val="00987181"/>
    <w:rsid w:val="009872BE"/>
    <w:rsid w:val="009904DE"/>
    <w:rsid w:val="00990502"/>
    <w:rsid w:val="00990596"/>
    <w:rsid w:val="0099092D"/>
    <w:rsid w:val="00990BCF"/>
    <w:rsid w:val="00991383"/>
    <w:rsid w:val="009928DB"/>
    <w:rsid w:val="00992C94"/>
    <w:rsid w:val="009937A0"/>
    <w:rsid w:val="00993F1F"/>
    <w:rsid w:val="009948C7"/>
    <w:rsid w:val="00994DAB"/>
    <w:rsid w:val="00994EE8"/>
    <w:rsid w:val="00995CD6"/>
    <w:rsid w:val="00996047"/>
    <w:rsid w:val="00996860"/>
    <w:rsid w:val="00996A61"/>
    <w:rsid w:val="00997082"/>
    <w:rsid w:val="00997762"/>
    <w:rsid w:val="009A00D9"/>
    <w:rsid w:val="009A0720"/>
    <w:rsid w:val="009A0C82"/>
    <w:rsid w:val="009A150D"/>
    <w:rsid w:val="009A1785"/>
    <w:rsid w:val="009A1A2F"/>
    <w:rsid w:val="009A1A58"/>
    <w:rsid w:val="009A1D3E"/>
    <w:rsid w:val="009A20ED"/>
    <w:rsid w:val="009A3A63"/>
    <w:rsid w:val="009A4A1C"/>
    <w:rsid w:val="009A4ADC"/>
    <w:rsid w:val="009A4CC6"/>
    <w:rsid w:val="009A5BA6"/>
    <w:rsid w:val="009A5C04"/>
    <w:rsid w:val="009A5C5A"/>
    <w:rsid w:val="009A77FC"/>
    <w:rsid w:val="009A79EB"/>
    <w:rsid w:val="009A7EE8"/>
    <w:rsid w:val="009B05F8"/>
    <w:rsid w:val="009B08AA"/>
    <w:rsid w:val="009B0A92"/>
    <w:rsid w:val="009B1635"/>
    <w:rsid w:val="009B22E5"/>
    <w:rsid w:val="009B2C3D"/>
    <w:rsid w:val="009B2DDB"/>
    <w:rsid w:val="009B4009"/>
    <w:rsid w:val="009B4AA6"/>
    <w:rsid w:val="009B4D9E"/>
    <w:rsid w:val="009B51AE"/>
    <w:rsid w:val="009B5559"/>
    <w:rsid w:val="009B5B6C"/>
    <w:rsid w:val="009B6582"/>
    <w:rsid w:val="009B67DB"/>
    <w:rsid w:val="009B6B0F"/>
    <w:rsid w:val="009B70DA"/>
    <w:rsid w:val="009B7464"/>
    <w:rsid w:val="009B7A94"/>
    <w:rsid w:val="009B7C03"/>
    <w:rsid w:val="009C00F8"/>
    <w:rsid w:val="009C026C"/>
    <w:rsid w:val="009C0498"/>
    <w:rsid w:val="009C170F"/>
    <w:rsid w:val="009C1A57"/>
    <w:rsid w:val="009C1AC5"/>
    <w:rsid w:val="009C23F5"/>
    <w:rsid w:val="009C28B4"/>
    <w:rsid w:val="009C28D6"/>
    <w:rsid w:val="009C33FA"/>
    <w:rsid w:val="009C3FFF"/>
    <w:rsid w:val="009C4C2A"/>
    <w:rsid w:val="009C5205"/>
    <w:rsid w:val="009C53A1"/>
    <w:rsid w:val="009C557F"/>
    <w:rsid w:val="009C55F0"/>
    <w:rsid w:val="009C5723"/>
    <w:rsid w:val="009C5808"/>
    <w:rsid w:val="009C5AA1"/>
    <w:rsid w:val="009C5B91"/>
    <w:rsid w:val="009C5F71"/>
    <w:rsid w:val="009C6122"/>
    <w:rsid w:val="009C61C5"/>
    <w:rsid w:val="009C638B"/>
    <w:rsid w:val="009C6518"/>
    <w:rsid w:val="009C6E0F"/>
    <w:rsid w:val="009C7B59"/>
    <w:rsid w:val="009C7F22"/>
    <w:rsid w:val="009C7F28"/>
    <w:rsid w:val="009D0043"/>
    <w:rsid w:val="009D008A"/>
    <w:rsid w:val="009D0F4E"/>
    <w:rsid w:val="009D1075"/>
    <w:rsid w:val="009D12EC"/>
    <w:rsid w:val="009D1505"/>
    <w:rsid w:val="009D1F0C"/>
    <w:rsid w:val="009D21E4"/>
    <w:rsid w:val="009D2B7D"/>
    <w:rsid w:val="009D3602"/>
    <w:rsid w:val="009D37FE"/>
    <w:rsid w:val="009D3DC4"/>
    <w:rsid w:val="009D3E0A"/>
    <w:rsid w:val="009D3F9B"/>
    <w:rsid w:val="009D4BC5"/>
    <w:rsid w:val="009D6607"/>
    <w:rsid w:val="009D6653"/>
    <w:rsid w:val="009D6895"/>
    <w:rsid w:val="009D6D5D"/>
    <w:rsid w:val="009D722D"/>
    <w:rsid w:val="009D76E1"/>
    <w:rsid w:val="009D78C7"/>
    <w:rsid w:val="009D7964"/>
    <w:rsid w:val="009D7EEB"/>
    <w:rsid w:val="009E0502"/>
    <w:rsid w:val="009E05A6"/>
    <w:rsid w:val="009E07E3"/>
    <w:rsid w:val="009E0BC2"/>
    <w:rsid w:val="009E0DAF"/>
    <w:rsid w:val="009E1FF4"/>
    <w:rsid w:val="009E26D0"/>
    <w:rsid w:val="009E27E6"/>
    <w:rsid w:val="009E2DF0"/>
    <w:rsid w:val="009E3A91"/>
    <w:rsid w:val="009E452D"/>
    <w:rsid w:val="009E4861"/>
    <w:rsid w:val="009E49DD"/>
    <w:rsid w:val="009E6932"/>
    <w:rsid w:val="009E6C60"/>
    <w:rsid w:val="009E70A2"/>
    <w:rsid w:val="009E72E9"/>
    <w:rsid w:val="009E77FA"/>
    <w:rsid w:val="009E79E0"/>
    <w:rsid w:val="009F06C8"/>
    <w:rsid w:val="009F0936"/>
    <w:rsid w:val="009F1388"/>
    <w:rsid w:val="009F18C1"/>
    <w:rsid w:val="009F18D2"/>
    <w:rsid w:val="009F1F2F"/>
    <w:rsid w:val="009F250C"/>
    <w:rsid w:val="009F2AC5"/>
    <w:rsid w:val="009F2FF5"/>
    <w:rsid w:val="009F4602"/>
    <w:rsid w:val="009F4813"/>
    <w:rsid w:val="009F4BAD"/>
    <w:rsid w:val="009F4DB9"/>
    <w:rsid w:val="009F51B2"/>
    <w:rsid w:val="009F5451"/>
    <w:rsid w:val="009F56D3"/>
    <w:rsid w:val="009F5ED4"/>
    <w:rsid w:val="009F6B61"/>
    <w:rsid w:val="009F6D5D"/>
    <w:rsid w:val="009F7845"/>
    <w:rsid w:val="009F7AE9"/>
    <w:rsid w:val="00A0045C"/>
    <w:rsid w:val="00A00526"/>
    <w:rsid w:val="00A007B8"/>
    <w:rsid w:val="00A01428"/>
    <w:rsid w:val="00A0173D"/>
    <w:rsid w:val="00A01E43"/>
    <w:rsid w:val="00A02D6D"/>
    <w:rsid w:val="00A041CA"/>
    <w:rsid w:val="00A041D3"/>
    <w:rsid w:val="00A053D3"/>
    <w:rsid w:val="00A05404"/>
    <w:rsid w:val="00A05878"/>
    <w:rsid w:val="00A0591D"/>
    <w:rsid w:val="00A05A40"/>
    <w:rsid w:val="00A06FD2"/>
    <w:rsid w:val="00A101F2"/>
    <w:rsid w:val="00A11168"/>
    <w:rsid w:val="00A11B3E"/>
    <w:rsid w:val="00A1237D"/>
    <w:rsid w:val="00A1260F"/>
    <w:rsid w:val="00A1280C"/>
    <w:rsid w:val="00A129C4"/>
    <w:rsid w:val="00A12C8E"/>
    <w:rsid w:val="00A12F05"/>
    <w:rsid w:val="00A130E8"/>
    <w:rsid w:val="00A132B6"/>
    <w:rsid w:val="00A13E31"/>
    <w:rsid w:val="00A13F06"/>
    <w:rsid w:val="00A14DD2"/>
    <w:rsid w:val="00A152F7"/>
    <w:rsid w:val="00A15428"/>
    <w:rsid w:val="00A15462"/>
    <w:rsid w:val="00A1570B"/>
    <w:rsid w:val="00A15A01"/>
    <w:rsid w:val="00A15B61"/>
    <w:rsid w:val="00A15F76"/>
    <w:rsid w:val="00A16BCE"/>
    <w:rsid w:val="00A16F81"/>
    <w:rsid w:val="00A1714C"/>
    <w:rsid w:val="00A171F7"/>
    <w:rsid w:val="00A17A37"/>
    <w:rsid w:val="00A2017D"/>
    <w:rsid w:val="00A2082C"/>
    <w:rsid w:val="00A21B9C"/>
    <w:rsid w:val="00A21DAD"/>
    <w:rsid w:val="00A22167"/>
    <w:rsid w:val="00A226AD"/>
    <w:rsid w:val="00A22948"/>
    <w:rsid w:val="00A2386A"/>
    <w:rsid w:val="00A23AF9"/>
    <w:rsid w:val="00A247C6"/>
    <w:rsid w:val="00A24E0F"/>
    <w:rsid w:val="00A2580B"/>
    <w:rsid w:val="00A25BEE"/>
    <w:rsid w:val="00A25CE9"/>
    <w:rsid w:val="00A25EC0"/>
    <w:rsid w:val="00A264D3"/>
    <w:rsid w:val="00A265E5"/>
    <w:rsid w:val="00A2675E"/>
    <w:rsid w:val="00A27B15"/>
    <w:rsid w:val="00A307EA"/>
    <w:rsid w:val="00A30B13"/>
    <w:rsid w:val="00A30F48"/>
    <w:rsid w:val="00A31211"/>
    <w:rsid w:val="00A31FE1"/>
    <w:rsid w:val="00A323DC"/>
    <w:rsid w:val="00A326E4"/>
    <w:rsid w:val="00A3280D"/>
    <w:rsid w:val="00A33128"/>
    <w:rsid w:val="00A3312E"/>
    <w:rsid w:val="00A33902"/>
    <w:rsid w:val="00A33B24"/>
    <w:rsid w:val="00A33D81"/>
    <w:rsid w:val="00A33E6F"/>
    <w:rsid w:val="00A3455D"/>
    <w:rsid w:val="00A345B7"/>
    <w:rsid w:val="00A34759"/>
    <w:rsid w:val="00A34CC0"/>
    <w:rsid w:val="00A351CB"/>
    <w:rsid w:val="00A3566D"/>
    <w:rsid w:val="00A35739"/>
    <w:rsid w:val="00A35916"/>
    <w:rsid w:val="00A359BF"/>
    <w:rsid w:val="00A36FED"/>
    <w:rsid w:val="00A3716B"/>
    <w:rsid w:val="00A375AA"/>
    <w:rsid w:val="00A37780"/>
    <w:rsid w:val="00A37D74"/>
    <w:rsid w:val="00A37DE9"/>
    <w:rsid w:val="00A40161"/>
    <w:rsid w:val="00A40A07"/>
    <w:rsid w:val="00A40BE5"/>
    <w:rsid w:val="00A40D46"/>
    <w:rsid w:val="00A40FDB"/>
    <w:rsid w:val="00A4107A"/>
    <w:rsid w:val="00A41465"/>
    <w:rsid w:val="00A42FE4"/>
    <w:rsid w:val="00A435C5"/>
    <w:rsid w:val="00A439A4"/>
    <w:rsid w:val="00A43AF6"/>
    <w:rsid w:val="00A446E0"/>
    <w:rsid w:val="00A44875"/>
    <w:rsid w:val="00A448B8"/>
    <w:rsid w:val="00A44ED1"/>
    <w:rsid w:val="00A451B4"/>
    <w:rsid w:val="00A45CB1"/>
    <w:rsid w:val="00A4700A"/>
    <w:rsid w:val="00A4729F"/>
    <w:rsid w:val="00A47351"/>
    <w:rsid w:val="00A4795D"/>
    <w:rsid w:val="00A479C2"/>
    <w:rsid w:val="00A47D80"/>
    <w:rsid w:val="00A50C83"/>
    <w:rsid w:val="00A5125D"/>
    <w:rsid w:val="00A51899"/>
    <w:rsid w:val="00A51C81"/>
    <w:rsid w:val="00A51F35"/>
    <w:rsid w:val="00A520AA"/>
    <w:rsid w:val="00A52388"/>
    <w:rsid w:val="00A52C98"/>
    <w:rsid w:val="00A52E0B"/>
    <w:rsid w:val="00A53471"/>
    <w:rsid w:val="00A53531"/>
    <w:rsid w:val="00A535E8"/>
    <w:rsid w:val="00A53E8D"/>
    <w:rsid w:val="00A53F82"/>
    <w:rsid w:val="00A54D23"/>
    <w:rsid w:val="00A55A9C"/>
    <w:rsid w:val="00A56BED"/>
    <w:rsid w:val="00A571EA"/>
    <w:rsid w:val="00A57244"/>
    <w:rsid w:val="00A57AE4"/>
    <w:rsid w:val="00A57DE6"/>
    <w:rsid w:val="00A60121"/>
    <w:rsid w:val="00A60543"/>
    <w:rsid w:val="00A612F8"/>
    <w:rsid w:val="00A6177C"/>
    <w:rsid w:val="00A617C0"/>
    <w:rsid w:val="00A618B0"/>
    <w:rsid w:val="00A61FF3"/>
    <w:rsid w:val="00A62114"/>
    <w:rsid w:val="00A62732"/>
    <w:rsid w:val="00A62826"/>
    <w:rsid w:val="00A629D5"/>
    <w:rsid w:val="00A62EE1"/>
    <w:rsid w:val="00A639EC"/>
    <w:rsid w:val="00A63B4C"/>
    <w:rsid w:val="00A64389"/>
    <w:rsid w:val="00A6458D"/>
    <w:rsid w:val="00A65250"/>
    <w:rsid w:val="00A6543B"/>
    <w:rsid w:val="00A654F9"/>
    <w:rsid w:val="00A664A6"/>
    <w:rsid w:val="00A668FD"/>
    <w:rsid w:val="00A66C27"/>
    <w:rsid w:val="00A66C3C"/>
    <w:rsid w:val="00A66CBB"/>
    <w:rsid w:val="00A66DB8"/>
    <w:rsid w:val="00A66E56"/>
    <w:rsid w:val="00A67076"/>
    <w:rsid w:val="00A6731A"/>
    <w:rsid w:val="00A67D0A"/>
    <w:rsid w:val="00A703F1"/>
    <w:rsid w:val="00A70B24"/>
    <w:rsid w:val="00A70DD7"/>
    <w:rsid w:val="00A71AA1"/>
    <w:rsid w:val="00A71B77"/>
    <w:rsid w:val="00A71CD1"/>
    <w:rsid w:val="00A7201D"/>
    <w:rsid w:val="00A72040"/>
    <w:rsid w:val="00A72053"/>
    <w:rsid w:val="00A72574"/>
    <w:rsid w:val="00A72625"/>
    <w:rsid w:val="00A7286D"/>
    <w:rsid w:val="00A72D74"/>
    <w:rsid w:val="00A72FDA"/>
    <w:rsid w:val="00A73734"/>
    <w:rsid w:val="00A73FAA"/>
    <w:rsid w:val="00A74031"/>
    <w:rsid w:val="00A76020"/>
    <w:rsid w:val="00A76486"/>
    <w:rsid w:val="00A76C2D"/>
    <w:rsid w:val="00A77376"/>
    <w:rsid w:val="00A77E4A"/>
    <w:rsid w:val="00A8024C"/>
    <w:rsid w:val="00A80570"/>
    <w:rsid w:val="00A80B84"/>
    <w:rsid w:val="00A80E4D"/>
    <w:rsid w:val="00A81E8F"/>
    <w:rsid w:val="00A81EEB"/>
    <w:rsid w:val="00A82C14"/>
    <w:rsid w:val="00A830E6"/>
    <w:rsid w:val="00A831CF"/>
    <w:rsid w:val="00A83652"/>
    <w:rsid w:val="00A84047"/>
    <w:rsid w:val="00A858D1"/>
    <w:rsid w:val="00A85992"/>
    <w:rsid w:val="00A85DA9"/>
    <w:rsid w:val="00A862A7"/>
    <w:rsid w:val="00A87819"/>
    <w:rsid w:val="00A878A5"/>
    <w:rsid w:val="00A87D0F"/>
    <w:rsid w:val="00A907EB"/>
    <w:rsid w:val="00A9189B"/>
    <w:rsid w:val="00A919E0"/>
    <w:rsid w:val="00A920AB"/>
    <w:rsid w:val="00A92173"/>
    <w:rsid w:val="00A9243D"/>
    <w:rsid w:val="00A92888"/>
    <w:rsid w:val="00A92892"/>
    <w:rsid w:val="00A93142"/>
    <w:rsid w:val="00A93251"/>
    <w:rsid w:val="00A936C7"/>
    <w:rsid w:val="00A93A57"/>
    <w:rsid w:val="00A93E90"/>
    <w:rsid w:val="00A94555"/>
    <w:rsid w:val="00A948A2"/>
    <w:rsid w:val="00A94AEB"/>
    <w:rsid w:val="00A95320"/>
    <w:rsid w:val="00A958DB"/>
    <w:rsid w:val="00A96293"/>
    <w:rsid w:val="00A96F5D"/>
    <w:rsid w:val="00A979B6"/>
    <w:rsid w:val="00AA0237"/>
    <w:rsid w:val="00AA0F2A"/>
    <w:rsid w:val="00AA16BE"/>
    <w:rsid w:val="00AA1B4A"/>
    <w:rsid w:val="00AA301F"/>
    <w:rsid w:val="00AA3302"/>
    <w:rsid w:val="00AA3490"/>
    <w:rsid w:val="00AA34B6"/>
    <w:rsid w:val="00AA38FB"/>
    <w:rsid w:val="00AA39EC"/>
    <w:rsid w:val="00AA3DFF"/>
    <w:rsid w:val="00AA4088"/>
    <w:rsid w:val="00AA43BE"/>
    <w:rsid w:val="00AA479A"/>
    <w:rsid w:val="00AA50A0"/>
    <w:rsid w:val="00AA50F1"/>
    <w:rsid w:val="00AA51A3"/>
    <w:rsid w:val="00AA5419"/>
    <w:rsid w:val="00AA6649"/>
    <w:rsid w:val="00AA735A"/>
    <w:rsid w:val="00AA7EEE"/>
    <w:rsid w:val="00AB099F"/>
    <w:rsid w:val="00AB1076"/>
    <w:rsid w:val="00AB1408"/>
    <w:rsid w:val="00AB18F8"/>
    <w:rsid w:val="00AB1B7B"/>
    <w:rsid w:val="00AB1EA8"/>
    <w:rsid w:val="00AB1F49"/>
    <w:rsid w:val="00AB1FED"/>
    <w:rsid w:val="00AB21FE"/>
    <w:rsid w:val="00AB2C07"/>
    <w:rsid w:val="00AB3459"/>
    <w:rsid w:val="00AB36B9"/>
    <w:rsid w:val="00AB3738"/>
    <w:rsid w:val="00AB38DC"/>
    <w:rsid w:val="00AB43DB"/>
    <w:rsid w:val="00AB48DA"/>
    <w:rsid w:val="00AB4C1A"/>
    <w:rsid w:val="00AB4D0E"/>
    <w:rsid w:val="00AB5415"/>
    <w:rsid w:val="00AB588D"/>
    <w:rsid w:val="00AB5C74"/>
    <w:rsid w:val="00AB5CF9"/>
    <w:rsid w:val="00AB60D3"/>
    <w:rsid w:val="00AB60D4"/>
    <w:rsid w:val="00AB64D4"/>
    <w:rsid w:val="00AB6AD9"/>
    <w:rsid w:val="00AB6D50"/>
    <w:rsid w:val="00AB7239"/>
    <w:rsid w:val="00AB776B"/>
    <w:rsid w:val="00AC00AC"/>
    <w:rsid w:val="00AC0D69"/>
    <w:rsid w:val="00AC0FB2"/>
    <w:rsid w:val="00AC1457"/>
    <w:rsid w:val="00AC1553"/>
    <w:rsid w:val="00AC1AE7"/>
    <w:rsid w:val="00AC2120"/>
    <w:rsid w:val="00AC2238"/>
    <w:rsid w:val="00AC28B4"/>
    <w:rsid w:val="00AC28BB"/>
    <w:rsid w:val="00AC2A68"/>
    <w:rsid w:val="00AC2A7F"/>
    <w:rsid w:val="00AC2ABC"/>
    <w:rsid w:val="00AC34CB"/>
    <w:rsid w:val="00AC3668"/>
    <w:rsid w:val="00AC3673"/>
    <w:rsid w:val="00AC36EE"/>
    <w:rsid w:val="00AC3A0D"/>
    <w:rsid w:val="00AC3DBF"/>
    <w:rsid w:val="00AC3EC0"/>
    <w:rsid w:val="00AC442F"/>
    <w:rsid w:val="00AC49C5"/>
    <w:rsid w:val="00AC4CC0"/>
    <w:rsid w:val="00AC5495"/>
    <w:rsid w:val="00AC5E59"/>
    <w:rsid w:val="00AC60B6"/>
    <w:rsid w:val="00AC65C5"/>
    <w:rsid w:val="00AC77DF"/>
    <w:rsid w:val="00AC7B83"/>
    <w:rsid w:val="00AD033B"/>
    <w:rsid w:val="00AD09F5"/>
    <w:rsid w:val="00AD1218"/>
    <w:rsid w:val="00AD13DB"/>
    <w:rsid w:val="00AD147F"/>
    <w:rsid w:val="00AD158A"/>
    <w:rsid w:val="00AD20F1"/>
    <w:rsid w:val="00AD2928"/>
    <w:rsid w:val="00AD29F5"/>
    <w:rsid w:val="00AD315C"/>
    <w:rsid w:val="00AD32A0"/>
    <w:rsid w:val="00AD3B9D"/>
    <w:rsid w:val="00AD3E38"/>
    <w:rsid w:val="00AD50F4"/>
    <w:rsid w:val="00AD510E"/>
    <w:rsid w:val="00AD5AAB"/>
    <w:rsid w:val="00AD5BF3"/>
    <w:rsid w:val="00AD62A9"/>
    <w:rsid w:val="00AD657B"/>
    <w:rsid w:val="00AD6FB9"/>
    <w:rsid w:val="00AD71E2"/>
    <w:rsid w:val="00AD755F"/>
    <w:rsid w:val="00AD7AEC"/>
    <w:rsid w:val="00AE03ED"/>
    <w:rsid w:val="00AE05D7"/>
    <w:rsid w:val="00AE0D1E"/>
    <w:rsid w:val="00AE0F80"/>
    <w:rsid w:val="00AE1CB8"/>
    <w:rsid w:val="00AE1EF9"/>
    <w:rsid w:val="00AE2467"/>
    <w:rsid w:val="00AE261A"/>
    <w:rsid w:val="00AE273D"/>
    <w:rsid w:val="00AE33E3"/>
    <w:rsid w:val="00AE357E"/>
    <w:rsid w:val="00AE4033"/>
    <w:rsid w:val="00AE4384"/>
    <w:rsid w:val="00AE4397"/>
    <w:rsid w:val="00AE4817"/>
    <w:rsid w:val="00AE4B39"/>
    <w:rsid w:val="00AE523B"/>
    <w:rsid w:val="00AE55AA"/>
    <w:rsid w:val="00AE5A4F"/>
    <w:rsid w:val="00AE5B0E"/>
    <w:rsid w:val="00AE5D0C"/>
    <w:rsid w:val="00AE6970"/>
    <w:rsid w:val="00AE69F7"/>
    <w:rsid w:val="00AE6D4D"/>
    <w:rsid w:val="00AE6D74"/>
    <w:rsid w:val="00AE7006"/>
    <w:rsid w:val="00AF0205"/>
    <w:rsid w:val="00AF13F1"/>
    <w:rsid w:val="00AF1AB1"/>
    <w:rsid w:val="00AF1FA3"/>
    <w:rsid w:val="00AF2D11"/>
    <w:rsid w:val="00AF2DDD"/>
    <w:rsid w:val="00AF2F15"/>
    <w:rsid w:val="00AF4608"/>
    <w:rsid w:val="00AF47DF"/>
    <w:rsid w:val="00AF5232"/>
    <w:rsid w:val="00AF53F2"/>
    <w:rsid w:val="00AF549B"/>
    <w:rsid w:val="00AF54C9"/>
    <w:rsid w:val="00AF5D0B"/>
    <w:rsid w:val="00AF6033"/>
    <w:rsid w:val="00AF60BA"/>
    <w:rsid w:val="00AF61E0"/>
    <w:rsid w:val="00AF6628"/>
    <w:rsid w:val="00AF68FA"/>
    <w:rsid w:val="00AF68FC"/>
    <w:rsid w:val="00AF69E5"/>
    <w:rsid w:val="00AF6B41"/>
    <w:rsid w:val="00AF7D5B"/>
    <w:rsid w:val="00B00235"/>
    <w:rsid w:val="00B003AC"/>
    <w:rsid w:val="00B00557"/>
    <w:rsid w:val="00B00D15"/>
    <w:rsid w:val="00B012C6"/>
    <w:rsid w:val="00B01AA4"/>
    <w:rsid w:val="00B022D7"/>
    <w:rsid w:val="00B02D62"/>
    <w:rsid w:val="00B0317A"/>
    <w:rsid w:val="00B03BD0"/>
    <w:rsid w:val="00B0428C"/>
    <w:rsid w:val="00B049C2"/>
    <w:rsid w:val="00B04E07"/>
    <w:rsid w:val="00B051E7"/>
    <w:rsid w:val="00B05E5D"/>
    <w:rsid w:val="00B05EEA"/>
    <w:rsid w:val="00B069DD"/>
    <w:rsid w:val="00B06ABB"/>
    <w:rsid w:val="00B06C59"/>
    <w:rsid w:val="00B07A31"/>
    <w:rsid w:val="00B07CAC"/>
    <w:rsid w:val="00B10004"/>
    <w:rsid w:val="00B10092"/>
    <w:rsid w:val="00B10910"/>
    <w:rsid w:val="00B10EF2"/>
    <w:rsid w:val="00B112C4"/>
    <w:rsid w:val="00B11645"/>
    <w:rsid w:val="00B11BF7"/>
    <w:rsid w:val="00B11ECC"/>
    <w:rsid w:val="00B12766"/>
    <w:rsid w:val="00B129C7"/>
    <w:rsid w:val="00B12B8D"/>
    <w:rsid w:val="00B134A4"/>
    <w:rsid w:val="00B136DE"/>
    <w:rsid w:val="00B14450"/>
    <w:rsid w:val="00B14557"/>
    <w:rsid w:val="00B147DA"/>
    <w:rsid w:val="00B15249"/>
    <w:rsid w:val="00B153EC"/>
    <w:rsid w:val="00B155B3"/>
    <w:rsid w:val="00B15AAE"/>
    <w:rsid w:val="00B16459"/>
    <w:rsid w:val="00B1650A"/>
    <w:rsid w:val="00B174B4"/>
    <w:rsid w:val="00B17640"/>
    <w:rsid w:val="00B17936"/>
    <w:rsid w:val="00B207E0"/>
    <w:rsid w:val="00B20A33"/>
    <w:rsid w:val="00B20DDB"/>
    <w:rsid w:val="00B20F0D"/>
    <w:rsid w:val="00B20F36"/>
    <w:rsid w:val="00B21FFA"/>
    <w:rsid w:val="00B22EE4"/>
    <w:rsid w:val="00B24854"/>
    <w:rsid w:val="00B252AA"/>
    <w:rsid w:val="00B254D5"/>
    <w:rsid w:val="00B25572"/>
    <w:rsid w:val="00B25849"/>
    <w:rsid w:val="00B25AA4"/>
    <w:rsid w:val="00B25D25"/>
    <w:rsid w:val="00B25D98"/>
    <w:rsid w:val="00B26ECC"/>
    <w:rsid w:val="00B26F84"/>
    <w:rsid w:val="00B27BC4"/>
    <w:rsid w:val="00B302B1"/>
    <w:rsid w:val="00B31191"/>
    <w:rsid w:val="00B3126B"/>
    <w:rsid w:val="00B31345"/>
    <w:rsid w:val="00B31AD8"/>
    <w:rsid w:val="00B32089"/>
    <w:rsid w:val="00B33588"/>
    <w:rsid w:val="00B338C3"/>
    <w:rsid w:val="00B33D3F"/>
    <w:rsid w:val="00B33F3E"/>
    <w:rsid w:val="00B35958"/>
    <w:rsid w:val="00B35FB4"/>
    <w:rsid w:val="00B36892"/>
    <w:rsid w:val="00B37489"/>
    <w:rsid w:val="00B3777C"/>
    <w:rsid w:val="00B37AA4"/>
    <w:rsid w:val="00B37C8F"/>
    <w:rsid w:val="00B37DAB"/>
    <w:rsid w:val="00B37EE8"/>
    <w:rsid w:val="00B40035"/>
    <w:rsid w:val="00B40093"/>
    <w:rsid w:val="00B40AE3"/>
    <w:rsid w:val="00B40D86"/>
    <w:rsid w:val="00B41161"/>
    <w:rsid w:val="00B41E47"/>
    <w:rsid w:val="00B42079"/>
    <w:rsid w:val="00B4255A"/>
    <w:rsid w:val="00B4262E"/>
    <w:rsid w:val="00B42E56"/>
    <w:rsid w:val="00B42E5C"/>
    <w:rsid w:val="00B42FA5"/>
    <w:rsid w:val="00B434E7"/>
    <w:rsid w:val="00B435E3"/>
    <w:rsid w:val="00B437CC"/>
    <w:rsid w:val="00B43A21"/>
    <w:rsid w:val="00B43BA7"/>
    <w:rsid w:val="00B43DAC"/>
    <w:rsid w:val="00B447FA"/>
    <w:rsid w:val="00B44A1A"/>
    <w:rsid w:val="00B44CE4"/>
    <w:rsid w:val="00B452CB"/>
    <w:rsid w:val="00B452D5"/>
    <w:rsid w:val="00B456D4"/>
    <w:rsid w:val="00B456DC"/>
    <w:rsid w:val="00B45AE3"/>
    <w:rsid w:val="00B45C74"/>
    <w:rsid w:val="00B46090"/>
    <w:rsid w:val="00B46C66"/>
    <w:rsid w:val="00B46CEC"/>
    <w:rsid w:val="00B47011"/>
    <w:rsid w:val="00B472C2"/>
    <w:rsid w:val="00B474DA"/>
    <w:rsid w:val="00B47A7D"/>
    <w:rsid w:val="00B47E44"/>
    <w:rsid w:val="00B5037D"/>
    <w:rsid w:val="00B50401"/>
    <w:rsid w:val="00B515E0"/>
    <w:rsid w:val="00B51A1E"/>
    <w:rsid w:val="00B51D2E"/>
    <w:rsid w:val="00B524D5"/>
    <w:rsid w:val="00B52D93"/>
    <w:rsid w:val="00B53019"/>
    <w:rsid w:val="00B537BC"/>
    <w:rsid w:val="00B538E1"/>
    <w:rsid w:val="00B54098"/>
    <w:rsid w:val="00B54109"/>
    <w:rsid w:val="00B54811"/>
    <w:rsid w:val="00B549BE"/>
    <w:rsid w:val="00B54EE1"/>
    <w:rsid w:val="00B55003"/>
    <w:rsid w:val="00B554FD"/>
    <w:rsid w:val="00B5600C"/>
    <w:rsid w:val="00B56317"/>
    <w:rsid w:val="00B57075"/>
    <w:rsid w:val="00B57492"/>
    <w:rsid w:val="00B579DB"/>
    <w:rsid w:val="00B57CA2"/>
    <w:rsid w:val="00B62927"/>
    <w:rsid w:val="00B630F9"/>
    <w:rsid w:val="00B63159"/>
    <w:rsid w:val="00B63347"/>
    <w:rsid w:val="00B63652"/>
    <w:rsid w:val="00B636EE"/>
    <w:rsid w:val="00B64072"/>
    <w:rsid w:val="00B64188"/>
    <w:rsid w:val="00B641D7"/>
    <w:rsid w:val="00B644F8"/>
    <w:rsid w:val="00B645E3"/>
    <w:rsid w:val="00B6476C"/>
    <w:rsid w:val="00B648DF"/>
    <w:rsid w:val="00B64A7C"/>
    <w:rsid w:val="00B654F7"/>
    <w:rsid w:val="00B655CB"/>
    <w:rsid w:val="00B658D4"/>
    <w:rsid w:val="00B65DC1"/>
    <w:rsid w:val="00B66AE4"/>
    <w:rsid w:val="00B6742B"/>
    <w:rsid w:val="00B67931"/>
    <w:rsid w:val="00B67D0F"/>
    <w:rsid w:val="00B706F9"/>
    <w:rsid w:val="00B70781"/>
    <w:rsid w:val="00B70F67"/>
    <w:rsid w:val="00B71210"/>
    <w:rsid w:val="00B715BB"/>
    <w:rsid w:val="00B717C1"/>
    <w:rsid w:val="00B719C2"/>
    <w:rsid w:val="00B71FBA"/>
    <w:rsid w:val="00B7367E"/>
    <w:rsid w:val="00B73765"/>
    <w:rsid w:val="00B73AA3"/>
    <w:rsid w:val="00B73B15"/>
    <w:rsid w:val="00B73C1C"/>
    <w:rsid w:val="00B73D2E"/>
    <w:rsid w:val="00B73F49"/>
    <w:rsid w:val="00B74804"/>
    <w:rsid w:val="00B75148"/>
    <w:rsid w:val="00B75B38"/>
    <w:rsid w:val="00B761C0"/>
    <w:rsid w:val="00B76773"/>
    <w:rsid w:val="00B76A03"/>
    <w:rsid w:val="00B77BFA"/>
    <w:rsid w:val="00B77E96"/>
    <w:rsid w:val="00B77F94"/>
    <w:rsid w:val="00B80555"/>
    <w:rsid w:val="00B80FD1"/>
    <w:rsid w:val="00B8133A"/>
    <w:rsid w:val="00B814F6"/>
    <w:rsid w:val="00B81615"/>
    <w:rsid w:val="00B8182A"/>
    <w:rsid w:val="00B8244B"/>
    <w:rsid w:val="00B82616"/>
    <w:rsid w:val="00B82E1B"/>
    <w:rsid w:val="00B82EDF"/>
    <w:rsid w:val="00B83BD1"/>
    <w:rsid w:val="00B83F1D"/>
    <w:rsid w:val="00B849E1"/>
    <w:rsid w:val="00B84C78"/>
    <w:rsid w:val="00B84C84"/>
    <w:rsid w:val="00B85708"/>
    <w:rsid w:val="00B859F4"/>
    <w:rsid w:val="00B85B2E"/>
    <w:rsid w:val="00B8661E"/>
    <w:rsid w:val="00B86963"/>
    <w:rsid w:val="00B86EB5"/>
    <w:rsid w:val="00B8732B"/>
    <w:rsid w:val="00B87852"/>
    <w:rsid w:val="00B87C2F"/>
    <w:rsid w:val="00B90442"/>
    <w:rsid w:val="00B9047E"/>
    <w:rsid w:val="00B90744"/>
    <w:rsid w:val="00B9093A"/>
    <w:rsid w:val="00B90B97"/>
    <w:rsid w:val="00B91002"/>
    <w:rsid w:val="00B9126D"/>
    <w:rsid w:val="00B9140D"/>
    <w:rsid w:val="00B92C5B"/>
    <w:rsid w:val="00B9304F"/>
    <w:rsid w:val="00B9309B"/>
    <w:rsid w:val="00B931CC"/>
    <w:rsid w:val="00B932F9"/>
    <w:rsid w:val="00B93E58"/>
    <w:rsid w:val="00B93E8E"/>
    <w:rsid w:val="00B9400A"/>
    <w:rsid w:val="00B95554"/>
    <w:rsid w:val="00B96002"/>
    <w:rsid w:val="00B9609B"/>
    <w:rsid w:val="00B96E2E"/>
    <w:rsid w:val="00B97A74"/>
    <w:rsid w:val="00B97CE6"/>
    <w:rsid w:val="00B97D2F"/>
    <w:rsid w:val="00B97D9B"/>
    <w:rsid w:val="00BA054F"/>
    <w:rsid w:val="00BA0A3F"/>
    <w:rsid w:val="00BA0C7B"/>
    <w:rsid w:val="00BA0F49"/>
    <w:rsid w:val="00BA1D43"/>
    <w:rsid w:val="00BA21B7"/>
    <w:rsid w:val="00BA2B46"/>
    <w:rsid w:val="00BA36F2"/>
    <w:rsid w:val="00BA3C1B"/>
    <w:rsid w:val="00BA3F7C"/>
    <w:rsid w:val="00BA4198"/>
    <w:rsid w:val="00BA4D5B"/>
    <w:rsid w:val="00BA591D"/>
    <w:rsid w:val="00BA5A75"/>
    <w:rsid w:val="00BA7606"/>
    <w:rsid w:val="00BA77E5"/>
    <w:rsid w:val="00BA78DC"/>
    <w:rsid w:val="00BA7D5E"/>
    <w:rsid w:val="00BA7F94"/>
    <w:rsid w:val="00BB00BB"/>
    <w:rsid w:val="00BB0339"/>
    <w:rsid w:val="00BB0647"/>
    <w:rsid w:val="00BB0655"/>
    <w:rsid w:val="00BB08BE"/>
    <w:rsid w:val="00BB0DBE"/>
    <w:rsid w:val="00BB0E58"/>
    <w:rsid w:val="00BB0EDD"/>
    <w:rsid w:val="00BB0F0B"/>
    <w:rsid w:val="00BB0FFA"/>
    <w:rsid w:val="00BB1211"/>
    <w:rsid w:val="00BB1227"/>
    <w:rsid w:val="00BB141F"/>
    <w:rsid w:val="00BB1C1F"/>
    <w:rsid w:val="00BB2238"/>
    <w:rsid w:val="00BB2593"/>
    <w:rsid w:val="00BB2616"/>
    <w:rsid w:val="00BB2944"/>
    <w:rsid w:val="00BB297E"/>
    <w:rsid w:val="00BB2C5D"/>
    <w:rsid w:val="00BB3487"/>
    <w:rsid w:val="00BB439C"/>
    <w:rsid w:val="00BB472C"/>
    <w:rsid w:val="00BB48F9"/>
    <w:rsid w:val="00BB49F1"/>
    <w:rsid w:val="00BB534F"/>
    <w:rsid w:val="00BB56C7"/>
    <w:rsid w:val="00BB58D1"/>
    <w:rsid w:val="00BB5D4C"/>
    <w:rsid w:val="00BB62D8"/>
    <w:rsid w:val="00BB6643"/>
    <w:rsid w:val="00BB66AB"/>
    <w:rsid w:val="00BB736C"/>
    <w:rsid w:val="00BB7505"/>
    <w:rsid w:val="00BB76FA"/>
    <w:rsid w:val="00BB79D0"/>
    <w:rsid w:val="00BB7A8F"/>
    <w:rsid w:val="00BB7ADC"/>
    <w:rsid w:val="00BB7D43"/>
    <w:rsid w:val="00BC09A0"/>
    <w:rsid w:val="00BC2147"/>
    <w:rsid w:val="00BC27D0"/>
    <w:rsid w:val="00BC2E4A"/>
    <w:rsid w:val="00BC3452"/>
    <w:rsid w:val="00BC37E0"/>
    <w:rsid w:val="00BC37F5"/>
    <w:rsid w:val="00BC3D49"/>
    <w:rsid w:val="00BC43F4"/>
    <w:rsid w:val="00BC4ACD"/>
    <w:rsid w:val="00BC5619"/>
    <w:rsid w:val="00BC57E9"/>
    <w:rsid w:val="00BC57EC"/>
    <w:rsid w:val="00BC5FFD"/>
    <w:rsid w:val="00BC63A6"/>
    <w:rsid w:val="00BC66CC"/>
    <w:rsid w:val="00BC67B0"/>
    <w:rsid w:val="00BC68F0"/>
    <w:rsid w:val="00BC6A9F"/>
    <w:rsid w:val="00BC7044"/>
    <w:rsid w:val="00BC7C91"/>
    <w:rsid w:val="00BC7D47"/>
    <w:rsid w:val="00BD0178"/>
    <w:rsid w:val="00BD01A6"/>
    <w:rsid w:val="00BD22C8"/>
    <w:rsid w:val="00BD29D5"/>
    <w:rsid w:val="00BD3D2A"/>
    <w:rsid w:val="00BD3E03"/>
    <w:rsid w:val="00BD4A9C"/>
    <w:rsid w:val="00BD4C7C"/>
    <w:rsid w:val="00BD533C"/>
    <w:rsid w:val="00BD58F0"/>
    <w:rsid w:val="00BD60DE"/>
    <w:rsid w:val="00BE0355"/>
    <w:rsid w:val="00BE06AC"/>
    <w:rsid w:val="00BE073A"/>
    <w:rsid w:val="00BE08D9"/>
    <w:rsid w:val="00BE0EA9"/>
    <w:rsid w:val="00BE17F0"/>
    <w:rsid w:val="00BE189C"/>
    <w:rsid w:val="00BE245C"/>
    <w:rsid w:val="00BE25AF"/>
    <w:rsid w:val="00BE290C"/>
    <w:rsid w:val="00BE3643"/>
    <w:rsid w:val="00BE4575"/>
    <w:rsid w:val="00BE4733"/>
    <w:rsid w:val="00BE4C37"/>
    <w:rsid w:val="00BE4E77"/>
    <w:rsid w:val="00BE5F57"/>
    <w:rsid w:val="00BE5FC1"/>
    <w:rsid w:val="00BE630C"/>
    <w:rsid w:val="00BE658C"/>
    <w:rsid w:val="00BE6A99"/>
    <w:rsid w:val="00BE6CA1"/>
    <w:rsid w:val="00BE6EE3"/>
    <w:rsid w:val="00BE79FA"/>
    <w:rsid w:val="00BE7A3D"/>
    <w:rsid w:val="00BF03F9"/>
    <w:rsid w:val="00BF04CC"/>
    <w:rsid w:val="00BF069C"/>
    <w:rsid w:val="00BF0BBE"/>
    <w:rsid w:val="00BF0CD8"/>
    <w:rsid w:val="00BF169B"/>
    <w:rsid w:val="00BF1CFE"/>
    <w:rsid w:val="00BF2447"/>
    <w:rsid w:val="00BF24B5"/>
    <w:rsid w:val="00BF258C"/>
    <w:rsid w:val="00BF3201"/>
    <w:rsid w:val="00BF40C2"/>
    <w:rsid w:val="00BF4DF4"/>
    <w:rsid w:val="00BF57AB"/>
    <w:rsid w:val="00BF5A55"/>
    <w:rsid w:val="00BF5A8F"/>
    <w:rsid w:val="00BF5CA5"/>
    <w:rsid w:val="00BF5EFE"/>
    <w:rsid w:val="00BF6835"/>
    <w:rsid w:val="00BF6DF1"/>
    <w:rsid w:val="00BF71F8"/>
    <w:rsid w:val="00BF7584"/>
    <w:rsid w:val="00BF75A3"/>
    <w:rsid w:val="00BF763E"/>
    <w:rsid w:val="00BF78FD"/>
    <w:rsid w:val="00BF7BF3"/>
    <w:rsid w:val="00BF7C58"/>
    <w:rsid w:val="00C0013F"/>
    <w:rsid w:val="00C00325"/>
    <w:rsid w:val="00C006ED"/>
    <w:rsid w:val="00C00A2F"/>
    <w:rsid w:val="00C00BB1"/>
    <w:rsid w:val="00C00BC9"/>
    <w:rsid w:val="00C01684"/>
    <w:rsid w:val="00C01871"/>
    <w:rsid w:val="00C01AC4"/>
    <w:rsid w:val="00C01FCD"/>
    <w:rsid w:val="00C023B1"/>
    <w:rsid w:val="00C023D9"/>
    <w:rsid w:val="00C0264D"/>
    <w:rsid w:val="00C02CFE"/>
    <w:rsid w:val="00C02D16"/>
    <w:rsid w:val="00C03851"/>
    <w:rsid w:val="00C038D8"/>
    <w:rsid w:val="00C038E0"/>
    <w:rsid w:val="00C03AEB"/>
    <w:rsid w:val="00C03B8E"/>
    <w:rsid w:val="00C04726"/>
    <w:rsid w:val="00C04FFF"/>
    <w:rsid w:val="00C05266"/>
    <w:rsid w:val="00C053A0"/>
    <w:rsid w:val="00C05591"/>
    <w:rsid w:val="00C05731"/>
    <w:rsid w:val="00C05B2A"/>
    <w:rsid w:val="00C05E21"/>
    <w:rsid w:val="00C062AC"/>
    <w:rsid w:val="00C0671B"/>
    <w:rsid w:val="00C06B16"/>
    <w:rsid w:val="00C06C1F"/>
    <w:rsid w:val="00C076B5"/>
    <w:rsid w:val="00C07ACF"/>
    <w:rsid w:val="00C07C72"/>
    <w:rsid w:val="00C10D9C"/>
    <w:rsid w:val="00C1155D"/>
    <w:rsid w:val="00C11593"/>
    <w:rsid w:val="00C116F8"/>
    <w:rsid w:val="00C12057"/>
    <w:rsid w:val="00C121B0"/>
    <w:rsid w:val="00C12979"/>
    <w:rsid w:val="00C1300F"/>
    <w:rsid w:val="00C1308E"/>
    <w:rsid w:val="00C13136"/>
    <w:rsid w:val="00C132DF"/>
    <w:rsid w:val="00C13363"/>
    <w:rsid w:val="00C1355F"/>
    <w:rsid w:val="00C137FA"/>
    <w:rsid w:val="00C145FA"/>
    <w:rsid w:val="00C14DA7"/>
    <w:rsid w:val="00C158EA"/>
    <w:rsid w:val="00C15BB1"/>
    <w:rsid w:val="00C168D2"/>
    <w:rsid w:val="00C16C32"/>
    <w:rsid w:val="00C16DF7"/>
    <w:rsid w:val="00C16FCB"/>
    <w:rsid w:val="00C17371"/>
    <w:rsid w:val="00C17E56"/>
    <w:rsid w:val="00C21704"/>
    <w:rsid w:val="00C218A2"/>
    <w:rsid w:val="00C21F6E"/>
    <w:rsid w:val="00C22042"/>
    <w:rsid w:val="00C2213F"/>
    <w:rsid w:val="00C227BB"/>
    <w:rsid w:val="00C229F9"/>
    <w:rsid w:val="00C230EC"/>
    <w:rsid w:val="00C23496"/>
    <w:rsid w:val="00C23CE7"/>
    <w:rsid w:val="00C242A2"/>
    <w:rsid w:val="00C242B2"/>
    <w:rsid w:val="00C2433B"/>
    <w:rsid w:val="00C245CA"/>
    <w:rsid w:val="00C24645"/>
    <w:rsid w:val="00C246ED"/>
    <w:rsid w:val="00C24B48"/>
    <w:rsid w:val="00C24D7A"/>
    <w:rsid w:val="00C2503B"/>
    <w:rsid w:val="00C25225"/>
    <w:rsid w:val="00C264FA"/>
    <w:rsid w:val="00C26540"/>
    <w:rsid w:val="00C2686F"/>
    <w:rsid w:val="00C26A50"/>
    <w:rsid w:val="00C26DCA"/>
    <w:rsid w:val="00C26E5E"/>
    <w:rsid w:val="00C2740C"/>
    <w:rsid w:val="00C30103"/>
    <w:rsid w:val="00C303CB"/>
    <w:rsid w:val="00C30646"/>
    <w:rsid w:val="00C310CB"/>
    <w:rsid w:val="00C31DDD"/>
    <w:rsid w:val="00C31DE4"/>
    <w:rsid w:val="00C323C3"/>
    <w:rsid w:val="00C3241A"/>
    <w:rsid w:val="00C327A4"/>
    <w:rsid w:val="00C32AA3"/>
    <w:rsid w:val="00C32FBA"/>
    <w:rsid w:val="00C33325"/>
    <w:rsid w:val="00C33461"/>
    <w:rsid w:val="00C33847"/>
    <w:rsid w:val="00C3437E"/>
    <w:rsid w:val="00C347A0"/>
    <w:rsid w:val="00C347A7"/>
    <w:rsid w:val="00C3483A"/>
    <w:rsid w:val="00C34C19"/>
    <w:rsid w:val="00C35442"/>
    <w:rsid w:val="00C36040"/>
    <w:rsid w:val="00C36F63"/>
    <w:rsid w:val="00C378A2"/>
    <w:rsid w:val="00C40300"/>
    <w:rsid w:val="00C40792"/>
    <w:rsid w:val="00C40A8F"/>
    <w:rsid w:val="00C40C10"/>
    <w:rsid w:val="00C40D44"/>
    <w:rsid w:val="00C41133"/>
    <w:rsid w:val="00C41470"/>
    <w:rsid w:val="00C43071"/>
    <w:rsid w:val="00C4368D"/>
    <w:rsid w:val="00C436A3"/>
    <w:rsid w:val="00C43D16"/>
    <w:rsid w:val="00C441D6"/>
    <w:rsid w:val="00C44B45"/>
    <w:rsid w:val="00C44E8E"/>
    <w:rsid w:val="00C44F39"/>
    <w:rsid w:val="00C44FA1"/>
    <w:rsid w:val="00C458F3"/>
    <w:rsid w:val="00C45FB3"/>
    <w:rsid w:val="00C460F6"/>
    <w:rsid w:val="00C464DC"/>
    <w:rsid w:val="00C46966"/>
    <w:rsid w:val="00C47656"/>
    <w:rsid w:val="00C47A1B"/>
    <w:rsid w:val="00C47B61"/>
    <w:rsid w:val="00C50970"/>
    <w:rsid w:val="00C5196F"/>
    <w:rsid w:val="00C52019"/>
    <w:rsid w:val="00C526FE"/>
    <w:rsid w:val="00C5289A"/>
    <w:rsid w:val="00C52A94"/>
    <w:rsid w:val="00C52FA0"/>
    <w:rsid w:val="00C532AE"/>
    <w:rsid w:val="00C53627"/>
    <w:rsid w:val="00C54165"/>
    <w:rsid w:val="00C54417"/>
    <w:rsid w:val="00C551D1"/>
    <w:rsid w:val="00C552BC"/>
    <w:rsid w:val="00C55933"/>
    <w:rsid w:val="00C559C2"/>
    <w:rsid w:val="00C55A59"/>
    <w:rsid w:val="00C55C8D"/>
    <w:rsid w:val="00C56402"/>
    <w:rsid w:val="00C570A0"/>
    <w:rsid w:val="00C57260"/>
    <w:rsid w:val="00C57445"/>
    <w:rsid w:val="00C5778F"/>
    <w:rsid w:val="00C57AD8"/>
    <w:rsid w:val="00C57BF1"/>
    <w:rsid w:val="00C607DA"/>
    <w:rsid w:val="00C60E5C"/>
    <w:rsid w:val="00C6110F"/>
    <w:rsid w:val="00C61138"/>
    <w:rsid w:val="00C6122F"/>
    <w:rsid w:val="00C612D2"/>
    <w:rsid w:val="00C61BA1"/>
    <w:rsid w:val="00C62A71"/>
    <w:rsid w:val="00C62C22"/>
    <w:rsid w:val="00C62E6E"/>
    <w:rsid w:val="00C62FE3"/>
    <w:rsid w:val="00C632E5"/>
    <w:rsid w:val="00C63835"/>
    <w:rsid w:val="00C6389B"/>
    <w:rsid w:val="00C63A72"/>
    <w:rsid w:val="00C63FA3"/>
    <w:rsid w:val="00C6414E"/>
    <w:rsid w:val="00C641C3"/>
    <w:rsid w:val="00C64383"/>
    <w:rsid w:val="00C6453E"/>
    <w:rsid w:val="00C64765"/>
    <w:rsid w:val="00C64B6F"/>
    <w:rsid w:val="00C65388"/>
    <w:rsid w:val="00C6552A"/>
    <w:rsid w:val="00C65752"/>
    <w:rsid w:val="00C65968"/>
    <w:rsid w:val="00C66977"/>
    <w:rsid w:val="00C66DA1"/>
    <w:rsid w:val="00C66FC7"/>
    <w:rsid w:val="00C675DC"/>
    <w:rsid w:val="00C677FA"/>
    <w:rsid w:val="00C678CB"/>
    <w:rsid w:val="00C67B49"/>
    <w:rsid w:val="00C67F0A"/>
    <w:rsid w:val="00C70562"/>
    <w:rsid w:val="00C706E3"/>
    <w:rsid w:val="00C70815"/>
    <w:rsid w:val="00C70A7E"/>
    <w:rsid w:val="00C70C88"/>
    <w:rsid w:val="00C70EF7"/>
    <w:rsid w:val="00C72522"/>
    <w:rsid w:val="00C72799"/>
    <w:rsid w:val="00C7295D"/>
    <w:rsid w:val="00C737D2"/>
    <w:rsid w:val="00C7384C"/>
    <w:rsid w:val="00C73AE2"/>
    <w:rsid w:val="00C73B52"/>
    <w:rsid w:val="00C73EEB"/>
    <w:rsid w:val="00C74560"/>
    <w:rsid w:val="00C74646"/>
    <w:rsid w:val="00C74D06"/>
    <w:rsid w:val="00C74E25"/>
    <w:rsid w:val="00C75108"/>
    <w:rsid w:val="00C7519E"/>
    <w:rsid w:val="00C751DC"/>
    <w:rsid w:val="00C75501"/>
    <w:rsid w:val="00C764E2"/>
    <w:rsid w:val="00C76B9F"/>
    <w:rsid w:val="00C76BCB"/>
    <w:rsid w:val="00C76D35"/>
    <w:rsid w:val="00C7741B"/>
    <w:rsid w:val="00C776A2"/>
    <w:rsid w:val="00C80AB2"/>
    <w:rsid w:val="00C80C4E"/>
    <w:rsid w:val="00C80DE5"/>
    <w:rsid w:val="00C810AD"/>
    <w:rsid w:val="00C8167D"/>
    <w:rsid w:val="00C81D1E"/>
    <w:rsid w:val="00C824CA"/>
    <w:rsid w:val="00C826C7"/>
    <w:rsid w:val="00C82849"/>
    <w:rsid w:val="00C82A52"/>
    <w:rsid w:val="00C82C21"/>
    <w:rsid w:val="00C82C4D"/>
    <w:rsid w:val="00C82CC1"/>
    <w:rsid w:val="00C83005"/>
    <w:rsid w:val="00C830D8"/>
    <w:rsid w:val="00C8319E"/>
    <w:rsid w:val="00C83DC5"/>
    <w:rsid w:val="00C845B4"/>
    <w:rsid w:val="00C84C12"/>
    <w:rsid w:val="00C84D25"/>
    <w:rsid w:val="00C84DA4"/>
    <w:rsid w:val="00C85801"/>
    <w:rsid w:val="00C85D7D"/>
    <w:rsid w:val="00C86169"/>
    <w:rsid w:val="00C86A4F"/>
    <w:rsid w:val="00C8706E"/>
    <w:rsid w:val="00C875F1"/>
    <w:rsid w:val="00C877D8"/>
    <w:rsid w:val="00C87836"/>
    <w:rsid w:val="00C8793C"/>
    <w:rsid w:val="00C87F82"/>
    <w:rsid w:val="00C906F9"/>
    <w:rsid w:val="00C909E9"/>
    <w:rsid w:val="00C90EC7"/>
    <w:rsid w:val="00C91293"/>
    <w:rsid w:val="00C92017"/>
    <w:rsid w:val="00C92120"/>
    <w:rsid w:val="00C9255B"/>
    <w:rsid w:val="00C927BA"/>
    <w:rsid w:val="00C935AC"/>
    <w:rsid w:val="00C93637"/>
    <w:rsid w:val="00C93A1C"/>
    <w:rsid w:val="00C944A3"/>
    <w:rsid w:val="00C9480A"/>
    <w:rsid w:val="00C949EA"/>
    <w:rsid w:val="00C94BAE"/>
    <w:rsid w:val="00C94F01"/>
    <w:rsid w:val="00C95165"/>
    <w:rsid w:val="00C95574"/>
    <w:rsid w:val="00C95836"/>
    <w:rsid w:val="00C95F6D"/>
    <w:rsid w:val="00C96152"/>
    <w:rsid w:val="00C96232"/>
    <w:rsid w:val="00C963A9"/>
    <w:rsid w:val="00C96423"/>
    <w:rsid w:val="00C96C01"/>
    <w:rsid w:val="00C96E14"/>
    <w:rsid w:val="00C96EAA"/>
    <w:rsid w:val="00C976E2"/>
    <w:rsid w:val="00CA0791"/>
    <w:rsid w:val="00CA199A"/>
    <w:rsid w:val="00CA2613"/>
    <w:rsid w:val="00CA42B2"/>
    <w:rsid w:val="00CA5387"/>
    <w:rsid w:val="00CA637E"/>
    <w:rsid w:val="00CA685C"/>
    <w:rsid w:val="00CA6B60"/>
    <w:rsid w:val="00CA78F6"/>
    <w:rsid w:val="00CA7E0A"/>
    <w:rsid w:val="00CB00EB"/>
    <w:rsid w:val="00CB035F"/>
    <w:rsid w:val="00CB03B6"/>
    <w:rsid w:val="00CB0891"/>
    <w:rsid w:val="00CB0B9A"/>
    <w:rsid w:val="00CB0F8F"/>
    <w:rsid w:val="00CB1443"/>
    <w:rsid w:val="00CB1AF2"/>
    <w:rsid w:val="00CB2985"/>
    <w:rsid w:val="00CB2F21"/>
    <w:rsid w:val="00CB3906"/>
    <w:rsid w:val="00CB4088"/>
    <w:rsid w:val="00CB4C83"/>
    <w:rsid w:val="00CB4CF3"/>
    <w:rsid w:val="00CB5896"/>
    <w:rsid w:val="00CB5977"/>
    <w:rsid w:val="00CB6021"/>
    <w:rsid w:val="00CB642A"/>
    <w:rsid w:val="00CB69D7"/>
    <w:rsid w:val="00CB6D23"/>
    <w:rsid w:val="00CB7535"/>
    <w:rsid w:val="00CB77B3"/>
    <w:rsid w:val="00CB7A00"/>
    <w:rsid w:val="00CB7B12"/>
    <w:rsid w:val="00CC030E"/>
    <w:rsid w:val="00CC06EA"/>
    <w:rsid w:val="00CC0776"/>
    <w:rsid w:val="00CC0E7B"/>
    <w:rsid w:val="00CC12DA"/>
    <w:rsid w:val="00CC12DB"/>
    <w:rsid w:val="00CC1330"/>
    <w:rsid w:val="00CC146E"/>
    <w:rsid w:val="00CC1995"/>
    <w:rsid w:val="00CC1A4E"/>
    <w:rsid w:val="00CC1CBF"/>
    <w:rsid w:val="00CC1E97"/>
    <w:rsid w:val="00CC2416"/>
    <w:rsid w:val="00CC274D"/>
    <w:rsid w:val="00CC2892"/>
    <w:rsid w:val="00CC38B4"/>
    <w:rsid w:val="00CC4407"/>
    <w:rsid w:val="00CC472E"/>
    <w:rsid w:val="00CC487F"/>
    <w:rsid w:val="00CC505F"/>
    <w:rsid w:val="00CC51FC"/>
    <w:rsid w:val="00CC6587"/>
    <w:rsid w:val="00CC672B"/>
    <w:rsid w:val="00CC6976"/>
    <w:rsid w:val="00CC6A0F"/>
    <w:rsid w:val="00CC6BA9"/>
    <w:rsid w:val="00CC718A"/>
    <w:rsid w:val="00CC7A51"/>
    <w:rsid w:val="00CC7FE6"/>
    <w:rsid w:val="00CD0284"/>
    <w:rsid w:val="00CD06E3"/>
    <w:rsid w:val="00CD0F91"/>
    <w:rsid w:val="00CD1C9F"/>
    <w:rsid w:val="00CD22CF"/>
    <w:rsid w:val="00CD2532"/>
    <w:rsid w:val="00CD29B8"/>
    <w:rsid w:val="00CD2A37"/>
    <w:rsid w:val="00CD2EB7"/>
    <w:rsid w:val="00CD35B5"/>
    <w:rsid w:val="00CD3E6E"/>
    <w:rsid w:val="00CD420D"/>
    <w:rsid w:val="00CD4BBF"/>
    <w:rsid w:val="00CD4D38"/>
    <w:rsid w:val="00CD6546"/>
    <w:rsid w:val="00CD68A8"/>
    <w:rsid w:val="00CD6C7F"/>
    <w:rsid w:val="00CD7362"/>
    <w:rsid w:val="00CD7583"/>
    <w:rsid w:val="00CD7612"/>
    <w:rsid w:val="00CD7784"/>
    <w:rsid w:val="00CD7D06"/>
    <w:rsid w:val="00CD7E1D"/>
    <w:rsid w:val="00CE0106"/>
    <w:rsid w:val="00CE0270"/>
    <w:rsid w:val="00CE0574"/>
    <w:rsid w:val="00CE0DDD"/>
    <w:rsid w:val="00CE0E17"/>
    <w:rsid w:val="00CE177D"/>
    <w:rsid w:val="00CE1861"/>
    <w:rsid w:val="00CE19D5"/>
    <w:rsid w:val="00CE1D6C"/>
    <w:rsid w:val="00CE1E84"/>
    <w:rsid w:val="00CE2CC2"/>
    <w:rsid w:val="00CE2D83"/>
    <w:rsid w:val="00CE2DDB"/>
    <w:rsid w:val="00CE3123"/>
    <w:rsid w:val="00CE315B"/>
    <w:rsid w:val="00CE3248"/>
    <w:rsid w:val="00CE343A"/>
    <w:rsid w:val="00CE358E"/>
    <w:rsid w:val="00CE3B6A"/>
    <w:rsid w:val="00CE3B6F"/>
    <w:rsid w:val="00CE3C95"/>
    <w:rsid w:val="00CE45F9"/>
    <w:rsid w:val="00CE4783"/>
    <w:rsid w:val="00CE48A4"/>
    <w:rsid w:val="00CE48CB"/>
    <w:rsid w:val="00CE51D7"/>
    <w:rsid w:val="00CE5532"/>
    <w:rsid w:val="00CE5A32"/>
    <w:rsid w:val="00CE66B7"/>
    <w:rsid w:val="00CE6716"/>
    <w:rsid w:val="00CE6825"/>
    <w:rsid w:val="00CE6F76"/>
    <w:rsid w:val="00CE707B"/>
    <w:rsid w:val="00CE762A"/>
    <w:rsid w:val="00CE7C8C"/>
    <w:rsid w:val="00CF0081"/>
    <w:rsid w:val="00CF06C3"/>
    <w:rsid w:val="00CF0E4E"/>
    <w:rsid w:val="00CF14B0"/>
    <w:rsid w:val="00CF19CF"/>
    <w:rsid w:val="00CF1EA3"/>
    <w:rsid w:val="00CF2425"/>
    <w:rsid w:val="00CF28E3"/>
    <w:rsid w:val="00CF2BE7"/>
    <w:rsid w:val="00CF32E2"/>
    <w:rsid w:val="00CF3A6E"/>
    <w:rsid w:val="00CF3E0A"/>
    <w:rsid w:val="00CF4783"/>
    <w:rsid w:val="00CF51B5"/>
    <w:rsid w:val="00CF5A3C"/>
    <w:rsid w:val="00CF61F6"/>
    <w:rsid w:val="00CF67DD"/>
    <w:rsid w:val="00CF7DA9"/>
    <w:rsid w:val="00CF7F1D"/>
    <w:rsid w:val="00CF7F3D"/>
    <w:rsid w:val="00D00383"/>
    <w:rsid w:val="00D00AD7"/>
    <w:rsid w:val="00D00B6E"/>
    <w:rsid w:val="00D00E58"/>
    <w:rsid w:val="00D01194"/>
    <w:rsid w:val="00D01309"/>
    <w:rsid w:val="00D017F9"/>
    <w:rsid w:val="00D01E9F"/>
    <w:rsid w:val="00D0228A"/>
    <w:rsid w:val="00D02691"/>
    <w:rsid w:val="00D027A6"/>
    <w:rsid w:val="00D02C83"/>
    <w:rsid w:val="00D02F17"/>
    <w:rsid w:val="00D04311"/>
    <w:rsid w:val="00D04685"/>
    <w:rsid w:val="00D04A90"/>
    <w:rsid w:val="00D04FEB"/>
    <w:rsid w:val="00D05AB0"/>
    <w:rsid w:val="00D05B50"/>
    <w:rsid w:val="00D05BE7"/>
    <w:rsid w:val="00D0610C"/>
    <w:rsid w:val="00D06222"/>
    <w:rsid w:val="00D06545"/>
    <w:rsid w:val="00D06B0B"/>
    <w:rsid w:val="00D07232"/>
    <w:rsid w:val="00D1076F"/>
    <w:rsid w:val="00D11666"/>
    <w:rsid w:val="00D11979"/>
    <w:rsid w:val="00D11CF4"/>
    <w:rsid w:val="00D120C1"/>
    <w:rsid w:val="00D1218F"/>
    <w:rsid w:val="00D12A83"/>
    <w:rsid w:val="00D134C5"/>
    <w:rsid w:val="00D14EE1"/>
    <w:rsid w:val="00D15072"/>
    <w:rsid w:val="00D1627E"/>
    <w:rsid w:val="00D16285"/>
    <w:rsid w:val="00D16E23"/>
    <w:rsid w:val="00D1756A"/>
    <w:rsid w:val="00D17D74"/>
    <w:rsid w:val="00D17DC2"/>
    <w:rsid w:val="00D20468"/>
    <w:rsid w:val="00D20AB6"/>
    <w:rsid w:val="00D21463"/>
    <w:rsid w:val="00D223B2"/>
    <w:rsid w:val="00D225AA"/>
    <w:rsid w:val="00D2271A"/>
    <w:rsid w:val="00D22782"/>
    <w:rsid w:val="00D22B20"/>
    <w:rsid w:val="00D22FF4"/>
    <w:rsid w:val="00D234E1"/>
    <w:rsid w:val="00D23A5F"/>
    <w:rsid w:val="00D2505D"/>
    <w:rsid w:val="00D255E7"/>
    <w:rsid w:val="00D25622"/>
    <w:rsid w:val="00D259FA"/>
    <w:rsid w:val="00D267C9"/>
    <w:rsid w:val="00D268DC"/>
    <w:rsid w:val="00D2707B"/>
    <w:rsid w:val="00D278FB"/>
    <w:rsid w:val="00D3070E"/>
    <w:rsid w:val="00D30906"/>
    <w:rsid w:val="00D30BFE"/>
    <w:rsid w:val="00D30C12"/>
    <w:rsid w:val="00D30CAF"/>
    <w:rsid w:val="00D31102"/>
    <w:rsid w:val="00D31130"/>
    <w:rsid w:val="00D318DF"/>
    <w:rsid w:val="00D319E8"/>
    <w:rsid w:val="00D31ACD"/>
    <w:rsid w:val="00D31D14"/>
    <w:rsid w:val="00D31D8B"/>
    <w:rsid w:val="00D31D8E"/>
    <w:rsid w:val="00D32C60"/>
    <w:rsid w:val="00D331FE"/>
    <w:rsid w:val="00D333AF"/>
    <w:rsid w:val="00D33855"/>
    <w:rsid w:val="00D33EE2"/>
    <w:rsid w:val="00D33F76"/>
    <w:rsid w:val="00D351CA"/>
    <w:rsid w:val="00D3547C"/>
    <w:rsid w:val="00D358F1"/>
    <w:rsid w:val="00D35F5D"/>
    <w:rsid w:val="00D367A9"/>
    <w:rsid w:val="00D3685A"/>
    <w:rsid w:val="00D37AD3"/>
    <w:rsid w:val="00D40170"/>
    <w:rsid w:val="00D40961"/>
    <w:rsid w:val="00D41928"/>
    <w:rsid w:val="00D42949"/>
    <w:rsid w:val="00D42D6A"/>
    <w:rsid w:val="00D431FB"/>
    <w:rsid w:val="00D43AE2"/>
    <w:rsid w:val="00D43F6E"/>
    <w:rsid w:val="00D440BE"/>
    <w:rsid w:val="00D44289"/>
    <w:rsid w:val="00D443AC"/>
    <w:rsid w:val="00D449AB"/>
    <w:rsid w:val="00D44B0B"/>
    <w:rsid w:val="00D44EC2"/>
    <w:rsid w:val="00D4514E"/>
    <w:rsid w:val="00D45614"/>
    <w:rsid w:val="00D4596D"/>
    <w:rsid w:val="00D45974"/>
    <w:rsid w:val="00D45F53"/>
    <w:rsid w:val="00D4617F"/>
    <w:rsid w:val="00D4619C"/>
    <w:rsid w:val="00D4647B"/>
    <w:rsid w:val="00D46968"/>
    <w:rsid w:val="00D47264"/>
    <w:rsid w:val="00D474FB"/>
    <w:rsid w:val="00D4776E"/>
    <w:rsid w:val="00D47C55"/>
    <w:rsid w:val="00D50062"/>
    <w:rsid w:val="00D501C1"/>
    <w:rsid w:val="00D50FE1"/>
    <w:rsid w:val="00D5122A"/>
    <w:rsid w:val="00D51A68"/>
    <w:rsid w:val="00D51B8A"/>
    <w:rsid w:val="00D522F8"/>
    <w:rsid w:val="00D524F3"/>
    <w:rsid w:val="00D529AD"/>
    <w:rsid w:val="00D52BDB"/>
    <w:rsid w:val="00D52E3A"/>
    <w:rsid w:val="00D52EDE"/>
    <w:rsid w:val="00D52F92"/>
    <w:rsid w:val="00D538E7"/>
    <w:rsid w:val="00D5415E"/>
    <w:rsid w:val="00D54172"/>
    <w:rsid w:val="00D5445E"/>
    <w:rsid w:val="00D54533"/>
    <w:rsid w:val="00D54991"/>
    <w:rsid w:val="00D557A0"/>
    <w:rsid w:val="00D5586A"/>
    <w:rsid w:val="00D55889"/>
    <w:rsid w:val="00D55A11"/>
    <w:rsid w:val="00D55CB2"/>
    <w:rsid w:val="00D56366"/>
    <w:rsid w:val="00D56461"/>
    <w:rsid w:val="00D5658B"/>
    <w:rsid w:val="00D56A9A"/>
    <w:rsid w:val="00D57215"/>
    <w:rsid w:val="00D574B9"/>
    <w:rsid w:val="00D5775A"/>
    <w:rsid w:val="00D57EB8"/>
    <w:rsid w:val="00D60EF2"/>
    <w:rsid w:val="00D60EF3"/>
    <w:rsid w:val="00D6138E"/>
    <w:rsid w:val="00D6182D"/>
    <w:rsid w:val="00D61A0C"/>
    <w:rsid w:val="00D61B83"/>
    <w:rsid w:val="00D62154"/>
    <w:rsid w:val="00D62731"/>
    <w:rsid w:val="00D62803"/>
    <w:rsid w:val="00D628E8"/>
    <w:rsid w:val="00D6385E"/>
    <w:rsid w:val="00D648A2"/>
    <w:rsid w:val="00D648BB"/>
    <w:rsid w:val="00D64B4B"/>
    <w:rsid w:val="00D64FC3"/>
    <w:rsid w:val="00D64FF2"/>
    <w:rsid w:val="00D65022"/>
    <w:rsid w:val="00D6515E"/>
    <w:rsid w:val="00D65229"/>
    <w:rsid w:val="00D6574E"/>
    <w:rsid w:val="00D65B14"/>
    <w:rsid w:val="00D65B68"/>
    <w:rsid w:val="00D65B9C"/>
    <w:rsid w:val="00D6656E"/>
    <w:rsid w:val="00D66963"/>
    <w:rsid w:val="00D66DFF"/>
    <w:rsid w:val="00D676F8"/>
    <w:rsid w:val="00D677D6"/>
    <w:rsid w:val="00D67B87"/>
    <w:rsid w:val="00D67EEA"/>
    <w:rsid w:val="00D703D9"/>
    <w:rsid w:val="00D70789"/>
    <w:rsid w:val="00D7091C"/>
    <w:rsid w:val="00D709F2"/>
    <w:rsid w:val="00D70BE3"/>
    <w:rsid w:val="00D70FEA"/>
    <w:rsid w:val="00D715C2"/>
    <w:rsid w:val="00D71EF0"/>
    <w:rsid w:val="00D724A6"/>
    <w:rsid w:val="00D72D00"/>
    <w:rsid w:val="00D73920"/>
    <w:rsid w:val="00D7462F"/>
    <w:rsid w:val="00D74790"/>
    <w:rsid w:val="00D74DEC"/>
    <w:rsid w:val="00D75985"/>
    <w:rsid w:val="00D75F1F"/>
    <w:rsid w:val="00D761B5"/>
    <w:rsid w:val="00D76B8E"/>
    <w:rsid w:val="00D77696"/>
    <w:rsid w:val="00D77E55"/>
    <w:rsid w:val="00D802B6"/>
    <w:rsid w:val="00D80305"/>
    <w:rsid w:val="00D8064D"/>
    <w:rsid w:val="00D80ABB"/>
    <w:rsid w:val="00D80D15"/>
    <w:rsid w:val="00D81015"/>
    <w:rsid w:val="00D8192C"/>
    <w:rsid w:val="00D81C90"/>
    <w:rsid w:val="00D81D4F"/>
    <w:rsid w:val="00D81DF4"/>
    <w:rsid w:val="00D81FF0"/>
    <w:rsid w:val="00D82268"/>
    <w:rsid w:val="00D826DF"/>
    <w:rsid w:val="00D82A86"/>
    <w:rsid w:val="00D82D61"/>
    <w:rsid w:val="00D82DCB"/>
    <w:rsid w:val="00D834D7"/>
    <w:rsid w:val="00D8368B"/>
    <w:rsid w:val="00D837ED"/>
    <w:rsid w:val="00D84153"/>
    <w:rsid w:val="00D846C7"/>
    <w:rsid w:val="00D8501A"/>
    <w:rsid w:val="00D8570B"/>
    <w:rsid w:val="00D8579B"/>
    <w:rsid w:val="00D85903"/>
    <w:rsid w:val="00D859E3"/>
    <w:rsid w:val="00D860A6"/>
    <w:rsid w:val="00D860BA"/>
    <w:rsid w:val="00D86231"/>
    <w:rsid w:val="00D86289"/>
    <w:rsid w:val="00D86ADF"/>
    <w:rsid w:val="00D8746A"/>
    <w:rsid w:val="00D8759F"/>
    <w:rsid w:val="00D90264"/>
    <w:rsid w:val="00D90272"/>
    <w:rsid w:val="00D903FC"/>
    <w:rsid w:val="00D90A32"/>
    <w:rsid w:val="00D90C18"/>
    <w:rsid w:val="00D90CE7"/>
    <w:rsid w:val="00D91B38"/>
    <w:rsid w:val="00D9265D"/>
    <w:rsid w:val="00D928EA"/>
    <w:rsid w:val="00D92FBD"/>
    <w:rsid w:val="00D934C0"/>
    <w:rsid w:val="00D937C6"/>
    <w:rsid w:val="00D93BA3"/>
    <w:rsid w:val="00D93C24"/>
    <w:rsid w:val="00D93C41"/>
    <w:rsid w:val="00D9420A"/>
    <w:rsid w:val="00D94B8B"/>
    <w:rsid w:val="00D94E7F"/>
    <w:rsid w:val="00D94F02"/>
    <w:rsid w:val="00D95044"/>
    <w:rsid w:val="00D957FE"/>
    <w:rsid w:val="00D95BC8"/>
    <w:rsid w:val="00D95D23"/>
    <w:rsid w:val="00D96461"/>
    <w:rsid w:val="00D96950"/>
    <w:rsid w:val="00D97391"/>
    <w:rsid w:val="00D9739D"/>
    <w:rsid w:val="00D97DEA"/>
    <w:rsid w:val="00DA04E6"/>
    <w:rsid w:val="00DA1539"/>
    <w:rsid w:val="00DA15AB"/>
    <w:rsid w:val="00DA1E4C"/>
    <w:rsid w:val="00DA2444"/>
    <w:rsid w:val="00DA2D3A"/>
    <w:rsid w:val="00DA3699"/>
    <w:rsid w:val="00DA3918"/>
    <w:rsid w:val="00DA3962"/>
    <w:rsid w:val="00DA4580"/>
    <w:rsid w:val="00DA5165"/>
    <w:rsid w:val="00DA535B"/>
    <w:rsid w:val="00DA5522"/>
    <w:rsid w:val="00DA573D"/>
    <w:rsid w:val="00DA5B92"/>
    <w:rsid w:val="00DA5F62"/>
    <w:rsid w:val="00DA6742"/>
    <w:rsid w:val="00DA7890"/>
    <w:rsid w:val="00DA7E5E"/>
    <w:rsid w:val="00DB02D5"/>
    <w:rsid w:val="00DB06AA"/>
    <w:rsid w:val="00DB0E6C"/>
    <w:rsid w:val="00DB1D7C"/>
    <w:rsid w:val="00DB2905"/>
    <w:rsid w:val="00DB2B4C"/>
    <w:rsid w:val="00DB302C"/>
    <w:rsid w:val="00DB3371"/>
    <w:rsid w:val="00DB4049"/>
    <w:rsid w:val="00DB44CF"/>
    <w:rsid w:val="00DB5200"/>
    <w:rsid w:val="00DB6080"/>
    <w:rsid w:val="00DB60EC"/>
    <w:rsid w:val="00DB64FE"/>
    <w:rsid w:val="00DB67B9"/>
    <w:rsid w:val="00DB6869"/>
    <w:rsid w:val="00DB6D2C"/>
    <w:rsid w:val="00DB782C"/>
    <w:rsid w:val="00DC054E"/>
    <w:rsid w:val="00DC0A54"/>
    <w:rsid w:val="00DC19DD"/>
    <w:rsid w:val="00DC1FBE"/>
    <w:rsid w:val="00DC2884"/>
    <w:rsid w:val="00DC2D8B"/>
    <w:rsid w:val="00DC2F24"/>
    <w:rsid w:val="00DC33B7"/>
    <w:rsid w:val="00DC33C8"/>
    <w:rsid w:val="00DC3855"/>
    <w:rsid w:val="00DC3D47"/>
    <w:rsid w:val="00DC3E30"/>
    <w:rsid w:val="00DC46F6"/>
    <w:rsid w:val="00DC50B5"/>
    <w:rsid w:val="00DC5ACC"/>
    <w:rsid w:val="00DC60E7"/>
    <w:rsid w:val="00DC6640"/>
    <w:rsid w:val="00DC684C"/>
    <w:rsid w:val="00DC6A7E"/>
    <w:rsid w:val="00DC7977"/>
    <w:rsid w:val="00DC7B14"/>
    <w:rsid w:val="00DC7BA3"/>
    <w:rsid w:val="00DD076D"/>
    <w:rsid w:val="00DD0908"/>
    <w:rsid w:val="00DD094A"/>
    <w:rsid w:val="00DD0DF1"/>
    <w:rsid w:val="00DD116A"/>
    <w:rsid w:val="00DD13A6"/>
    <w:rsid w:val="00DD1583"/>
    <w:rsid w:val="00DD17C7"/>
    <w:rsid w:val="00DD1854"/>
    <w:rsid w:val="00DD1D87"/>
    <w:rsid w:val="00DD286C"/>
    <w:rsid w:val="00DD2AEA"/>
    <w:rsid w:val="00DD315B"/>
    <w:rsid w:val="00DD393F"/>
    <w:rsid w:val="00DD3F13"/>
    <w:rsid w:val="00DD421A"/>
    <w:rsid w:val="00DD44DB"/>
    <w:rsid w:val="00DD4705"/>
    <w:rsid w:val="00DD545E"/>
    <w:rsid w:val="00DD5D4A"/>
    <w:rsid w:val="00DD6076"/>
    <w:rsid w:val="00DD696F"/>
    <w:rsid w:val="00DD7623"/>
    <w:rsid w:val="00DD77DE"/>
    <w:rsid w:val="00DE0272"/>
    <w:rsid w:val="00DE0F2B"/>
    <w:rsid w:val="00DE13D8"/>
    <w:rsid w:val="00DE14BB"/>
    <w:rsid w:val="00DE172C"/>
    <w:rsid w:val="00DE179C"/>
    <w:rsid w:val="00DE19F1"/>
    <w:rsid w:val="00DE1BDF"/>
    <w:rsid w:val="00DE229C"/>
    <w:rsid w:val="00DE27AE"/>
    <w:rsid w:val="00DE2C72"/>
    <w:rsid w:val="00DE30A9"/>
    <w:rsid w:val="00DE341C"/>
    <w:rsid w:val="00DE34DF"/>
    <w:rsid w:val="00DE3CDE"/>
    <w:rsid w:val="00DE41ED"/>
    <w:rsid w:val="00DE4529"/>
    <w:rsid w:val="00DE477E"/>
    <w:rsid w:val="00DE4A93"/>
    <w:rsid w:val="00DE4D20"/>
    <w:rsid w:val="00DE50FD"/>
    <w:rsid w:val="00DE5593"/>
    <w:rsid w:val="00DE6670"/>
    <w:rsid w:val="00DE6AD3"/>
    <w:rsid w:val="00DE72F7"/>
    <w:rsid w:val="00DE778D"/>
    <w:rsid w:val="00DE7884"/>
    <w:rsid w:val="00DE7892"/>
    <w:rsid w:val="00DE7E08"/>
    <w:rsid w:val="00DE7F55"/>
    <w:rsid w:val="00DF012D"/>
    <w:rsid w:val="00DF0340"/>
    <w:rsid w:val="00DF0830"/>
    <w:rsid w:val="00DF0843"/>
    <w:rsid w:val="00DF1581"/>
    <w:rsid w:val="00DF1C6E"/>
    <w:rsid w:val="00DF2712"/>
    <w:rsid w:val="00DF30C3"/>
    <w:rsid w:val="00DF357B"/>
    <w:rsid w:val="00DF3633"/>
    <w:rsid w:val="00DF36B1"/>
    <w:rsid w:val="00DF386F"/>
    <w:rsid w:val="00DF395E"/>
    <w:rsid w:val="00DF3CAD"/>
    <w:rsid w:val="00DF410F"/>
    <w:rsid w:val="00DF46FF"/>
    <w:rsid w:val="00DF4847"/>
    <w:rsid w:val="00DF48B3"/>
    <w:rsid w:val="00DF56D1"/>
    <w:rsid w:val="00DF63EA"/>
    <w:rsid w:val="00DF6F2D"/>
    <w:rsid w:val="00DF706A"/>
    <w:rsid w:val="00DF722B"/>
    <w:rsid w:val="00DF7399"/>
    <w:rsid w:val="00DF7809"/>
    <w:rsid w:val="00DF7EE9"/>
    <w:rsid w:val="00DF7F4C"/>
    <w:rsid w:val="00E005DD"/>
    <w:rsid w:val="00E00784"/>
    <w:rsid w:val="00E00BF6"/>
    <w:rsid w:val="00E012B8"/>
    <w:rsid w:val="00E013DC"/>
    <w:rsid w:val="00E018AB"/>
    <w:rsid w:val="00E026BC"/>
    <w:rsid w:val="00E02752"/>
    <w:rsid w:val="00E029F5"/>
    <w:rsid w:val="00E02CAC"/>
    <w:rsid w:val="00E02E56"/>
    <w:rsid w:val="00E02EC1"/>
    <w:rsid w:val="00E02F97"/>
    <w:rsid w:val="00E04C01"/>
    <w:rsid w:val="00E05093"/>
    <w:rsid w:val="00E057CC"/>
    <w:rsid w:val="00E05A47"/>
    <w:rsid w:val="00E05B64"/>
    <w:rsid w:val="00E05E01"/>
    <w:rsid w:val="00E06321"/>
    <w:rsid w:val="00E06B7D"/>
    <w:rsid w:val="00E06CF2"/>
    <w:rsid w:val="00E07565"/>
    <w:rsid w:val="00E0757B"/>
    <w:rsid w:val="00E102CF"/>
    <w:rsid w:val="00E1063A"/>
    <w:rsid w:val="00E10C70"/>
    <w:rsid w:val="00E11672"/>
    <w:rsid w:val="00E11A22"/>
    <w:rsid w:val="00E1206E"/>
    <w:rsid w:val="00E1269D"/>
    <w:rsid w:val="00E126CB"/>
    <w:rsid w:val="00E12C7F"/>
    <w:rsid w:val="00E12F8E"/>
    <w:rsid w:val="00E14003"/>
    <w:rsid w:val="00E14E71"/>
    <w:rsid w:val="00E14EE6"/>
    <w:rsid w:val="00E15834"/>
    <w:rsid w:val="00E15B41"/>
    <w:rsid w:val="00E16AA0"/>
    <w:rsid w:val="00E16C89"/>
    <w:rsid w:val="00E16DE9"/>
    <w:rsid w:val="00E178D1"/>
    <w:rsid w:val="00E20E74"/>
    <w:rsid w:val="00E2141C"/>
    <w:rsid w:val="00E21D18"/>
    <w:rsid w:val="00E21E95"/>
    <w:rsid w:val="00E21EC7"/>
    <w:rsid w:val="00E22BA6"/>
    <w:rsid w:val="00E2338B"/>
    <w:rsid w:val="00E249BB"/>
    <w:rsid w:val="00E24D66"/>
    <w:rsid w:val="00E25168"/>
    <w:rsid w:val="00E25766"/>
    <w:rsid w:val="00E2586D"/>
    <w:rsid w:val="00E25963"/>
    <w:rsid w:val="00E25D85"/>
    <w:rsid w:val="00E261F3"/>
    <w:rsid w:val="00E262FA"/>
    <w:rsid w:val="00E26300"/>
    <w:rsid w:val="00E263FD"/>
    <w:rsid w:val="00E26823"/>
    <w:rsid w:val="00E26838"/>
    <w:rsid w:val="00E26A2C"/>
    <w:rsid w:val="00E26D5E"/>
    <w:rsid w:val="00E27672"/>
    <w:rsid w:val="00E3013F"/>
    <w:rsid w:val="00E30A7A"/>
    <w:rsid w:val="00E332D4"/>
    <w:rsid w:val="00E334BE"/>
    <w:rsid w:val="00E33586"/>
    <w:rsid w:val="00E33D60"/>
    <w:rsid w:val="00E34456"/>
    <w:rsid w:val="00E34ECF"/>
    <w:rsid w:val="00E35317"/>
    <w:rsid w:val="00E3622A"/>
    <w:rsid w:val="00E36324"/>
    <w:rsid w:val="00E36608"/>
    <w:rsid w:val="00E36B9A"/>
    <w:rsid w:val="00E36C91"/>
    <w:rsid w:val="00E36C9B"/>
    <w:rsid w:val="00E36DE5"/>
    <w:rsid w:val="00E37317"/>
    <w:rsid w:val="00E37A59"/>
    <w:rsid w:val="00E37B67"/>
    <w:rsid w:val="00E37E3B"/>
    <w:rsid w:val="00E37EAA"/>
    <w:rsid w:val="00E40415"/>
    <w:rsid w:val="00E4044A"/>
    <w:rsid w:val="00E407B7"/>
    <w:rsid w:val="00E40C3B"/>
    <w:rsid w:val="00E40F6F"/>
    <w:rsid w:val="00E4100C"/>
    <w:rsid w:val="00E416B4"/>
    <w:rsid w:val="00E41FB2"/>
    <w:rsid w:val="00E421FA"/>
    <w:rsid w:val="00E43675"/>
    <w:rsid w:val="00E43A45"/>
    <w:rsid w:val="00E43C4F"/>
    <w:rsid w:val="00E43EB1"/>
    <w:rsid w:val="00E4427E"/>
    <w:rsid w:val="00E44FAA"/>
    <w:rsid w:val="00E454B6"/>
    <w:rsid w:val="00E45E38"/>
    <w:rsid w:val="00E46304"/>
    <w:rsid w:val="00E46ADD"/>
    <w:rsid w:val="00E46BA0"/>
    <w:rsid w:val="00E46F58"/>
    <w:rsid w:val="00E473D2"/>
    <w:rsid w:val="00E47437"/>
    <w:rsid w:val="00E47CCC"/>
    <w:rsid w:val="00E50E18"/>
    <w:rsid w:val="00E51198"/>
    <w:rsid w:val="00E51240"/>
    <w:rsid w:val="00E516F6"/>
    <w:rsid w:val="00E51C9A"/>
    <w:rsid w:val="00E51CE1"/>
    <w:rsid w:val="00E51F89"/>
    <w:rsid w:val="00E520CC"/>
    <w:rsid w:val="00E521A1"/>
    <w:rsid w:val="00E522F8"/>
    <w:rsid w:val="00E52C34"/>
    <w:rsid w:val="00E52CC1"/>
    <w:rsid w:val="00E5307D"/>
    <w:rsid w:val="00E53345"/>
    <w:rsid w:val="00E53BB3"/>
    <w:rsid w:val="00E5487E"/>
    <w:rsid w:val="00E54903"/>
    <w:rsid w:val="00E54EB0"/>
    <w:rsid w:val="00E557A6"/>
    <w:rsid w:val="00E56044"/>
    <w:rsid w:val="00E56904"/>
    <w:rsid w:val="00E56C36"/>
    <w:rsid w:val="00E57222"/>
    <w:rsid w:val="00E57C8C"/>
    <w:rsid w:val="00E57D31"/>
    <w:rsid w:val="00E57EC7"/>
    <w:rsid w:val="00E61013"/>
    <w:rsid w:val="00E6183C"/>
    <w:rsid w:val="00E619DA"/>
    <w:rsid w:val="00E61A2D"/>
    <w:rsid w:val="00E61CF1"/>
    <w:rsid w:val="00E61FCB"/>
    <w:rsid w:val="00E622A9"/>
    <w:rsid w:val="00E62507"/>
    <w:rsid w:val="00E62737"/>
    <w:rsid w:val="00E62F1D"/>
    <w:rsid w:val="00E632BB"/>
    <w:rsid w:val="00E6331A"/>
    <w:rsid w:val="00E637BE"/>
    <w:rsid w:val="00E63821"/>
    <w:rsid w:val="00E63BD9"/>
    <w:rsid w:val="00E63D20"/>
    <w:rsid w:val="00E63DE3"/>
    <w:rsid w:val="00E64015"/>
    <w:rsid w:val="00E649D9"/>
    <w:rsid w:val="00E64D08"/>
    <w:rsid w:val="00E65DB0"/>
    <w:rsid w:val="00E661C8"/>
    <w:rsid w:val="00E665DA"/>
    <w:rsid w:val="00E66F17"/>
    <w:rsid w:val="00E6705A"/>
    <w:rsid w:val="00E677EC"/>
    <w:rsid w:val="00E67AB9"/>
    <w:rsid w:val="00E70142"/>
    <w:rsid w:val="00E70294"/>
    <w:rsid w:val="00E720C8"/>
    <w:rsid w:val="00E723B0"/>
    <w:rsid w:val="00E727FA"/>
    <w:rsid w:val="00E73A47"/>
    <w:rsid w:val="00E73B4E"/>
    <w:rsid w:val="00E73EA1"/>
    <w:rsid w:val="00E7417B"/>
    <w:rsid w:val="00E74A63"/>
    <w:rsid w:val="00E74B89"/>
    <w:rsid w:val="00E75598"/>
    <w:rsid w:val="00E75E91"/>
    <w:rsid w:val="00E75EC7"/>
    <w:rsid w:val="00E7612C"/>
    <w:rsid w:val="00E7699A"/>
    <w:rsid w:val="00E76E57"/>
    <w:rsid w:val="00E76EDC"/>
    <w:rsid w:val="00E80131"/>
    <w:rsid w:val="00E804CC"/>
    <w:rsid w:val="00E80805"/>
    <w:rsid w:val="00E808AB"/>
    <w:rsid w:val="00E8149F"/>
    <w:rsid w:val="00E8183D"/>
    <w:rsid w:val="00E822E5"/>
    <w:rsid w:val="00E824F5"/>
    <w:rsid w:val="00E82BB6"/>
    <w:rsid w:val="00E832F4"/>
    <w:rsid w:val="00E8341E"/>
    <w:rsid w:val="00E8349F"/>
    <w:rsid w:val="00E8357E"/>
    <w:rsid w:val="00E84232"/>
    <w:rsid w:val="00E843E0"/>
    <w:rsid w:val="00E8446F"/>
    <w:rsid w:val="00E844E4"/>
    <w:rsid w:val="00E8490F"/>
    <w:rsid w:val="00E854E8"/>
    <w:rsid w:val="00E858EC"/>
    <w:rsid w:val="00E86270"/>
    <w:rsid w:val="00E872A4"/>
    <w:rsid w:val="00E878AB"/>
    <w:rsid w:val="00E87BDF"/>
    <w:rsid w:val="00E87F59"/>
    <w:rsid w:val="00E87FB6"/>
    <w:rsid w:val="00E9010B"/>
    <w:rsid w:val="00E90325"/>
    <w:rsid w:val="00E903F6"/>
    <w:rsid w:val="00E91E10"/>
    <w:rsid w:val="00E925CC"/>
    <w:rsid w:val="00E937AF"/>
    <w:rsid w:val="00E9489D"/>
    <w:rsid w:val="00E94DF1"/>
    <w:rsid w:val="00E95394"/>
    <w:rsid w:val="00E955D4"/>
    <w:rsid w:val="00E95641"/>
    <w:rsid w:val="00E95671"/>
    <w:rsid w:val="00E95CB2"/>
    <w:rsid w:val="00E960E7"/>
    <w:rsid w:val="00E96A04"/>
    <w:rsid w:val="00E97060"/>
    <w:rsid w:val="00E9752C"/>
    <w:rsid w:val="00E975D7"/>
    <w:rsid w:val="00E97A4D"/>
    <w:rsid w:val="00EA0010"/>
    <w:rsid w:val="00EA040C"/>
    <w:rsid w:val="00EA13A1"/>
    <w:rsid w:val="00EA1932"/>
    <w:rsid w:val="00EA1D1B"/>
    <w:rsid w:val="00EA2524"/>
    <w:rsid w:val="00EA3AC0"/>
    <w:rsid w:val="00EA3B2D"/>
    <w:rsid w:val="00EA3ED2"/>
    <w:rsid w:val="00EA4A81"/>
    <w:rsid w:val="00EA4AEF"/>
    <w:rsid w:val="00EA4C86"/>
    <w:rsid w:val="00EA52A5"/>
    <w:rsid w:val="00EA5EE9"/>
    <w:rsid w:val="00EA6021"/>
    <w:rsid w:val="00EA6594"/>
    <w:rsid w:val="00EA7256"/>
    <w:rsid w:val="00EA73B3"/>
    <w:rsid w:val="00EA7539"/>
    <w:rsid w:val="00EA7AD2"/>
    <w:rsid w:val="00EB015C"/>
    <w:rsid w:val="00EB0470"/>
    <w:rsid w:val="00EB0678"/>
    <w:rsid w:val="00EB0B09"/>
    <w:rsid w:val="00EB10E9"/>
    <w:rsid w:val="00EB1D83"/>
    <w:rsid w:val="00EB1E33"/>
    <w:rsid w:val="00EB2412"/>
    <w:rsid w:val="00EB2B8B"/>
    <w:rsid w:val="00EB2D1F"/>
    <w:rsid w:val="00EB30AE"/>
    <w:rsid w:val="00EB312A"/>
    <w:rsid w:val="00EB31D6"/>
    <w:rsid w:val="00EB322E"/>
    <w:rsid w:val="00EB32A3"/>
    <w:rsid w:val="00EB38CC"/>
    <w:rsid w:val="00EB39CE"/>
    <w:rsid w:val="00EB4066"/>
    <w:rsid w:val="00EB461A"/>
    <w:rsid w:val="00EB555E"/>
    <w:rsid w:val="00EB5A5B"/>
    <w:rsid w:val="00EB630A"/>
    <w:rsid w:val="00EB771D"/>
    <w:rsid w:val="00EB7F2F"/>
    <w:rsid w:val="00EC1367"/>
    <w:rsid w:val="00EC13C8"/>
    <w:rsid w:val="00EC2AE3"/>
    <w:rsid w:val="00EC2D3C"/>
    <w:rsid w:val="00EC2FFF"/>
    <w:rsid w:val="00EC348A"/>
    <w:rsid w:val="00EC34A7"/>
    <w:rsid w:val="00EC35F0"/>
    <w:rsid w:val="00EC385B"/>
    <w:rsid w:val="00EC39DA"/>
    <w:rsid w:val="00EC3CC2"/>
    <w:rsid w:val="00EC43C8"/>
    <w:rsid w:val="00EC4BD6"/>
    <w:rsid w:val="00EC4F9D"/>
    <w:rsid w:val="00EC51C6"/>
    <w:rsid w:val="00EC52E8"/>
    <w:rsid w:val="00EC61FF"/>
    <w:rsid w:val="00EC68B3"/>
    <w:rsid w:val="00EC690E"/>
    <w:rsid w:val="00EC6C82"/>
    <w:rsid w:val="00EC6CA1"/>
    <w:rsid w:val="00EC6DAB"/>
    <w:rsid w:val="00EC6F62"/>
    <w:rsid w:val="00EC71BC"/>
    <w:rsid w:val="00ED086B"/>
    <w:rsid w:val="00ED0CEA"/>
    <w:rsid w:val="00ED0FDD"/>
    <w:rsid w:val="00ED1326"/>
    <w:rsid w:val="00ED1BAC"/>
    <w:rsid w:val="00ED249C"/>
    <w:rsid w:val="00ED3C01"/>
    <w:rsid w:val="00ED44DE"/>
    <w:rsid w:val="00ED482F"/>
    <w:rsid w:val="00ED4FFD"/>
    <w:rsid w:val="00ED54BE"/>
    <w:rsid w:val="00ED5797"/>
    <w:rsid w:val="00ED611C"/>
    <w:rsid w:val="00ED6429"/>
    <w:rsid w:val="00ED661E"/>
    <w:rsid w:val="00ED66B7"/>
    <w:rsid w:val="00ED6DA7"/>
    <w:rsid w:val="00ED6FD6"/>
    <w:rsid w:val="00ED73F1"/>
    <w:rsid w:val="00ED7D1F"/>
    <w:rsid w:val="00EE075E"/>
    <w:rsid w:val="00EE2161"/>
    <w:rsid w:val="00EE25AA"/>
    <w:rsid w:val="00EE3734"/>
    <w:rsid w:val="00EE3C84"/>
    <w:rsid w:val="00EE448F"/>
    <w:rsid w:val="00EE456C"/>
    <w:rsid w:val="00EE45E2"/>
    <w:rsid w:val="00EE463D"/>
    <w:rsid w:val="00EE4812"/>
    <w:rsid w:val="00EE4D23"/>
    <w:rsid w:val="00EE4E30"/>
    <w:rsid w:val="00EE5550"/>
    <w:rsid w:val="00EE5EAA"/>
    <w:rsid w:val="00EE67EE"/>
    <w:rsid w:val="00EE6D78"/>
    <w:rsid w:val="00EE756B"/>
    <w:rsid w:val="00EE76B4"/>
    <w:rsid w:val="00EE7785"/>
    <w:rsid w:val="00EE7886"/>
    <w:rsid w:val="00EE7A10"/>
    <w:rsid w:val="00EE7ED6"/>
    <w:rsid w:val="00EF02F0"/>
    <w:rsid w:val="00EF03CA"/>
    <w:rsid w:val="00EF04FD"/>
    <w:rsid w:val="00EF0875"/>
    <w:rsid w:val="00EF08C4"/>
    <w:rsid w:val="00EF13DB"/>
    <w:rsid w:val="00EF1842"/>
    <w:rsid w:val="00EF1E85"/>
    <w:rsid w:val="00EF1EAD"/>
    <w:rsid w:val="00EF264E"/>
    <w:rsid w:val="00EF28D3"/>
    <w:rsid w:val="00EF2FF7"/>
    <w:rsid w:val="00EF3248"/>
    <w:rsid w:val="00EF325A"/>
    <w:rsid w:val="00EF3E4F"/>
    <w:rsid w:val="00EF3E89"/>
    <w:rsid w:val="00EF3FFC"/>
    <w:rsid w:val="00EF42C2"/>
    <w:rsid w:val="00EF4DB4"/>
    <w:rsid w:val="00EF563D"/>
    <w:rsid w:val="00EF5AED"/>
    <w:rsid w:val="00EF66BC"/>
    <w:rsid w:val="00EF7962"/>
    <w:rsid w:val="00F00A00"/>
    <w:rsid w:val="00F00C01"/>
    <w:rsid w:val="00F00E50"/>
    <w:rsid w:val="00F012C3"/>
    <w:rsid w:val="00F016F9"/>
    <w:rsid w:val="00F03719"/>
    <w:rsid w:val="00F04A45"/>
    <w:rsid w:val="00F04A50"/>
    <w:rsid w:val="00F0518E"/>
    <w:rsid w:val="00F05627"/>
    <w:rsid w:val="00F057D6"/>
    <w:rsid w:val="00F05C26"/>
    <w:rsid w:val="00F05D05"/>
    <w:rsid w:val="00F062E8"/>
    <w:rsid w:val="00F06682"/>
    <w:rsid w:val="00F07872"/>
    <w:rsid w:val="00F07EF8"/>
    <w:rsid w:val="00F10A88"/>
    <w:rsid w:val="00F10C0C"/>
    <w:rsid w:val="00F11CB3"/>
    <w:rsid w:val="00F1290D"/>
    <w:rsid w:val="00F12D32"/>
    <w:rsid w:val="00F13208"/>
    <w:rsid w:val="00F13451"/>
    <w:rsid w:val="00F13510"/>
    <w:rsid w:val="00F13985"/>
    <w:rsid w:val="00F13C28"/>
    <w:rsid w:val="00F14067"/>
    <w:rsid w:val="00F14B34"/>
    <w:rsid w:val="00F14FF6"/>
    <w:rsid w:val="00F16D92"/>
    <w:rsid w:val="00F17D07"/>
    <w:rsid w:val="00F17F10"/>
    <w:rsid w:val="00F20377"/>
    <w:rsid w:val="00F2063F"/>
    <w:rsid w:val="00F208E2"/>
    <w:rsid w:val="00F21281"/>
    <w:rsid w:val="00F21BBA"/>
    <w:rsid w:val="00F22048"/>
    <w:rsid w:val="00F2291E"/>
    <w:rsid w:val="00F22951"/>
    <w:rsid w:val="00F229AC"/>
    <w:rsid w:val="00F229EC"/>
    <w:rsid w:val="00F22A5A"/>
    <w:rsid w:val="00F23BD7"/>
    <w:rsid w:val="00F241E9"/>
    <w:rsid w:val="00F2429F"/>
    <w:rsid w:val="00F24832"/>
    <w:rsid w:val="00F24FF9"/>
    <w:rsid w:val="00F25F6F"/>
    <w:rsid w:val="00F25F99"/>
    <w:rsid w:val="00F268A8"/>
    <w:rsid w:val="00F26CB4"/>
    <w:rsid w:val="00F26CE5"/>
    <w:rsid w:val="00F26FEF"/>
    <w:rsid w:val="00F27142"/>
    <w:rsid w:val="00F271F7"/>
    <w:rsid w:val="00F275DD"/>
    <w:rsid w:val="00F277A5"/>
    <w:rsid w:val="00F27B33"/>
    <w:rsid w:val="00F27FB0"/>
    <w:rsid w:val="00F30390"/>
    <w:rsid w:val="00F30409"/>
    <w:rsid w:val="00F31536"/>
    <w:rsid w:val="00F31F4C"/>
    <w:rsid w:val="00F325AF"/>
    <w:rsid w:val="00F3281A"/>
    <w:rsid w:val="00F32B87"/>
    <w:rsid w:val="00F32FB1"/>
    <w:rsid w:val="00F342A5"/>
    <w:rsid w:val="00F34398"/>
    <w:rsid w:val="00F34719"/>
    <w:rsid w:val="00F34790"/>
    <w:rsid w:val="00F34B99"/>
    <w:rsid w:val="00F34DAE"/>
    <w:rsid w:val="00F35409"/>
    <w:rsid w:val="00F35768"/>
    <w:rsid w:val="00F35CD9"/>
    <w:rsid w:val="00F36106"/>
    <w:rsid w:val="00F362F5"/>
    <w:rsid w:val="00F36795"/>
    <w:rsid w:val="00F3736E"/>
    <w:rsid w:val="00F37DBA"/>
    <w:rsid w:val="00F402D4"/>
    <w:rsid w:val="00F40F61"/>
    <w:rsid w:val="00F41004"/>
    <w:rsid w:val="00F4254F"/>
    <w:rsid w:val="00F42D0E"/>
    <w:rsid w:val="00F42E74"/>
    <w:rsid w:val="00F42F42"/>
    <w:rsid w:val="00F437F4"/>
    <w:rsid w:val="00F43C0A"/>
    <w:rsid w:val="00F43FD1"/>
    <w:rsid w:val="00F4436B"/>
    <w:rsid w:val="00F44DC5"/>
    <w:rsid w:val="00F45C1E"/>
    <w:rsid w:val="00F46274"/>
    <w:rsid w:val="00F464E7"/>
    <w:rsid w:val="00F46981"/>
    <w:rsid w:val="00F46E4C"/>
    <w:rsid w:val="00F47711"/>
    <w:rsid w:val="00F47BE6"/>
    <w:rsid w:val="00F501B4"/>
    <w:rsid w:val="00F501B9"/>
    <w:rsid w:val="00F50CFE"/>
    <w:rsid w:val="00F512B7"/>
    <w:rsid w:val="00F51A28"/>
    <w:rsid w:val="00F51C6F"/>
    <w:rsid w:val="00F51DA5"/>
    <w:rsid w:val="00F51E94"/>
    <w:rsid w:val="00F51F7F"/>
    <w:rsid w:val="00F524A5"/>
    <w:rsid w:val="00F5261A"/>
    <w:rsid w:val="00F52D84"/>
    <w:rsid w:val="00F5356D"/>
    <w:rsid w:val="00F53EC0"/>
    <w:rsid w:val="00F5465F"/>
    <w:rsid w:val="00F54919"/>
    <w:rsid w:val="00F54FD8"/>
    <w:rsid w:val="00F55456"/>
    <w:rsid w:val="00F5575F"/>
    <w:rsid w:val="00F5651C"/>
    <w:rsid w:val="00F570C9"/>
    <w:rsid w:val="00F571E0"/>
    <w:rsid w:val="00F578E6"/>
    <w:rsid w:val="00F57E71"/>
    <w:rsid w:val="00F607E8"/>
    <w:rsid w:val="00F60A87"/>
    <w:rsid w:val="00F61546"/>
    <w:rsid w:val="00F61CB4"/>
    <w:rsid w:val="00F629D7"/>
    <w:rsid w:val="00F63711"/>
    <w:rsid w:val="00F63AFB"/>
    <w:rsid w:val="00F64383"/>
    <w:rsid w:val="00F6478F"/>
    <w:rsid w:val="00F64F5D"/>
    <w:rsid w:val="00F65993"/>
    <w:rsid w:val="00F65B02"/>
    <w:rsid w:val="00F65CCB"/>
    <w:rsid w:val="00F65D0A"/>
    <w:rsid w:val="00F65D29"/>
    <w:rsid w:val="00F678B7"/>
    <w:rsid w:val="00F6797D"/>
    <w:rsid w:val="00F67EA2"/>
    <w:rsid w:val="00F70560"/>
    <w:rsid w:val="00F70987"/>
    <w:rsid w:val="00F70B05"/>
    <w:rsid w:val="00F71B96"/>
    <w:rsid w:val="00F72A99"/>
    <w:rsid w:val="00F72C15"/>
    <w:rsid w:val="00F72EE5"/>
    <w:rsid w:val="00F740E9"/>
    <w:rsid w:val="00F74192"/>
    <w:rsid w:val="00F743AA"/>
    <w:rsid w:val="00F743F4"/>
    <w:rsid w:val="00F7499A"/>
    <w:rsid w:val="00F74A75"/>
    <w:rsid w:val="00F74C47"/>
    <w:rsid w:val="00F753EC"/>
    <w:rsid w:val="00F7562C"/>
    <w:rsid w:val="00F75798"/>
    <w:rsid w:val="00F758C1"/>
    <w:rsid w:val="00F75DA5"/>
    <w:rsid w:val="00F75F4D"/>
    <w:rsid w:val="00F76A43"/>
    <w:rsid w:val="00F8034C"/>
    <w:rsid w:val="00F8082A"/>
    <w:rsid w:val="00F811E7"/>
    <w:rsid w:val="00F81388"/>
    <w:rsid w:val="00F813BC"/>
    <w:rsid w:val="00F813CC"/>
    <w:rsid w:val="00F81498"/>
    <w:rsid w:val="00F81D4B"/>
    <w:rsid w:val="00F829C1"/>
    <w:rsid w:val="00F82CBB"/>
    <w:rsid w:val="00F82F68"/>
    <w:rsid w:val="00F8353F"/>
    <w:rsid w:val="00F835D6"/>
    <w:rsid w:val="00F83662"/>
    <w:rsid w:val="00F83C22"/>
    <w:rsid w:val="00F8426C"/>
    <w:rsid w:val="00F84519"/>
    <w:rsid w:val="00F848D7"/>
    <w:rsid w:val="00F84991"/>
    <w:rsid w:val="00F849D0"/>
    <w:rsid w:val="00F849F4"/>
    <w:rsid w:val="00F85986"/>
    <w:rsid w:val="00F85D05"/>
    <w:rsid w:val="00F85D76"/>
    <w:rsid w:val="00F85D91"/>
    <w:rsid w:val="00F866CD"/>
    <w:rsid w:val="00F86A22"/>
    <w:rsid w:val="00F8702B"/>
    <w:rsid w:val="00F87249"/>
    <w:rsid w:val="00F874A8"/>
    <w:rsid w:val="00F8797E"/>
    <w:rsid w:val="00F9006F"/>
    <w:rsid w:val="00F902B7"/>
    <w:rsid w:val="00F902E5"/>
    <w:rsid w:val="00F903D2"/>
    <w:rsid w:val="00F906A0"/>
    <w:rsid w:val="00F909AC"/>
    <w:rsid w:val="00F90B5C"/>
    <w:rsid w:val="00F90C06"/>
    <w:rsid w:val="00F90E2F"/>
    <w:rsid w:val="00F920F9"/>
    <w:rsid w:val="00F9285B"/>
    <w:rsid w:val="00F92A1D"/>
    <w:rsid w:val="00F92E28"/>
    <w:rsid w:val="00F92E4E"/>
    <w:rsid w:val="00F932E8"/>
    <w:rsid w:val="00F932ED"/>
    <w:rsid w:val="00F933EB"/>
    <w:rsid w:val="00F9343C"/>
    <w:rsid w:val="00F942C9"/>
    <w:rsid w:val="00F957B7"/>
    <w:rsid w:val="00F95E78"/>
    <w:rsid w:val="00F95F33"/>
    <w:rsid w:val="00F96646"/>
    <w:rsid w:val="00F96659"/>
    <w:rsid w:val="00F96675"/>
    <w:rsid w:val="00F96CA3"/>
    <w:rsid w:val="00F9700D"/>
    <w:rsid w:val="00F97026"/>
    <w:rsid w:val="00F973BC"/>
    <w:rsid w:val="00F9778A"/>
    <w:rsid w:val="00F97D31"/>
    <w:rsid w:val="00F97EF3"/>
    <w:rsid w:val="00FA0735"/>
    <w:rsid w:val="00FA16FD"/>
    <w:rsid w:val="00FA21FD"/>
    <w:rsid w:val="00FA22C2"/>
    <w:rsid w:val="00FA343F"/>
    <w:rsid w:val="00FA3654"/>
    <w:rsid w:val="00FA3B93"/>
    <w:rsid w:val="00FA3BD2"/>
    <w:rsid w:val="00FA3D0E"/>
    <w:rsid w:val="00FA4389"/>
    <w:rsid w:val="00FA4B66"/>
    <w:rsid w:val="00FA5976"/>
    <w:rsid w:val="00FA5BCA"/>
    <w:rsid w:val="00FA649D"/>
    <w:rsid w:val="00FA684F"/>
    <w:rsid w:val="00FA6B3B"/>
    <w:rsid w:val="00FA6B85"/>
    <w:rsid w:val="00FA6FC8"/>
    <w:rsid w:val="00FA7C8E"/>
    <w:rsid w:val="00FA7FDF"/>
    <w:rsid w:val="00FB011D"/>
    <w:rsid w:val="00FB0C8B"/>
    <w:rsid w:val="00FB0E8E"/>
    <w:rsid w:val="00FB12F5"/>
    <w:rsid w:val="00FB133A"/>
    <w:rsid w:val="00FB15B8"/>
    <w:rsid w:val="00FB19A8"/>
    <w:rsid w:val="00FB1C76"/>
    <w:rsid w:val="00FB217B"/>
    <w:rsid w:val="00FB22F8"/>
    <w:rsid w:val="00FB25C9"/>
    <w:rsid w:val="00FB2B99"/>
    <w:rsid w:val="00FB31C0"/>
    <w:rsid w:val="00FB3A8F"/>
    <w:rsid w:val="00FB42FD"/>
    <w:rsid w:val="00FB4467"/>
    <w:rsid w:val="00FB4863"/>
    <w:rsid w:val="00FB4C68"/>
    <w:rsid w:val="00FB55E1"/>
    <w:rsid w:val="00FB56D1"/>
    <w:rsid w:val="00FB5993"/>
    <w:rsid w:val="00FB5DC7"/>
    <w:rsid w:val="00FB5F27"/>
    <w:rsid w:val="00FB679E"/>
    <w:rsid w:val="00FB6B2F"/>
    <w:rsid w:val="00FB6C29"/>
    <w:rsid w:val="00FB6F89"/>
    <w:rsid w:val="00FB77E3"/>
    <w:rsid w:val="00FB7E5E"/>
    <w:rsid w:val="00FC0577"/>
    <w:rsid w:val="00FC0977"/>
    <w:rsid w:val="00FC0B70"/>
    <w:rsid w:val="00FC1002"/>
    <w:rsid w:val="00FC2000"/>
    <w:rsid w:val="00FC24F9"/>
    <w:rsid w:val="00FC28FC"/>
    <w:rsid w:val="00FC3073"/>
    <w:rsid w:val="00FC3496"/>
    <w:rsid w:val="00FC34B7"/>
    <w:rsid w:val="00FC3FB1"/>
    <w:rsid w:val="00FC4033"/>
    <w:rsid w:val="00FC4127"/>
    <w:rsid w:val="00FC4212"/>
    <w:rsid w:val="00FC4238"/>
    <w:rsid w:val="00FC430E"/>
    <w:rsid w:val="00FC4482"/>
    <w:rsid w:val="00FC4C3D"/>
    <w:rsid w:val="00FC606E"/>
    <w:rsid w:val="00FC629F"/>
    <w:rsid w:val="00FC6DB9"/>
    <w:rsid w:val="00FC7022"/>
    <w:rsid w:val="00FC71F5"/>
    <w:rsid w:val="00FC7215"/>
    <w:rsid w:val="00FC75F7"/>
    <w:rsid w:val="00FC788A"/>
    <w:rsid w:val="00FC7F98"/>
    <w:rsid w:val="00FD00A6"/>
    <w:rsid w:val="00FD03CD"/>
    <w:rsid w:val="00FD04C3"/>
    <w:rsid w:val="00FD0B92"/>
    <w:rsid w:val="00FD10FA"/>
    <w:rsid w:val="00FD1107"/>
    <w:rsid w:val="00FD1EC3"/>
    <w:rsid w:val="00FD29D7"/>
    <w:rsid w:val="00FD2BDF"/>
    <w:rsid w:val="00FD3106"/>
    <w:rsid w:val="00FD315D"/>
    <w:rsid w:val="00FD3D07"/>
    <w:rsid w:val="00FD3DB9"/>
    <w:rsid w:val="00FD3E2B"/>
    <w:rsid w:val="00FD49DE"/>
    <w:rsid w:val="00FD4BA7"/>
    <w:rsid w:val="00FD50F0"/>
    <w:rsid w:val="00FD55BD"/>
    <w:rsid w:val="00FD5EB8"/>
    <w:rsid w:val="00FD6063"/>
    <w:rsid w:val="00FD618B"/>
    <w:rsid w:val="00FD6270"/>
    <w:rsid w:val="00FD6BD9"/>
    <w:rsid w:val="00FD6E10"/>
    <w:rsid w:val="00FD6F2E"/>
    <w:rsid w:val="00FD6F88"/>
    <w:rsid w:val="00FD760B"/>
    <w:rsid w:val="00FD76D1"/>
    <w:rsid w:val="00FD7C28"/>
    <w:rsid w:val="00FE0171"/>
    <w:rsid w:val="00FE095B"/>
    <w:rsid w:val="00FE0F85"/>
    <w:rsid w:val="00FE165A"/>
    <w:rsid w:val="00FE1E56"/>
    <w:rsid w:val="00FE20DD"/>
    <w:rsid w:val="00FE2CDE"/>
    <w:rsid w:val="00FE309A"/>
    <w:rsid w:val="00FE39E7"/>
    <w:rsid w:val="00FE3B6C"/>
    <w:rsid w:val="00FE3D54"/>
    <w:rsid w:val="00FE40FE"/>
    <w:rsid w:val="00FE5166"/>
    <w:rsid w:val="00FE51DC"/>
    <w:rsid w:val="00FE54D8"/>
    <w:rsid w:val="00FE5580"/>
    <w:rsid w:val="00FE5C58"/>
    <w:rsid w:val="00FE5D07"/>
    <w:rsid w:val="00FE5EFB"/>
    <w:rsid w:val="00FE6591"/>
    <w:rsid w:val="00FE6D14"/>
    <w:rsid w:val="00FE6FB6"/>
    <w:rsid w:val="00FE71A1"/>
    <w:rsid w:val="00FE76F6"/>
    <w:rsid w:val="00FE79A4"/>
    <w:rsid w:val="00FF010C"/>
    <w:rsid w:val="00FF0177"/>
    <w:rsid w:val="00FF01F9"/>
    <w:rsid w:val="00FF0D55"/>
    <w:rsid w:val="00FF1571"/>
    <w:rsid w:val="00FF1595"/>
    <w:rsid w:val="00FF1659"/>
    <w:rsid w:val="00FF177E"/>
    <w:rsid w:val="00FF1A15"/>
    <w:rsid w:val="00FF23EB"/>
    <w:rsid w:val="00FF2662"/>
    <w:rsid w:val="00FF2AAE"/>
    <w:rsid w:val="00FF2CE3"/>
    <w:rsid w:val="00FF37B3"/>
    <w:rsid w:val="00FF3855"/>
    <w:rsid w:val="00FF3869"/>
    <w:rsid w:val="00FF3990"/>
    <w:rsid w:val="00FF3F81"/>
    <w:rsid w:val="00FF3FDB"/>
    <w:rsid w:val="00FF44A4"/>
    <w:rsid w:val="00FF4E9C"/>
    <w:rsid w:val="00FF514D"/>
    <w:rsid w:val="00FF51CE"/>
    <w:rsid w:val="00FF53A8"/>
    <w:rsid w:val="00FF6177"/>
    <w:rsid w:val="00FF6FDD"/>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25A"/>
    <w:rPr>
      <w:sz w:val="24"/>
      <w:szCs w:val="24"/>
    </w:rPr>
  </w:style>
  <w:style w:type="paragraph" w:styleId="Heading1">
    <w:name w:val="heading 1"/>
    <w:basedOn w:val="Normal"/>
    <w:next w:val="Normal"/>
    <w:qFormat/>
    <w:rsid w:val="007B276F"/>
    <w:pPr>
      <w:keepNext/>
      <w:ind w:right="-660"/>
      <w:jc w:val="center"/>
      <w:outlineLvl w:val="0"/>
    </w:pPr>
    <w:rPr>
      <w:b/>
      <w:bCs/>
      <w:sz w:val="36"/>
    </w:rPr>
  </w:style>
  <w:style w:type="paragraph" w:styleId="Heading2">
    <w:name w:val="heading 2"/>
    <w:basedOn w:val="Normal"/>
    <w:next w:val="Normal"/>
    <w:qFormat/>
    <w:rsid w:val="007B276F"/>
    <w:pPr>
      <w:keepNext/>
      <w:jc w:val="center"/>
      <w:outlineLvl w:val="1"/>
    </w:pPr>
    <w:rPr>
      <w:b/>
      <w:bCs/>
    </w:rPr>
  </w:style>
  <w:style w:type="paragraph" w:styleId="Heading3">
    <w:name w:val="heading 3"/>
    <w:basedOn w:val="Normal"/>
    <w:next w:val="Normal"/>
    <w:qFormat/>
    <w:rsid w:val="007B276F"/>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B276F"/>
    <w:pPr>
      <w:jc w:val="center"/>
    </w:pPr>
    <w:rPr>
      <w:b/>
      <w:bCs/>
      <w:sz w:val="28"/>
    </w:rPr>
  </w:style>
  <w:style w:type="paragraph" w:styleId="Header">
    <w:name w:val="header"/>
    <w:basedOn w:val="Normal"/>
    <w:rsid w:val="007B276F"/>
    <w:pPr>
      <w:tabs>
        <w:tab w:val="center" w:pos="4320"/>
        <w:tab w:val="right" w:pos="8640"/>
      </w:tabs>
    </w:pPr>
  </w:style>
  <w:style w:type="paragraph" w:styleId="Footer">
    <w:name w:val="footer"/>
    <w:basedOn w:val="Normal"/>
    <w:rsid w:val="007B276F"/>
    <w:pPr>
      <w:tabs>
        <w:tab w:val="center" w:pos="4320"/>
        <w:tab w:val="right" w:pos="8640"/>
      </w:tabs>
    </w:pPr>
  </w:style>
  <w:style w:type="character" w:styleId="Hyperlink">
    <w:name w:val="Hyperlink"/>
    <w:rsid w:val="007B276F"/>
    <w:rPr>
      <w:rFonts w:cs="Times New Roman"/>
      <w:color w:val="0000FF"/>
      <w:u w:val="single"/>
    </w:rPr>
  </w:style>
  <w:style w:type="paragraph" w:customStyle="1" w:styleId="textindpara">
    <w:name w:val="text indpara"/>
    <w:basedOn w:val="Normal"/>
    <w:rsid w:val="007B276F"/>
    <w:pPr>
      <w:spacing w:before="100" w:beforeAutospacing="1" w:after="100" w:afterAutospacing="1"/>
    </w:pPr>
  </w:style>
  <w:style w:type="character" w:customStyle="1" w:styleId="text1">
    <w:name w:val="text1"/>
    <w:rsid w:val="007B276F"/>
    <w:rPr>
      <w:rFonts w:ascii="Times New Roman" w:hAnsi="Times New Roman" w:cs="Times New Roman" w:hint="default"/>
      <w:b w:val="0"/>
      <w:bCs w:val="0"/>
      <w:sz w:val="24"/>
      <w:szCs w:val="24"/>
    </w:rPr>
  </w:style>
  <w:style w:type="paragraph" w:styleId="BodyText2">
    <w:name w:val="Body Text 2"/>
    <w:basedOn w:val="Normal"/>
    <w:rsid w:val="00683F21"/>
    <w:pPr>
      <w:spacing w:before="100" w:after="100"/>
      <w:ind w:left="360" w:firstLine="360"/>
      <w:jc w:val="both"/>
    </w:pPr>
    <w:rPr>
      <w:sz w:val="22"/>
      <w:szCs w:val="20"/>
    </w:rPr>
  </w:style>
  <w:style w:type="character" w:customStyle="1" w:styleId="cBodyTextIndent">
    <w:name w:val="cBodyTextIndent"/>
    <w:rsid w:val="00683F21"/>
    <w:rPr>
      <w:rFonts w:ascii="Times New Roman" w:hAnsi="Times New Roman"/>
      <w:sz w:val="22"/>
    </w:rPr>
  </w:style>
  <w:style w:type="character" w:customStyle="1" w:styleId="style241">
    <w:name w:val="style241"/>
    <w:rsid w:val="00D70BE3"/>
    <w:rPr>
      <w:color w:val="666666"/>
    </w:rPr>
  </w:style>
  <w:style w:type="character" w:styleId="PageNumber">
    <w:name w:val="page number"/>
    <w:basedOn w:val="DefaultParagraphFont"/>
    <w:rsid w:val="006C177E"/>
  </w:style>
  <w:style w:type="paragraph" w:customStyle="1" w:styleId="Default">
    <w:name w:val="Default"/>
    <w:rsid w:val="00367CAE"/>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E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6289A"/>
    <w:pPr>
      <w:spacing w:before="100" w:beforeAutospacing="1" w:after="264"/>
    </w:pPr>
  </w:style>
  <w:style w:type="paragraph" w:styleId="BalloonText">
    <w:name w:val="Balloon Text"/>
    <w:basedOn w:val="Normal"/>
    <w:semiHidden/>
    <w:rsid w:val="00CB1443"/>
    <w:rPr>
      <w:rFonts w:ascii="Tahoma" w:hAnsi="Tahoma" w:cs="Tahoma"/>
      <w:sz w:val="16"/>
      <w:szCs w:val="16"/>
    </w:rPr>
  </w:style>
  <w:style w:type="numbering" w:customStyle="1" w:styleId="ListBullets">
    <w:name w:val="ListBullets"/>
    <w:rsid w:val="008009DD"/>
    <w:pPr>
      <w:numPr>
        <w:numId w:val="3"/>
      </w:numPr>
    </w:pPr>
  </w:style>
  <w:style w:type="character" w:styleId="Emphasis">
    <w:name w:val="Emphasis"/>
    <w:qFormat/>
    <w:rsid w:val="004072FA"/>
    <w:rPr>
      <w:i/>
      <w:iCs/>
    </w:rPr>
  </w:style>
  <w:style w:type="paragraph" w:styleId="ListBullet">
    <w:name w:val="List Bullet"/>
    <w:basedOn w:val="Normal"/>
    <w:qFormat/>
    <w:rsid w:val="00E63821"/>
    <w:pPr>
      <w:numPr>
        <w:numId w:val="2"/>
      </w:numPr>
      <w:ind w:left="460" w:hanging="180"/>
      <w:contextualSpacing/>
    </w:pPr>
    <w:rPr>
      <w:lang w:val="en"/>
    </w:rPr>
  </w:style>
  <w:style w:type="paragraph" w:styleId="ListBullet2">
    <w:name w:val="List Bullet 2"/>
    <w:basedOn w:val="Normal"/>
    <w:rsid w:val="008009DD"/>
    <w:pPr>
      <w:numPr>
        <w:ilvl w:val="1"/>
        <w:numId w:val="2"/>
      </w:numPr>
      <w:contextualSpacing/>
    </w:pPr>
  </w:style>
  <w:style w:type="paragraph" w:styleId="ListBullet4">
    <w:name w:val="List Bullet 4"/>
    <w:basedOn w:val="Normal"/>
    <w:rsid w:val="008009DD"/>
    <w:pPr>
      <w:numPr>
        <w:ilvl w:val="3"/>
        <w:numId w:val="2"/>
      </w:numPr>
      <w:contextualSpacing/>
    </w:pPr>
  </w:style>
  <w:style w:type="paragraph" w:styleId="ListBullet5">
    <w:name w:val="List Bullet 5"/>
    <w:basedOn w:val="Normal"/>
    <w:rsid w:val="008009DD"/>
    <w:pPr>
      <w:numPr>
        <w:ilvl w:val="4"/>
        <w:numId w:val="2"/>
      </w:numPr>
      <w:contextualSpacing/>
    </w:pPr>
  </w:style>
  <w:style w:type="paragraph" w:styleId="ListParagraph">
    <w:name w:val="List Paragraph"/>
    <w:basedOn w:val="Normal"/>
    <w:uiPriority w:val="34"/>
    <w:qFormat/>
    <w:rsid w:val="00344B53"/>
    <w:pPr>
      <w:ind w:left="720"/>
    </w:pPr>
  </w:style>
  <w:style w:type="character" w:customStyle="1" w:styleId="HTMLPreformattedChar">
    <w:name w:val="HTML Preformatted Char"/>
    <w:link w:val="HTMLPreformatted"/>
    <w:uiPriority w:val="99"/>
    <w:rsid w:val="00445EF5"/>
    <w:rPr>
      <w:rFonts w:ascii="Courier New" w:hAnsi="Courier New" w:cs="Courier New"/>
    </w:rPr>
  </w:style>
  <w:style w:type="paragraph" w:styleId="NoSpacing">
    <w:name w:val="No Spacing"/>
    <w:uiPriority w:val="1"/>
    <w:qFormat/>
    <w:rsid w:val="00D255E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25A"/>
    <w:rPr>
      <w:sz w:val="24"/>
      <w:szCs w:val="24"/>
    </w:rPr>
  </w:style>
  <w:style w:type="paragraph" w:styleId="Heading1">
    <w:name w:val="heading 1"/>
    <w:basedOn w:val="Normal"/>
    <w:next w:val="Normal"/>
    <w:qFormat/>
    <w:rsid w:val="007B276F"/>
    <w:pPr>
      <w:keepNext/>
      <w:ind w:right="-660"/>
      <w:jc w:val="center"/>
      <w:outlineLvl w:val="0"/>
    </w:pPr>
    <w:rPr>
      <w:b/>
      <w:bCs/>
      <w:sz w:val="36"/>
    </w:rPr>
  </w:style>
  <w:style w:type="paragraph" w:styleId="Heading2">
    <w:name w:val="heading 2"/>
    <w:basedOn w:val="Normal"/>
    <w:next w:val="Normal"/>
    <w:qFormat/>
    <w:rsid w:val="007B276F"/>
    <w:pPr>
      <w:keepNext/>
      <w:jc w:val="center"/>
      <w:outlineLvl w:val="1"/>
    </w:pPr>
    <w:rPr>
      <w:b/>
      <w:bCs/>
    </w:rPr>
  </w:style>
  <w:style w:type="paragraph" w:styleId="Heading3">
    <w:name w:val="heading 3"/>
    <w:basedOn w:val="Normal"/>
    <w:next w:val="Normal"/>
    <w:qFormat/>
    <w:rsid w:val="007B276F"/>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B276F"/>
    <w:pPr>
      <w:jc w:val="center"/>
    </w:pPr>
    <w:rPr>
      <w:b/>
      <w:bCs/>
      <w:sz w:val="28"/>
    </w:rPr>
  </w:style>
  <w:style w:type="paragraph" w:styleId="Header">
    <w:name w:val="header"/>
    <w:basedOn w:val="Normal"/>
    <w:rsid w:val="007B276F"/>
    <w:pPr>
      <w:tabs>
        <w:tab w:val="center" w:pos="4320"/>
        <w:tab w:val="right" w:pos="8640"/>
      </w:tabs>
    </w:pPr>
  </w:style>
  <w:style w:type="paragraph" w:styleId="Footer">
    <w:name w:val="footer"/>
    <w:basedOn w:val="Normal"/>
    <w:rsid w:val="007B276F"/>
    <w:pPr>
      <w:tabs>
        <w:tab w:val="center" w:pos="4320"/>
        <w:tab w:val="right" w:pos="8640"/>
      </w:tabs>
    </w:pPr>
  </w:style>
  <w:style w:type="character" w:styleId="Hyperlink">
    <w:name w:val="Hyperlink"/>
    <w:rsid w:val="007B276F"/>
    <w:rPr>
      <w:rFonts w:cs="Times New Roman"/>
      <w:color w:val="0000FF"/>
      <w:u w:val="single"/>
    </w:rPr>
  </w:style>
  <w:style w:type="paragraph" w:customStyle="1" w:styleId="textindpara">
    <w:name w:val="text indpara"/>
    <w:basedOn w:val="Normal"/>
    <w:rsid w:val="007B276F"/>
    <w:pPr>
      <w:spacing w:before="100" w:beforeAutospacing="1" w:after="100" w:afterAutospacing="1"/>
    </w:pPr>
  </w:style>
  <w:style w:type="character" w:customStyle="1" w:styleId="text1">
    <w:name w:val="text1"/>
    <w:rsid w:val="007B276F"/>
    <w:rPr>
      <w:rFonts w:ascii="Times New Roman" w:hAnsi="Times New Roman" w:cs="Times New Roman" w:hint="default"/>
      <w:b w:val="0"/>
      <w:bCs w:val="0"/>
      <w:sz w:val="24"/>
      <w:szCs w:val="24"/>
    </w:rPr>
  </w:style>
  <w:style w:type="paragraph" w:styleId="BodyText2">
    <w:name w:val="Body Text 2"/>
    <w:basedOn w:val="Normal"/>
    <w:rsid w:val="00683F21"/>
    <w:pPr>
      <w:spacing w:before="100" w:after="100"/>
      <w:ind w:left="360" w:firstLine="360"/>
      <w:jc w:val="both"/>
    </w:pPr>
    <w:rPr>
      <w:sz w:val="22"/>
      <w:szCs w:val="20"/>
    </w:rPr>
  </w:style>
  <w:style w:type="character" w:customStyle="1" w:styleId="cBodyTextIndent">
    <w:name w:val="cBodyTextIndent"/>
    <w:rsid w:val="00683F21"/>
    <w:rPr>
      <w:rFonts w:ascii="Times New Roman" w:hAnsi="Times New Roman"/>
      <w:sz w:val="22"/>
    </w:rPr>
  </w:style>
  <w:style w:type="character" w:customStyle="1" w:styleId="style241">
    <w:name w:val="style241"/>
    <w:rsid w:val="00D70BE3"/>
    <w:rPr>
      <w:color w:val="666666"/>
    </w:rPr>
  </w:style>
  <w:style w:type="character" w:styleId="PageNumber">
    <w:name w:val="page number"/>
    <w:basedOn w:val="DefaultParagraphFont"/>
    <w:rsid w:val="006C177E"/>
  </w:style>
  <w:style w:type="paragraph" w:customStyle="1" w:styleId="Default">
    <w:name w:val="Default"/>
    <w:rsid w:val="00367CAE"/>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E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6289A"/>
    <w:pPr>
      <w:spacing w:before="100" w:beforeAutospacing="1" w:after="264"/>
    </w:pPr>
  </w:style>
  <w:style w:type="paragraph" w:styleId="BalloonText">
    <w:name w:val="Balloon Text"/>
    <w:basedOn w:val="Normal"/>
    <w:semiHidden/>
    <w:rsid w:val="00CB1443"/>
    <w:rPr>
      <w:rFonts w:ascii="Tahoma" w:hAnsi="Tahoma" w:cs="Tahoma"/>
      <w:sz w:val="16"/>
      <w:szCs w:val="16"/>
    </w:rPr>
  </w:style>
  <w:style w:type="numbering" w:customStyle="1" w:styleId="ListBullets">
    <w:name w:val="ListBullets"/>
    <w:rsid w:val="008009DD"/>
    <w:pPr>
      <w:numPr>
        <w:numId w:val="3"/>
      </w:numPr>
    </w:pPr>
  </w:style>
  <w:style w:type="character" w:styleId="Emphasis">
    <w:name w:val="Emphasis"/>
    <w:qFormat/>
    <w:rsid w:val="004072FA"/>
    <w:rPr>
      <w:i/>
      <w:iCs/>
    </w:rPr>
  </w:style>
  <w:style w:type="paragraph" w:styleId="ListBullet">
    <w:name w:val="List Bullet"/>
    <w:basedOn w:val="Normal"/>
    <w:qFormat/>
    <w:rsid w:val="00E63821"/>
    <w:pPr>
      <w:numPr>
        <w:numId w:val="2"/>
      </w:numPr>
      <w:ind w:left="460" w:hanging="180"/>
      <w:contextualSpacing/>
    </w:pPr>
    <w:rPr>
      <w:lang w:val="en"/>
    </w:rPr>
  </w:style>
  <w:style w:type="paragraph" w:styleId="ListBullet2">
    <w:name w:val="List Bullet 2"/>
    <w:basedOn w:val="Normal"/>
    <w:rsid w:val="008009DD"/>
    <w:pPr>
      <w:numPr>
        <w:ilvl w:val="1"/>
        <w:numId w:val="2"/>
      </w:numPr>
      <w:contextualSpacing/>
    </w:pPr>
  </w:style>
  <w:style w:type="paragraph" w:styleId="ListBullet4">
    <w:name w:val="List Bullet 4"/>
    <w:basedOn w:val="Normal"/>
    <w:rsid w:val="008009DD"/>
    <w:pPr>
      <w:numPr>
        <w:ilvl w:val="3"/>
        <w:numId w:val="2"/>
      </w:numPr>
      <w:contextualSpacing/>
    </w:pPr>
  </w:style>
  <w:style w:type="paragraph" w:styleId="ListBullet5">
    <w:name w:val="List Bullet 5"/>
    <w:basedOn w:val="Normal"/>
    <w:rsid w:val="008009DD"/>
    <w:pPr>
      <w:numPr>
        <w:ilvl w:val="4"/>
        <w:numId w:val="2"/>
      </w:numPr>
      <w:contextualSpacing/>
    </w:pPr>
  </w:style>
  <w:style w:type="paragraph" w:styleId="ListParagraph">
    <w:name w:val="List Paragraph"/>
    <w:basedOn w:val="Normal"/>
    <w:uiPriority w:val="34"/>
    <w:qFormat/>
    <w:rsid w:val="00344B53"/>
    <w:pPr>
      <w:ind w:left="720"/>
    </w:pPr>
  </w:style>
  <w:style w:type="character" w:customStyle="1" w:styleId="HTMLPreformattedChar">
    <w:name w:val="HTML Preformatted Char"/>
    <w:link w:val="HTMLPreformatted"/>
    <w:uiPriority w:val="99"/>
    <w:rsid w:val="00445EF5"/>
    <w:rPr>
      <w:rFonts w:ascii="Courier New" w:hAnsi="Courier New" w:cs="Courier New"/>
    </w:rPr>
  </w:style>
  <w:style w:type="paragraph" w:styleId="NoSpacing">
    <w:name w:val="No Spacing"/>
    <w:uiPriority w:val="1"/>
    <w:qFormat/>
    <w:rsid w:val="00D255E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4109">
      <w:bodyDiv w:val="1"/>
      <w:marLeft w:val="0"/>
      <w:marRight w:val="0"/>
      <w:marTop w:val="0"/>
      <w:marBottom w:val="0"/>
      <w:divBdr>
        <w:top w:val="none" w:sz="0" w:space="0" w:color="auto"/>
        <w:left w:val="none" w:sz="0" w:space="0" w:color="auto"/>
        <w:bottom w:val="none" w:sz="0" w:space="0" w:color="auto"/>
        <w:right w:val="none" w:sz="0" w:space="0" w:color="auto"/>
      </w:divBdr>
    </w:div>
    <w:div w:id="30998632">
      <w:bodyDiv w:val="1"/>
      <w:marLeft w:val="0"/>
      <w:marRight w:val="0"/>
      <w:marTop w:val="0"/>
      <w:marBottom w:val="0"/>
      <w:divBdr>
        <w:top w:val="none" w:sz="0" w:space="0" w:color="auto"/>
        <w:left w:val="none" w:sz="0" w:space="0" w:color="auto"/>
        <w:bottom w:val="none" w:sz="0" w:space="0" w:color="auto"/>
        <w:right w:val="none" w:sz="0" w:space="0" w:color="auto"/>
      </w:divBdr>
    </w:div>
    <w:div w:id="33387073">
      <w:bodyDiv w:val="1"/>
      <w:marLeft w:val="0"/>
      <w:marRight w:val="0"/>
      <w:marTop w:val="0"/>
      <w:marBottom w:val="0"/>
      <w:divBdr>
        <w:top w:val="none" w:sz="0" w:space="0" w:color="auto"/>
        <w:left w:val="none" w:sz="0" w:space="0" w:color="auto"/>
        <w:bottom w:val="none" w:sz="0" w:space="0" w:color="auto"/>
        <w:right w:val="none" w:sz="0" w:space="0" w:color="auto"/>
      </w:divBdr>
    </w:div>
    <w:div w:id="47339582">
      <w:bodyDiv w:val="1"/>
      <w:marLeft w:val="0"/>
      <w:marRight w:val="0"/>
      <w:marTop w:val="0"/>
      <w:marBottom w:val="0"/>
      <w:divBdr>
        <w:top w:val="none" w:sz="0" w:space="0" w:color="auto"/>
        <w:left w:val="none" w:sz="0" w:space="0" w:color="auto"/>
        <w:bottom w:val="none" w:sz="0" w:space="0" w:color="auto"/>
        <w:right w:val="none" w:sz="0" w:space="0" w:color="auto"/>
      </w:divBdr>
    </w:div>
    <w:div w:id="87392123">
      <w:bodyDiv w:val="1"/>
      <w:marLeft w:val="0"/>
      <w:marRight w:val="0"/>
      <w:marTop w:val="0"/>
      <w:marBottom w:val="0"/>
      <w:divBdr>
        <w:top w:val="none" w:sz="0" w:space="0" w:color="auto"/>
        <w:left w:val="none" w:sz="0" w:space="0" w:color="auto"/>
        <w:bottom w:val="none" w:sz="0" w:space="0" w:color="auto"/>
        <w:right w:val="none" w:sz="0" w:space="0" w:color="auto"/>
      </w:divBdr>
    </w:div>
    <w:div w:id="88700501">
      <w:bodyDiv w:val="1"/>
      <w:marLeft w:val="0"/>
      <w:marRight w:val="0"/>
      <w:marTop w:val="0"/>
      <w:marBottom w:val="0"/>
      <w:divBdr>
        <w:top w:val="none" w:sz="0" w:space="0" w:color="auto"/>
        <w:left w:val="none" w:sz="0" w:space="0" w:color="auto"/>
        <w:bottom w:val="none" w:sz="0" w:space="0" w:color="auto"/>
        <w:right w:val="none" w:sz="0" w:space="0" w:color="auto"/>
      </w:divBdr>
    </w:div>
    <w:div w:id="107548730">
      <w:bodyDiv w:val="1"/>
      <w:marLeft w:val="0"/>
      <w:marRight w:val="0"/>
      <w:marTop w:val="0"/>
      <w:marBottom w:val="0"/>
      <w:divBdr>
        <w:top w:val="none" w:sz="0" w:space="0" w:color="auto"/>
        <w:left w:val="none" w:sz="0" w:space="0" w:color="auto"/>
        <w:bottom w:val="none" w:sz="0" w:space="0" w:color="auto"/>
        <w:right w:val="none" w:sz="0" w:space="0" w:color="auto"/>
      </w:divBdr>
    </w:div>
    <w:div w:id="118620177">
      <w:bodyDiv w:val="1"/>
      <w:marLeft w:val="0"/>
      <w:marRight w:val="0"/>
      <w:marTop w:val="0"/>
      <w:marBottom w:val="0"/>
      <w:divBdr>
        <w:top w:val="none" w:sz="0" w:space="0" w:color="auto"/>
        <w:left w:val="none" w:sz="0" w:space="0" w:color="auto"/>
        <w:bottom w:val="none" w:sz="0" w:space="0" w:color="auto"/>
        <w:right w:val="none" w:sz="0" w:space="0" w:color="auto"/>
      </w:divBdr>
    </w:div>
    <w:div w:id="120659081">
      <w:bodyDiv w:val="1"/>
      <w:marLeft w:val="0"/>
      <w:marRight w:val="0"/>
      <w:marTop w:val="0"/>
      <w:marBottom w:val="0"/>
      <w:divBdr>
        <w:top w:val="none" w:sz="0" w:space="0" w:color="auto"/>
        <w:left w:val="none" w:sz="0" w:space="0" w:color="auto"/>
        <w:bottom w:val="none" w:sz="0" w:space="0" w:color="auto"/>
        <w:right w:val="none" w:sz="0" w:space="0" w:color="auto"/>
      </w:divBdr>
    </w:div>
    <w:div w:id="130709173">
      <w:bodyDiv w:val="1"/>
      <w:marLeft w:val="0"/>
      <w:marRight w:val="0"/>
      <w:marTop w:val="0"/>
      <w:marBottom w:val="0"/>
      <w:divBdr>
        <w:top w:val="none" w:sz="0" w:space="0" w:color="auto"/>
        <w:left w:val="none" w:sz="0" w:space="0" w:color="auto"/>
        <w:bottom w:val="none" w:sz="0" w:space="0" w:color="auto"/>
        <w:right w:val="none" w:sz="0" w:space="0" w:color="auto"/>
      </w:divBdr>
    </w:div>
    <w:div w:id="137305967">
      <w:bodyDiv w:val="1"/>
      <w:marLeft w:val="0"/>
      <w:marRight w:val="0"/>
      <w:marTop w:val="0"/>
      <w:marBottom w:val="0"/>
      <w:divBdr>
        <w:top w:val="none" w:sz="0" w:space="0" w:color="auto"/>
        <w:left w:val="none" w:sz="0" w:space="0" w:color="auto"/>
        <w:bottom w:val="none" w:sz="0" w:space="0" w:color="auto"/>
        <w:right w:val="none" w:sz="0" w:space="0" w:color="auto"/>
      </w:divBdr>
    </w:div>
    <w:div w:id="154103758">
      <w:bodyDiv w:val="1"/>
      <w:marLeft w:val="0"/>
      <w:marRight w:val="0"/>
      <w:marTop w:val="0"/>
      <w:marBottom w:val="0"/>
      <w:divBdr>
        <w:top w:val="none" w:sz="0" w:space="0" w:color="auto"/>
        <w:left w:val="none" w:sz="0" w:space="0" w:color="auto"/>
        <w:bottom w:val="none" w:sz="0" w:space="0" w:color="auto"/>
        <w:right w:val="none" w:sz="0" w:space="0" w:color="auto"/>
      </w:divBdr>
    </w:div>
    <w:div w:id="170726254">
      <w:bodyDiv w:val="1"/>
      <w:marLeft w:val="0"/>
      <w:marRight w:val="0"/>
      <w:marTop w:val="0"/>
      <w:marBottom w:val="0"/>
      <w:divBdr>
        <w:top w:val="none" w:sz="0" w:space="0" w:color="auto"/>
        <w:left w:val="none" w:sz="0" w:space="0" w:color="auto"/>
        <w:bottom w:val="none" w:sz="0" w:space="0" w:color="auto"/>
        <w:right w:val="none" w:sz="0" w:space="0" w:color="auto"/>
      </w:divBdr>
    </w:div>
    <w:div w:id="179778408">
      <w:bodyDiv w:val="1"/>
      <w:marLeft w:val="0"/>
      <w:marRight w:val="0"/>
      <w:marTop w:val="0"/>
      <w:marBottom w:val="0"/>
      <w:divBdr>
        <w:top w:val="none" w:sz="0" w:space="0" w:color="auto"/>
        <w:left w:val="none" w:sz="0" w:space="0" w:color="auto"/>
        <w:bottom w:val="none" w:sz="0" w:space="0" w:color="auto"/>
        <w:right w:val="none" w:sz="0" w:space="0" w:color="auto"/>
      </w:divBdr>
    </w:div>
    <w:div w:id="183905322">
      <w:bodyDiv w:val="1"/>
      <w:marLeft w:val="0"/>
      <w:marRight w:val="0"/>
      <w:marTop w:val="0"/>
      <w:marBottom w:val="0"/>
      <w:divBdr>
        <w:top w:val="none" w:sz="0" w:space="0" w:color="auto"/>
        <w:left w:val="none" w:sz="0" w:space="0" w:color="auto"/>
        <w:bottom w:val="none" w:sz="0" w:space="0" w:color="auto"/>
        <w:right w:val="none" w:sz="0" w:space="0" w:color="auto"/>
      </w:divBdr>
    </w:div>
    <w:div w:id="185756758">
      <w:bodyDiv w:val="1"/>
      <w:marLeft w:val="0"/>
      <w:marRight w:val="0"/>
      <w:marTop w:val="0"/>
      <w:marBottom w:val="0"/>
      <w:divBdr>
        <w:top w:val="none" w:sz="0" w:space="0" w:color="auto"/>
        <w:left w:val="none" w:sz="0" w:space="0" w:color="auto"/>
        <w:bottom w:val="none" w:sz="0" w:space="0" w:color="auto"/>
        <w:right w:val="none" w:sz="0" w:space="0" w:color="auto"/>
      </w:divBdr>
    </w:div>
    <w:div w:id="198664908">
      <w:bodyDiv w:val="1"/>
      <w:marLeft w:val="0"/>
      <w:marRight w:val="0"/>
      <w:marTop w:val="0"/>
      <w:marBottom w:val="0"/>
      <w:divBdr>
        <w:top w:val="none" w:sz="0" w:space="0" w:color="auto"/>
        <w:left w:val="none" w:sz="0" w:space="0" w:color="auto"/>
        <w:bottom w:val="none" w:sz="0" w:space="0" w:color="auto"/>
        <w:right w:val="none" w:sz="0" w:space="0" w:color="auto"/>
      </w:divBdr>
    </w:div>
    <w:div w:id="225260036">
      <w:bodyDiv w:val="1"/>
      <w:marLeft w:val="0"/>
      <w:marRight w:val="0"/>
      <w:marTop w:val="0"/>
      <w:marBottom w:val="0"/>
      <w:divBdr>
        <w:top w:val="none" w:sz="0" w:space="0" w:color="auto"/>
        <w:left w:val="none" w:sz="0" w:space="0" w:color="auto"/>
        <w:bottom w:val="none" w:sz="0" w:space="0" w:color="auto"/>
        <w:right w:val="none" w:sz="0" w:space="0" w:color="auto"/>
      </w:divBdr>
    </w:div>
    <w:div w:id="232664564">
      <w:bodyDiv w:val="1"/>
      <w:marLeft w:val="0"/>
      <w:marRight w:val="0"/>
      <w:marTop w:val="0"/>
      <w:marBottom w:val="0"/>
      <w:divBdr>
        <w:top w:val="none" w:sz="0" w:space="0" w:color="auto"/>
        <w:left w:val="none" w:sz="0" w:space="0" w:color="auto"/>
        <w:bottom w:val="none" w:sz="0" w:space="0" w:color="auto"/>
        <w:right w:val="none" w:sz="0" w:space="0" w:color="auto"/>
      </w:divBdr>
    </w:div>
    <w:div w:id="233515978">
      <w:bodyDiv w:val="1"/>
      <w:marLeft w:val="0"/>
      <w:marRight w:val="0"/>
      <w:marTop w:val="0"/>
      <w:marBottom w:val="0"/>
      <w:divBdr>
        <w:top w:val="none" w:sz="0" w:space="0" w:color="auto"/>
        <w:left w:val="none" w:sz="0" w:space="0" w:color="auto"/>
        <w:bottom w:val="none" w:sz="0" w:space="0" w:color="auto"/>
        <w:right w:val="none" w:sz="0" w:space="0" w:color="auto"/>
      </w:divBdr>
    </w:div>
    <w:div w:id="241648892">
      <w:bodyDiv w:val="1"/>
      <w:marLeft w:val="0"/>
      <w:marRight w:val="0"/>
      <w:marTop w:val="0"/>
      <w:marBottom w:val="0"/>
      <w:divBdr>
        <w:top w:val="none" w:sz="0" w:space="0" w:color="auto"/>
        <w:left w:val="none" w:sz="0" w:space="0" w:color="auto"/>
        <w:bottom w:val="none" w:sz="0" w:space="0" w:color="auto"/>
        <w:right w:val="none" w:sz="0" w:space="0" w:color="auto"/>
      </w:divBdr>
    </w:div>
    <w:div w:id="243144800">
      <w:bodyDiv w:val="1"/>
      <w:marLeft w:val="0"/>
      <w:marRight w:val="0"/>
      <w:marTop w:val="0"/>
      <w:marBottom w:val="0"/>
      <w:divBdr>
        <w:top w:val="none" w:sz="0" w:space="0" w:color="auto"/>
        <w:left w:val="none" w:sz="0" w:space="0" w:color="auto"/>
        <w:bottom w:val="none" w:sz="0" w:space="0" w:color="auto"/>
        <w:right w:val="none" w:sz="0" w:space="0" w:color="auto"/>
      </w:divBdr>
    </w:div>
    <w:div w:id="249125860">
      <w:bodyDiv w:val="1"/>
      <w:marLeft w:val="0"/>
      <w:marRight w:val="0"/>
      <w:marTop w:val="0"/>
      <w:marBottom w:val="0"/>
      <w:divBdr>
        <w:top w:val="none" w:sz="0" w:space="0" w:color="auto"/>
        <w:left w:val="none" w:sz="0" w:space="0" w:color="auto"/>
        <w:bottom w:val="none" w:sz="0" w:space="0" w:color="auto"/>
        <w:right w:val="none" w:sz="0" w:space="0" w:color="auto"/>
      </w:divBdr>
    </w:div>
    <w:div w:id="251090182">
      <w:bodyDiv w:val="1"/>
      <w:marLeft w:val="0"/>
      <w:marRight w:val="0"/>
      <w:marTop w:val="0"/>
      <w:marBottom w:val="0"/>
      <w:divBdr>
        <w:top w:val="none" w:sz="0" w:space="0" w:color="auto"/>
        <w:left w:val="none" w:sz="0" w:space="0" w:color="auto"/>
        <w:bottom w:val="none" w:sz="0" w:space="0" w:color="auto"/>
        <w:right w:val="none" w:sz="0" w:space="0" w:color="auto"/>
      </w:divBdr>
    </w:div>
    <w:div w:id="260796892">
      <w:bodyDiv w:val="1"/>
      <w:marLeft w:val="0"/>
      <w:marRight w:val="0"/>
      <w:marTop w:val="0"/>
      <w:marBottom w:val="0"/>
      <w:divBdr>
        <w:top w:val="none" w:sz="0" w:space="0" w:color="auto"/>
        <w:left w:val="none" w:sz="0" w:space="0" w:color="auto"/>
        <w:bottom w:val="none" w:sz="0" w:space="0" w:color="auto"/>
        <w:right w:val="none" w:sz="0" w:space="0" w:color="auto"/>
      </w:divBdr>
    </w:div>
    <w:div w:id="279385720">
      <w:bodyDiv w:val="1"/>
      <w:marLeft w:val="0"/>
      <w:marRight w:val="0"/>
      <w:marTop w:val="0"/>
      <w:marBottom w:val="0"/>
      <w:divBdr>
        <w:top w:val="none" w:sz="0" w:space="0" w:color="auto"/>
        <w:left w:val="none" w:sz="0" w:space="0" w:color="auto"/>
        <w:bottom w:val="none" w:sz="0" w:space="0" w:color="auto"/>
        <w:right w:val="none" w:sz="0" w:space="0" w:color="auto"/>
      </w:divBdr>
    </w:div>
    <w:div w:id="283080172">
      <w:bodyDiv w:val="1"/>
      <w:marLeft w:val="0"/>
      <w:marRight w:val="0"/>
      <w:marTop w:val="0"/>
      <w:marBottom w:val="0"/>
      <w:divBdr>
        <w:top w:val="none" w:sz="0" w:space="0" w:color="auto"/>
        <w:left w:val="none" w:sz="0" w:space="0" w:color="auto"/>
        <w:bottom w:val="none" w:sz="0" w:space="0" w:color="auto"/>
        <w:right w:val="none" w:sz="0" w:space="0" w:color="auto"/>
      </w:divBdr>
    </w:div>
    <w:div w:id="304237130">
      <w:bodyDiv w:val="1"/>
      <w:marLeft w:val="0"/>
      <w:marRight w:val="0"/>
      <w:marTop w:val="0"/>
      <w:marBottom w:val="0"/>
      <w:divBdr>
        <w:top w:val="none" w:sz="0" w:space="0" w:color="auto"/>
        <w:left w:val="none" w:sz="0" w:space="0" w:color="auto"/>
        <w:bottom w:val="none" w:sz="0" w:space="0" w:color="auto"/>
        <w:right w:val="none" w:sz="0" w:space="0" w:color="auto"/>
      </w:divBdr>
    </w:div>
    <w:div w:id="308903825">
      <w:bodyDiv w:val="1"/>
      <w:marLeft w:val="0"/>
      <w:marRight w:val="0"/>
      <w:marTop w:val="0"/>
      <w:marBottom w:val="0"/>
      <w:divBdr>
        <w:top w:val="none" w:sz="0" w:space="0" w:color="auto"/>
        <w:left w:val="none" w:sz="0" w:space="0" w:color="auto"/>
        <w:bottom w:val="none" w:sz="0" w:space="0" w:color="auto"/>
        <w:right w:val="none" w:sz="0" w:space="0" w:color="auto"/>
      </w:divBdr>
    </w:div>
    <w:div w:id="316112172">
      <w:bodyDiv w:val="1"/>
      <w:marLeft w:val="0"/>
      <w:marRight w:val="0"/>
      <w:marTop w:val="0"/>
      <w:marBottom w:val="0"/>
      <w:divBdr>
        <w:top w:val="none" w:sz="0" w:space="0" w:color="auto"/>
        <w:left w:val="none" w:sz="0" w:space="0" w:color="auto"/>
        <w:bottom w:val="none" w:sz="0" w:space="0" w:color="auto"/>
        <w:right w:val="none" w:sz="0" w:space="0" w:color="auto"/>
      </w:divBdr>
    </w:div>
    <w:div w:id="326834128">
      <w:bodyDiv w:val="1"/>
      <w:marLeft w:val="0"/>
      <w:marRight w:val="0"/>
      <w:marTop w:val="0"/>
      <w:marBottom w:val="0"/>
      <w:divBdr>
        <w:top w:val="none" w:sz="0" w:space="0" w:color="auto"/>
        <w:left w:val="none" w:sz="0" w:space="0" w:color="auto"/>
        <w:bottom w:val="none" w:sz="0" w:space="0" w:color="auto"/>
        <w:right w:val="none" w:sz="0" w:space="0" w:color="auto"/>
      </w:divBdr>
    </w:div>
    <w:div w:id="337319618">
      <w:bodyDiv w:val="1"/>
      <w:marLeft w:val="0"/>
      <w:marRight w:val="0"/>
      <w:marTop w:val="0"/>
      <w:marBottom w:val="0"/>
      <w:divBdr>
        <w:top w:val="none" w:sz="0" w:space="0" w:color="auto"/>
        <w:left w:val="none" w:sz="0" w:space="0" w:color="auto"/>
        <w:bottom w:val="none" w:sz="0" w:space="0" w:color="auto"/>
        <w:right w:val="none" w:sz="0" w:space="0" w:color="auto"/>
      </w:divBdr>
    </w:div>
    <w:div w:id="359598677">
      <w:bodyDiv w:val="1"/>
      <w:marLeft w:val="0"/>
      <w:marRight w:val="0"/>
      <w:marTop w:val="0"/>
      <w:marBottom w:val="0"/>
      <w:divBdr>
        <w:top w:val="none" w:sz="0" w:space="0" w:color="auto"/>
        <w:left w:val="none" w:sz="0" w:space="0" w:color="auto"/>
        <w:bottom w:val="none" w:sz="0" w:space="0" w:color="auto"/>
        <w:right w:val="none" w:sz="0" w:space="0" w:color="auto"/>
      </w:divBdr>
    </w:div>
    <w:div w:id="366416985">
      <w:bodyDiv w:val="1"/>
      <w:marLeft w:val="0"/>
      <w:marRight w:val="0"/>
      <w:marTop w:val="0"/>
      <w:marBottom w:val="0"/>
      <w:divBdr>
        <w:top w:val="none" w:sz="0" w:space="0" w:color="auto"/>
        <w:left w:val="none" w:sz="0" w:space="0" w:color="auto"/>
        <w:bottom w:val="none" w:sz="0" w:space="0" w:color="auto"/>
        <w:right w:val="none" w:sz="0" w:space="0" w:color="auto"/>
      </w:divBdr>
    </w:div>
    <w:div w:id="369300362">
      <w:bodyDiv w:val="1"/>
      <w:marLeft w:val="0"/>
      <w:marRight w:val="0"/>
      <w:marTop w:val="0"/>
      <w:marBottom w:val="0"/>
      <w:divBdr>
        <w:top w:val="none" w:sz="0" w:space="0" w:color="auto"/>
        <w:left w:val="none" w:sz="0" w:space="0" w:color="auto"/>
        <w:bottom w:val="none" w:sz="0" w:space="0" w:color="auto"/>
        <w:right w:val="none" w:sz="0" w:space="0" w:color="auto"/>
      </w:divBdr>
    </w:div>
    <w:div w:id="372272656">
      <w:bodyDiv w:val="1"/>
      <w:marLeft w:val="0"/>
      <w:marRight w:val="0"/>
      <w:marTop w:val="0"/>
      <w:marBottom w:val="0"/>
      <w:divBdr>
        <w:top w:val="none" w:sz="0" w:space="0" w:color="auto"/>
        <w:left w:val="none" w:sz="0" w:space="0" w:color="auto"/>
        <w:bottom w:val="none" w:sz="0" w:space="0" w:color="auto"/>
        <w:right w:val="none" w:sz="0" w:space="0" w:color="auto"/>
      </w:divBdr>
    </w:div>
    <w:div w:id="387848763">
      <w:bodyDiv w:val="1"/>
      <w:marLeft w:val="0"/>
      <w:marRight w:val="0"/>
      <w:marTop w:val="0"/>
      <w:marBottom w:val="0"/>
      <w:divBdr>
        <w:top w:val="none" w:sz="0" w:space="0" w:color="auto"/>
        <w:left w:val="none" w:sz="0" w:space="0" w:color="auto"/>
        <w:bottom w:val="none" w:sz="0" w:space="0" w:color="auto"/>
        <w:right w:val="none" w:sz="0" w:space="0" w:color="auto"/>
      </w:divBdr>
    </w:div>
    <w:div w:id="391198147">
      <w:bodyDiv w:val="1"/>
      <w:marLeft w:val="0"/>
      <w:marRight w:val="0"/>
      <w:marTop w:val="0"/>
      <w:marBottom w:val="0"/>
      <w:divBdr>
        <w:top w:val="none" w:sz="0" w:space="0" w:color="auto"/>
        <w:left w:val="none" w:sz="0" w:space="0" w:color="auto"/>
        <w:bottom w:val="none" w:sz="0" w:space="0" w:color="auto"/>
        <w:right w:val="none" w:sz="0" w:space="0" w:color="auto"/>
      </w:divBdr>
    </w:div>
    <w:div w:id="394158718">
      <w:bodyDiv w:val="1"/>
      <w:marLeft w:val="0"/>
      <w:marRight w:val="0"/>
      <w:marTop w:val="0"/>
      <w:marBottom w:val="0"/>
      <w:divBdr>
        <w:top w:val="none" w:sz="0" w:space="0" w:color="auto"/>
        <w:left w:val="none" w:sz="0" w:space="0" w:color="auto"/>
        <w:bottom w:val="none" w:sz="0" w:space="0" w:color="auto"/>
        <w:right w:val="none" w:sz="0" w:space="0" w:color="auto"/>
      </w:divBdr>
    </w:div>
    <w:div w:id="400254661">
      <w:bodyDiv w:val="1"/>
      <w:marLeft w:val="0"/>
      <w:marRight w:val="0"/>
      <w:marTop w:val="0"/>
      <w:marBottom w:val="0"/>
      <w:divBdr>
        <w:top w:val="none" w:sz="0" w:space="0" w:color="auto"/>
        <w:left w:val="none" w:sz="0" w:space="0" w:color="auto"/>
        <w:bottom w:val="none" w:sz="0" w:space="0" w:color="auto"/>
        <w:right w:val="none" w:sz="0" w:space="0" w:color="auto"/>
      </w:divBdr>
    </w:div>
    <w:div w:id="402529783">
      <w:bodyDiv w:val="1"/>
      <w:marLeft w:val="0"/>
      <w:marRight w:val="0"/>
      <w:marTop w:val="0"/>
      <w:marBottom w:val="0"/>
      <w:divBdr>
        <w:top w:val="none" w:sz="0" w:space="0" w:color="auto"/>
        <w:left w:val="none" w:sz="0" w:space="0" w:color="auto"/>
        <w:bottom w:val="none" w:sz="0" w:space="0" w:color="auto"/>
        <w:right w:val="none" w:sz="0" w:space="0" w:color="auto"/>
      </w:divBdr>
    </w:div>
    <w:div w:id="402601321">
      <w:bodyDiv w:val="1"/>
      <w:marLeft w:val="0"/>
      <w:marRight w:val="0"/>
      <w:marTop w:val="0"/>
      <w:marBottom w:val="0"/>
      <w:divBdr>
        <w:top w:val="none" w:sz="0" w:space="0" w:color="auto"/>
        <w:left w:val="none" w:sz="0" w:space="0" w:color="auto"/>
        <w:bottom w:val="none" w:sz="0" w:space="0" w:color="auto"/>
        <w:right w:val="none" w:sz="0" w:space="0" w:color="auto"/>
      </w:divBdr>
    </w:div>
    <w:div w:id="403453245">
      <w:bodyDiv w:val="1"/>
      <w:marLeft w:val="0"/>
      <w:marRight w:val="0"/>
      <w:marTop w:val="0"/>
      <w:marBottom w:val="0"/>
      <w:divBdr>
        <w:top w:val="none" w:sz="0" w:space="0" w:color="auto"/>
        <w:left w:val="none" w:sz="0" w:space="0" w:color="auto"/>
        <w:bottom w:val="none" w:sz="0" w:space="0" w:color="auto"/>
        <w:right w:val="none" w:sz="0" w:space="0" w:color="auto"/>
      </w:divBdr>
    </w:div>
    <w:div w:id="425269906">
      <w:bodyDiv w:val="1"/>
      <w:marLeft w:val="0"/>
      <w:marRight w:val="0"/>
      <w:marTop w:val="0"/>
      <w:marBottom w:val="0"/>
      <w:divBdr>
        <w:top w:val="none" w:sz="0" w:space="0" w:color="auto"/>
        <w:left w:val="none" w:sz="0" w:space="0" w:color="auto"/>
        <w:bottom w:val="none" w:sz="0" w:space="0" w:color="auto"/>
        <w:right w:val="none" w:sz="0" w:space="0" w:color="auto"/>
      </w:divBdr>
    </w:div>
    <w:div w:id="426001015">
      <w:bodyDiv w:val="1"/>
      <w:marLeft w:val="0"/>
      <w:marRight w:val="0"/>
      <w:marTop w:val="0"/>
      <w:marBottom w:val="0"/>
      <w:divBdr>
        <w:top w:val="none" w:sz="0" w:space="0" w:color="auto"/>
        <w:left w:val="none" w:sz="0" w:space="0" w:color="auto"/>
        <w:bottom w:val="none" w:sz="0" w:space="0" w:color="auto"/>
        <w:right w:val="none" w:sz="0" w:space="0" w:color="auto"/>
      </w:divBdr>
    </w:div>
    <w:div w:id="433866303">
      <w:bodyDiv w:val="1"/>
      <w:marLeft w:val="0"/>
      <w:marRight w:val="0"/>
      <w:marTop w:val="0"/>
      <w:marBottom w:val="0"/>
      <w:divBdr>
        <w:top w:val="none" w:sz="0" w:space="0" w:color="auto"/>
        <w:left w:val="none" w:sz="0" w:space="0" w:color="auto"/>
        <w:bottom w:val="none" w:sz="0" w:space="0" w:color="auto"/>
        <w:right w:val="none" w:sz="0" w:space="0" w:color="auto"/>
      </w:divBdr>
    </w:div>
    <w:div w:id="435059280">
      <w:bodyDiv w:val="1"/>
      <w:marLeft w:val="0"/>
      <w:marRight w:val="0"/>
      <w:marTop w:val="0"/>
      <w:marBottom w:val="0"/>
      <w:divBdr>
        <w:top w:val="none" w:sz="0" w:space="0" w:color="auto"/>
        <w:left w:val="none" w:sz="0" w:space="0" w:color="auto"/>
        <w:bottom w:val="none" w:sz="0" w:space="0" w:color="auto"/>
        <w:right w:val="none" w:sz="0" w:space="0" w:color="auto"/>
      </w:divBdr>
    </w:div>
    <w:div w:id="458844166">
      <w:bodyDiv w:val="1"/>
      <w:marLeft w:val="0"/>
      <w:marRight w:val="0"/>
      <w:marTop w:val="0"/>
      <w:marBottom w:val="0"/>
      <w:divBdr>
        <w:top w:val="none" w:sz="0" w:space="0" w:color="auto"/>
        <w:left w:val="none" w:sz="0" w:space="0" w:color="auto"/>
        <w:bottom w:val="none" w:sz="0" w:space="0" w:color="auto"/>
        <w:right w:val="none" w:sz="0" w:space="0" w:color="auto"/>
      </w:divBdr>
    </w:div>
    <w:div w:id="461963554">
      <w:bodyDiv w:val="1"/>
      <w:marLeft w:val="0"/>
      <w:marRight w:val="0"/>
      <w:marTop w:val="0"/>
      <w:marBottom w:val="0"/>
      <w:divBdr>
        <w:top w:val="none" w:sz="0" w:space="0" w:color="auto"/>
        <w:left w:val="none" w:sz="0" w:space="0" w:color="auto"/>
        <w:bottom w:val="none" w:sz="0" w:space="0" w:color="auto"/>
        <w:right w:val="none" w:sz="0" w:space="0" w:color="auto"/>
      </w:divBdr>
    </w:div>
    <w:div w:id="466357891">
      <w:bodyDiv w:val="1"/>
      <w:marLeft w:val="0"/>
      <w:marRight w:val="0"/>
      <w:marTop w:val="0"/>
      <w:marBottom w:val="0"/>
      <w:divBdr>
        <w:top w:val="none" w:sz="0" w:space="0" w:color="auto"/>
        <w:left w:val="none" w:sz="0" w:space="0" w:color="auto"/>
        <w:bottom w:val="none" w:sz="0" w:space="0" w:color="auto"/>
        <w:right w:val="none" w:sz="0" w:space="0" w:color="auto"/>
      </w:divBdr>
    </w:div>
    <w:div w:id="499664551">
      <w:bodyDiv w:val="1"/>
      <w:marLeft w:val="0"/>
      <w:marRight w:val="0"/>
      <w:marTop w:val="0"/>
      <w:marBottom w:val="0"/>
      <w:divBdr>
        <w:top w:val="none" w:sz="0" w:space="0" w:color="auto"/>
        <w:left w:val="none" w:sz="0" w:space="0" w:color="auto"/>
        <w:bottom w:val="none" w:sz="0" w:space="0" w:color="auto"/>
        <w:right w:val="none" w:sz="0" w:space="0" w:color="auto"/>
      </w:divBdr>
    </w:div>
    <w:div w:id="500127098">
      <w:bodyDiv w:val="1"/>
      <w:marLeft w:val="0"/>
      <w:marRight w:val="0"/>
      <w:marTop w:val="0"/>
      <w:marBottom w:val="0"/>
      <w:divBdr>
        <w:top w:val="none" w:sz="0" w:space="0" w:color="auto"/>
        <w:left w:val="none" w:sz="0" w:space="0" w:color="auto"/>
        <w:bottom w:val="none" w:sz="0" w:space="0" w:color="auto"/>
        <w:right w:val="none" w:sz="0" w:space="0" w:color="auto"/>
      </w:divBdr>
    </w:div>
    <w:div w:id="507839374">
      <w:bodyDiv w:val="1"/>
      <w:marLeft w:val="0"/>
      <w:marRight w:val="0"/>
      <w:marTop w:val="0"/>
      <w:marBottom w:val="0"/>
      <w:divBdr>
        <w:top w:val="none" w:sz="0" w:space="0" w:color="auto"/>
        <w:left w:val="none" w:sz="0" w:space="0" w:color="auto"/>
        <w:bottom w:val="none" w:sz="0" w:space="0" w:color="auto"/>
        <w:right w:val="none" w:sz="0" w:space="0" w:color="auto"/>
      </w:divBdr>
    </w:div>
    <w:div w:id="522406275">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47650125">
      <w:bodyDiv w:val="1"/>
      <w:marLeft w:val="0"/>
      <w:marRight w:val="0"/>
      <w:marTop w:val="0"/>
      <w:marBottom w:val="0"/>
      <w:divBdr>
        <w:top w:val="none" w:sz="0" w:space="0" w:color="auto"/>
        <w:left w:val="none" w:sz="0" w:space="0" w:color="auto"/>
        <w:bottom w:val="none" w:sz="0" w:space="0" w:color="auto"/>
        <w:right w:val="none" w:sz="0" w:space="0" w:color="auto"/>
      </w:divBdr>
    </w:div>
    <w:div w:id="552010579">
      <w:bodyDiv w:val="1"/>
      <w:marLeft w:val="0"/>
      <w:marRight w:val="0"/>
      <w:marTop w:val="0"/>
      <w:marBottom w:val="0"/>
      <w:divBdr>
        <w:top w:val="none" w:sz="0" w:space="0" w:color="auto"/>
        <w:left w:val="none" w:sz="0" w:space="0" w:color="auto"/>
        <w:bottom w:val="none" w:sz="0" w:space="0" w:color="auto"/>
        <w:right w:val="none" w:sz="0" w:space="0" w:color="auto"/>
      </w:divBdr>
    </w:div>
    <w:div w:id="564414087">
      <w:bodyDiv w:val="1"/>
      <w:marLeft w:val="0"/>
      <w:marRight w:val="0"/>
      <w:marTop w:val="0"/>
      <w:marBottom w:val="0"/>
      <w:divBdr>
        <w:top w:val="none" w:sz="0" w:space="0" w:color="auto"/>
        <w:left w:val="none" w:sz="0" w:space="0" w:color="auto"/>
        <w:bottom w:val="none" w:sz="0" w:space="0" w:color="auto"/>
        <w:right w:val="none" w:sz="0" w:space="0" w:color="auto"/>
      </w:divBdr>
    </w:div>
    <w:div w:id="570624797">
      <w:bodyDiv w:val="1"/>
      <w:marLeft w:val="0"/>
      <w:marRight w:val="0"/>
      <w:marTop w:val="0"/>
      <w:marBottom w:val="0"/>
      <w:divBdr>
        <w:top w:val="none" w:sz="0" w:space="0" w:color="auto"/>
        <w:left w:val="none" w:sz="0" w:space="0" w:color="auto"/>
        <w:bottom w:val="none" w:sz="0" w:space="0" w:color="auto"/>
        <w:right w:val="none" w:sz="0" w:space="0" w:color="auto"/>
      </w:divBdr>
    </w:div>
    <w:div w:id="582492385">
      <w:bodyDiv w:val="1"/>
      <w:marLeft w:val="0"/>
      <w:marRight w:val="0"/>
      <w:marTop w:val="0"/>
      <w:marBottom w:val="0"/>
      <w:divBdr>
        <w:top w:val="none" w:sz="0" w:space="0" w:color="auto"/>
        <w:left w:val="none" w:sz="0" w:space="0" w:color="auto"/>
        <w:bottom w:val="none" w:sz="0" w:space="0" w:color="auto"/>
        <w:right w:val="none" w:sz="0" w:space="0" w:color="auto"/>
      </w:divBdr>
    </w:div>
    <w:div w:id="588732459">
      <w:bodyDiv w:val="1"/>
      <w:marLeft w:val="0"/>
      <w:marRight w:val="0"/>
      <w:marTop w:val="0"/>
      <w:marBottom w:val="0"/>
      <w:divBdr>
        <w:top w:val="none" w:sz="0" w:space="0" w:color="auto"/>
        <w:left w:val="none" w:sz="0" w:space="0" w:color="auto"/>
        <w:bottom w:val="none" w:sz="0" w:space="0" w:color="auto"/>
        <w:right w:val="none" w:sz="0" w:space="0" w:color="auto"/>
      </w:divBdr>
    </w:div>
    <w:div w:id="604192098">
      <w:bodyDiv w:val="1"/>
      <w:marLeft w:val="0"/>
      <w:marRight w:val="0"/>
      <w:marTop w:val="0"/>
      <w:marBottom w:val="0"/>
      <w:divBdr>
        <w:top w:val="none" w:sz="0" w:space="0" w:color="auto"/>
        <w:left w:val="none" w:sz="0" w:space="0" w:color="auto"/>
        <w:bottom w:val="none" w:sz="0" w:space="0" w:color="auto"/>
        <w:right w:val="none" w:sz="0" w:space="0" w:color="auto"/>
      </w:divBdr>
    </w:div>
    <w:div w:id="623268002">
      <w:bodyDiv w:val="1"/>
      <w:marLeft w:val="0"/>
      <w:marRight w:val="0"/>
      <w:marTop w:val="0"/>
      <w:marBottom w:val="0"/>
      <w:divBdr>
        <w:top w:val="none" w:sz="0" w:space="0" w:color="auto"/>
        <w:left w:val="none" w:sz="0" w:space="0" w:color="auto"/>
        <w:bottom w:val="none" w:sz="0" w:space="0" w:color="auto"/>
        <w:right w:val="none" w:sz="0" w:space="0" w:color="auto"/>
      </w:divBdr>
    </w:div>
    <w:div w:id="634025266">
      <w:bodyDiv w:val="1"/>
      <w:marLeft w:val="0"/>
      <w:marRight w:val="0"/>
      <w:marTop w:val="0"/>
      <w:marBottom w:val="0"/>
      <w:divBdr>
        <w:top w:val="none" w:sz="0" w:space="0" w:color="auto"/>
        <w:left w:val="none" w:sz="0" w:space="0" w:color="auto"/>
        <w:bottom w:val="none" w:sz="0" w:space="0" w:color="auto"/>
        <w:right w:val="none" w:sz="0" w:space="0" w:color="auto"/>
      </w:divBdr>
    </w:div>
    <w:div w:id="635141903">
      <w:bodyDiv w:val="1"/>
      <w:marLeft w:val="0"/>
      <w:marRight w:val="0"/>
      <w:marTop w:val="0"/>
      <w:marBottom w:val="0"/>
      <w:divBdr>
        <w:top w:val="none" w:sz="0" w:space="0" w:color="auto"/>
        <w:left w:val="none" w:sz="0" w:space="0" w:color="auto"/>
        <w:bottom w:val="none" w:sz="0" w:space="0" w:color="auto"/>
        <w:right w:val="none" w:sz="0" w:space="0" w:color="auto"/>
      </w:divBdr>
    </w:div>
    <w:div w:id="650519035">
      <w:bodyDiv w:val="1"/>
      <w:marLeft w:val="0"/>
      <w:marRight w:val="0"/>
      <w:marTop w:val="0"/>
      <w:marBottom w:val="0"/>
      <w:divBdr>
        <w:top w:val="none" w:sz="0" w:space="0" w:color="auto"/>
        <w:left w:val="none" w:sz="0" w:space="0" w:color="auto"/>
        <w:bottom w:val="none" w:sz="0" w:space="0" w:color="auto"/>
        <w:right w:val="none" w:sz="0" w:space="0" w:color="auto"/>
      </w:divBdr>
    </w:div>
    <w:div w:id="660041839">
      <w:bodyDiv w:val="1"/>
      <w:marLeft w:val="0"/>
      <w:marRight w:val="0"/>
      <w:marTop w:val="0"/>
      <w:marBottom w:val="0"/>
      <w:divBdr>
        <w:top w:val="none" w:sz="0" w:space="0" w:color="auto"/>
        <w:left w:val="none" w:sz="0" w:space="0" w:color="auto"/>
        <w:bottom w:val="none" w:sz="0" w:space="0" w:color="auto"/>
        <w:right w:val="none" w:sz="0" w:space="0" w:color="auto"/>
      </w:divBdr>
    </w:div>
    <w:div w:id="662054365">
      <w:bodyDiv w:val="1"/>
      <w:marLeft w:val="0"/>
      <w:marRight w:val="0"/>
      <w:marTop w:val="0"/>
      <w:marBottom w:val="0"/>
      <w:divBdr>
        <w:top w:val="none" w:sz="0" w:space="0" w:color="auto"/>
        <w:left w:val="none" w:sz="0" w:space="0" w:color="auto"/>
        <w:bottom w:val="none" w:sz="0" w:space="0" w:color="auto"/>
        <w:right w:val="none" w:sz="0" w:space="0" w:color="auto"/>
      </w:divBdr>
    </w:div>
    <w:div w:id="662777236">
      <w:bodyDiv w:val="1"/>
      <w:marLeft w:val="0"/>
      <w:marRight w:val="0"/>
      <w:marTop w:val="0"/>
      <w:marBottom w:val="0"/>
      <w:divBdr>
        <w:top w:val="none" w:sz="0" w:space="0" w:color="auto"/>
        <w:left w:val="none" w:sz="0" w:space="0" w:color="auto"/>
        <w:bottom w:val="none" w:sz="0" w:space="0" w:color="auto"/>
        <w:right w:val="none" w:sz="0" w:space="0" w:color="auto"/>
      </w:divBdr>
    </w:div>
    <w:div w:id="663171393">
      <w:bodyDiv w:val="1"/>
      <w:marLeft w:val="0"/>
      <w:marRight w:val="0"/>
      <w:marTop w:val="0"/>
      <w:marBottom w:val="0"/>
      <w:divBdr>
        <w:top w:val="none" w:sz="0" w:space="0" w:color="auto"/>
        <w:left w:val="none" w:sz="0" w:space="0" w:color="auto"/>
        <w:bottom w:val="none" w:sz="0" w:space="0" w:color="auto"/>
        <w:right w:val="none" w:sz="0" w:space="0" w:color="auto"/>
      </w:divBdr>
    </w:div>
    <w:div w:id="666252562">
      <w:bodyDiv w:val="1"/>
      <w:marLeft w:val="0"/>
      <w:marRight w:val="0"/>
      <w:marTop w:val="0"/>
      <w:marBottom w:val="0"/>
      <w:divBdr>
        <w:top w:val="none" w:sz="0" w:space="0" w:color="auto"/>
        <w:left w:val="none" w:sz="0" w:space="0" w:color="auto"/>
        <w:bottom w:val="none" w:sz="0" w:space="0" w:color="auto"/>
        <w:right w:val="none" w:sz="0" w:space="0" w:color="auto"/>
      </w:divBdr>
    </w:div>
    <w:div w:id="699550853">
      <w:bodyDiv w:val="1"/>
      <w:marLeft w:val="0"/>
      <w:marRight w:val="0"/>
      <w:marTop w:val="0"/>
      <w:marBottom w:val="0"/>
      <w:divBdr>
        <w:top w:val="none" w:sz="0" w:space="0" w:color="auto"/>
        <w:left w:val="none" w:sz="0" w:space="0" w:color="auto"/>
        <w:bottom w:val="none" w:sz="0" w:space="0" w:color="auto"/>
        <w:right w:val="none" w:sz="0" w:space="0" w:color="auto"/>
      </w:divBdr>
    </w:div>
    <w:div w:id="707681315">
      <w:bodyDiv w:val="1"/>
      <w:marLeft w:val="0"/>
      <w:marRight w:val="0"/>
      <w:marTop w:val="0"/>
      <w:marBottom w:val="0"/>
      <w:divBdr>
        <w:top w:val="none" w:sz="0" w:space="0" w:color="auto"/>
        <w:left w:val="none" w:sz="0" w:space="0" w:color="auto"/>
        <w:bottom w:val="none" w:sz="0" w:space="0" w:color="auto"/>
        <w:right w:val="none" w:sz="0" w:space="0" w:color="auto"/>
      </w:divBdr>
    </w:div>
    <w:div w:id="708991807">
      <w:bodyDiv w:val="1"/>
      <w:marLeft w:val="0"/>
      <w:marRight w:val="0"/>
      <w:marTop w:val="0"/>
      <w:marBottom w:val="0"/>
      <w:divBdr>
        <w:top w:val="none" w:sz="0" w:space="0" w:color="auto"/>
        <w:left w:val="none" w:sz="0" w:space="0" w:color="auto"/>
        <w:bottom w:val="none" w:sz="0" w:space="0" w:color="auto"/>
        <w:right w:val="none" w:sz="0" w:space="0" w:color="auto"/>
      </w:divBdr>
    </w:div>
    <w:div w:id="717896823">
      <w:bodyDiv w:val="1"/>
      <w:marLeft w:val="0"/>
      <w:marRight w:val="0"/>
      <w:marTop w:val="0"/>
      <w:marBottom w:val="0"/>
      <w:divBdr>
        <w:top w:val="none" w:sz="0" w:space="0" w:color="auto"/>
        <w:left w:val="none" w:sz="0" w:space="0" w:color="auto"/>
        <w:bottom w:val="none" w:sz="0" w:space="0" w:color="auto"/>
        <w:right w:val="none" w:sz="0" w:space="0" w:color="auto"/>
      </w:divBdr>
    </w:div>
    <w:div w:id="722414360">
      <w:bodyDiv w:val="1"/>
      <w:marLeft w:val="0"/>
      <w:marRight w:val="0"/>
      <w:marTop w:val="0"/>
      <w:marBottom w:val="0"/>
      <w:divBdr>
        <w:top w:val="none" w:sz="0" w:space="0" w:color="auto"/>
        <w:left w:val="none" w:sz="0" w:space="0" w:color="auto"/>
        <w:bottom w:val="none" w:sz="0" w:space="0" w:color="auto"/>
        <w:right w:val="none" w:sz="0" w:space="0" w:color="auto"/>
      </w:divBdr>
    </w:div>
    <w:div w:id="725110604">
      <w:bodyDiv w:val="1"/>
      <w:marLeft w:val="0"/>
      <w:marRight w:val="0"/>
      <w:marTop w:val="0"/>
      <w:marBottom w:val="0"/>
      <w:divBdr>
        <w:top w:val="none" w:sz="0" w:space="0" w:color="auto"/>
        <w:left w:val="none" w:sz="0" w:space="0" w:color="auto"/>
        <w:bottom w:val="none" w:sz="0" w:space="0" w:color="auto"/>
        <w:right w:val="none" w:sz="0" w:space="0" w:color="auto"/>
      </w:divBdr>
    </w:div>
    <w:div w:id="728768438">
      <w:bodyDiv w:val="1"/>
      <w:marLeft w:val="0"/>
      <w:marRight w:val="0"/>
      <w:marTop w:val="0"/>
      <w:marBottom w:val="0"/>
      <w:divBdr>
        <w:top w:val="none" w:sz="0" w:space="0" w:color="auto"/>
        <w:left w:val="none" w:sz="0" w:space="0" w:color="auto"/>
        <w:bottom w:val="none" w:sz="0" w:space="0" w:color="auto"/>
        <w:right w:val="none" w:sz="0" w:space="0" w:color="auto"/>
      </w:divBdr>
    </w:div>
    <w:div w:id="729231021">
      <w:bodyDiv w:val="1"/>
      <w:marLeft w:val="0"/>
      <w:marRight w:val="0"/>
      <w:marTop w:val="0"/>
      <w:marBottom w:val="0"/>
      <w:divBdr>
        <w:top w:val="none" w:sz="0" w:space="0" w:color="auto"/>
        <w:left w:val="none" w:sz="0" w:space="0" w:color="auto"/>
        <w:bottom w:val="none" w:sz="0" w:space="0" w:color="auto"/>
        <w:right w:val="none" w:sz="0" w:space="0" w:color="auto"/>
      </w:divBdr>
    </w:div>
    <w:div w:id="747113652">
      <w:bodyDiv w:val="1"/>
      <w:marLeft w:val="0"/>
      <w:marRight w:val="0"/>
      <w:marTop w:val="0"/>
      <w:marBottom w:val="0"/>
      <w:divBdr>
        <w:top w:val="none" w:sz="0" w:space="0" w:color="auto"/>
        <w:left w:val="none" w:sz="0" w:space="0" w:color="auto"/>
        <w:bottom w:val="none" w:sz="0" w:space="0" w:color="auto"/>
        <w:right w:val="none" w:sz="0" w:space="0" w:color="auto"/>
      </w:divBdr>
    </w:div>
    <w:div w:id="769857158">
      <w:bodyDiv w:val="1"/>
      <w:marLeft w:val="0"/>
      <w:marRight w:val="0"/>
      <w:marTop w:val="0"/>
      <w:marBottom w:val="0"/>
      <w:divBdr>
        <w:top w:val="none" w:sz="0" w:space="0" w:color="auto"/>
        <w:left w:val="none" w:sz="0" w:space="0" w:color="auto"/>
        <w:bottom w:val="none" w:sz="0" w:space="0" w:color="auto"/>
        <w:right w:val="none" w:sz="0" w:space="0" w:color="auto"/>
      </w:divBdr>
    </w:div>
    <w:div w:id="788092186">
      <w:bodyDiv w:val="1"/>
      <w:marLeft w:val="0"/>
      <w:marRight w:val="0"/>
      <w:marTop w:val="0"/>
      <w:marBottom w:val="0"/>
      <w:divBdr>
        <w:top w:val="none" w:sz="0" w:space="0" w:color="auto"/>
        <w:left w:val="none" w:sz="0" w:space="0" w:color="auto"/>
        <w:bottom w:val="none" w:sz="0" w:space="0" w:color="auto"/>
        <w:right w:val="none" w:sz="0" w:space="0" w:color="auto"/>
      </w:divBdr>
    </w:div>
    <w:div w:id="789401913">
      <w:bodyDiv w:val="1"/>
      <w:marLeft w:val="0"/>
      <w:marRight w:val="0"/>
      <w:marTop w:val="0"/>
      <w:marBottom w:val="0"/>
      <w:divBdr>
        <w:top w:val="none" w:sz="0" w:space="0" w:color="auto"/>
        <w:left w:val="none" w:sz="0" w:space="0" w:color="auto"/>
        <w:bottom w:val="none" w:sz="0" w:space="0" w:color="auto"/>
        <w:right w:val="none" w:sz="0" w:space="0" w:color="auto"/>
      </w:divBdr>
    </w:div>
    <w:div w:id="791022702">
      <w:bodyDiv w:val="1"/>
      <w:marLeft w:val="0"/>
      <w:marRight w:val="0"/>
      <w:marTop w:val="0"/>
      <w:marBottom w:val="0"/>
      <w:divBdr>
        <w:top w:val="none" w:sz="0" w:space="0" w:color="auto"/>
        <w:left w:val="none" w:sz="0" w:space="0" w:color="auto"/>
        <w:bottom w:val="none" w:sz="0" w:space="0" w:color="auto"/>
        <w:right w:val="none" w:sz="0" w:space="0" w:color="auto"/>
      </w:divBdr>
    </w:div>
    <w:div w:id="797146458">
      <w:bodyDiv w:val="1"/>
      <w:marLeft w:val="0"/>
      <w:marRight w:val="0"/>
      <w:marTop w:val="0"/>
      <w:marBottom w:val="0"/>
      <w:divBdr>
        <w:top w:val="none" w:sz="0" w:space="0" w:color="auto"/>
        <w:left w:val="none" w:sz="0" w:space="0" w:color="auto"/>
        <w:bottom w:val="none" w:sz="0" w:space="0" w:color="auto"/>
        <w:right w:val="none" w:sz="0" w:space="0" w:color="auto"/>
      </w:divBdr>
    </w:div>
    <w:div w:id="798374208">
      <w:bodyDiv w:val="1"/>
      <w:marLeft w:val="0"/>
      <w:marRight w:val="0"/>
      <w:marTop w:val="0"/>
      <w:marBottom w:val="0"/>
      <w:divBdr>
        <w:top w:val="none" w:sz="0" w:space="0" w:color="auto"/>
        <w:left w:val="none" w:sz="0" w:space="0" w:color="auto"/>
        <w:bottom w:val="none" w:sz="0" w:space="0" w:color="auto"/>
        <w:right w:val="none" w:sz="0" w:space="0" w:color="auto"/>
      </w:divBdr>
    </w:div>
    <w:div w:id="802694509">
      <w:bodyDiv w:val="1"/>
      <w:marLeft w:val="0"/>
      <w:marRight w:val="0"/>
      <w:marTop w:val="0"/>
      <w:marBottom w:val="0"/>
      <w:divBdr>
        <w:top w:val="none" w:sz="0" w:space="0" w:color="auto"/>
        <w:left w:val="none" w:sz="0" w:space="0" w:color="auto"/>
        <w:bottom w:val="none" w:sz="0" w:space="0" w:color="auto"/>
        <w:right w:val="none" w:sz="0" w:space="0" w:color="auto"/>
      </w:divBdr>
    </w:div>
    <w:div w:id="823398678">
      <w:bodyDiv w:val="1"/>
      <w:marLeft w:val="0"/>
      <w:marRight w:val="0"/>
      <w:marTop w:val="0"/>
      <w:marBottom w:val="0"/>
      <w:divBdr>
        <w:top w:val="none" w:sz="0" w:space="0" w:color="auto"/>
        <w:left w:val="none" w:sz="0" w:space="0" w:color="auto"/>
        <w:bottom w:val="none" w:sz="0" w:space="0" w:color="auto"/>
        <w:right w:val="none" w:sz="0" w:space="0" w:color="auto"/>
      </w:divBdr>
    </w:div>
    <w:div w:id="826896261">
      <w:bodyDiv w:val="1"/>
      <w:marLeft w:val="0"/>
      <w:marRight w:val="0"/>
      <w:marTop w:val="0"/>
      <w:marBottom w:val="0"/>
      <w:divBdr>
        <w:top w:val="none" w:sz="0" w:space="0" w:color="auto"/>
        <w:left w:val="none" w:sz="0" w:space="0" w:color="auto"/>
        <w:bottom w:val="none" w:sz="0" w:space="0" w:color="auto"/>
        <w:right w:val="none" w:sz="0" w:space="0" w:color="auto"/>
      </w:divBdr>
    </w:div>
    <w:div w:id="843200576">
      <w:bodyDiv w:val="1"/>
      <w:marLeft w:val="0"/>
      <w:marRight w:val="0"/>
      <w:marTop w:val="0"/>
      <w:marBottom w:val="0"/>
      <w:divBdr>
        <w:top w:val="none" w:sz="0" w:space="0" w:color="auto"/>
        <w:left w:val="none" w:sz="0" w:space="0" w:color="auto"/>
        <w:bottom w:val="none" w:sz="0" w:space="0" w:color="auto"/>
        <w:right w:val="none" w:sz="0" w:space="0" w:color="auto"/>
      </w:divBdr>
    </w:div>
    <w:div w:id="853769541">
      <w:bodyDiv w:val="1"/>
      <w:marLeft w:val="0"/>
      <w:marRight w:val="0"/>
      <w:marTop w:val="0"/>
      <w:marBottom w:val="0"/>
      <w:divBdr>
        <w:top w:val="none" w:sz="0" w:space="0" w:color="auto"/>
        <w:left w:val="none" w:sz="0" w:space="0" w:color="auto"/>
        <w:bottom w:val="none" w:sz="0" w:space="0" w:color="auto"/>
        <w:right w:val="none" w:sz="0" w:space="0" w:color="auto"/>
      </w:divBdr>
    </w:div>
    <w:div w:id="855538544">
      <w:bodyDiv w:val="1"/>
      <w:marLeft w:val="0"/>
      <w:marRight w:val="0"/>
      <w:marTop w:val="0"/>
      <w:marBottom w:val="0"/>
      <w:divBdr>
        <w:top w:val="none" w:sz="0" w:space="0" w:color="auto"/>
        <w:left w:val="none" w:sz="0" w:space="0" w:color="auto"/>
        <w:bottom w:val="none" w:sz="0" w:space="0" w:color="auto"/>
        <w:right w:val="none" w:sz="0" w:space="0" w:color="auto"/>
      </w:divBdr>
    </w:div>
    <w:div w:id="856775167">
      <w:bodyDiv w:val="1"/>
      <w:marLeft w:val="0"/>
      <w:marRight w:val="0"/>
      <w:marTop w:val="0"/>
      <w:marBottom w:val="0"/>
      <w:divBdr>
        <w:top w:val="none" w:sz="0" w:space="0" w:color="auto"/>
        <w:left w:val="none" w:sz="0" w:space="0" w:color="auto"/>
        <w:bottom w:val="none" w:sz="0" w:space="0" w:color="auto"/>
        <w:right w:val="none" w:sz="0" w:space="0" w:color="auto"/>
      </w:divBdr>
    </w:div>
    <w:div w:id="890969225">
      <w:bodyDiv w:val="1"/>
      <w:marLeft w:val="0"/>
      <w:marRight w:val="0"/>
      <w:marTop w:val="0"/>
      <w:marBottom w:val="0"/>
      <w:divBdr>
        <w:top w:val="none" w:sz="0" w:space="0" w:color="auto"/>
        <w:left w:val="none" w:sz="0" w:space="0" w:color="auto"/>
        <w:bottom w:val="none" w:sz="0" w:space="0" w:color="auto"/>
        <w:right w:val="none" w:sz="0" w:space="0" w:color="auto"/>
      </w:divBdr>
    </w:div>
    <w:div w:id="895048255">
      <w:bodyDiv w:val="1"/>
      <w:marLeft w:val="0"/>
      <w:marRight w:val="0"/>
      <w:marTop w:val="0"/>
      <w:marBottom w:val="0"/>
      <w:divBdr>
        <w:top w:val="none" w:sz="0" w:space="0" w:color="auto"/>
        <w:left w:val="none" w:sz="0" w:space="0" w:color="auto"/>
        <w:bottom w:val="none" w:sz="0" w:space="0" w:color="auto"/>
        <w:right w:val="none" w:sz="0" w:space="0" w:color="auto"/>
      </w:divBdr>
    </w:div>
    <w:div w:id="898782386">
      <w:bodyDiv w:val="1"/>
      <w:marLeft w:val="0"/>
      <w:marRight w:val="0"/>
      <w:marTop w:val="0"/>
      <w:marBottom w:val="0"/>
      <w:divBdr>
        <w:top w:val="none" w:sz="0" w:space="0" w:color="auto"/>
        <w:left w:val="none" w:sz="0" w:space="0" w:color="auto"/>
        <w:bottom w:val="none" w:sz="0" w:space="0" w:color="auto"/>
        <w:right w:val="none" w:sz="0" w:space="0" w:color="auto"/>
      </w:divBdr>
    </w:div>
    <w:div w:id="902910439">
      <w:bodyDiv w:val="1"/>
      <w:marLeft w:val="0"/>
      <w:marRight w:val="0"/>
      <w:marTop w:val="0"/>
      <w:marBottom w:val="0"/>
      <w:divBdr>
        <w:top w:val="none" w:sz="0" w:space="0" w:color="auto"/>
        <w:left w:val="none" w:sz="0" w:space="0" w:color="auto"/>
        <w:bottom w:val="none" w:sz="0" w:space="0" w:color="auto"/>
        <w:right w:val="none" w:sz="0" w:space="0" w:color="auto"/>
      </w:divBdr>
    </w:div>
    <w:div w:id="908346327">
      <w:bodyDiv w:val="1"/>
      <w:marLeft w:val="0"/>
      <w:marRight w:val="0"/>
      <w:marTop w:val="0"/>
      <w:marBottom w:val="0"/>
      <w:divBdr>
        <w:top w:val="none" w:sz="0" w:space="0" w:color="auto"/>
        <w:left w:val="none" w:sz="0" w:space="0" w:color="auto"/>
        <w:bottom w:val="none" w:sz="0" w:space="0" w:color="auto"/>
        <w:right w:val="none" w:sz="0" w:space="0" w:color="auto"/>
      </w:divBdr>
    </w:div>
    <w:div w:id="921111056">
      <w:bodyDiv w:val="1"/>
      <w:marLeft w:val="0"/>
      <w:marRight w:val="0"/>
      <w:marTop w:val="0"/>
      <w:marBottom w:val="0"/>
      <w:divBdr>
        <w:top w:val="none" w:sz="0" w:space="0" w:color="auto"/>
        <w:left w:val="none" w:sz="0" w:space="0" w:color="auto"/>
        <w:bottom w:val="none" w:sz="0" w:space="0" w:color="auto"/>
        <w:right w:val="none" w:sz="0" w:space="0" w:color="auto"/>
      </w:divBdr>
    </w:div>
    <w:div w:id="925193860">
      <w:bodyDiv w:val="1"/>
      <w:marLeft w:val="0"/>
      <w:marRight w:val="0"/>
      <w:marTop w:val="0"/>
      <w:marBottom w:val="0"/>
      <w:divBdr>
        <w:top w:val="none" w:sz="0" w:space="0" w:color="auto"/>
        <w:left w:val="none" w:sz="0" w:space="0" w:color="auto"/>
        <w:bottom w:val="none" w:sz="0" w:space="0" w:color="auto"/>
        <w:right w:val="none" w:sz="0" w:space="0" w:color="auto"/>
      </w:divBdr>
    </w:div>
    <w:div w:id="927690385">
      <w:bodyDiv w:val="1"/>
      <w:marLeft w:val="0"/>
      <w:marRight w:val="0"/>
      <w:marTop w:val="0"/>
      <w:marBottom w:val="0"/>
      <w:divBdr>
        <w:top w:val="none" w:sz="0" w:space="0" w:color="auto"/>
        <w:left w:val="none" w:sz="0" w:space="0" w:color="auto"/>
        <w:bottom w:val="none" w:sz="0" w:space="0" w:color="auto"/>
        <w:right w:val="none" w:sz="0" w:space="0" w:color="auto"/>
      </w:divBdr>
    </w:div>
    <w:div w:id="931015695">
      <w:bodyDiv w:val="1"/>
      <w:marLeft w:val="0"/>
      <w:marRight w:val="0"/>
      <w:marTop w:val="0"/>
      <w:marBottom w:val="0"/>
      <w:divBdr>
        <w:top w:val="none" w:sz="0" w:space="0" w:color="auto"/>
        <w:left w:val="none" w:sz="0" w:space="0" w:color="auto"/>
        <w:bottom w:val="none" w:sz="0" w:space="0" w:color="auto"/>
        <w:right w:val="none" w:sz="0" w:space="0" w:color="auto"/>
      </w:divBdr>
    </w:div>
    <w:div w:id="947156197">
      <w:bodyDiv w:val="1"/>
      <w:marLeft w:val="0"/>
      <w:marRight w:val="0"/>
      <w:marTop w:val="0"/>
      <w:marBottom w:val="0"/>
      <w:divBdr>
        <w:top w:val="none" w:sz="0" w:space="0" w:color="auto"/>
        <w:left w:val="none" w:sz="0" w:space="0" w:color="auto"/>
        <w:bottom w:val="none" w:sz="0" w:space="0" w:color="auto"/>
        <w:right w:val="none" w:sz="0" w:space="0" w:color="auto"/>
      </w:divBdr>
    </w:div>
    <w:div w:id="947156231">
      <w:bodyDiv w:val="1"/>
      <w:marLeft w:val="0"/>
      <w:marRight w:val="0"/>
      <w:marTop w:val="0"/>
      <w:marBottom w:val="0"/>
      <w:divBdr>
        <w:top w:val="none" w:sz="0" w:space="0" w:color="auto"/>
        <w:left w:val="none" w:sz="0" w:space="0" w:color="auto"/>
        <w:bottom w:val="none" w:sz="0" w:space="0" w:color="auto"/>
        <w:right w:val="none" w:sz="0" w:space="0" w:color="auto"/>
      </w:divBdr>
    </w:div>
    <w:div w:id="949050729">
      <w:bodyDiv w:val="1"/>
      <w:marLeft w:val="0"/>
      <w:marRight w:val="0"/>
      <w:marTop w:val="0"/>
      <w:marBottom w:val="0"/>
      <w:divBdr>
        <w:top w:val="none" w:sz="0" w:space="0" w:color="auto"/>
        <w:left w:val="none" w:sz="0" w:space="0" w:color="auto"/>
        <w:bottom w:val="none" w:sz="0" w:space="0" w:color="auto"/>
        <w:right w:val="none" w:sz="0" w:space="0" w:color="auto"/>
      </w:divBdr>
    </w:div>
    <w:div w:id="954098521">
      <w:bodyDiv w:val="1"/>
      <w:marLeft w:val="0"/>
      <w:marRight w:val="0"/>
      <w:marTop w:val="0"/>
      <w:marBottom w:val="0"/>
      <w:divBdr>
        <w:top w:val="none" w:sz="0" w:space="0" w:color="auto"/>
        <w:left w:val="none" w:sz="0" w:space="0" w:color="auto"/>
        <w:bottom w:val="none" w:sz="0" w:space="0" w:color="auto"/>
        <w:right w:val="none" w:sz="0" w:space="0" w:color="auto"/>
      </w:divBdr>
    </w:div>
    <w:div w:id="956908248">
      <w:bodyDiv w:val="1"/>
      <w:marLeft w:val="0"/>
      <w:marRight w:val="0"/>
      <w:marTop w:val="0"/>
      <w:marBottom w:val="0"/>
      <w:divBdr>
        <w:top w:val="none" w:sz="0" w:space="0" w:color="auto"/>
        <w:left w:val="none" w:sz="0" w:space="0" w:color="auto"/>
        <w:bottom w:val="none" w:sz="0" w:space="0" w:color="auto"/>
        <w:right w:val="none" w:sz="0" w:space="0" w:color="auto"/>
      </w:divBdr>
    </w:div>
    <w:div w:id="971060068">
      <w:bodyDiv w:val="1"/>
      <w:marLeft w:val="0"/>
      <w:marRight w:val="0"/>
      <w:marTop w:val="0"/>
      <w:marBottom w:val="0"/>
      <w:divBdr>
        <w:top w:val="none" w:sz="0" w:space="0" w:color="auto"/>
        <w:left w:val="none" w:sz="0" w:space="0" w:color="auto"/>
        <w:bottom w:val="none" w:sz="0" w:space="0" w:color="auto"/>
        <w:right w:val="none" w:sz="0" w:space="0" w:color="auto"/>
      </w:divBdr>
    </w:div>
    <w:div w:id="975767620">
      <w:bodyDiv w:val="1"/>
      <w:marLeft w:val="0"/>
      <w:marRight w:val="0"/>
      <w:marTop w:val="0"/>
      <w:marBottom w:val="0"/>
      <w:divBdr>
        <w:top w:val="none" w:sz="0" w:space="0" w:color="auto"/>
        <w:left w:val="none" w:sz="0" w:space="0" w:color="auto"/>
        <w:bottom w:val="none" w:sz="0" w:space="0" w:color="auto"/>
        <w:right w:val="none" w:sz="0" w:space="0" w:color="auto"/>
      </w:divBdr>
    </w:div>
    <w:div w:id="976379282">
      <w:bodyDiv w:val="1"/>
      <w:marLeft w:val="0"/>
      <w:marRight w:val="0"/>
      <w:marTop w:val="0"/>
      <w:marBottom w:val="0"/>
      <w:divBdr>
        <w:top w:val="none" w:sz="0" w:space="0" w:color="auto"/>
        <w:left w:val="none" w:sz="0" w:space="0" w:color="auto"/>
        <w:bottom w:val="none" w:sz="0" w:space="0" w:color="auto"/>
        <w:right w:val="none" w:sz="0" w:space="0" w:color="auto"/>
      </w:divBdr>
    </w:div>
    <w:div w:id="978221277">
      <w:bodyDiv w:val="1"/>
      <w:marLeft w:val="0"/>
      <w:marRight w:val="0"/>
      <w:marTop w:val="0"/>
      <w:marBottom w:val="0"/>
      <w:divBdr>
        <w:top w:val="none" w:sz="0" w:space="0" w:color="auto"/>
        <w:left w:val="none" w:sz="0" w:space="0" w:color="auto"/>
        <w:bottom w:val="none" w:sz="0" w:space="0" w:color="auto"/>
        <w:right w:val="none" w:sz="0" w:space="0" w:color="auto"/>
      </w:divBdr>
    </w:div>
    <w:div w:id="993415048">
      <w:bodyDiv w:val="1"/>
      <w:marLeft w:val="0"/>
      <w:marRight w:val="0"/>
      <w:marTop w:val="0"/>
      <w:marBottom w:val="0"/>
      <w:divBdr>
        <w:top w:val="none" w:sz="0" w:space="0" w:color="auto"/>
        <w:left w:val="none" w:sz="0" w:space="0" w:color="auto"/>
        <w:bottom w:val="none" w:sz="0" w:space="0" w:color="auto"/>
        <w:right w:val="none" w:sz="0" w:space="0" w:color="auto"/>
      </w:divBdr>
    </w:div>
    <w:div w:id="1009328838">
      <w:bodyDiv w:val="1"/>
      <w:marLeft w:val="0"/>
      <w:marRight w:val="0"/>
      <w:marTop w:val="0"/>
      <w:marBottom w:val="0"/>
      <w:divBdr>
        <w:top w:val="none" w:sz="0" w:space="0" w:color="auto"/>
        <w:left w:val="none" w:sz="0" w:space="0" w:color="auto"/>
        <w:bottom w:val="none" w:sz="0" w:space="0" w:color="auto"/>
        <w:right w:val="none" w:sz="0" w:space="0" w:color="auto"/>
      </w:divBdr>
    </w:div>
    <w:div w:id="1020399070">
      <w:bodyDiv w:val="1"/>
      <w:marLeft w:val="0"/>
      <w:marRight w:val="0"/>
      <w:marTop w:val="0"/>
      <w:marBottom w:val="0"/>
      <w:divBdr>
        <w:top w:val="none" w:sz="0" w:space="0" w:color="auto"/>
        <w:left w:val="none" w:sz="0" w:space="0" w:color="auto"/>
        <w:bottom w:val="none" w:sz="0" w:space="0" w:color="auto"/>
        <w:right w:val="none" w:sz="0" w:space="0" w:color="auto"/>
      </w:divBdr>
    </w:div>
    <w:div w:id="1026256093">
      <w:bodyDiv w:val="1"/>
      <w:marLeft w:val="0"/>
      <w:marRight w:val="0"/>
      <w:marTop w:val="0"/>
      <w:marBottom w:val="0"/>
      <w:divBdr>
        <w:top w:val="none" w:sz="0" w:space="0" w:color="auto"/>
        <w:left w:val="none" w:sz="0" w:space="0" w:color="auto"/>
        <w:bottom w:val="none" w:sz="0" w:space="0" w:color="auto"/>
        <w:right w:val="none" w:sz="0" w:space="0" w:color="auto"/>
      </w:divBdr>
    </w:div>
    <w:div w:id="1036152663">
      <w:bodyDiv w:val="1"/>
      <w:marLeft w:val="0"/>
      <w:marRight w:val="0"/>
      <w:marTop w:val="0"/>
      <w:marBottom w:val="0"/>
      <w:divBdr>
        <w:top w:val="none" w:sz="0" w:space="0" w:color="auto"/>
        <w:left w:val="none" w:sz="0" w:space="0" w:color="auto"/>
        <w:bottom w:val="none" w:sz="0" w:space="0" w:color="auto"/>
        <w:right w:val="none" w:sz="0" w:space="0" w:color="auto"/>
      </w:divBdr>
    </w:div>
    <w:div w:id="1054431288">
      <w:bodyDiv w:val="1"/>
      <w:marLeft w:val="0"/>
      <w:marRight w:val="0"/>
      <w:marTop w:val="0"/>
      <w:marBottom w:val="0"/>
      <w:divBdr>
        <w:top w:val="none" w:sz="0" w:space="0" w:color="auto"/>
        <w:left w:val="none" w:sz="0" w:space="0" w:color="auto"/>
        <w:bottom w:val="none" w:sz="0" w:space="0" w:color="auto"/>
        <w:right w:val="none" w:sz="0" w:space="0" w:color="auto"/>
      </w:divBdr>
    </w:div>
    <w:div w:id="1071587570">
      <w:bodyDiv w:val="1"/>
      <w:marLeft w:val="0"/>
      <w:marRight w:val="0"/>
      <w:marTop w:val="0"/>
      <w:marBottom w:val="0"/>
      <w:divBdr>
        <w:top w:val="none" w:sz="0" w:space="0" w:color="auto"/>
        <w:left w:val="none" w:sz="0" w:space="0" w:color="auto"/>
        <w:bottom w:val="none" w:sz="0" w:space="0" w:color="auto"/>
        <w:right w:val="none" w:sz="0" w:space="0" w:color="auto"/>
      </w:divBdr>
    </w:div>
    <w:div w:id="1076443317">
      <w:bodyDiv w:val="1"/>
      <w:marLeft w:val="0"/>
      <w:marRight w:val="0"/>
      <w:marTop w:val="0"/>
      <w:marBottom w:val="0"/>
      <w:divBdr>
        <w:top w:val="none" w:sz="0" w:space="0" w:color="auto"/>
        <w:left w:val="none" w:sz="0" w:space="0" w:color="auto"/>
        <w:bottom w:val="none" w:sz="0" w:space="0" w:color="auto"/>
        <w:right w:val="none" w:sz="0" w:space="0" w:color="auto"/>
      </w:divBdr>
    </w:div>
    <w:div w:id="1093748526">
      <w:bodyDiv w:val="1"/>
      <w:marLeft w:val="0"/>
      <w:marRight w:val="0"/>
      <w:marTop w:val="0"/>
      <w:marBottom w:val="0"/>
      <w:divBdr>
        <w:top w:val="none" w:sz="0" w:space="0" w:color="auto"/>
        <w:left w:val="none" w:sz="0" w:space="0" w:color="auto"/>
        <w:bottom w:val="none" w:sz="0" w:space="0" w:color="auto"/>
        <w:right w:val="none" w:sz="0" w:space="0" w:color="auto"/>
      </w:divBdr>
    </w:div>
    <w:div w:id="1123812296">
      <w:bodyDiv w:val="1"/>
      <w:marLeft w:val="0"/>
      <w:marRight w:val="0"/>
      <w:marTop w:val="0"/>
      <w:marBottom w:val="0"/>
      <w:divBdr>
        <w:top w:val="none" w:sz="0" w:space="0" w:color="auto"/>
        <w:left w:val="none" w:sz="0" w:space="0" w:color="auto"/>
        <w:bottom w:val="none" w:sz="0" w:space="0" w:color="auto"/>
        <w:right w:val="none" w:sz="0" w:space="0" w:color="auto"/>
      </w:divBdr>
    </w:div>
    <w:div w:id="1124883526">
      <w:bodyDiv w:val="1"/>
      <w:marLeft w:val="0"/>
      <w:marRight w:val="0"/>
      <w:marTop w:val="0"/>
      <w:marBottom w:val="0"/>
      <w:divBdr>
        <w:top w:val="none" w:sz="0" w:space="0" w:color="auto"/>
        <w:left w:val="none" w:sz="0" w:space="0" w:color="auto"/>
        <w:bottom w:val="none" w:sz="0" w:space="0" w:color="auto"/>
        <w:right w:val="none" w:sz="0" w:space="0" w:color="auto"/>
      </w:divBdr>
    </w:div>
    <w:div w:id="1128207929">
      <w:bodyDiv w:val="1"/>
      <w:marLeft w:val="0"/>
      <w:marRight w:val="0"/>
      <w:marTop w:val="0"/>
      <w:marBottom w:val="0"/>
      <w:divBdr>
        <w:top w:val="none" w:sz="0" w:space="0" w:color="auto"/>
        <w:left w:val="none" w:sz="0" w:space="0" w:color="auto"/>
        <w:bottom w:val="none" w:sz="0" w:space="0" w:color="auto"/>
        <w:right w:val="none" w:sz="0" w:space="0" w:color="auto"/>
      </w:divBdr>
    </w:div>
    <w:div w:id="1141846711">
      <w:bodyDiv w:val="1"/>
      <w:marLeft w:val="0"/>
      <w:marRight w:val="0"/>
      <w:marTop w:val="0"/>
      <w:marBottom w:val="0"/>
      <w:divBdr>
        <w:top w:val="none" w:sz="0" w:space="0" w:color="auto"/>
        <w:left w:val="none" w:sz="0" w:space="0" w:color="auto"/>
        <w:bottom w:val="none" w:sz="0" w:space="0" w:color="auto"/>
        <w:right w:val="none" w:sz="0" w:space="0" w:color="auto"/>
      </w:divBdr>
    </w:div>
    <w:div w:id="1156413740">
      <w:bodyDiv w:val="1"/>
      <w:marLeft w:val="0"/>
      <w:marRight w:val="0"/>
      <w:marTop w:val="0"/>
      <w:marBottom w:val="0"/>
      <w:divBdr>
        <w:top w:val="none" w:sz="0" w:space="0" w:color="auto"/>
        <w:left w:val="none" w:sz="0" w:space="0" w:color="auto"/>
        <w:bottom w:val="none" w:sz="0" w:space="0" w:color="auto"/>
        <w:right w:val="none" w:sz="0" w:space="0" w:color="auto"/>
      </w:divBdr>
    </w:div>
    <w:div w:id="1183712559">
      <w:bodyDiv w:val="1"/>
      <w:marLeft w:val="0"/>
      <w:marRight w:val="0"/>
      <w:marTop w:val="0"/>
      <w:marBottom w:val="0"/>
      <w:divBdr>
        <w:top w:val="none" w:sz="0" w:space="0" w:color="auto"/>
        <w:left w:val="none" w:sz="0" w:space="0" w:color="auto"/>
        <w:bottom w:val="none" w:sz="0" w:space="0" w:color="auto"/>
        <w:right w:val="none" w:sz="0" w:space="0" w:color="auto"/>
      </w:divBdr>
    </w:div>
    <w:div w:id="1188640399">
      <w:bodyDiv w:val="1"/>
      <w:marLeft w:val="0"/>
      <w:marRight w:val="0"/>
      <w:marTop w:val="0"/>
      <w:marBottom w:val="0"/>
      <w:divBdr>
        <w:top w:val="none" w:sz="0" w:space="0" w:color="auto"/>
        <w:left w:val="none" w:sz="0" w:space="0" w:color="auto"/>
        <w:bottom w:val="none" w:sz="0" w:space="0" w:color="auto"/>
        <w:right w:val="none" w:sz="0" w:space="0" w:color="auto"/>
      </w:divBdr>
    </w:div>
    <w:div w:id="1190610908">
      <w:bodyDiv w:val="1"/>
      <w:marLeft w:val="0"/>
      <w:marRight w:val="0"/>
      <w:marTop w:val="0"/>
      <w:marBottom w:val="0"/>
      <w:divBdr>
        <w:top w:val="none" w:sz="0" w:space="0" w:color="auto"/>
        <w:left w:val="none" w:sz="0" w:space="0" w:color="auto"/>
        <w:bottom w:val="none" w:sz="0" w:space="0" w:color="auto"/>
        <w:right w:val="none" w:sz="0" w:space="0" w:color="auto"/>
      </w:divBdr>
    </w:div>
    <w:div w:id="1190801790">
      <w:bodyDiv w:val="1"/>
      <w:marLeft w:val="0"/>
      <w:marRight w:val="0"/>
      <w:marTop w:val="0"/>
      <w:marBottom w:val="0"/>
      <w:divBdr>
        <w:top w:val="none" w:sz="0" w:space="0" w:color="auto"/>
        <w:left w:val="none" w:sz="0" w:space="0" w:color="auto"/>
        <w:bottom w:val="none" w:sz="0" w:space="0" w:color="auto"/>
        <w:right w:val="none" w:sz="0" w:space="0" w:color="auto"/>
      </w:divBdr>
    </w:div>
    <w:div w:id="1229002533">
      <w:bodyDiv w:val="1"/>
      <w:marLeft w:val="0"/>
      <w:marRight w:val="0"/>
      <w:marTop w:val="0"/>
      <w:marBottom w:val="0"/>
      <w:divBdr>
        <w:top w:val="none" w:sz="0" w:space="0" w:color="auto"/>
        <w:left w:val="none" w:sz="0" w:space="0" w:color="auto"/>
        <w:bottom w:val="none" w:sz="0" w:space="0" w:color="auto"/>
        <w:right w:val="none" w:sz="0" w:space="0" w:color="auto"/>
      </w:divBdr>
    </w:div>
    <w:div w:id="1252544364">
      <w:bodyDiv w:val="1"/>
      <w:marLeft w:val="0"/>
      <w:marRight w:val="0"/>
      <w:marTop w:val="0"/>
      <w:marBottom w:val="0"/>
      <w:divBdr>
        <w:top w:val="none" w:sz="0" w:space="0" w:color="auto"/>
        <w:left w:val="none" w:sz="0" w:space="0" w:color="auto"/>
        <w:bottom w:val="none" w:sz="0" w:space="0" w:color="auto"/>
        <w:right w:val="none" w:sz="0" w:space="0" w:color="auto"/>
      </w:divBdr>
    </w:div>
    <w:div w:id="1254899431">
      <w:bodyDiv w:val="1"/>
      <w:marLeft w:val="0"/>
      <w:marRight w:val="0"/>
      <w:marTop w:val="0"/>
      <w:marBottom w:val="0"/>
      <w:divBdr>
        <w:top w:val="none" w:sz="0" w:space="0" w:color="auto"/>
        <w:left w:val="none" w:sz="0" w:space="0" w:color="auto"/>
        <w:bottom w:val="none" w:sz="0" w:space="0" w:color="auto"/>
        <w:right w:val="none" w:sz="0" w:space="0" w:color="auto"/>
      </w:divBdr>
    </w:div>
    <w:div w:id="1283152491">
      <w:bodyDiv w:val="1"/>
      <w:marLeft w:val="0"/>
      <w:marRight w:val="0"/>
      <w:marTop w:val="0"/>
      <w:marBottom w:val="0"/>
      <w:divBdr>
        <w:top w:val="none" w:sz="0" w:space="0" w:color="auto"/>
        <w:left w:val="none" w:sz="0" w:space="0" w:color="auto"/>
        <w:bottom w:val="none" w:sz="0" w:space="0" w:color="auto"/>
        <w:right w:val="none" w:sz="0" w:space="0" w:color="auto"/>
      </w:divBdr>
    </w:div>
    <w:div w:id="1306623267">
      <w:bodyDiv w:val="1"/>
      <w:marLeft w:val="0"/>
      <w:marRight w:val="0"/>
      <w:marTop w:val="0"/>
      <w:marBottom w:val="0"/>
      <w:divBdr>
        <w:top w:val="none" w:sz="0" w:space="0" w:color="auto"/>
        <w:left w:val="none" w:sz="0" w:space="0" w:color="auto"/>
        <w:bottom w:val="none" w:sz="0" w:space="0" w:color="auto"/>
        <w:right w:val="none" w:sz="0" w:space="0" w:color="auto"/>
      </w:divBdr>
    </w:div>
    <w:div w:id="1316715174">
      <w:bodyDiv w:val="1"/>
      <w:marLeft w:val="0"/>
      <w:marRight w:val="0"/>
      <w:marTop w:val="0"/>
      <w:marBottom w:val="0"/>
      <w:divBdr>
        <w:top w:val="none" w:sz="0" w:space="0" w:color="auto"/>
        <w:left w:val="none" w:sz="0" w:space="0" w:color="auto"/>
        <w:bottom w:val="none" w:sz="0" w:space="0" w:color="auto"/>
        <w:right w:val="none" w:sz="0" w:space="0" w:color="auto"/>
      </w:divBdr>
    </w:div>
    <w:div w:id="1319307120">
      <w:bodyDiv w:val="1"/>
      <w:marLeft w:val="0"/>
      <w:marRight w:val="0"/>
      <w:marTop w:val="0"/>
      <w:marBottom w:val="0"/>
      <w:divBdr>
        <w:top w:val="none" w:sz="0" w:space="0" w:color="auto"/>
        <w:left w:val="none" w:sz="0" w:space="0" w:color="auto"/>
        <w:bottom w:val="none" w:sz="0" w:space="0" w:color="auto"/>
        <w:right w:val="none" w:sz="0" w:space="0" w:color="auto"/>
      </w:divBdr>
    </w:div>
    <w:div w:id="1319455958">
      <w:bodyDiv w:val="1"/>
      <w:marLeft w:val="0"/>
      <w:marRight w:val="0"/>
      <w:marTop w:val="0"/>
      <w:marBottom w:val="0"/>
      <w:divBdr>
        <w:top w:val="none" w:sz="0" w:space="0" w:color="auto"/>
        <w:left w:val="none" w:sz="0" w:space="0" w:color="auto"/>
        <w:bottom w:val="none" w:sz="0" w:space="0" w:color="auto"/>
        <w:right w:val="none" w:sz="0" w:space="0" w:color="auto"/>
      </w:divBdr>
    </w:div>
    <w:div w:id="1333142773">
      <w:bodyDiv w:val="1"/>
      <w:marLeft w:val="0"/>
      <w:marRight w:val="0"/>
      <w:marTop w:val="0"/>
      <w:marBottom w:val="0"/>
      <w:divBdr>
        <w:top w:val="none" w:sz="0" w:space="0" w:color="auto"/>
        <w:left w:val="none" w:sz="0" w:space="0" w:color="auto"/>
        <w:bottom w:val="none" w:sz="0" w:space="0" w:color="auto"/>
        <w:right w:val="none" w:sz="0" w:space="0" w:color="auto"/>
      </w:divBdr>
    </w:div>
    <w:div w:id="1339042654">
      <w:bodyDiv w:val="1"/>
      <w:marLeft w:val="0"/>
      <w:marRight w:val="0"/>
      <w:marTop w:val="0"/>
      <w:marBottom w:val="0"/>
      <w:divBdr>
        <w:top w:val="none" w:sz="0" w:space="0" w:color="auto"/>
        <w:left w:val="none" w:sz="0" w:space="0" w:color="auto"/>
        <w:bottom w:val="none" w:sz="0" w:space="0" w:color="auto"/>
        <w:right w:val="none" w:sz="0" w:space="0" w:color="auto"/>
      </w:divBdr>
    </w:div>
    <w:div w:id="1355107064">
      <w:bodyDiv w:val="1"/>
      <w:marLeft w:val="0"/>
      <w:marRight w:val="0"/>
      <w:marTop w:val="0"/>
      <w:marBottom w:val="0"/>
      <w:divBdr>
        <w:top w:val="none" w:sz="0" w:space="0" w:color="auto"/>
        <w:left w:val="none" w:sz="0" w:space="0" w:color="auto"/>
        <w:bottom w:val="none" w:sz="0" w:space="0" w:color="auto"/>
        <w:right w:val="none" w:sz="0" w:space="0" w:color="auto"/>
      </w:divBdr>
    </w:div>
    <w:div w:id="1368334601">
      <w:bodyDiv w:val="1"/>
      <w:marLeft w:val="0"/>
      <w:marRight w:val="0"/>
      <w:marTop w:val="0"/>
      <w:marBottom w:val="0"/>
      <w:divBdr>
        <w:top w:val="none" w:sz="0" w:space="0" w:color="auto"/>
        <w:left w:val="none" w:sz="0" w:space="0" w:color="auto"/>
        <w:bottom w:val="none" w:sz="0" w:space="0" w:color="auto"/>
        <w:right w:val="none" w:sz="0" w:space="0" w:color="auto"/>
      </w:divBdr>
      <w:divsChild>
        <w:div w:id="1949312942">
          <w:marLeft w:val="0"/>
          <w:marRight w:val="0"/>
          <w:marTop w:val="0"/>
          <w:marBottom w:val="0"/>
          <w:divBdr>
            <w:top w:val="none" w:sz="0" w:space="0" w:color="auto"/>
            <w:left w:val="none" w:sz="0" w:space="0" w:color="auto"/>
            <w:bottom w:val="none" w:sz="0" w:space="0" w:color="auto"/>
            <w:right w:val="none" w:sz="0" w:space="0" w:color="auto"/>
          </w:divBdr>
          <w:divsChild>
            <w:div w:id="309944533">
              <w:marLeft w:val="0"/>
              <w:marRight w:val="0"/>
              <w:marTop w:val="0"/>
              <w:marBottom w:val="0"/>
              <w:divBdr>
                <w:top w:val="none" w:sz="0" w:space="0" w:color="auto"/>
                <w:left w:val="none" w:sz="0" w:space="0" w:color="auto"/>
                <w:bottom w:val="none" w:sz="0" w:space="0" w:color="auto"/>
                <w:right w:val="none" w:sz="0" w:space="0" w:color="auto"/>
              </w:divBdr>
              <w:divsChild>
                <w:div w:id="794524978">
                  <w:marLeft w:val="0"/>
                  <w:marRight w:val="0"/>
                  <w:marTop w:val="0"/>
                  <w:marBottom w:val="0"/>
                  <w:divBdr>
                    <w:top w:val="none" w:sz="0" w:space="0" w:color="auto"/>
                    <w:left w:val="none" w:sz="0" w:space="0" w:color="auto"/>
                    <w:bottom w:val="none" w:sz="0" w:space="0" w:color="auto"/>
                    <w:right w:val="none" w:sz="0" w:space="0" w:color="auto"/>
                  </w:divBdr>
                  <w:divsChild>
                    <w:div w:id="217594832">
                      <w:marLeft w:val="0"/>
                      <w:marRight w:val="0"/>
                      <w:marTop w:val="0"/>
                      <w:marBottom w:val="0"/>
                      <w:divBdr>
                        <w:top w:val="none" w:sz="0" w:space="0" w:color="auto"/>
                        <w:left w:val="none" w:sz="0" w:space="0" w:color="auto"/>
                        <w:bottom w:val="none" w:sz="0" w:space="0" w:color="auto"/>
                        <w:right w:val="none" w:sz="0" w:space="0" w:color="auto"/>
                      </w:divBdr>
                      <w:divsChild>
                        <w:div w:id="510027253">
                          <w:marLeft w:val="0"/>
                          <w:marRight w:val="0"/>
                          <w:marTop w:val="0"/>
                          <w:marBottom w:val="0"/>
                          <w:divBdr>
                            <w:top w:val="none" w:sz="0" w:space="0" w:color="auto"/>
                            <w:left w:val="none" w:sz="0" w:space="0" w:color="auto"/>
                            <w:bottom w:val="none" w:sz="0" w:space="0" w:color="auto"/>
                            <w:right w:val="none" w:sz="0" w:space="0" w:color="auto"/>
                          </w:divBdr>
                          <w:divsChild>
                            <w:div w:id="1422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19287">
      <w:bodyDiv w:val="1"/>
      <w:marLeft w:val="0"/>
      <w:marRight w:val="0"/>
      <w:marTop w:val="0"/>
      <w:marBottom w:val="0"/>
      <w:divBdr>
        <w:top w:val="none" w:sz="0" w:space="0" w:color="auto"/>
        <w:left w:val="none" w:sz="0" w:space="0" w:color="auto"/>
        <w:bottom w:val="none" w:sz="0" w:space="0" w:color="auto"/>
        <w:right w:val="none" w:sz="0" w:space="0" w:color="auto"/>
      </w:divBdr>
    </w:div>
    <w:div w:id="1380475742">
      <w:bodyDiv w:val="1"/>
      <w:marLeft w:val="0"/>
      <w:marRight w:val="0"/>
      <w:marTop w:val="0"/>
      <w:marBottom w:val="0"/>
      <w:divBdr>
        <w:top w:val="none" w:sz="0" w:space="0" w:color="auto"/>
        <w:left w:val="none" w:sz="0" w:space="0" w:color="auto"/>
        <w:bottom w:val="none" w:sz="0" w:space="0" w:color="auto"/>
        <w:right w:val="none" w:sz="0" w:space="0" w:color="auto"/>
      </w:divBdr>
    </w:div>
    <w:div w:id="1384796136">
      <w:bodyDiv w:val="1"/>
      <w:marLeft w:val="0"/>
      <w:marRight w:val="0"/>
      <w:marTop w:val="0"/>
      <w:marBottom w:val="0"/>
      <w:divBdr>
        <w:top w:val="none" w:sz="0" w:space="0" w:color="auto"/>
        <w:left w:val="none" w:sz="0" w:space="0" w:color="auto"/>
        <w:bottom w:val="none" w:sz="0" w:space="0" w:color="auto"/>
        <w:right w:val="none" w:sz="0" w:space="0" w:color="auto"/>
      </w:divBdr>
    </w:div>
    <w:div w:id="1387073278">
      <w:bodyDiv w:val="1"/>
      <w:marLeft w:val="0"/>
      <w:marRight w:val="0"/>
      <w:marTop w:val="0"/>
      <w:marBottom w:val="0"/>
      <w:divBdr>
        <w:top w:val="none" w:sz="0" w:space="0" w:color="auto"/>
        <w:left w:val="none" w:sz="0" w:space="0" w:color="auto"/>
        <w:bottom w:val="none" w:sz="0" w:space="0" w:color="auto"/>
        <w:right w:val="none" w:sz="0" w:space="0" w:color="auto"/>
      </w:divBdr>
    </w:div>
    <w:div w:id="1387871047">
      <w:bodyDiv w:val="1"/>
      <w:marLeft w:val="0"/>
      <w:marRight w:val="0"/>
      <w:marTop w:val="0"/>
      <w:marBottom w:val="0"/>
      <w:divBdr>
        <w:top w:val="none" w:sz="0" w:space="0" w:color="auto"/>
        <w:left w:val="none" w:sz="0" w:space="0" w:color="auto"/>
        <w:bottom w:val="none" w:sz="0" w:space="0" w:color="auto"/>
        <w:right w:val="none" w:sz="0" w:space="0" w:color="auto"/>
      </w:divBdr>
    </w:div>
    <w:div w:id="1400329648">
      <w:bodyDiv w:val="1"/>
      <w:marLeft w:val="0"/>
      <w:marRight w:val="0"/>
      <w:marTop w:val="0"/>
      <w:marBottom w:val="0"/>
      <w:divBdr>
        <w:top w:val="none" w:sz="0" w:space="0" w:color="auto"/>
        <w:left w:val="none" w:sz="0" w:space="0" w:color="auto"/>
        <w:bottom w:val="none" w:sz="0" w:space="0" w:color="auto"/>
        <w:right w:val="none" w:sz="0" w:space="0" w:color="auto"/>
      </w:divBdr>
    </w:div>
    <w:div w:id="1401948544">
      <w:bodyDiv w:val="1"/>
      <w:marLeft w:val="0"/>
      <w:marRight w:val="0"/>
      <w:marTop w:val="0"/>
      <w:marBottom w:val="0"/>
      <w:divBdr>
        <w:top w:val="none" w:sz="0" w:space="0" w:color="auto"/>
        <w:left w:val="none" w:sz="0" w:space="0" w:color="auto"/>
        <w:bottom w:val="none" w:sz="0" w:space="0" w:color="auto"/>
        <w:right w:val="none" w:sz="0" w:space="0" w:color="auto"/>
      </w:divBdr>
    </w:div>
    <w:div w:id="1405838047">
      <w:bodyDiv w:val="1"/>
      <w:marLeft w:val="0"/>
      <w:marRight w:val="0"/>
      <w:marTop w:val="0"/>
      <w:marBottom w:val="0"/>
      <w:divBdr>
        <w:top w:val="none" w:sz="0" w:space="0" w:color="auto"/>
        <w:left w:val="none" w:sz="0" w:space="0" w:color="auto"/>
        <w:bottom w:val="none" w:sz="0" w:space="0" w:color="auto"/>
        <w:right w:val="none" w:sz="0" w:space="0" w:color="auto"/>
      </w:divBdr>
    </w:div>
    <w:div w:id="1413283849">
      <w:bodyDiv w:val="1"/>
      <w:marLeft w:val="0"/>
      <w:marRight w:val="0"/>
      <w:marTop w:val="0"/>
      <w:marBottom w:val="0"/>
      <w:divBdr>
        <w:top w:val="none" w:sz="0" w:space="0" w:color="auto"/>
        <w:left w:val="none" w:sz="0" w:space="0" w:color="auto"/>
        <w:bottom w:val="none" w:sz="0" w:space="0" w:color="auto"/>
        <w:right w:val="none" w:sz="0" w:space="0" w:color="auto"/>
      </w:divBdr>
    </w:div>
    <w:div w:id="1426878315">
      <w:bodyDiv w:val="1"/>
      <w:marLeft w:val="0"/>
      <w:marRight w:val="0"/>
      <w:marTop w:val="0"/>
      <w:marBottom w:val="0"/>
      <w:divBdr>
        <w:top w:val="none" w:sz="0" w:space="0" w:color="auto"/>
        <w:left w:val="none" w:sz="0" w:space="0" w:color="auto"/>
        <w:bottom w:val="none" w:sz="0" w:space="0" w:color="auto"/>
        <w:right w:val="none" w:sz="0" w:space="0" w:color="auto"/>
      </w:divBdr>
    </w:div>
    <w:div w:id="1434548286">
      <w:bodyDiv w:val="1"/>
      <w:marLeft w:val="0"/>
      <w:marRight w:val="0"/>
      <w:marTop w:val="0"/>
      <w:marBottom w:val="0"/>
      <w:divBdr>
        <w:top w:val="none" w:sz="0" w:space="0" w:color="auto"/>
        <w:left w:val="none" w:sz="0" w:space="0" w:color="auto"/>
        <w:bottom w:val="none" w:sz="0" w:space="0" w:color="auto"/>
        <w:right w:val="none" w:sz="0" w:space="0" w:color="auto"/>
      </w:divBdr>
    </w:div>
    <w:div w:id="1462768119">
      <w:bodyDiv w:val="1"/>
      <w:marLeft w:val="0"/>
      <w:marRight w:val="0"/>
      <w:marTop w:val="0"/>
      <w:marBottom w:val="0"/>
      <w:divBdr>
        <w:top w:val="none" w:sz="0" w:space="0" w:color="auto"/>
        <w:left w:val="none" w:sz="0" w:space="0" w:color="auto"/>
        <w:bottom w:val="none" w:sz="0" w:space="0" w:color="auto"/>
        <w:right w:val="none" w:sz="0" w:space="0" w:color="auto"/>
      </w:divBdr>
    </w:div>
    <w:div w:id="1477985953">
      <w:bodyDiv w:val="1"/>
      <w:marLeft w:val="0"/>
      <w:marRight w:val="0"/>
      <w:marTop w:val="0"/>
      <w:marBottom w:val="0"/>
      <w:divBdr>
        <w:top w:val="none" w:sz="0" w:space="0" w:color="auto"/>
        <w:left w:val="none" w:sz="0" w:space="0" w:color="auto"/>
        <w:bottom w:val="none" w:sz="0" w:space="0" w:color="auto"/>
        <w:right w:val="none" w:sz="0" w:space="0" w:color="auto"/>
      </w:divBdr>
    </w:div>
    <w:div w:id="1493058034">
      <w:bodyDiv w:val="1"/>
      <w:marLeft w:val="0"/>
      <w:marRight w:val="0"/>
      <w:marTop w:val="0"/>
      <w:marBottom w:val="0"/>
      <w:divBdr>
        <w:top w:val="none" w:sz="0" w:space="0" w:color="auto"/>
        <w:left w:val="none" w:sz="0" w:space="0" w:color="auto"/>
        <w:bottom w:val="none" w:sz="0" w:space="0" w:color="auto"/>
        <w:right w:val="none" w:sz="0" w:space="0" w:color="auto"/>
      </w:divBdr>
    </w:div>
    <w:div w:id="1502545633">
      <w:bodyDiv w:val="1"/>
      <w:marLeft w:val="0"/>
      <w:marRight w:val="0"/>
      <w:marTop w:val="0"/>
      <w:marBottom w:val="0"/>
      <w:divBdr>
        <w:top w:val="none" w:sz="0" w:space="0" w:color="auto"/>
        <w:left w:val="none" w:sz="0" w:space="0" w:color="auto"/>
        <w:bottom w:val="none" w:sz="0" w:space="0" w:color="auto"/>
        <w:right w:val="none" w:sz="0" w:space="0" w:color="auto"/>
      </w:divBdr>
    </w:div>
    <w:div w:id="1504080497">
      <w:bodyDiv w:val="1"/>
      <w:marLeft w:val="0"/>
      <w:marRight w:val="0"/>
      <w:marTop w:val="0"/>
      <w:marBottom w:val="0"/>
      <w:divBdr>
        <w:top w:val="none" w:sz="0" w:space="0" w:color="auto"/>
        <w:left w:val="none" w:sz="0" w:space="0" w:color="auto"/>
        <w:bottom w:val="none" w:sz="0" w:space="0" w:color="auto"/>
        <w:right w:val="none" w:sz="0" w:space="0" w:color="auto"/>
      </w:divBdr>
    </w:div>
    <w:div w:id="1508131137">
      <w:bodyDiv w:val="1"/>
      <w:marLeft w:val="0"/>
      <w:marRight w:val="0"/>
      <w:marTop w:val="0"/>
      <w:marBottom w:val="0"/>
      <w:divBdr>
        <w:top w:val="none" w:sz="0" w:space="0" w:color="auto"/>
        <w:left w:val="none" w:sz="0" w:space="0" w:color="auto"/>
        <w:bottom w:val="none" w:sz="0" w:space="0" w:color="auto"/>
        <w:right w:val="none" w:sz="0" w:space="0" w:color="auto"/>
      </w:divBdr>
    </w:div>
    <w:div w:id="1522430174">
      <w:bodyDiv w:val="1"/>
      <w:marLeft w:val="0"/>
      <w:marRight w:val="0"/>
      <w:marTop w:val="0"/>
      <w:marBottom w:val="0"/>
      <w:divBdr>
        <w:top w:val="none" w:sz="0" w:space="0" w:color="auto"/>
        <w:left w:val="none" w:sz="0" w:space="0" w:color="auto"/>
        <w:bottom w:val="none" w:sz="0" w:space="0" w:color="auto"/>
        <w:right w:val="none" w:sz="0" w:space="0" w:color="auto"/>
      </w:divBdr>
    </w:div>
    <w:div w:id="1527670098">
      <w:bodyDiv w:val="1"/>
      <w:marLeft w:val="0"/>
      <w:marRight w:val="0"/>
      <w:marTop w:val="0"/>
      <w:marBottom w:val="0"/>
      <w:divBdr>
        <w:top w:val="none" w:sz="0" w:space="0" w:color="auto"/>
        <w:left w:val="none" w:sz="0" w:space="0" w:color="auto"/>
        <w:bottom w:val="none" w:sz="0" w:space="0" w:color="auto"/>
        <w:right w:val="none" w:sz="0" w:space="0" w:color="auto"/>
      </w:divBdr>
    </w:div>
    <w:div w:id="1529679434">
      <w:bodyDiv w:val="1"/>
      <w:marLeft w:val="0"/>
      <w:marRight w:val="0"/>
      <w:marTop w:val="0"/>
      <w:marBottom w:val="0"/>
      <w:divBdr>
        <w:top w:val="none" w:sz="0" w:space="0" w:color="auto"/>
        <w:left w:val="none" w:sz="0" w:space="0" w:color="auto"/>
        <w:bottom w:val="none" w:sz="0" w:space="0" w:color="auto"/>
        <w:right w:val="none" w:sz="0" w:space="0" w:color="auto"/>
      </w:divBdr>
    </w:div>
    <w:div w:id="1532381880">
      <w:bodyDiv w:val="1"/>
      <w:marLeft w:val="0"/>
      <w:marRight w:val="0"/>
      <w:marTop w:val="0"/>
      <w:marBottom w:val="0"/>
      <w:divBdr>
        <w:top w:val="none" w:sz="0" w:space="0" w:color="auto"/>
        <w:left w:val="none" w:sz="0" w:space="0" w:color="auto"/>
        <w:bottom w:val="none" w:sz="0" w:space="0" w:color="auto"/>
        <w:right w:val="none" w:sz="0" w:space="0" w:color="auto"/>
      </w:divBdr>
    </w:div>
    <w:div w:id="1556309497">
      <w:bodyDiv w:val="1"/>
      <w:marLeft w:val="0"/>
      <w:marRight w:val="0"/>
      <w:marTop w:val="0"/>
      <w:marBottom w:val="0"/>
      <w:divBdr>
        <w:top w:val="none" w:sz="0" w:space="0" w:color="auto"/>
        <w:left w:val="none" w:sz="0" w:space="0" w:color="auto"/>
        <w:bottom w:val="none" w:sz="0" w:space="0" w:color="auto"/>
        <w:right w:val="none" w:sz="0" w:space="0" w:color="auto"/>
      </w:divBdr>
    </w:div>
    <w:div w:id="1560940926">
      <w:bodyDiv w:val="1"/>
      <w:marLeft w:val="0"/>
      <w:marRight w:val="0"/>
      <w:marTop w:val="0"/>
      <w:marBottom w:val="0"/>
      <w:divBdr>
        <w:top w:val="none" w:sz="0" w:space="0" w:color="auto"/>
        <w:left w:val="none" w:sz="0" w:space="0" w:color="auto"/>
        <w:bottom w:val="none" w:sz="0" w:space="0" w:color="auto"/>
        <w:right w:val="none" w:sz="0" w:space="0" w:color="auto"/>
      </w:divBdr>
    </w:div>
    <w:div w:id="1562328940">
      <w:bodyDiv w:val="1"/>
      <w:marLeft w:val="0"/>
      <w:marRight w:val="0"/>
      <w:marTop w:val="0"/>
      <w:marBottom w:val="0"/>
      <w:divBdr>
        <w:top w:val="none" w:sz="0" w:space="0" w:color="auto"/>
        <w:left w:val="none" w:sz="0" w:space="0" w:color="auto"/>
        <w:bottom w:val="none" w:sz="0" w:space="0" w:color="auto"/>
        <w:right w:val="none" w:sz="0" w:space="0" w:color="auto"/>
      </w:divBdr>
    </w:div>
    <w:div w:id="1579898317">
      <w:bodyDiv w:val="1"/>
      <w:marLeft w:val="0"/>
      <w:marRight w:val="0"/>
      <w:marTop w:val="0"/>
      <w:marBottom w:val="0"/>
      <w:divBdr>
        <w:top w:val="none" w:sz="0" w:space="0" w:color="auto"/>
        <w:left w:val="none" w:sz="0" w:space="0" w:color="auto"/>
        <w:bottom w:val="none" w:sz="0" w:space="0" w:color="auto"/>
        <w:right w:val="none" w:sz="0" w:space="0" w:color="auto"/>
      </w:divBdr>
    </w:div>
    <w:div w:id="1581870828">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600212614">
      <w:bodyDiv w:val="1"/>
      <w:marLeft w:val="0"/>
      <w:marRight w:val="0"/>
      <w:marTop w:val="0"/>
      <w:marBottom w:val="0"/>
      <w:divBdr>
        <w:top w:val="none" w:sz="0" w:space="0" w:color="auto"/>
        <w:left w:val="none" w:sz="0" w:space="0" w:color="auto"/>
        <w:bottom w:val="none" w:sz="0" w:space="0" w:color="auto"/>
        <w:right w:val="none" w:sz="0" w:space="0" w:color="auto"/>
      </w:divBdr>
    </w:div>
    <w:div w:id="1602452901">
      <w:bodyDiv w:val="1"/>
      <w:marLeft w:val="0"/>
      <w:marRight w:val="0"/>
      <w:marTop w:val="0"/>
      <w:marBottom w:val="0"/>
      <w:divBdr>
        <w:top w:val="none" w:sz="0" w:space="0" w:color="auto"/>
        <w:left w:val="none" w:sz="0" w:space="0" w:color="auto"/>
        <w:bottom w:val="none" w:sz="0" w:space="0" w:color="auto"/>
        <w:right w:val="none" w:sz="0" w:space="0" w:color="auto"/>
      </w:divBdr>
    </w:div>
    <w:div w:id="1613786990">
      <w:bodyDiv w:val="1"/>
      <w:marLeft w:val="0"/>
      <w:marRight w:val="0"/>
      <w:marTop w:val="0"/>
      <w:marBottom w:val="0"/>
      <w:divBdr>
        <w:top w:val="none" w:sz="0" w:space="0" w:color="auto"/>
        <w:left w:val="none" w:sz="0" w:space="0" w:color="auto"/>
        <w:bottom w:val="none" w:sz="0" w:space="0" w:color="auto"/>
        <w:right w:val="none" w:sz="0" w:space="0" w:color="auto"/>
      </w:divBdr>
    </w:div>
    <w:div w:id="1635057998">
      <w:bodyDiv w:val="1"/>
      <w:marLeft w:val="0"/>
      <w:marRight w:val="0"/>
      <w:marTop w:val="0"/>
      <w:marBottom w:val="0"/>
      <w:divBdr>
        <w:top w:val="none" w:sz="0" w:space="0" w:color="auto"/>
        <w:left w:val="none" w:sz="0" w:space="0" w:color="auto"/>
        <w:bottom w:val="none" w:sz="0" w:space="0" w:color="auto"/>
        <w:right w:val="none" w:sz="0" w:space="0" w:color="auto"/>
      </w:divBdr>
    </w:div>
    <w:div w:id="1638954775">
      <w:bodyDiv w:val="1"/>
      <w:marLeft w:val="0"/>
      <w:marRight w:val="0"/>
      <w:marTop w:val="0"/>
      <w:marBottom w:val="0"/>
      <w:divBdr>
        <w:top w:val="none" w:sz="0" w:space="0" w:color="auto"/>
        <w:left w:val="none" w:sz="0" w:space="0" w:color="auto"/>
        <w:bottom w:val="none" w:sz="0" w:space="0" w:color="auto"/>
        <w:right w:val="none" w:sz="0" w:space="0" w:color="auto"/>
      </w:divBdr>
    </w:div>
    <w:div w:id="1661692584">
      <w:bodyDiv w:val="1"/>
      <w:marLeft w:val="0"/>
      <w:marRight w:val="0"/>
      <w:marTop w:val="0"/>
      <w:marBottom w:val="0"/>
      <w:divBdr>
        <w:top w:val="none" w:sz="0" w:space="0" w:color="auto"/>
        <w:left w:val="none" w:sz="0" w:space="0" w:color="auto"/>
        <w:bottom w:val="none" w:sz="0" w:space="0" w:color="auto"/>
        <w:right w:val="none" w:sz="0" w:space="0" w:color="auto"/>
      </w:divBdr>
    </w:div>
    <w:div w:id="1663002836">
      <w:bodyDiv w:val="1"/>
      <w:marLeft w:val="0"/>
      <w:marRight w:val="0"/>
      <w:marTop w:val="0"/>
      <w:marBottom w:val="0"/>
      <w:divBdr>
        <w:top w:val="none" w:sz="0" w:space="0" w:color="auto"/>
        <w:left w:val="none" w:sz="0" w:space="0" w:color="auto"/>
        <w:bottom w:val="none" w:sz="0" w:space="0" w:color="auto"/>
        <w:right w:val="none" w:sz="0" w:space="0" w:color="auto"/>
      </w:divBdr>
    </w:div>
    <w:div w:id="1672365762">
      <w:bodyDiv w:val="1"/>
      <w:marLeft w:val="0"/>
      <w:marRight w:val="0"/>
      <w:marTop w:val="0"/>
      <w:marBottom w:val="0"/>
      <w:divBdr>
        <w:top w:val="none" w:sz="0" w:space="0" w:color="auto"/>
        <w:left w:val="none" w:sz="0" w:space="0" w:color="auto"/>
        <w:bottom w:val="none" w:sz="0" w:space="0" w:color="auto"/>
        <w:right w:val="none" w:sz="0" w:space="0" w:color="auto"/>
      </w:divBdr>
    </w:div>
    <w:div w:id="1695572218">
      <w:bodyDiv w:val="1"/>
      <w:marLeft w:val="0"/>
      <w:marRight w:val="0"/>
      <w:marTop w:val="0"/>
      <w:marBottom w:val="0"/>
      <w:divBdr>
        <w:top w:val="none" w:sz="0" w:space="0" w:color="auto"/>
        <w:left w:val="none" w:sz="0" w:space="0" w:color="auto"/>
        <w:bottom w:val="none" w:sz="0" w:space="0" w:color="auto"/>
        <w:right w:val="none" w:sz="0" w:space="0" w:color="auto"/>
      </w:divBdr>
    </w:div>
    <w:div w:id="1748308643">
      <w:bodyDiv w:val="1"/>
      <w:marLeft w:val="0"/>
      <w:marRight w:val="0"/>
      <w:marTop w:val="0"/>
      <w:marBottom w:val="0"/>
      <w:divBdr>
        <w:top w:val="none" w:sz="0" w:space="0" w:color="auto"/>
        <w:left w:val="none" w:sz="0" w:space="0" w:color="auto"/>
        <w:bottom w:val="none" w:sz="0" w:space="0" w:color="auto"/>
        <w:right w:val="none" w:sz="0" w:space="0" w:color="auto"/>
      </w:divBdr>
    </w:div>
    <w:div w:id="1752192993">
      <w:bodyDiv w:val="1"/>
      <w:marLeft w:val="0"/>
      <w:marRight w:val="0"/>
      <w:marTop w:val="0"/>
      <w:marBottom w:val="0"/>
      <w:divBdr>
        <w:top w:val="none" w:sz="0" w:space="0" w:color="auto"/>
        <w:left w:val="none" w:sz="0" w:space="0" w:color="auto"/>
        <w:bottom w:val="none" w:sz="0" w:space="0" w:color="auto"/>
        <w:right w:val="none" w:sz="0" w:space="0" w:color="auto"/>
      </w:divBdr>
    </w:div>
    <w:div w:id="1761560837">
      <w:bodyDiv w:val="1"/>
      <w:marLeft w:val="0"/>
      <w:marRight w:val="0"/>
      <w:marTop w:val="0"/>
      <w:marBottom w:val="0"/>
      <w:divBdr>
        <w:top w:val="none" w:sz="0" w:space="0" w:color="auto"/>
        <w:left w:val="none" w:sz="0" w:space="0" w:color="auto"/>
        <w:bottom w:val="none" w:sz="0" w:space="0" w:color="auto"/>
        <w:right w:val="none" w:sz="0" w:space="0" w:color="auto"/>
      </w:divBdr>
    </w:div>
    <w:div w:id="1766144807">
      <w:bodyDiv w:val="1"/>
      <w:marLeft w:val="0"/>
      <w:marRight w:val="0"/>
      <w:marTop w:val="0"/>
      <w:marBottom w:val="0"/>
      <w:divBdr>
        <w:top w:val="none" w:sz="0" w:space="0" w:color="auto"/>
        <w:left w:val="none" w:sz="0" w:space="0" w:color="auto"/>
        <w:bottom w:val="none" w:sz="0" w:space="0" w:color="auto"/>
        <w:right w:val="none" w:sz="0" w:space="0" w:color="auto"/>
      </w:divBdr>
    </w:div>
    <w:div w:id="1769230982">
      <w:bodyDiv w:val="1"/>
      <w:marLeft w:val="0"/>
      <w:marRight w:val="0"/>
      <w:marTop w:val="0"/>
      <w:marBottom w:val="0"/>
      <w:divBdr>
        <w:top w:val="none" w:sz="0" w:space="0" w:color="auto"/>
        <w:left w:val="none" w:sz="0" w:space="0" w:color="auto"/>
        <w:bottom w:val="none" w:sz="0" w:space="0" w:color="auto"/>
        <w:right w:val="none" w:sz="0" w:space="0" w:color="auto"/>
      </w:divBdr>
    </w:div>
    <w:div w:id="1795900578">
      <w:bodyDiv w:val="1"/>
      <w:marLeft w:val="0"/>
      <w:marRight w:val="0"/>
      <w:marTop w:val="0"/>
      <w:marBottom w:val="0"/>
      <w:divBdr>
        <w:top w:val="none" w:sz="0" w:space="0" w:color="auto"/>
        <w:left w:val="none" w:sz="0" w:space="0" w:color="auto"/>
        <w:bottom w:val="none" w:sz="0" w:space="0" w:color="auto"/>
        <w:right w:val="none" w:sz="0" w:space="0" w:color="auto"/>
      </w:divBdr>
    </w:div>
    <w:div w:id="1803838516">
      <w:bodyDiv w:val="1"/>
      <w:marLeft w:val="0"/>
      <w:marRight w:val="0"/>
      <w:marTop w:val="0"/>
      <w:marBottom w:val="0"/>
      <w:divBdr>
        <w:top w:val="none" w:sz="0" w:space="0" w:color="auto"/>
        <w:left w:val="none" w:sz="0" w:space="0" w:color="auto"/>
        <w:bottom w:val="none" w:sz="0" w:space="0" w:color="auto"/>
        <w:right w:val="none" w:sz="0" w:space="0" w:color="auto"/>
      </w:divBdr>
    </w:div>
    <w:div w:id="1805005564">
      <w:bodyDiv w:val="1"/>
      <w:marLeft w:val="0"/>
      <w:marRight w:val="0"/>
      <w:marTop w:val="0"/>
      <w:marBottom w:val="0"/>
      <w:divBdr>
        <w:top w:val="none" w:sz="0" w:space="0" w:color="auto"/>
        <w:left w:val="none" w:sz="0" w:space="0" w:color="auto"/>
        <w:bottom w:val="none" w:sz="0" w:space="0" w:color="auto"/>
        <w:right w:val="none" w:sz="0" w:space="0" w:color="auto"/>
      </w:divBdr>
    </w:div>
    <w:div w:id="1813984177">
      <w:bodyDiv w:val="1"/>
      <w:marLeft w:val="0"/>
      <w:marRight w:val="0"/>
      <w:marTop w:val="0"/>
      <w:marBottom w:val="0"/>
      <w:divBdr>
        <w:top w:val="none" w:sz="0" w:space="0" w:color="auto"/>
        <w:left w:val="none" w:sz="0" w:space="0" w:color="auto"/>
        <w:bottom w:val="none" w:sz="0" w:space="0" w:color="auto"/>
        <w:right w:val="none" w:sz="0" w:space="0" w:color="auto"/>
      </w:divBdr>
    </w:div>
    <w:div w:id="1818495075">
      <w:bodyDiv w:val="1"/>
      <w:marLeft w:val="0"/>
      <w:marRight w:val="0"/>
      <w:marTop w:val="0"/>
      <w:marBottom w:val="0"/>
      <w:divBdr>
        <w:top w:val="none" w:sz="0" w:space="0" w:color="auto"/>
        <w:left w:val="none" w:sz="0" w:space="0" w:color="auto"/>
        <w:bottom w:val="none" w:sz="0" w:space="0" w:color="auto"/>
        <w:right w:val="none" w:sz="0" w:space="0" w:color="auto"/>
      </w:divBdr>
    </w:div>
    <w:div w:id="1827866385">
      <w:bodyDiv w:val="1"/>
      <w:marLeft w:val="0"/>
      <w:marRight w:val="0"/>
      <w:marTop w:val="0"/>
      <w:marBottom w:val="0"/>
      <w:divBdr>
        <w:top w:val="none" w:sz="0" w:space="0" w:color="auto"/>
        <w:left w:val="none" w:sz="0" w:space="0" w:color="auto"/>
        <w:bottom w:val="none" w:sz="0" w:space="0" w:color="auto"/>
        <w:right w:val="none" w:sz="0" w:space="0" w:color="auto"/>
      </w:divBdr>
    </w:div>
    <w:div w:id="1836333595">
      <w:bodyDiv w:val="1"/>
      <w:marLeft w:val="0"/>
      <w:marRight w:val="0"/>
      <w:marTop w:val="0"/>
      <w:marBottom w:val="0"/>
      <w:divBdr>
        <w:top w:val="none" w:sz="0" w:space="0" w:color="auto"/>
        <w:left w:val="none" w:sz="0" w:space="0" w:color="auto"/>
        <w:bottom w:val="none" w:sz="0" w:space="0" w:color="auto"/>
        <w:right w:val="none" w:sz="0" w:space="0" w:color="auto"/>
      </w:divBdr>
    </w:div>
    <w:div w:id="1856841866">
      <w:bodyDiv w:val="1"/>
      <w:marLeft w:val="0"/>
      <w:marRight w:val="0"/>
      <w:marTop w:val="0"/>
      <w:marBottom w:val="0"/>
      <w:divBdr>
        <w:top w:val="none" w:sz="0" w:space="0" w:color="auto"/>
        <w:left w:val="none" w:sz="0" w:space="0" w:color="auto"/>
        <w:bottom w:val="none" w:sz="0" w:space="0" w:color="auto"/>
        <w:right w:val="none" w:sz="0" w:space="0" w:color="auto"/>
      </w:divBdr>
    </w:div>
    <w:div w:id="1858419782">
      <w:bodyDiv w:val="1"/>
      <w:marLeft w:val="0"/>
      <w:marRight w:val="0"/>
      <w:marTop w:val="0"/>
      <w:marBottom w:val="0"/>
      <w:divBdr>
        <w:top w:val="none" w:sz="0" w:space="0" w:color="auto"/>
        <w:left w:val="none" w:sz="0" w:space="0" w:color="auto"/>
        <w:bottom w:val="none" w:sz="0" w:space="0" w:color="auto"/>
        <w:right w:val="none" w:sz="0" w:space="0" w:color="auto"/>
      </w:divBdr>
    </w:div>
    <w:div w:id="1862350960">
      <w:bodyDiv w:val="1"/>
      <w:marLeft w:val="0"/>
      <w:marRight w:val="0"/>
      <w:marTop w:val="0"/>
      <w:marBottom w:val="0"/>
      <w:divBdr>
        <w:top w:val="none" w:sz="0" w:space="0" w:color="auto"/>
        <w:left w:val="none" w:sz="0" w:space="0" w:color="auto"/>
        <w:bottom w:val="none" w:sz="0" w:space="0" w:color="auto"/>
        <w:right w:val="none" w:sz="0" w:space="0" w:color="auto"/>
      </w:divBdr>
    </w:div>
    <w:div w:id="1868785083">
      <w:bodyDiv w:val="1"/>
      <w:marLeft w:val="0"/>
      <w:marRight w:val="0"/>
      <w:marTop w:val="0"/>
      <w:marBottom w:val="0"/>
      <w:divBdr>
        <w:top w:val="none" w:sz="0" w:space="0" w:color="auto"/>
        <w:left w:val="none" w:sz="0" w:space="0" w:color="auto"/>
        <w:bottom w:val="none" w:sz="0" w:space="0" w:color="auto"/>
        <w:right w:val="none" w:sz="0" w:space="0" w:color="auto"/>
      </w:divBdr>
    </w:div>
    <w:div w:id="1905027687">
      <w:bodyDiv w:val="1"/>
      <w:marLeft w:val="0"/>
      <w:marRight w:val="0"/>
      <w:marTop w:val="0"/>
      <w:marBottom w:val="0"/>
      <w:divBdr>
        <w:top w:val="none" w:sz="0" w:space="0" w:color="auto"/>
        <w:left w:val="none" w:sz="0" w:space="0" w:color="auto"/>
        <w:bottom w:val="none" w:sz="0" w:space="0" w:color="auto"/>
        <w:right w:val="none" w:sz="0" w:space="0" w:color="auto"/>
      </w:divBdr>
    </w:div>
    <w:div w:id="1909875252">
      <w:bodyDiv w:val="1"/>
      <w:marLeft w:val="0"/>
      <w:marRight w:val="0"/>
      <w:marTop w:val="0"/>
      <w:marBottom w:val="0"/>
      <w:divBdr>
        <w:top w:val="none" w:sz="0" w:space="0" w:color="auto"/>
        <w:left w:val="none" w:sz="0" w:space="0" w:color="auto"/>
        <w:bottom w:val="none" w:sz="0" w:space="0" w:color="auto"/>
        <w:right w:val="none" w:sz="0" w:space="0" w:color="auto"/>
      </w:divBdr>
    </w:div>
    <w:div w:id="1917979361">
      <w:bodyDiv w:val="1"/>
      <w:marLeft w:val="0"/>
      <w:marRight w:val="0"/>
      <w:marTop w:val="0"/>
      <w:marBottom w:val="0"/>
      <w:divBdr>
        <w:top w:val="none" w:sz="0" w:space="0" w:color="auto"/>
        <w:left w:val="none" w:sz="0" w:space="0" w:color="auto"/>
        <w:bottom w:val="none" w:sz="0" w:space="0" w:color="auto"/>
        <w:right w:val="none" w:sz="0" w:space="0" w:color="auto"/>
      </w:divBdr>
    </w:div>
    <w:div w:id="1919244063">
      <w:bodyDiv w:val="1"/>
      <w:marLeft w:val="0"/>
      <w:marRight w:val="0"/>
      <w:marTop w:val="0"/>
      <w:marBottom w:val="0"/>
      <w:divBdr>
        <w:top w:val="none" w:sz="0" w:space="0" w:color="auto"/>
        <w:left w:val="none" w:sz="0" w:space="0" w:color="auto"/>
        <w:bottom w:val="none" w:sz="0" w:space="0" w:color="auto"/>
        <w:right w:val="none" w:sz="0" w:space="0" w:color="auto"/>
      </w:divBdr>
    </w:div>
    <w:div w:id="1921211936">
      <w:bodyDiv w:val="1"/>
      <w:marLeft w:val="0"/>
      <w:marRight w:val="0"/>
      <w:marTop w:val="0"/>
      <w:marBottom w:val="0"/>
      <w:divBdr>
        <w:top w:val="none" w:sz="0" w:space="0" w:color="auto"/>
        <w:left w:val="none" w:sz="0" w:space="0" w:color="auto"/>
        <w:bottom w:val="none" w:sz="0" w:space="0" w:color="auto"/>
        <w:right w:val="none" w:sz="0" w:space="0" w:color="auto"/>
      </w:divBdr>
    </w:div>
    <w:div w:id="1931503981">
      <w:bodyDiv w:val="1"/>
      <w:marLeft w:val="0"/>
      <w:marRight w:val="0"/>
      <w:marTop w:val="0"/>
      <w:marBottom w:val="0"/>
      <w:divBdr>
        <w:top w:val="none" w:sz="0" w:space="0" w:color="auto"/>
        <w:left w:val="none" w:sz="0" w:space="0" w:color="auto"/>
        <w:bottom w:val="none" w:sz="0" w:space="0" w:color="auto"/>
        <w:right w:val="none" w:sz="0" w:space="0" w:color="auto"/>
      </w:divBdr>
    </w:div>
    <w:div w:id="1942182720">
      <w:bodyDiv w:val="1"/>
      <w:marLeft w:val="0"/>
      <w:marRight w:val="0"/>
      <w:marTop w:val="0"/>
      <w:marBottom w:val="0"/>
      <w:divBdr>
        <w:top w:val="none" w:sz="0" w:space="0" w:color="auto"/>
        <w:left w:val="none" w:sz="0" w:space="0" w:color="auto"/>
        <w:bottom w:val="none" w:sz="0" w:space="0" w:color="auto"/>
        <w:right w:val="none" w:sz="0" w:space="0" w:color="auto"/>
      </w:divBdr>
    </w:div>
    <w:div w:id="195968299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531064">
      <w:bodyDiv w:val="1"/>
      <w:marLeft w:val="0"/>
      <w:marRight w:val="0"/>
      <w:marTop w:val="0"/>
      <w:marBottom w:val="0"/>
      <w:divBdr>
        <w:top w:val="none" w:sz="0" w:space="0" w:color="auto"/>
        <w:left w:val="none" w:sz="0" w:space="0" w:color="auto"/>
        <w:bottom w:val="none" w:sz="0" w:space="0" w:color="auto"/>
        <w:right w:val="none" w:sz="0" w:space="0" w:color="auto"/>
      </w:divBdr>
    </w:div>
    <w:div w:id="1965428500">
      <w:bodyDiv w:val="1"/>
      <w:marLeft w:val="0"/>
      <w:marRight w:val="0"/>
      <w:marTop w:val="0"/>
      <w:marBottom w:val="0"/>
      <w:divBdr>
        <w:top w:val="none" w:sz="0" w:space="0" w:color="auto"/>
        <w:left w:val="none" w:sz="0" w:space="0" w:color="auto"/>
        <w:bottom w:val="none" w:sz="0" w:space="0" w:color="auto"/>
        <w:right w:val="none" w:sz="0" w:space="0" w:color="auto"/>
      </w:divBdr>
    </w:div>
    <w:div w:id="1968271819">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
    <w:div w:id="1980063448">
      <w:bodyDiv w:val="1"/>
      <w:marLeft w:val="0"/>
      <w:marRight w:val="0"/>
      <w:marTop w:val="0"/>
      <w:marBottom w:val="0"/>
      <w:divBdr>
        <w:top w:val="none" w:sz="0" w:space="0" w:color="auto"/>
        <w:left w:val="none" w:sz="0" w:space="0" w:color="auto"/>
        <w:bottom w:val="none" w:sz="0" w:space="0" w:color="auto"/>
        <w:right w:val="none" w:sz="0" w:space="0" w:color="auto"/>
      </w:divBdr>
    </w:div>
    <w:div w:id="1985424559">
      <w:bodyDiv w:val="1"/>
      <w:marLeft w:val="0"/>
      <w:marRight w:val="0"/>
      <w:marTop w:val="0"/>
      <w:marBottom w:val="0"/>
      <w:divBdr>
        <w:top w:val="none" w:sz="0" w:space="0" w:color="auto"/>
        <w:left w:val="none" w:sz="0" w:space="0" w:color="auto"/>
        <w:bottom w:val="none" w:sz="0" w:space="0" w:color="auto"/>
        <w:right w:val="none" w:sz="0" w:space="0" w:color="auto"/>
      </w:divBdr>
    </w:div>
    <w:div w:id="1991052693">
      <w:bodyDiv w:val="1"/>
      <w:marLeft w:val="0"/>
      <w:marRight w:val="0"/>
      <w:marTop w:val="0"/>
      <w:marBottom w:val="0"/>
      <w:divBdr>
        <w:top w:val="none" w:sz="0" w:space="0" w:color="auto"/>
        <w:left w:val="none" w:sz="0" w:space="0" w:color="auto"/>
        <w:bottom w:val="none" w:sz="0" w:space="0" w:color="auto"/>
        <w:right w:val="none" w:sz="0" w:space="0" w:color="auto"/>
      </w:divBdr>
    </w:div>
    <w:div w:id="2009673173">
      <w:bodyDiv w:val="1"/>
      <w:marLeft w:val="0"/>
      <w:marRight w:val="0"/>
      <w:marTop w:val="0"/>
      <w:marBottom w:val="0"/>
      <w:divBdr>
        <w:top w:val="none" w:sz="0" w:space="0" w:color="auto"/>
        <w:left w:val="none" w:sz="0" w:space="0" w:color="auto"/>
        <w:bottom w:val="none" w:sz="0" w:space="0" w:color="auto"/>
        <w:right w:val="none" w:sz="0" w:space="0" w:color="auto"/>
      </w:divBdr>
    </w:div>
    <w:div w:id="2015372987">
      <w:bodyDiv w:val="1"/>
      <w:marLeft w:val="0"/>
      <w:marRight w:val="0"/>
      <w:marTop w:val="0"/>
      <w:marBottom w:val="0"/>
      <w:divBdr>
        <w:top w:val="none" w:sz="0" w:space="0" w:color="auto"/>
        <w:left w:val="none" w:sz="0" w:space="0" w:color="auto"/>
        <w:bottom w:val="none" w:sz="0" w:space="0" w:color="auto"/>
        <w:right w:val="none" w:sz="0" w:space="0" w:color="auto"/>
      </w:divBdr>
    </w:div>
    <w:div w:id="2019892060">
      <w:bodyDiv w:val="1"/>
      <w:marLeft w:val="0"/>
      <w:marRight w:val="0"/>
      <w:marTop w:val="0"/>
      <w:marBottom w:val="0"/>
      <w:divBdr>
        <w:top w:val="none" w:sz="0" w:space="0" w:color="auto"/>
        <w:left w:val="none" w:sz="0" w:space="0" w:color="auto"/>
        <w:bottom w:val="none" w:sz="0" w:space="0" w:color="auto"/>
        <w:right w:val="none" w:sz="0" w:space="0" w:color="auto"/>
      </w:divBdr>
    </w:div>
    <w:div w:id="2035418069">
      <w:bodyDiv w:val="1"/>
      <w:marLeft w:val="0"/>
      <w:marRight w:val="0"/>
      <w:marTop w:val="0"/>
      <w:marBottom w:val="0"/>
      <w:divBdr>
        <w:top w:val="none" w:sz="0" w:space="0" w:color="auto"/>
        <w:left w:val="none" w:sz="0" w:space="0" w:color="auto"/>
        <w:bottom w:val="none" w:sz="0" w:space="0" w:color="auto"/>
        <w:right w:val="none" w:sz="0" w:space="0" w:color="auto"/>
      </w:divBdr>
    </w:div>
    <w:div w:id="2052727486">
      <w:bodyDiv w:val="1"/>
      <w:marLeft w:val="0"/>
      <w:marRight w:val="0"/>
      <w:marTop w:val="0"/>
      <w:marBottom w:val="0"/>
      <w:divBdr>
        <w:top w:val="none" w:sz="0" w:space="0" w:color="auto"/>
        <w:left w:val="none" w:sz="0" w:space="0" w:color="auto"/>
        <w:bottom w:val="none" w:sz="0" w:space="0" w:color="auto"/>
        <w:right w:val="none" w:sz="0" w:space="0" w:color="auto"/>
      </w:divBdr>
    </w:div>
    <w:div w:id="2054840109">
      <w:bodyDiv w:val="1"/>
      <w:marLeft w:val="0"/>
      <w:marRight w:val="0"/>
      <w:marTop w:val="0"/>
      <w:marBottom w:val="0"/>
      <w:divBdr>
        <w:top w:val="none" w:sz="0" w:space="0" w:color="auto"/>
        <w:left w:val="none" w:sz="0" w:space="0" w:color="auto"/>
        <w:bottom w:val="none" w:sz="0" w:space="0" w:color="auto"/>
        <w:right w:val="none" w:sz="0" w:space="0" w:color="auto"/>
      </w:divBdr>
    </w:div>
    <w:div w:id="2070226951">
      <w:bodyDiv w:val="1"/>
      <w:marLeft w:val="0"/>
      <w:marRight w:val="0"/>
      <w:marTop w:val="0"/>
      <w:marBottom w:val="0"/>
      <w:divBdr>
        <w:top w:val="none" w:sz="0" w:space="0" w:color="auto"/>
        <w:left w:val="none" w:sz="0" w:space="0" w:color="auto"/>
        <w:bottom w:val="none" w:sz="0" w:space="0" w:color="auto"/>
        <w:right w:val="none" w:sz="0" w:space="0" w:color="auto"/>
      </w:divBdr>
    </w:div>
    <w:div w:id="20982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98D6-C0B5-49C8-848C-92F49F3B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12064</Words>
  <Characters>67780</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Education Related Legislation</vt:lpstr>
    </vt:vector>
  </TitlesOfParts>
  <Company>Department of Education</Company>
  <LinksUpToDate>false</LinksUpToDate>
  <CharactersWithSpaces>79685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Related Legislation</dc:title>
  <dc:creator>Valued Gateway Client</dc:creator>
  <cp:lastModifiedBy>Mckay, Danielle</cp:lastModifiedBy>
  <cp:revision>4</cp:revision>
  <cp:lastPrinted>2015-09-25T15:34:00Z</cp:lastPrinted>
  <dcterms:created xsi:type="dcterms:W3CDTF">2015-09-25T15:30:00Z</dcterms:created>
  <dcterms:modified xsi:type="dcterms:W3CDTF">2015-09-25T15:36:00Z</dcterms:modified>
</cp:coreProperties>
</file>