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64" w:rsidRDefault="00672164" w:rsidP="00672164">
      <w:pPr>
        <w:rPr>
          <w:b/>
          <w:bCs/>
          <w:color w:val="000000"/>
        </w:rPr>
      </w:pPr>
      <w:bookmarkStart w:id="0" w:name="_Hlk3824676"/>
      <w:bookmarkStart w:id="1" w:name="_GoBack"/>
      <w:bookmarkEnd w:id="1"/>
    </w:p>
    <w:p w:rsidR="00672164" w:rsidRDefault="00672164" w:rsidP="0019297A">
      <w:pPr>
        <w:jc w:val="center"/>
        <w:rPr>
          <w:b/>
          <w:bCs/>
          <w:color w:val="000000"/>
        </w:rPr>
      </w:pPr>
      <w:r>
        <w:rPr>
          <w:b/>
          <w:bCs/>
          <w:color w:val="000000"/>
        </w:rPr>
        <w:t>State</w:t>
      </w:r>
      <w:r w:rsidR="0019297A">
        <w:rPr>
          <w:b/>
          <w:bCs/>
          <w:color w:val="000000"/>
        </w:rPr>
        <w:t xml:space="preserve"> funded</w:t>
      </w:r>
      <w:r>
        <w:rPr>
          <w:b/>
          <w:bCs/>
          <w:color w:val="000000"/>
        </w:rPr>
        <w:t xml:space="preserve"> Middle School Grant Application</w:t>
      </w:r>
    </w:p>
    <w:p w:rsidR="0019297A" w:rsidRDefault="0019297A" w:rsidP="0019297A">
      <w:pPr>
        <w:jc w:val="center"/>
        <w:rPr>
          <w:b/>
          <w:bCs/>
          <w:color w:val="000000"/>
        </w:rPr>
      </w:pPr>
      <w:r>
        <w:rPr>
          <w:b/>
          <w:bCs/>
          <w:color w:val="000000"/>
        </w:rPr>
        <w:t>Application deadline for submission- May 10, 2019-Sptember 30, 2019</w:t>
      </w:r>
    </w:p>
    <w:p w:rsidR="00672164" w:rsidRDefault="0019297A" w:rsidP="0019297A">
      <w:pPr>
        <w:jc w:val="center"/>
        <w:rPr>
          <w:b/>
          <w:bCs/>
          <w:color w:val="000000"/>
        </w:rPr>
      </w:pPr>
      <w:r>
        <w:rPr>
          <w:b/>
          <w:bCs/>
          <w:color w:val="000000"/>
        </w:rPr>
        <w:t>Grantee funding and encumbrance period -May 10, 2019-June 30, 2020</w:t>
      </w:r>
    </w:p>
    <w:p w:rsidR="00672164" w:rsidRDefault="00672164" w:rsidP="00672164">
      <w:pPr>
        <w:rPr>
          <w:b/>
          <w:bCs/>
          <w:color w:val="000000"/>
        </w:rPr>
      </w:pPr>
    </w:p>
    <w:p w:rsidR="0019297A" w:rsidRPr="002B25F6" w:rsidRDefault="0019297A" w:rsidP="0019297A">
      <w:pPr>
        <w:rPr>
          <w:sz w:val="22"/>
          <w:szCs w:val="22"/>
        </w:rPr>
      </w:pPr>
      <w:r w:rsidRPr="00CA34BA">
        <w:rPr>
          <w:sz w:val="22"/>
          <w:szCs w:val="22"/>
        </w:rPr>
        <w:t>To</w:t>
      </w:r>
      <w:r w:rsidRPr="002B25F6">
        <w:rPr>
          <w:sz w:val="22"/>
          <w:szCs w:val="22"/>
        </w:rPr>
        <w:t xml:space="preserve"> receive funds</w:t>
      </w:r>
      <w:r>
        <w:rPr>
          <w:sz w:val="22"/>
          <w:szCs w:val="22"/>
        </w:rPr>
        <w:t xml:space="preserve">, an eligible CTE center or region must </w:t>
      </w:r>
      <w:proofErr w:type="gramStart"/>
      <w:r>
        <w:rPr>
          <w:sz w:val="22"/>
          <w:szCs w:val="22"/>
        </w:rPr>
        <w:t>submit</w:t>
      </w:r>
      <w:r w:rsidRPr="002B25F6">
        <w:rPr>
          <w:sz w:val="22"/>
          <w:szCs w:val="22"/>
        </w:rPr>
        <w:t xml:space="preserve"> </w:t>
      </w:r>
      <w:r>
        <w:rPr>
          <w:sz w:val="22"/>
          <w:szCs w:val="22"/>
        </w:rPr>
        <w:t xml:space="preserve">an </w:t>
      </w:r>
      <w:r w:rsidRPr="002B25F6">
        <w:rPr>
          <w:sz w:val="22"/>
          <w:szCs w:val="22"/>
        </w:rPr>
        <w:t>application</w:t>
      </w:r>
      <w:proofErr w:type="gramEnd"/>
      <w:r w:rsidRPr="002B25F6">
        <w:rPr>
          <w:sz w:val="22"/>
          <w:szCs w:val="22"/>
        </w:rPr>
        <w:t xml:space="preserve"> with </w:t>
      </w:r>
      <w:r>
        <w:rPr>
          <w:sz w:val="22"/>
          <w:szCs w:val="22"/>
        </w:rPr>
        <w:t>a cover letter with the school name, project name and contact information and the</w:t>
      </w:r>
      <w:r w:rsidRPr="002B25F6">
        <w:rPr>
          <w:sz w:val="22"/>
          <w:szCs w:val="22"/>
        </w:rPr>
        <w:t xml:space="preserve"> following</w:t>
      </w:r>
      <w:r>
        <w:rPr>
          <w:sz w:val="22"/>
          <w:szCs w:val="22"/>
        </w:rPr>
        <w:t>:</w:t>
      </w:r>
      <w:r w:rsidRPr="002B25F6">
        <w:rPr>
          <w:sz w:val="22"/>
          <w:szCs w:val="22"/>
        </w:rPr>
        <w:t xml:space="preserve"> </w:t>
      </w:r>
    </w:p>
    <w:p w:rsidR="0019297A" w:rsidRPr="002B25F6" w:rsidRDefault="0019297A" w:rsidP="0019297A">
      <w:pPr>
        <w:pStyle w:val="Subtitle"/>
        <w:rPr>
          <w:b/>
          <w:sz w:val="22"/>
          <w:szCs w:val="22"/>
        </w:rPr>
      </w:pPr>
    </w:p>
    <w:tbl>
      <w:tblPr>
        <w:tblW w:w="10575" w:type="dxa"/>
        <w:tblInd w:w="-51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334"/>
        <w:gridCol w:w="8241"/>
      </w:tblGrid>
      <w:tr w:rsidR="0019297A" w:rsidRPr="002B25F6" w:rsidTr="00EA3EDA">
        <w:trPr>
          <w:cantSplit/>
          <w:trHeight w:val="201"/>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Required Collaborators</w:t>
            </w:r>
          </w:p>
        </w:tc>
        <w:tc>
          <w:tcPr>
            <w:tcW w:w="8241" w:type="dxa"/>
            <w:tcBorders>
              <w:bottom w:val="single" w:sz="4" w:space="0" w:color="auto"/>
            </w:tcBorders>
            <w:shd w:val="clear" w:color="auto" w:fill="BDD6EE"/>
            <w:vAlign w:val="center"/>
          </w:tcPr>
          <w:p w:rsidR="0019297A" w:rsidRPr="002B25F6" w:rsidRDefault="0019297A" w:rsidP="00F27A1C">
            <w:pPr>
              <w:widowControl w:val="0"/>
              <w:autoSpaceDE w:val="0"/>
              <w:autoSpaceDN w:val="0"/>
              <w:jc w:val="center"/>
              <w:rPr>
                <w:b/>
                <w:sz w:val="22"/>
              </w:rPr>
            </w:pPr>
            <w:r w:rsidRPr="002B25F6">
              <w:rPr>
                <w:b/>
                <w:sz w:val="22"/>
              </w:rPr>
              <w:t>School Name and Location</w:t>
            </w:r>
          </w:p>
        </w:tc>
      </w:tr>
      <w:tr w:rsidR="0019297A" w:rsidRPr="002B25F6" w:rsidTr="00EA3EDA">
        <w:trPr>
          <w:cantSplit/>
          <w:trHeight w:val="201"/>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 xml:space="preserve">Applicant Organization </w:t>
            </w:r>
          </w:p>
        </w:tc>
        <w:tc>
          <w:tcPr>
            <w:tcW w:w="8241" w:type="dxa"/>
            <w:tcBorders>
              <w:bottom w:val="single" w:sz="4" w:space="0" w:color="auto"/>
            </w:tcBorders>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 xml:space="preserve">Middle School(s) </w:t>
            </w: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r w:rsidRPr="002B25F6">
              <w:rPr>
                <w:b/>
                <w:sz w:val="22"/>
              </w:rPr>
              <w:t>Additional Collaborators</w:t>
            </w:r>
          </w:p>
        </w:tc>
        <w:tc>
          <w:tcPr>
            <w:tcW w:w="8241" w:type="dxa"/>
            <w:tcBorders>
              <w:top w:val="single" w:sz="4" w:space="0" w:color="auto"/>
              <w:bottom w:val="single" w:sz="4" w:space="0" w:color="auto"/>
            </w:tcBorders>
            <w:shd w:val="clear" w:color="auto" w:fill="BDD6EE"/>
            <w:vAlign w:val="center"/>
          </w:tcPr>
          <w:p w:rsidR="0019297A" w:rsidRPr="002B25F6" w:rsidRDefault="0019297A" w:rsidP="00F27A1C">
            <w:pPr>
              <w:widowControl w:val="0"/>
              <w:autoSpaceDE w:val="0"/>
              <w:autoSpaceDN w:val="0"/>
              <w:jc w:val="center"/>
              <w:rPr>
                <w:b/>
                <w:sz w:val="22"/>
              </w:rPr>
            </w:pPr>
            <w:r w:rsidRPr="002B25F6">
              <w:rPr>
                <w:b/>
                <w:sz w:val="22"/>
              </w:rPr>
              <w:t xml:space="preserve">Partners Name and Location </w:t>
            </w: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rsidR="0019297A" w:rsidRPr="002B25F6" w:rsidRDefault="0019297A" w:rsidP="00F27A1C">
            <w:pPr>
              <w:widowControl w:val="0"/>
              <w:autoSpaceDE w:val="0"/>
              <w:autoSpaceDN w:val="0"/>
              <w:rPr>
                <w:b/>
                <w:sz w:val="22"/>
              </w:rPr>
            </w:pPr>
          </w:p>
        </w:tc>
      </w:tr>
      <w:tr w:rsidR="0019297A" w:rsidRPr="002B25F6" w:rsidTr="00EA3EDA">
        <w:trPr>
          <w:cantSplit/>
          <w:trHeight w:val="215"/>
        </w:trPr>
        <w:tc>
          <w:tcPr>
            <w:tcW w:w="2334" w:type="dxa"/>
            <w:tcBorders>
              <w:top w:val="double" w:sz="4" w:space="0" w:color="auto"/>
              <w:bottom w:val="double" w:sz="4" w:space="0" w:color="auto"/>
            </w:tcBorders>
            <w:shd w:val="clear" w:color="auto" w:fill="C6D9F1"/>
            <w:vAlign w:val="center"/>
          </w:tcPr>
          <w:p w:rsidR="0019297A" w:rsidRPr="002B25F6" w:rsidRDefault="0019297A" w:rsidP="00F27A1C">
            <w:pPr>
              <w:widowControl w:val="0"/>
              <w:autoSpaceDE w:val="0"/>
              <w:autoSpaceDN w:val="0"/>
              <w:rPr>
                <w:b/>
                <w:sz w:val="22"/>
              </w:rPr>
            </w:pPr>
          </w:p>
        </w:tc>
        <w:tc>
          <w:tcPr>
            <w:tcW w:w="8241" w:type="dxa"/>
            <w:tcBorders>
              <w:top w:val="single" w:sz="4" w:space="0" w:color="auto"/>
              <w:bottom w:val="double" w:sz="4" w:space="0" w:color="auto"/>
            </w:tcBorders>
            <w:shd w:val="clear" w:color="auto" w:fill="auto"/>
            <w:vAlign w:val="center"/>
          </w:tcPr>
          <w:p w:rsidR="0019297A" w:rsidRPr="002B25F6" w:rsidRDefault="0019297A" w:rsidP="00F27A1C">
            <w:pPr>
              <w:widowControl w:val="0"/>
              <w:autoSpaceDE w:val="0"/>
              <w:autoSpaceDN w:val="0"/>
              <w:rPr>
                <w:b/>
                <w:sz w:val="22"/>
              </w:rPr>
            </w:pPr>
          </w:p>
        </w:tc>
      </w:tr>
    </w:tbl>
    <w:p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r w:rsidRPr="002B25F6">
        <w:rPr>
          <w:i/>
          <w:sz w:val="22"/>
        </w:rPr>
        <w:t>*Add rows if necessary</w:t>
      </w:r>
    </w:p>
    <w:p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p>
    <w:p w:rsidR="0019297A" w:rsidRPr="002B25F6" w:rsidRDefault="0019297A" w:rsidP="0019297A">
      <w:pPr>
        <w:numPr>
          <w:ilvl w:val="0"/>
          <w:numId w:val="4"/>
        </w:numPr>
        <w:rPr>
          <w:rFonts w:eastAsia="Calibri"/>
          <w:b/>
          <w:sz w:val="22"/>
        </w:rPr>
      </w:pPr>
      <w:r w:rsidRPr="002B25F6">
        <w:rPr>
          <w:rFonts w:eastAsia="Calibri"/>
          <w:b/>
          <w:sz w:val="22"/>
        </w:rPr>
        <w:t xml:space="preserve">Describe collaboration with secondary CTE programs or the Middle School(s) as applicable. Describe how efforts will be made to serve all middle school students in the CTE catchment area as the pilot progresses.  </w:t>
      </w:r>
    </w:p>
    <w:p w:rsidR="0019297A" w:rsidRPr="002B25F6" w:rsidRDefault="0019297A" w:rsidP="0019297A">
      <w:pPr>
        <w:rPr>
          <w:rFonts w:eastAsia="Calibri"/>
          <w:b/>
          <w:sz w:val="22"/>
        </w:rPr>
      </w:pPr>
    </w:p>
    <w:p w:rsidR="0019297A" w:rsidRPr="002B25F6" w:rsidRDefault="0019297A" w:rsidP="0019297A">
      <w:pPr>
        <w:rPr>
          <w:rFonts w:eastAsia="Calibri"/>
          <w:b/>
          <w:sz w:val="22"/>
        </w:rPr>
      </w:pPr>
    </w:p>
    <w:p w:rsidR="0019297A" w:rsidRPr="002B25F6" w:rsidRDefault="0019297A" w:rsidP="0019297A">
      <w:pPr>
        <w:numPr>
          <w:ilvl w:val="0"/>
          <w:numId w:val="4"/>
        </w:numPr>
        <w:rPr>
          <w:b/>
          <w:sz w:val="22"/>
        </w:rPr>
      </w:pPr>
      <w:r w:rsidRPr="002B25F6">
        <w:rPr>
          <w:b/>
          <w:sz w:val="22"/>
        </w:rPr>
        <w:t xml:space="preserve">Describe the main objectives of the programs and/or services of the proposed project. </w:t>
      </w:r>
    </w:p>
    <w:p w:rsidR="0019297A" w:rsidRPr="002B25F6" w:rsidRDefault="0019297A" w:rsidP="0019297A">
      <w:pPr>
        <w:rPr>
          <w:b/>
          <w:sz w:val="22"/>
        </w:rPr>
      </w:pPr>
    </w:p>
    <w:p w:rsidR="0019297A" w:rsidRPr="002B25F6" w:rsidRDefault="0019297A" w:rsidP="0019297A">
      <w:pPr>
        <w:rPr>
          <w:b/>
          <w:sz w:val="22"/>
        </w:rPr>
      </w:pPr>
    </w:p>
    <w:p w:rsidR="0019297A" w:rsidRPr="002B25F6" w:rsidRDefault="0019297A" w:rsidP="0019297A">
      <w:pPr>
        <w:widowControl w:val="0"/>
        <w:numPr>
          <w:ilvl w:val="0"/>
          <w:numId w:val="4"/>
        </w:numPr>
        <w:autoSpaceDE w:val="0"/>
        <w:autoSpaceDN w:val="0"/>
        <w:rPr>
          <w:b/>
          <w:sz w:val="22"/>
        </w:rPr>
      </w:pPr>
      <w:r w:rsidRPr="002B25F6">
        <w:rPr>
          <w:b/>
          <w:sz w:val="22"/>
        </w:rPr>
        <w:t>Explain how the pilot will address the following standards: (if pilot is addressing a different standard please indicate the additional standards as well)</w:t>
      </w:r>
    </w:p>
    <w:p w:rsidR="0019297A" w:rsidRPr="002B25F6" w:rsidRDefault="0019297A" w:rsidP="0019297A">
      <w:pPr>
        <w:widowControl w:val="0"/>
        <w:autoSpaceDE w:val="0"/>
        <w:autoSpaceDN w:val="0"/>
        <w:ind w:left="720"/>
        <w:rPr>
          <w:b/>
          <w:sz w:val="22"/>
        </w:rPr>
      </w:pPr>
    </w:p>
    <w:p w:rsidR="0019297A" w:rsidRPr="002B25F6" w:rsidRDefault="0019297A" w:rsidP="0019297A">
      <w:pPr>
        <w:widowControl w:val="0"/>
        <w:numPr>
          <w:ilvl w:val="0"/>
          <w:numId w:val="5"/>
        </w:numPr>
        <w:autoSpaceDE w:val="0"/>
        <w:autoSpaceDN w:val="0"/>
        <w:contextualSpacing/>
        <w:rPr>
          <w:sz w:val="22"/>
        </w:rPr>
      </w:pPr>
      <w:bookmarkStart w:id="2" w:name="_Hlk5637067"/>
      <w:r w:rsidRPr="002B25F6">
        <w:rPr>
          <w:sz w:val="22"/>
        </w:rPr>
        <w:t>Career Experience- (These three standards can be taught simultaneously)</w:t>
      </w:r>
    </w:p>
    <w:p w:rsidR="0019297A" w:rsidRPr="002B25F6" w:rsidRDefault="0019297A" w:rsidP="0019297A">
      <w:pPr>
        <w:widowControl w:val="0"/>
        <w:numPr>
          <w:ilvl w:val="1"/>
          <w:numId w:val="5"/>
        </w:numPr>
        <w:autoSpaceDE w:val="0"/>
        <w:autoSpaceDN w:val="0"/>
        <w:contextualSpacing/>
        <w:rPr>
          <w:sz w:val="22"/>
        </w:rPr>
      </w:pPr>
      <w:r w:rsidRPr="002B25F6">
        <w:rPr>
          <w:sz w:val="22"/>
        </w:rPr>
        <w:t>Technical skill experimentation-students must participate in applied learning and hands-on activities that explore career related skills and interests.</w:t>
      </w:r>
    </w:p>
    <w:p w:rsidR="0019297A" w:rsidRPr="002B25F6" w:rsidRDefault="0019297A" w:rsidP="0019297A">
      <w:pPr>
        <w:widowControl w:val="0"/>
        <w:numPr>
          <w:ilvl w:val="1"/>
          <w:numId w:val="5"/>
        </w:numPr>
        <w:autoSpaceDE w:val="0"/>
        <w:autoSpaceDN w:val="0"/>
        <w:contextualSpacing/>
        <w:rPr>
          <w:sz w:val="22"/>
        </w:rPr>
      </w:pPr>
      <w:r w:rsidRPr="002B25F6">
        <w:rPr>
          <w:sz w:val="22"/>
        </w:rPr>
        <w:t>Safety Awareness- students must participate in safety training that ensures objectives can be met in a safe manner.</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Workplace Skills-students must have exposure to common workplace interpersonal skills. (project based and soft skills) </w:t>
      </w:r>
    </w:p>
    <w:p w:rsidR="0019297A" w:rsidRPr="002B25F6" w:rsidRDefault="0019297A" w:rsidP="0019297A">
      <w:pPr>
        <w:widowControl w:val="0"/>
        <w:autoSpaceDE w:val="0"/>
        <w:autoSpaceDN w:val="0"/>
        <w:ind w:left="1440"/>
        <w:contextualSpacing/>
        <w:rPr>
          <w:sz w:val="22"/>
        </w:rPr>
      </w:pPr>
    </w:p>
    <w:p w:rsidR="0019297A" w:rsidRPr="002B25F6" w:rsidRDefault="0019297A" w:rsidP="0019297A">
      <w:pPr>
        <w:widowControl w:val="0"/>
        <w:numPr>
          <w:ilvl w:val="0"/>
          <w:numId w:val="5"/>
        </w:numPr>
        <w:autoSpaceDE w:val="0"/>
        <w:autoSpaceDN w:val="0"/>
        <w:contextualSpacing/>
        <w:rPr>
          <w:sz w:val="22"/>
        </w:rPr>
      </w:pPr>
      <w:r w:rsidRPr="002B25F6">
        <w:rPr>
          <w:sz w:val="22"/>
        </w:rPr>
        <w:t>Career Discovery- (These two standards can be taught simultaneously)</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Research-students must explore the wide variety of career opportunities. </w:t>
      </w:r>
    </w:p>
    <w:p w:rsidR="0019297A" w:rsidRPr="002B25F6" w:rsidRDefault="0019297A" w:rsidP="0019297A">
      <w:pPr>
        <w:widowControl w:val="0"/>
        <w:numPr>
          <w:ilvl w:val="1"/>
          <w:numId w:val="5"/>
        </w:numPr>
        <w:autoSpaceDE w:val="0"/>
        <w:autoSpaceDN w:val="0"/>
        <w:contextualSpacing/>
        <w:rPr>
          <w:sz w:val="22"/>
        </w:rPr>
      </w:pPr>
      <w:r w:rsidRPr="002B25F6">
        <w:rPr>
          <w:sz w:val="22"/>
        </w:rPr>
        <w:t xml:space="preserve">Career Pathways- students must understand the connection between educational programs and careers.   </w:t>
      </w:r>
    </w:p>
    <w:bookmarkEnd w:id="2"/>
    <w:p w:rsidR="0019297A" w:rsidRPr="002B25F6" w:rsidRDefault="0019297A" w:rsidP="0019297A">
      <w:pPr>
        <w:widowControl w:val="0"/>
        <w:autoSpaceDE w:val="0"/>
        <w:autoSpaceDN w:val="0"/>
        <w:ind w:left="720"/>
        <w:contextualSpacing/>
        <w:rPr>
          <w:sz w:val="22"/>
        </w:rPr>
      </w:pPr>
    </w:p>
    <w:p w:rsidR="0019297A" w:rsidRPr="0019297A" w:rsidRDefault="0019297A" w:rsidP="0019297A">
      <w:pPr>
        <w:numPr>
          <w:ilvl w:val="0"/>
          <w:numId w:val="4"/>
        </w:numPr>
        <w:jc w:val="center"/>
        <w:rPr>
          <w:b/>
          <w:sz w:val="32"/>
          <w:szCs w:val="32"/>
          <w:u w:val="single"/>
        </w:rPr>
      </w:pPr>
      <w:r w:rsidRPr="0019297A">
        <w:rPr>
          <w:b/>
          <w:sz w:val="22"/>
        </w:rPr>
        <w:t>Specify the amount of instructional time that will be devoted to Middle School CTE</w:t>
      </w:r>
      <w:r w:rsidRPr="0019297A">
        <w:rPr>
          <w:b/>
          <w:sz w:val="22"/>
        </w:rPr>
        <w:br w:type="page"/>
      </w:r>
      <w:r w:rsidRPr="0019297A">
        <w:rPr>
          <w:b/>
          <w:sz w:val="32"/>
          <w:szCs w:val="32"/>
          <w:u w:val="single"/>
        </w:rPr>
        <w:lastRenderedPageBreak/>
        <w:t>Complete the work activity table below.</w:t>
      </w:r>
    </w:p>
    <w:p w:rsidR="00672164" w:rsidRPr="002B25F6" w:rsidRDefault="00672164" w:rsidP="00672164">
      <w:pPr>
        <w:numPr>
          <w:ilvl w:val="0"/>
          <w:numId w:val="1"/>
        </w:numPr>
        <w:rPr>
          <w:b/>
          <w:bCs/>
          <w:color w:val="000000"/>
        </w:rPr>
      </w:pPr>
      <w:r w:rsidRPr="002B25F6">
        <w:rPr>
          <w:b/>
          <w:bCs/>
          <w:color w:val="000000"/>
        </w:rPr>
        <w:t>Required collaboration/partnerships</w:t>
      </w:r>
      <w:r>
        <w:rPr>
          <w:b/>
          <w:bCs/>
          <w:color w:val="000000"/>
        </w:rPr>
        <w:t xml:space="preserve"> (C/P)</w:t>
      </w:r>
    </w:p>
    <w:p w:rsidR="00672164" w:rsidRPr="00FC04DB" w:rsidRDefault="00672164" w:rsidP="00672164">
      <w:pPr>
        <w:ind w:firstLine="360"/>
        <w:rPr>
          <w:b/>
          <w:sz w:val="36"/>
          <w:szCs w:val="36"/>
        </w:rPr>
      </w:pPr>
      <w:r w:rsidRPr="00094A5C">
        <w:rPr>
          <w:noProof/>
        </w:rPr>
        <w:drawing>
          <wp:inline distT="0" distB="0" distL="0" distR="0" wp14:anchorId="253897A2" wp14:editId="071DE66A">
            <wp:extent cx="5943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7800"/>
                    </a:xfrm>
                    <a:prstGeom prst="rect">
                      <a:avLst/>
                    </a:prstGeom>
                    <a:noFill/>
                    <a:ln>
                      <a:noFill/>
                    </a:ln>
                  </pic:spPr>
                </pic:pic>
              </a:graphicData>
            </a:graphic>
          </wp:inline>
        </w:drawing>
      </w:r>
    </w:p>
    <w:p w:rsidR="00672164" w:rsidRDefault="00672164" w:rsidP="00672164">
      <w:pPr>
        <w:rPr>
          <w:b/>
        </w:rPr>
      </w:pPr>
    </w:p>
    <w:tbl>
      <w:tblPr>
        <w:tblpPr w:leftFromText="180" w:rightFromText="180" w:vertAnchor="text" w:horzAnchor="margin" w:tblpX="-72" w:tblpY="2"/>
        <w:tblW w:w="10548" w:type="dxa"/>
        <w:tblLayout w:type="fixed"/>
        <w:tblLook w:val="04A0" w:firstRow="1" w:lastRow="0" w:firstColumn="1" w:lastColumn="0" w:noHBand="0" w:noVBand="1"/>
      </w:tblPr>
      <w:tblGrid>
        <w:gridCol w:w="1530"/>
        <w:gridCol w:w="2358"/>
        <w:gridCol w:w="1260"/>
        <w:gridCol w:w="1350"/>
        <w:gridCol w:w="1710"/>
        <w:gridCol w:w="2340"/>
      </w:tblGrid>
      <w:tr w:rsidR="00672164" w:rsidTr="00F27A1C">
        <w:trPr>
          <w:trHeight w:val="391"/>
        </w:trPr>
        <w:tc>
          <w:tcPr>
            <w:tcW w:w="1530" w:type="dxa"/>
            <w:tcBorders>
              <w:top w:val="single" w:sz="4" w:space="0" w:color="auto"/>
              <w:left w:val="single" w:sz="4" w:space="0" w:color="auto"/>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bookmarkStart w:id="3" w:name="_Hlk4774900"/>
            <w:r w:rsidRPr="002B25F6">
              <w:rPr>
                <w:b/>
                <w:bCs/>
                <w:color w:val="000000"/>
                <w:sz w:val="22"/>
                <w:szCs w:val="22"/>
              </w:rPr>
              <w:t>Goals</w:t>
            </w:r>
          </w:p>
        </w:tc>
        <w:tc>
          <w:tcPr>
            <w:tcW w:w="2358" w:type="dxa"/>
            <w:tcBorders>
              <w:top w:val="single" w:sz="4" w:space="0" w:color="auto"/>
              <w:left w:val="nil"/>
              <w:bottom w:val="single" w:sz="4" w:space="0" w:color="auto"/>
              <w:right w:val="single" w:sz="4" w:space="0" w:color="auto"/>
            </w:tcBorders>
            <w:shd w:val="clear" w:color="000000" w:fill="D9D9D9"/>
            <w:hideMark/>
          </w:tcPr>
          <w:p w:rsidR="00672164" w:rsidRDefault="00672164" w:rsidP="00F27A1C">
            <w:pPr>
              <w:jc w:val="center"/>
              <w:rPr>
                <w:b/>
                <w:bCs/>
                <w:color w:val="000000"/>
                <w:sz w:val="22"/>
                <w:szCs w:val="22"/>
              </w:rPr>
            </w:pPr>
            <w:r w:rsidRPr="002B25F6">
              <w:rPr>
                <w:b/>
                <w:bCs/>
                <w:color w:val="000000"/>
                <w:sz w:val="22"/>
                <w:szCs w:val="22"/>
              </w:rPr>
              <w:t>Activity/</w:t>
            </w:r>
          </w:p>
          <w:p w:rsidR="00672164" w:rsidRPr="002B25F6" w:rsidRDefault="00672164" w:rsidP="00F27A1C">
            <w:pPr>
              <w:jc w:val="center"/>
              <w:rPr>
                <w:b/>
                <w:bCs/>
                <w:color w:val="000000"/>
                <w:sz w:val="22"/>
                <w:szCs w:val="22"/>
              </w:rPr>
            </w:pPr>
            <w:r w:rsidRPr="002B25F6">
              <w:rPr>
                <w:b/>
                <w:bCs/>
                <w:color w:val="000000"/>
                <w:sz w:val="22"/>
                <w:szCs w:val="22"/>
              </w:rPr>
              <w:t>Deliverable</w:t>
            </w:r>
          </w:p>
        </w:tc>
        <w:tc>
          <w:tcPr>
            <w:tcW w:w="126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35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71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234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Data Collection Method</w:t>
            </w:r>
          </w:p>
        </w:tc>
      </w:tr>
      <w:bookmarkEnd w:id="3"/>
      <w:tr w:rsidR="00672164" w:rsidRPr="00FC04DB" w:rsidTr="00F27A1C">
        <w:trPr>
          <w:trHeight w:val="400"/>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sidRPr="002B25F6">
              <w:rPr>
                <w:color w:val="000000"/>
                <w:sz w:val="22"/>
                <w:szCs w:val="22"/>
              </w:rPr>
              <w:t>1 C</w:t>
            </w:r>
            <w:r>
              <w:rPr>
                <w:color w:val="000000"/>
                <w:sz w:val="22"/>
                <w:szCs w:val="22"/>
              </w:rPr>
              <w:t>/P</w:t>
            </w: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a</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jc w:val="center"/>
              <w:rPr>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jc w:val="center"/>
              <w:rPr>
                <w:b/>
                <w:bCs/>
                <w:color w:val="000000"/>
                <w:sz w:val="22"/>
                <w:szCs w:val="22"/>
              </w:rPr>
            </w:pP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b</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C</w:t>
            </w:r>
            <w:r>
              <w:rPr>
                <w:color w:val="000000"/>
                <w:sz w:val="22"/>
                <w:szCs w:val="22"/>
              </w:rPr>
              <w:t>/P</w:t>
            </w:r>
            <w:r w:rsidRPr="002B25F6">
              <w:rPr>
                <w:color w:val="000000"/>
                <w:sz w:val="22"/>
                <w:szCs w:val="22"/>
              </w:rPr>
              <w:t>. c</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sidRPr="002B25F6">
              <w:rPr>
                <w:color w:val="000000"/>
                <w:sz w:val="22"/>
                <w:szCs w:val="22"/>
              </w:rPr>
              <w:t>2 C</w:t>
            </w:r>
            <w:r>
              <w:rPr>
                <w:color w:val="000000"/>
                <w:sz w:val="22"/>
                <w:szCs w:val="22"/>
              </w:rPr>
              <w:t>/P</w:t>
            </w: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C</w:t>
            </w:r>
            <w:r>
              <w:rPr>
                <w:color w:val="000000"/>
                <w:sz w:val="22"/>
                <w:szCs w:val="22"/>
              </w:rPr>
              <w:t>/P</w:t>
            </w:r>
            <w:r w:rsidRPr="002B25F6">
              <w:rPr>
                <w:color w:val="000000"/>
                <w:sz w:val="22"/>
                <w:szCs w:val="22"/>
              </w:rPr>
              <w:t>. a</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Tr="00F27A1C">
        <w:trPr>
          <w:trHeight w:val="391"/>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2358"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23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bl>
    <w:p w:rsidR="00672164" w:rsidRPr="002B25F6" w:rsidRDefault="00672164" w:rsidP="00672164">
      <w:pPr>
        <w:rPr>
          <w:i/>
          <w:sz w:val="22"/>
          <w:szCs w:val="22"/>
        </w:rPr>
      </w:pPr>
      <w:bookmarkStart w:id="4" w:name="_Hlk3825580"/>
      <w:bookmarkEnd w:id="0"/>
      <w:r>
        <w:rPr>
          <w:i/>
          <w:sz w:val="22"/>
          <w:szCs w:val="22"/>
        </w:rPr>
        <w:t>(</w:t>
      </w:r>
      <w:r w:rsidRPr="002B25F6">
        <w:rPr>
          <w:i/>
          <w:sz w:val="22"/>
          <w:szCs w:val="22"/>
        </w:rPr>
        <w:t>Please add more cells as needed)</w:t>
      </w:r>
    </w:p>
    <w:p w:rsidR="00672164" w:rsidRPr="002B25F6" w:rsidRDefault="00672164" w:rsidP="00672164">
      <w:pPr>
        <w:ind w:left="540"/>
        <w:rPr>
          <w:i/>
          <w:sz w:val="22"/>
          <w:szCs w:val="22"/>
        </w:rPr>
      </w:pPr>
    </w:p>
    <w:bookmarkEnd w:id="4"/>
    <w:p w:rsidR="00672164" w:rsidRPr="002B25F6" w:rsidRDefault="00672164" w:rsidP="00672164">
      <w:pPr>
        <w:numPr>
          <w:ilvl w:val="0"/>
          <w:numId w:val="1"/>
        </w:numPr>
        <w:rPr>
          <w:b/>
          <w:bCs/>
          <w:color w:val="000000"/>
          <w:sz w:val="22"/>
          <w:szCs w:val="22"/>
        </w:rPr>
      </w:pPr>
      <w:r w:rsidRPr="002B25F6">
        <w:rPr>
          <w:b/>
          <w:bCs/>
          <w:color w:val="000000"/>
          <w:sz w:val="22"/>
          <w:szCs w:val="22"/>
        </w:rPr>
        <w:t xml:space="preserve"> Standards</w:t>
      </w:r>
    </w:p>
    <w:p w:rsidR="00672164" w:rsidRPr="002B25F6" w:rsidRDefault="00672164" w:rsidP="00672164">
      <w:pPr>
        <w:numPr>
          <w:ilvl w:val="0"/>
          <w:numId w:val="3"/>
        </w:numPr>
        <w:rPr>
          <w:sz w:val="22"/>
          <w:szCs w:val="22"/>
        </w:rPr>
      </w:pPr>
      <w:r w:rsidRPr="002B25F6">
        <w:rPr>
          <w:sz w:val="22"/>
          <w:szCs w:val="22"/>
        </w:rPr>
        <w:t>standards suggested below.  Grantee may also list a school developed standard</w:t>
      </w:r>
    </w:p>
    <w:tbl>
      <w:tblPr>
        <w:tblpPr w:leftFromText="180" w:rightFromText="180" w:vertAnchor="text" w:horzAnchor="margin" w:tblpXSpec="center" w:tblpY="86"/>
        <w:tblW w:w="10638" w:type="dxa"/>
        <w:jc w:val="center"/>
        <w:tblLayout w:type="fixed"/>
        <w:tblLook w:val="04A0" w:firstRow="1" w:lastRow="0" w:firstColumn="1" w:lastColumn="0" w:noHBand="0" w:noVBand="1"/>
      </w:tblPr>
      <w:tblGrid>
        <w:gridCol w:w="1728"/>
        <w:gridCol w:w="1188"/>
        <w:gridCol w:w="1710"/>
        <w:gridCol w:w="1332"/>
        <w:gridCol w:w="1620"/>
        <w:gridCol w:w="1620"/>
        <w:gridCol w:w="1440"/>
      </w:tblGrid>
      <w:tr w:rsidR="00672164" w:rsidRPr="002B25F6" w:rsidTr="00F27A1C">
        <w:trPr>
          <w:trHeight w:val="391"/>
          <w:jc w:val="center"/>
        </w:trPr>
        <w:tc>
          <w:tcPr>
            <w:tcW w:w="1728" w:type="dxa"/>
            <w:tcBorders>
              <w:top w:val="single" w:sz="4" w:space="0" w:color="auto"/>
              <w:left w:val="single" w:sz="4" w:space="0" w:color="auto"/>
              <w:bottom w:val="single" w:sz="4" w:space="0" w:color="auto"/>
              <w:right w:val="single" w:sz="4" w:space="0" w:color="auto"/>
            </w:tcBorders>
            <w:shd w:val="clear" w:color="000000" w:fill="D9D9D9"/>
          </w:tcPr>
          <w:p w:rsidR="00672164" w:rsidRPr="002B25F6" w:rsidRDefault="00672164" w:rsidP="00F27A1C">
            <w:pPr>
              <w:jc w:val="center"/>
              <w:rPr>
                <w:b/>
                <w:bCs/>
                <w:color w:val="000000"/>
                <w:sz w:val="22"/>
                <w:szCs w:val="22"/>
              </w:rPr>
            </w:pPr>
            <w:r w:rsidRPr="00CA34BA">
              <w:rPr>
                <w:b/>
                <w:bCs/>
                <w:color w:val="000000"/>
                <w:sz w:val="22"/>
                <w:szCs w:val="22"/>
              </w:rPr>
              <w:t>Standard</w:t>
            </w:r>
          </w:p>
        </w:tc>
        <w:tc>
          <w:tcPr>
            <w:tcW w:w="1188" w:type="dxa"/>
            <w:tcBorders>
              <w:top w:val="single" w:sz="4" w:space="0" w:color="auto"/>
              <w:left w:val="single" w:sz="4" w:space="0" w:color="auto"/>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Goals</w:t>
            </w:r>
          </w:p>
        </w:tc>
        <w:tc>
          <w:tcPr>
            <w:tcW w:w="171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Activity/</w:t>
            </w:r>
            <w:r>
              <w:rPr>
                <w:b/>
                <w:bCs/>
                <w:color w:val="000000"/>
                <w:sz w:val="22"/>
                <w:szCs w:val="22"/>
              </w:rPr>
              <w:t xml:space="preserve"> </w:t>
            </w:r>
            <w:r w:rsidRPr="002B25F6">
              <w:rPr>
                <w:b/>
                <w:bCs/>
                <w:color w:val="000000"/>
                <w:sz w:val="22"/>
                <w:szCs w:val="22"/>
              </w:rPr>
              <w:t>Deliverable</w:t>
            </w:r>
          </w:p>
        </w:tc>
        <w:tc>
          <w:tcPr>
            <w:tcW w:w="1332"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62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62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1440" w:type="dxa"/>
            <w:tcBorders>
              <w:top w:val="single" w:sz="4" w:space="0" w:color="auto"/>
              <w:left w:val="nil"/>
              <w:bottom w:val="single" w:sz="4" w:space="0" w:color="auto"/>
              <w:right w:val="single" w:sz="4" w:space="0" w:color="auto"/>
            </w:tcBorders>
            <w:shd w:val="clear" w:color="000000" w:fill="D9D9D9"/>
            <w:hideMark/>
          </w:tcPr>
          <w:p w:rsidR="00672164" w:rsidRPr="002B25F6" w:rsidRDefault="00672164" w:rsidP="00F27A1C">
            <w:pPr>
              <w:jc w:val="center"/>
              <w:rPr>
                <w:b/>
                <w:bCs/>
                <w:color w:val="000000"/>
                <w:sz w:val="22"/>
                <w:szCs w:val="22"/>
              </w:rPr>
            </w:pPr>
            <w:r w:rsidRPr="002B25F6">
              <w:rPr>
                <w:b/>
                <w:bCs/>
                <w:color w:val="000000"/>
                <w:sz w:val="22"/>
                <w:szCs w:val="22"/>
              </w:rPr>
              <w:t>Data Collection Method</w:t>
            </w:r>
          </w:p>
        </w:tc>
      </w:tr>
      <w:tr w:rsidR="00672164" w:rsidRPr="002B25F6" w:rsidTr="00F27A1C">
        <w:trPr>
          <w:trHeight w:val="400"/>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rPr>
                <w:color w:val="000000"/>
                <w:sz w:val="22"/>
                <w:szCs w:val="22"/>
              </w:rPr>
            </w:pPr>
            <w:r>
              <w:rPr>
                <w:color w:val="000000"/>
                <w:sz w:val="22"/>
                <w:szCs w:val="22"/>
              </w:rPr>
              <w:t xml:space="preserve">(example- </w:t>
            </w:r>
            <w:r w:rsidRPr="00CB0E97">
              <w:rPr>
                <w:color w:val="000000"/>
                <w:sz w:val="22"/>
                <w:szCs w:val="22"/>
                <w:highlight w:val="yellow"/>
              </w:rPr>
              <w:t>Technical skill experimentation</w:t>
            </w:r>
            <w:r>
              <w:rPr>
                <w:color w:val="000000"/>
                <w:sz w:val="22"/>
                <w:szCs w:val="22"/>
              </w:rPr>
              <w:t xml:space="preserve">) </w:t>
            </w: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Pr>
                <w:color w:val="000000"/>
                <w:sz w:val="22"/>
                <w:szCs w:val="22"/>
              </w:rPr>
              <w:t>1 TSE</w:t>
            </w: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1 S. a</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jc w:val="center"/>
              <w:rPr>
                <w:b/>
                <w:bCs/>
                <w:color w:val="000000"/>
                <w:sz w:val="22"/>
                <w:szCs w:val="22"/>
              </w:rPr>
            </w:pPr>
          </w:p>
        </w:tc>
      </w:tr>
      <w:tr w:rsidR="00672164" w:rsidRPr="002B25F6" w:rsidTr="00F27A1C">
        <w:trPr>
          <w:trHeight w:val="391"/>
          <w:jc w:val="center"/>
        </w:trPr>
        <w:tc>
          <w:tcPr>
            <w:tcW w:w="1728" w:type="dxa"/>
            <w:tcBorders>
              <w:top w:val="nil"/>
              <w:left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vMerge w:val="restart"/>
            <w:tcBorders>
              <w:top w:val="nil"/>
              <w:left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S. b</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vMerge/>
            <w:tcBorders>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1 S. c</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r>
              <w:rPr>
                <w:color w:val="000000"/>
                <w:sz w:val="22"/>
                <w:szCs w:val="22"/>
              </w:rPr>
              <w:t>2 TSE</w:t>
            </w: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S. a</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r w:rsidRPr="002B25F6">
              <w:rPr>
                <w:color w:val="000000"/>
                <w:sz w:val="22"/>
                <w:szCs w:val="22"/>
              </w:rPr>
              <w:t xml:space="preserve"> 2 S. b</w:t>
            </w:r>
          </w:p>
        </w:tc>
        <w:tc>
          <w:tcPr>
            <w:tcW w:w="1332"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672164" w:rsidRPr="002B25F6" w:rsidRDefault="00672164" w:rsidP="00F27A1C">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rsidR="00672164" w:rsidRPr="002B25F6" w:rsidRDefault="00672164" w:rsidP="00F27A1C">
            <w:pPr>
              <w:rPr>
                <w:color w:val="000000"/>
                <w:sz w:val="22"/>
                <w:szCs w:val="22"/>
              </w:rPr>
            </w:pPr>
          </w:p>
        </w:tc>
      </w:tr>
      <w:tr w:rsidR="00672164" w:rsidRPr="002B25F6" w:rsidTr="00F27A1C">
        <w:trPr>
          <w:trHeight w:val="391"/>
          <w:jc w:val="center"/>
        </w:trPr>
        <w:tc>
          <w:tcPr>
            <w:tcW w:w="1728" w:type="dxa"/>
            <w:tcBorders>
              <w:top w:val="nil"/>
              <w:left w:val="single" w:sz="4" w:space="0" w:color="auto"/>
              <w:bottom w:val="single" w:sz="4" w:space="0" w:color="auto"/>
              <w:right w:val="single" w:sz="4" w:space="0" w:color="auto"/>
            </w:tcBorders>
          </w:tcPr>
          <w:p w:rsidR="00672164" w:rsidRPr="002B25F6" w:rsidRDefault="00672164" w:rsidP="00F27A1C">
            <w:pPr>
              <w:jc w:val="center"/>
              <w:rPr>
                <w:color w:val="000000"/>
                <w:sz w:val="22"/>
                <w:szCs w:val="22"/>
              </w:rPr>
            </w:pPr>
          </w:p>
        </w:tc>
        <w:tc>
          <w:tcPr>
            <w:tcW w:w="1188" w:type="dxa"/>
            <w:tcBorders>
              <w:top w:val="nil"/>
              <w:left w:val="single" w:sz="4" w:space="0" w:color="auto"/>
              <w:bottom w:val="single" w:sz="4" w:space="0" w:color="auto"/>
              <w:right w:val="single" w:sz="4" w:space="0" w:color="auto"/>
            </w:tcBorders>
            <w:shd w:val="clear" w:color="auto" w:fill="auto"/>
            <w:noWrap/>
            <w:vAlign w:val="bottom"/>
          </w:tcPr>
          <w:p w:rsidR="00672164" w:rsidRPr="002B25F6" w:rsidRDefault="00672164" w:rsidP="00F27A1C">
            <w:pPr>
              <w:jc w:val="center"/>
              <w:rPr>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jc w:val="right"/>
              <w:rPr>
                <w:color w:val="000000"/>
                <w:sz w:val="22"/>
                <w:szCs w:val="22"/>
              </w:rPr>
            </w:pPr>
            <w:r w:rsidRPr="002B25F6">
              <w:rPr>
                <w:color w:val="000000"/>
                <w:sz w:val="22"/>
                <w:szCs w:val="22"/>
              </w:rPr>
              <w:t> </w:t>
            </w:r>
          </w:p>
          <w:p w:rsidR="00672164" w:rsidRPr="002B25F6" w:rsidRDefault="00672164" w:rsidP="00F27A1C">
            <w:pPr>
              <w:rPr>
                <w:color w:val="000000"/>
                <w:sz w:val="22"/>
                <w:szCs w:val="22"/>
              </w:rPr>
            </w:pPr>
            <w:r w:rsidRPr="002B25F6">
              <w:rPr>
                <w:color w:val="000000"/>
                <w:sz w:val="22"/>
                <w:szCs w:val="22"/>
              </w:rPr>
              <w:t> 2 S. c</w:t>
            </w:r>
          </w:p>
        </w:tc>
        <w:tc>
          <w:tcPr>
            <w:tcW w:w="1332"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672164" w:rsidRPr="002B25F6" w:rsidRDefault="00672164" w:rsidP="00F27A1C">
            <w:pPr>
              <w:rPr>
                <w:color w:val="000000"/>
                <w:sz w:val="22"/>
                <w:szCs w:val="22"/>
              </w:rPr>
            </w:pPr>
            <w:r w:rsidRPr="002B25F6">
              <w:rPr>
                <w:color w:val="000000"/>
                <w:sz w:val="22"/>
                <w:szCs w:val="22"/>
              </w:rPr>
              <w:t> </w:t>
            </w:r>
          </w:p>
        </w:tc>
      </w:tr>
    </w:tbl>
    <w:p w:rsidR="00672164" w:rsidRPr="002B25F6" w:rsidRDefault="00672164" w:rsidP="00672164">
      <w:pPr>
        <w:rPr>
          <w:i/>
          <w:sz w:val="22"/>
          <w:szCs w:val="22"/>
        </w:rPr>
      </w:pPr>
      <w:r w:rsidRPr="002B25F6">
        <w:rPr>
          <w:i/>
          <w:sz w:val="22"/>
          <w:szCs w:val="22"/>
        </w:rPr>
        <w:t>(Please add more cells as needed)</w:t>
      </w:r>
    </w:p>
    <w:p w:rsidR="00672164" w:rsidRPr="002B25F6" w:rsidRDefault="00672164" w:rsidP="00672164">
      <w:pPr>
        <w:ind w:left="540"/>
        <w:rPr>
          <w:b/>
          <w:sz w:val="22"/>
          <w:szCs w:val="22"/>
        </w:rPr>
      </w:pPr>
    </w:p>
    <w:p w:rsidR="00672164" w:rsidRPr="002B25F6" w:rsidRDefault="00672164" w:rsidP="00672164">
      <w:pPr>
        <w:widowControl w:val="0"/>
        <w:autoSpaceDE w:val="0"/>
        <w:autoSpaceDN w:val="0"/>
        <w:contextualSpacing/>
        <w:rPr>
          <w:sz w:val="22"/>
        </w:rPr>
      </w:pPr>
      <w:r w:rsidRPr="005109BF">
        <w:rPr>
          <w:sz w:val="22"/>
          <w:u w:val="single"/>
        </w:rPr>
        <w:t>Career Experience</w:t>
      </w:r>
      <w:r w:rsidRPr="002B25F6">
        <w:rPr>
          <w:sz w:val="22"/>
        </w:rPr>
        <w:t>- (These three standards can be taught simultaneously)</w:t>
      </w:r>
    </w:p>
    <w:p w:rsidR="00672164" w:rsidRPr="002B25F6" w:rsidRDefault="00672164" w:rsidP="00672164">
      <w:pPr>
        <w:widowControl w:val="0"/>
        <w:numPr>
          <w:ilvl w:val="1"/>
          <w:numId w:val="2"/>
        </w:numPr>
        <w:autoSpaceDE w:val="0"/>
        <w:autoSpaceDN w:val="0"/>
        <w:contextualSpacing/>
        <w:rPr>
          <w:sz w:val="22"/>
        </w:rPr>
      </w:pPr>
      <w:r w:rsidRPr="00CB0E97">
        <w:rPr>
          <w:sz w:val="22"/>
          <w:highlight w:val="yellow"/>
        </w:rPr>
        <w:t>Technical skill experimentation (TSE</w:t>
      </w:r>
      <w:r>
        <w:rPr>
          <w:sz w:val="22"/>
        </w:rPr>
        <w:t>)</w:t>
      </w:r>
      <w:r w:rsidRPr="002B25F6">
        <w:rPr>
          <w:sz w:val="22"/>
        </w:rPr>
        <w:t>-students must participate in applied learning and hands-on activities that explore career related skills and interests.</w:t>
      </w:r>
    </w:p>
    <w:p w:rsidR="00672164" w:rsidRPr="002B25F6" w:rsidRDefault="00672164" w:rsidP="00672164">
      <w:pPr>
        <w:widowControl w:val="0"/>
        <w:numPr>
          <w:ilvl w:val="1"/>
          <w:numId w:val="2"/>
        </w:numPr>
        <w:autoSpaceDE w:val="0"/>
        <w:autoSpaceDN w:val="0"/>
        <w:contextualSpacing/>
        <w:rPr>
          <w:sz w:val="22"/>
        </w:rPr>
      </w:pPr>
      <w:r w:rsidRPr="002B25F6">
        <w:rPr>
          <w:sz w:val="22"/>
        </w:rPr>
        <w:t>Safety Awareness</w:t>
      </w:r>
      <w:r>
        <w:rPr>
          <w:sz w:val="22"/>
        </w:rPr>
        <w:t xml:space="preserve"> (SA)</w:t>
      </w:r>
      <w:r w:rsidRPr="002B25F6">
        <w:rPr>
          <w:sz w:val="22"/>
        </w:rPr>
        <w:t>- students must participate in safety training that ensures objectives can be met in a safe manner.</w:t>
      </w:r>
    </w:p>
    <w:p w:rsidR="00672164" w:rsidRPr="002B25F6" w:rsidRDefault="00672164" w:rsidP="00672164">
      <w:pPr>
        <w:widowControl w:val="0"/>
        <w:numPr>
          <w:ilvl w:val="1"/>
          <w:numId w:val="2"/>
        </w:numPr>
        <w:autoSpaceDE w:val="0"/>
        <w:autoSpaceDN w:val="0"/>
        <w:contextualSpacing/>
        <w:rPr>
          <w:sz w:val="22"/>
        </w:rPr>
      </w:pPr>
      <w:r w:rsidRPr="002B25F6">
        <w:rPr>
          <w:sz w:val="22"/>
        </w:rPr>
        <w:t>Career Workplace Skills</w:t>
      </w:r>
      <w:r>
        <w:rPr>
          <w:sz w:val="22"/>
        </w:rPr>
        <w:t xml:space="preserve"> (CWS)</w:t>
      </w:r>
      <w:r w:rsidRPr="002B25F6">
        <w:rPr>
          <w:sz w:val="22"/>
        </w:rPr>
        <w:t xml:space="preserve">-students must have exposure to common workplace interpersonal skills. (project based and soft skills) </w:t>
      </w:r>
    </w:p>
    <w:p w:rsidR="00672164" w:rsidRPr="002B25F6" w:rsidRDefault="00672164" w:rsidP="00672164">
      <w:pPr>
        <w:widowControl w:val="0"/>
        <w:autoSpaceDE w:val="0"/>
        <w:autoSpaceDN w:val="0"/>
        <w:contextualSpacing/>
        <w:rPr>
          <w:sz w:val="22"/>
        </w:rPr>
      </w:pPr>
      <w:r w:rsidRPr="005109BF">
        <w:rPr>
          <w:sz w:val="22"/>
          <w:u w:val="single"/>
        </w:rPr>
        <w:t>Career Discovery</w:t>
      </w:r>
      <w:r w:rsidRPr="002B25F6">
        <w:rPr>
          <w:sz w:val="22"/>
        </w:rPr>
        <w:t>- (These two standards can be taught simultaneously)</w:t>
      </w:r>
    </w:p>
    <w:p w:rsidR="00672164" w:rsidRPr="002B25F6" w:rsidRDefault="00672164" w:rsidP="00672164">
      <w:pPr>
        <w:widowControl w:val="0"/>
        <w:numPr>
          <w:ilvl w:val="1"/>
          <w:numId w:val="2"/>
        </w:numPr>
        <w:autoSpaceDE w:val="0"/>
        <w:autoSpaceDN w:val="0"/>
        <w:contextualSpacing/>
        <w:rPr>
          <w:sz w:val="22"/>
        </w:rPr>
      </w:pPr>
      <w:r w:rsidRPr="002B25F6">
        <w:rPr>
          <w:sz w:val="22"/>
        </w:rPr>
        <w:t>Career Research</w:t>
      </w:r>
      <w:r>
        <w:rPr>
          <w:sz w:val="22"/>
        </w:rPr>
        <w:t xml:space="preserve"> (CR)</w:t>
      </w:r>
      <w:r w:rsidRPr="002B25F6">
        <w:rPr>
          <w:sz w:val="22"/>
        </w:rPr>
        <w:t xml:space="preserve">-students must explore the wide variety of career opportunities. </w:t>
      </w:r>
    </w:p>
    <w:p w:rsidR="00B8672A" w:rsidRPr="00EA3EDA" w:rsidRDefault="00672164" w:rsidP="0019297A">
      <w:pPr>
        <w:widowControl w:val="0"/>
        <w:numPr>
          <w:ilvl w:val="1"/>
          <w:numId w:val="2"/>
        </w:numPr>
        <w:autoSpaceDE w:val="0"/>
        <w:autoSpaceDN w:val="0"/>
        <w:contextualSpacing/>
      </w:pPr>
      <w:r w:rsidRPr="0019297A">
        <w:rPr>
          <w:sz w:val="22"/>
        </w:rPr>
        <w:t xml:space="preserve">Career Pathways (CP)-students must understand the connection between educational programs and careers.   </w:t>
      </w:r>
    </w:p>
    <w:p w:rsidR="00EA3EDA" w:rsidRDefault="00EA3EDA" w:rsidP="00EA3EDA">
      <w:pPr>
        <w:widowControl w:val="0"/>
        <w:autoSpaceDE w:val="0"/>
        <w:autoSpaceDN w:val="0"/>
        <w:ind w:left="720"/>
        <w:contextualSpacing/>
      </w:pPr>
    </w:p>
    <w:p w:rsidR="00EA3EDA" w:rsidRDefault="00EA3EDA" w:rsidP="00EA3EDA">
      <w:pPr>
        <w:pStyle w:val="ListParagraph"/>
        <w:widowControl w:val="0"/>
        <w:numPr>
          <w:ilvl w:val="0"/>
          <w:numId w:val="4"/>
        </w:numPr>
        <w:autoSpaceDE w:val="0"/>
        <w:autoSpaceDN w:val="0"/>
      </w:pPr>
      <w:r>
        <w:t>Complete the budget table below, you may break this down by activity.</w:t>
      </w:r>
    </w:p>
    <w:p w:rsidR="00EA3EDA" w:rsidRDefault="00EA3EDA" w:rsidP="00EA3EDA">
      <w:pPr>
        <w:pStyle w:val="ListParagraph"/>
        <w:widowControl w:val="0"/>
        <w:autoSpaceDE w:val="0"/>
        <w:autoSpaceDN w:val="0"/>
      </w:pPr>
    </w:p>
    <w:tbl>
      <w:tblPr>
        <w:tblStyle w:val="TableGrid"/>
        <w:tblW w:w="10890" w:type="dxa"/>
        <w:tblInd w:w="-905" w:type="dxa"/>
        <w:tblLayout w:type="fixed"/>
        <w:tblLook w:val="04A0" w:firstRow="1" w:lastRow="0" w:firstColumn="1" w:lastColumn="0" w:noHBand="0" w:noVBand="1"/>
      </w:tblPr>
      <w:tblGrid>
        <w:gridCol w:w="1350"/>
        <w:gridCol w:w="1890"/>
        <w:gridCol w:w="1341"/>
        <w:gridCol w:w="856"/>
        <w:gridCol w:w="2033"/>
        <w:gridCol w:w="1350"/>
        <w:gridCol w:w="1170"/>
        <w:gridCol w:w="900"/>
      </w:tblGrid>
      <w:tr w:rsidR="00EA3EDA" w:rsidTr="00EA3EDA">
        <w:tc>
          <w:tcPr>
            <w:tcW w:w="1350" w:type="dxa"/>
          </w:tcPr>
          <w:p w:rsidR="00EA3EDA" w:rsidRDefault="00EA3EDA" w:rsidP="00EA3EDA">
            <w:pPr>
              <w:pStyle w:val="ListParagraph"/>
              <w:widowControl w:val="0"/>
              <w:autoSpaceDE w:val="0"/>
              <w:autoSpaceDN w:val="0"/>
              <w:ind w:left="0"/>
            </w:pPr>
            <w:r>
              <w:t>Project</w:t>
            </w:r>
          </w:p>
          <w:p w:rsidR="00EA3EDA" w:rsidRDefault="00EA3EDA" w:rsidP="00EA3EDA">
            <w:pPr>
              <w:pStyle w:val="ListParagraph"/>
              <w:widowControl w:val="0"/>
              <w:autoSpaceDE w:val="0"/>
              <w:autoSpaceDN w:val="0"/>
              <w:ind w:left="0"/>
            </w:pPr>
            <w:r>
              <w:t>Name</w:t>
            </w:r>
          </w:p>
        </w:tc>
        <w:tc>
          <w:tcPr>
            <w:tcW w:w="1890" w:type="dxa"/>
          </w:tcPr>
          <w:p w:rsidR="00EA3EDA" w:rsidRDefault="00EA3EDA" w:rsidP="00EA3EDA">
            <w:pPr>
              <w:pStyle w:val="ListParagraph"/>
              <w:widowControl w:val="0"/>
              <w:autoSpaceDE w:val="0"/>
              <w:autoSpaceDN w:val="0"/>
              <w:ind w:left="0"/>
            </w:pPr>
            <w:r>
              <w:t>Salary/Benefits Amount (1000/2000)</w:t>
            </w:r>
          </w:p>
        </w:tc>
        <w:tc>
          <w:tcPr>
            <w:tcW w:w="1341" w:type="dxa"/>
          </w:tcPr>
          <w:p w:rsidR="00EA3EDA" w:rsidRDefault="00EA3EDA" w:rsidP="00EA3EDA">
            <w:pPr>
              <w:pStyle w:val="ListParagraph"/>
              <w:widowControl w:val="0"/>
              <w:autoSpaceDE w:val="0"/>
              <w:autoSpaceDN w:val="0"/>
              <w:ind w:left="0"/>
            </w:pPr>
            <w:r>
              <w:t>Contracted Services (3000-4000)</w:t>
            </w:r>
          </w:p>
        </w:tc>
        <w:tc>
          <w:tcPr>
            <w:tcW w:w="856" w:type="dxa"/>
          </w:tcPr>
          <w:p w:rsidR="00EA3EDA" w:rsidRDefault="00EA3EDA" w:rsidP="00EA3EDA">
            <w:pPr>
              <w:pStyle w:val="ListParagraph"/>
              <w:widowControl w:val="0"/>
              <w:autoSpaceDE w:val="0"/>
              <w:autoSpaceDN w:val="0"/>
              <w:ind w:left="0"/>
            </w:pPr>
            <w:r>
              <w:t>Travel (5000)</w:t>
            </w:r>
          </w:p>
        </w:tc>
        <w:tc>
          <w:tcPr>
            <w:tcW w:w="2033" w:type="dxa"/>
          </w:tcPr>
          <w:p w:rsidR="00EA3EDA" w:rsidRDefault="00EA3EDA" w:rsidP="00EA3EDA">
            <w:pPr>
              <w:pStyle w:val="ListParagraph"/>
              <w:widowControl w:val="0"/>
              <w:autoSpaceDE w:val="0"/>
              <w:autoSpaceDN w:val="0"/>
              <w:ind w:left="0"/>
            </w:pPr>
            <w:proofErr w:type="gramStart"/>
            <w:r>
              <w:t>Mat./</w:t>
            </w:r>
            <w:proofErr w:type="gramEnd"/>
            <w:r>
              <w:t>Supp. Books (6000)</w:t>
            </w:r>
          </w:p>
        </w:tc>
        <w:tc>
          <w:tcPr>
            <w:tcW w:w="1350" w:type="dxa"/>
          </w:tcPr>
          <w:p w:rsidR="00EA3EDA" w:rsidRDefault="00EA3EDA" w:rsidP="00EA3EDA">
            <w:pPr>
              <w:pStyle w:val="ListParagraph"/>
              <w:widowControl w:val="0"/>
              <w:autoSpaceDE w:val="0"/>
              <w:autoSpaceDN w:val="0"/>
              <w:ind w:left="0"/>
            </w:pPr>
            <w:r>
              <w:t>Equipment (7000)</w:t>
            </w:r>
          </w:p>
        </w:tc>
        <w:tc>
          <w:tcPr>
            <w:tcW w:w="1170" w:type="dxa"/>
          </w:tcPr>
          <w:p w:rsidR="00EA3EDA" w:rsidRDefault="00EA3EDA" w:rsidP="00EA3EDA">
            <w:pPr>
              <w:pStyle w:val="ListParagraph"/>
              <w:widowControl w:val="0"/>
              <w:autoSpaceDE w:val="0"/>
              <w:autoSpaceDN w:val="0"/>
              <w:ind w:left="0"/>
            </w:pPr>
            <w:r>
              <w:t>Other Expenses (8100)</w:t>
            </w:r>
          </w:p>
        </w:tc>
        <w:tc>
          <w:tcPr>
            <w:tcW w:w="900" w:type="dxa"/>
          </w:tcPr>
          <w:p w:rsidR="00EA3EDA" w:rsidRDefault="00EA3EDA" w:rsidP="00EA3EDA">
            <w:pPr>
              <w:pStyle w:val="ListParagraph"/>
              <w:widowControl w:val="0"/>
              <w:autoSpaceDE w:val="0"/>
              <w:autoSpaceDN w:val="0"/>
              <w:ind w:left="0"/>
            </w:pPr>
            <w:r>
              <w:t>Total</w:t>
            </w:r>
          </w:p>
        </w:tc>
      </w:tr>
      <w:tr w:rsidR="00EA3EDA" w:rsidTr="00EA3EDA">
        <w:trPr>
          <w:trHeight w:val="917"/>
        </w:trPr>
        <w:tc>
          <w:tcPr>
            <w:tcW w:w="1350" w:type="dxa"/>
          </w:tcPr>
          <w:p w:rsidR="00EA3EDA" w:rsidRDefault="00EA3EDA" w:rsidP="00EA3EDA">
            <w:pPr>
              <w:pStyle w:val="ListParagraph"/>
              <w:widowControl w:val="0"/>
              <w:autoSpaceDE w:val="0"/>
              <w:autoSpaceDN w:val="0"/>
              <w:ind w:left="0"/>
            </w:pPr>
          </w:p>
        </w:tc>
        <w:tc>
          <w:tcPr>
            <w:tcW w:w="1890" w:type="dxa"/>
          </w:tcPr>
          <w:p w:rsidR="00EA3EDA" w:rsidRDefault="00EA3EDA" w:rsidP="00EA3EDA">
            <w:pPr>
              <w:pStyle w:val="ListParagraph"/>
              <w:widowControl w:val="0"/>
              <w:autoSpaceDE w:val="0"/>
              <w:autoSpaceDN w:val="0"/>
              <w:ind w:left="0"/>
            </w:pPr>
          </w:p>
        </w:tc>
        <w:tc>
          <w:tcPr>
            <w:tcW w:w="1341" w:type="dxa"/>
          </w:tcPr>
          <w:p w:rsidR="00EA3EDA" w:rsidRDefault="00EA3EDA" w:rsidP="00EA3EDA">
            <w:pPr>
              <w:pStyle w:val="ListParagraph"/>
              <w:widowControl w:val="0"/>
              <w:autoSpaceDE w:val="0"/>
              <w:autoSpaceDN w:val="0"/>
              <w:ind w:left="0"/>
            </w:pPr>
          </w:p>
        </w:tc>
        <w:tc>
          <w:tcPr>
            <w:tcW w:w="856" w:type="dxa"/>
          </w:tcPr>
          <w:p w:rsidR="00EA3EDA" w:rsidRDefault="00EA3EDA" w:rsidP="00EA3EDA">
            <w:pPr>
              <w:pStyle w:val="ListParagraph"/>
              <w:widowControl w:val="0"/>
              <w:autoSpaceDE w:val="0"/>
              <w:autoSpaceDN w:val="0"/>
              <w:ind w:left="0"/>
            </w:pPr>
          </w:p>
        </w:tc>
        <w:tc>
          <w:tcPr>
            <w:tcW w:w="2033" w:type="dxa"/>
          </w:tcPr>
          <w:p w:rsidR="00EA3EDA" w:rsidRDefault="00EA3EDA" w:rsidP="00EA3EDA">
            <w:pPr>
              <w:pStyle w:val="ListParagraph"/>
              <w:widowControl w:val="0"/>
              <w:autoSpaceDE w:val="0"/>
              <w:autoSpaceDN w:val="0"/>
              <w:ind w:left="0"/>
            </w:pPr>
          </w:p>
        </w:tc>
        <w:tc>
          <w:tcPr>
            <w:tcW w:w="1350" w:type="dxa"/>
          </w:tcPr>
          <w:p w:rsidR="00EA3EDA" w:rsidRDefault="00EA3EDA" w:rsidP="00EA3EDA">
            <w:pPr>
              <w:pStyle w:val="ListParagraph"/>
              <w:widowControl w:val="0"/>
              <w:autoSpaceDE w:val="0"/>
              <w:autoSpaceDN w:val="0"/>
              <w:ind w:left="0"/>
            </w:pPr>
          </w:p>
        </w:tc>
        <w:tc>
          <w:tcPr>
            <w:tcW w:w="1170" w:type="dxa"/>
          </w:tcPr>
          <w:p w:rsidR="00EA3EDA" w:rsidRDefault="00EA3EDA" w:rsidP="00EA3EDA">
            <w:pPr>
              <w:pStyle w:val="ListParagraph"/>
              <w:widowControl w:val="0"/>
              <w:autoSpaceDE w:val="0"/>
              <w:autoSpaceDN w:val="0"/>
              <w:ind w:left="0"/>
            </w:pPr>
          </w:p>
        </w:tc>
        <w:tc>
          <w:tcPr>
            <w:tcW w:w="900" w:type="dxa"/>
          </w:tcPr>
          <w:p w:rsidR="00EA3EDA" w:rsidRDefault="00EA3EDA" w:rsidP="00EA3EDA">
            <w:pPr>
              <w:pStyle w:val="ListParagraph"/>
              <w:widowControl w:val="0"/>
              <w:autoSpaceDE w:val="0"/>
              <w:autoSpaceDN w:val="0"/>
              <w:ind w:left="0"/>
            </w:pPr>
          </w:p>
        </w:tc>
      </w:tr>
    </w:tbl>
    <w:p w:rsidR="00EA3EDA" w:rsidRDefault="00EA3EDA" w:rsidP="00EA3EDA">
      <w:pPr>
        <w:pStyle w:val="ListParagraph"/>
        <w:widowControl w:val="0"/>
        <w:autoSpaceDE w:val="0"/>
        <w:autoSpaceDN w:val="0"/>
      </w:pPr>
    </w:p>
    <w:sectPr w:rsidR="00E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D19"/>
    <w:multiLevelType w:val="hybridMultilevel"/>
    <w:tmpl w:val="A6BC1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C586B"/>
    <w:multiLevelType w:val="hybridMultilevel"/>
    <w:tmpl w:val="D9BA3BEA"/>
    <w:lvl w:ilvl="0" w:tplc="08B2E7EA">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5DE"/>
    <w:multiLevelType w:val="hybridMultilevel"/>
    <w:tmpl w:val="AC54C33C"/>
    <w:lvl w:ilvl="0" w:tplc="0409000F">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4576F"/>
    <w:multiLevelType w:val="hybridMultilevel"/>
    <w:tmpl w:val="37FC2F4A"/>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64"/>
    <w:rsid w:val="0019297A"/>
    <w:rsid w:val="002C0CC1"/>
    <w:rsid w:val="004029CE"/>
    <w:rsid w:val="0065438C"/>
    <w:rsid w:val="00672164"/>
    <w:rsid w:val="00A3104D"/>
    <w:rsid w:val="00A643AC"/>
    <w:rsid w:val="00B31E4D"/>
    <w:rsid w:val="00B8672A"/>
    <w:rsid w:val="00BC0852"/>
    <w:rsid w:val="00EA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777A-0D63-4137-8289-BC27A0F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297A"/>
    <w:rPr>
      <w:u w:val="single"/>
    </w:rPr>
  </w:style>
  <w:style w:type="character" w:customStyle="1" w:styleId="SubtitleChar">
    <w:name w:val="Subtitle Char"/>
    <w:basedOn w:val="DefaultParagraphFont"/>
    <w:link w:val="Subtitle"/>
    <w:rsid w:val="0019297A"/>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A3EDA"/>
    <w:pPr>
      <w:ind w:left="720"/>
      <w:contextualSpacing/>
    </w:pPr>
  </w:style>
  <w:style w:type="table" w:styleId="TableGrid">
    <w:name w:val="Table Grid"/>
    <w:basedOn w:val="TableNormal"/>
    <w:uiPriority w:val="59"/>
    <w:rsid w:val="00EA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2</cp:revision>
  <dcterms:created xsi:type="dcterms:W3CDTF">2019-06-17T19:33:00Z</dcterms:created>
  <dcterms:modified xsi:type="dcterms:W3CDTF">2019-06-17T19:33:00Z</dcterms:modified>
</cp:coreProperties>
</file>