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18B4" w14:textId="267B4316" w:rsidR="00B4618D" w:rsidRDefault="008960FA" w:rsidP="00833B12">
      <w:pPr>
        <w:shd w:val="clear" w:color="auto" w:fill="FFFFFF"/>
        <w:jc w:val="center"/>
        <w:rPr>
          <w:rFonts w:eastAsia="Times New Roman"/>
          <w:color w:val="141414"/>
        </w:rPr>
      </w:pPr>
      <w:r>
        <w:rPr>
          <w:rFonts w:eastAsia="Times New Roman"/>
          <w:color w:val="141414"/>
        </w:rPr>
        <w:t xml:space="preserve">How Maine Determines County </w:t>
      </w:r>
      <w:r w:rsidR="00566C0D">
        <w:rPr>
          <w:rFonts w:eastAsia="Times New Roman"/>
          <w:color w:val="141414"/>
        </w:rPr>
        <w:t>Risk Levels for School Reopening</w:t>
      </w:r>
      <w:bookmarkStart w:id="0" w:name="_GoBack"/>
      <w:bookmarkEnd w:id="0"/>
    </w:p>
    <w:p w14:paraId="377B74C8" w14:textId="3128DAD1" w:rsidR="00B4618D" w:rsidRDefault="00B4618D" w:rsidP="00B4618D">
      <w:pPr>
        <w:shd w:val="clear" w:color="auto" w:fill="FFFFFF"/>
        <w:rPr>
          <w:rFonts w:eastAsia="Times New Roman"/>
          <w:color w:val="141414"/>
        </w:rPr>
      </w:pPr>
    </w:p>
    <w:p w14:paraId="67424984" w14:textId="55C093D6" w:rsidR="00595B72" w:rsidRPr="00595B72" w:rsidRDefault="00C52B93" w:rsidP="4C4A61FC">
      <w:pPr>
        <w:shd w:val="clear" w:color="auto" w:fill="FFFFFF" w:themeFill="background1"/>
        <w:rPr>
          <w:rFonts w:eastAsia="Times New Roman"/>
          <w:color w:val="141414"/>
        </w:rPr>
      </w:pPr>
      <w:r w:rsidRPr="12E9C491">
        <w:rPr>
          <w:rFonts w:eastAsia="Times New Roman"/>
          <w:color w:val="141414"/>
        </w:rPr>
        <w:t xml:space="preserve">Whether and how to return to in-person classroom education </w:t>
      </w:r>
      <w:r w:rsidR="00D27E04" w:rsidRPr="12E9C491">
        <w:rPr>
          <w:rFonts w:eastAsia="Times New Roman"/>
          <w:color w:val="141414"/>
        </w:rPr>
        <w:t>are questions on many</w:t>
      </w:r>
      <w:r w:rsidR="00944ADA" w:rsidRPr="12E9C491">
        <w:rPr>
          <w:rFonts w:eastAsia="Times New Roman"/>
          <w:color w:val="141414"/>
        </w:rPr>
        <w:t xml:space="preserve"> Mainers’ minds. </w:t>
      </w:r>
      <w:r w:rsidR="00C66FF3" w:rsidRPr="12E9C491">
        <w:rPr>
          <w:rFonts w:eastAsia="Times New Roman"/>
          <w:color w:val="141414"/>
        </w:rPr>
        <w:t>Slowing the spread of</w:t>
      </w:r>
      <w:r w:rsidR="00FD6909" w:rsidRPr="12E9C491">
        <w:rPr>
          <w:rFonts w:eastAsia="Times New Roman"/>
          <w:color w:val="141414"/>
        </w:rPr>
        <w:t xml:space="preserve"> t</w:t>
      </w:r>
      <w:r w:rsidR="00D27E04" w:rsidRPr="12E9C491">
        <w:rPr>
          <w:rFonts w:eastAsia="Times New Roman"/>
          <w:color w:val="141414"/>
        </w:rPr>
        <w:t xml:space="preserve">he </w:t>
      </w:r>
      <w:r w:rsidR="00FD6909" w:rsidRPr="12E9C491">
        <w:rPr>
          <w:rFonts w:eastAsia="Times New Roman"/>
          <w:color w:val="141414"/>
        </w:rPr>
        <w:t xml:space="preserve">highly contagious </w:t>
      </w:r>
      <w:r w:rsidR="00C66FF3" w:rsidRPr="12E9C491">
        <w:rPr>
          <w:rFonts w:eastAsia="Times New Roman"/>
          <w:color w:val="141414"/>
        </w:rPr>
        <w:t xml:space="preserve">and sometimes deadly </w:t>
      </w:r>
      <w:r w:rsidR="00D27E04" w:rsidRPr="12E9C491">
        <w:rPr>
          <w:rFonts w:eastAsia="Times New Roman"/>
          <w:color w:val="141414"/>
        </w:rPr>
        <w:t xml:space="preserve">coronavirus </w:t>
      </w:r>
      <w:r w:rsidR="00FD6909" w:rsidRPr="12E9C491">
        <w:rPr>
          <w:rFonts w:eastAsia="Times New Roman"/>
          <w:color w:val="141414"/>
        </w:rPr>
        <w:t xml:space="preserve">has meant </w:t>
      </w:r>
      <w:r w:rsidR="00BB209E" w:rsidRPr="12E9C491">
        <w:rPr>
          <w:rFonts w:eastAsia="Times New Roman"/>
          <w:color w:val="141414"/>
        </w:rPr>
        <w:t>chang</w:t>
      </w:r>
      <w:r w:rsidR="00944B23" w:rsidRPr="12E9C491">
        <w:rPr>
          <w:rFonts w:eastAsia="Times New Roman"/>
          <w:color w:val="141414"/>
        </w:rPr>
        <w:t>es</w:t>
      </w:r>
      <w:r w:rsidR="00BB209E" w:rsidRPr="12E9C491">
        <w:rPr>
          <w:rFonts w:eastAsia="Times New Roman"/>
          <w:color w:val="141414"/>
        </w:rPr>
        <w:t xml:space="preserve"> </w:t>
      </w:r>
      <w:r w:rsidR="00944B23" w:rsidRPr="12E9C491">
        <w:rPr>
          <w:rFonts w:eastAsia="Times New Roman"/>
          <w:color w:val="141414"/>
        </w:rPr>
        <w:t xml:space="preserve">to </w:t>
      </w:r>
      <w:r w:rsidR="00BB209E" w:rsidRPr="12E9C491">
        <w:rPr>
          <w:rFonts w:eastAsia="Times New Roman"/>
          <w:color w:val="141414"/>
        </w:rPr>
        <w:t xml:space="preserve">how we </w:t>
      </w:r>
      <w:r w:rsidRPr="12E9C491">
        <w:rPr>
          <w:rFonts w:eastAsia="Times New Roman"/>
          <w:color w:val="141414"/>
        </w:rPr>
        <w:t>work, shop, and engage with each other</w:t>
      </w:r>
      <w:r w:rsidR="00944B23" w:rsidRPr="12E9C491">
        <w:rPr>
          <w:rFonts w:eastAsia="Times New Roman"/>
          <w:color w:val="141414"/>
        </w:rPr>
        <w:t xml:space="preserve">. </w:t>
      </w:r>
      <w:r w:rsidR="00BB209E" w:rsidRPr="12E9C491">
        <w:rPr>
          <w:rFonts w:eastAsia="Times New Roman"/>
          <w:color w:val="141414"/>
        </w:rPr>
        <w:t xml:space="preserve">It will also change how we teach and learn in schools. </w:t>
      </w:r>
    </w:p>
    <w:p w14:paraId="6906B64A" w14:textId="77777777" w:rsidR="0063185F" w:rsidRDefault="0063185F" w:rsidP="00B4618D">
      <w:pPr>
        <w:shd w:val="clear" w:color="auto" w:fill="FFFFFF"/>
        <w:rPr>
          <w:rFonts w:eastAsia="Times New Roman"/>
          <w:color w:val="141414"/>
        </w:rPr>
      </w:pPr>
    </w:p>
    <w:p w14:paraId="194CB5C2" w14:textId="7F535D6F" w:rsidR="0063185F" w:rsidRDefault="00D53E99" w:rsidP="0063185F">
      <w:pPr>
        <w:shd w:val="clear" w:color="auto" w:fill="FFFFFF"/>
        <w:rPr>
          <w:rFonts w:eastAsia="Times New Roman"/>
          <w:color w:val="141414"/>
        </w:rPr>
      </w:pPr>
      <w:r>
        <w:rPr>
          <w:rFonts w:eastAsia="Times New Roman"/>
          <w:color w:val="141414"/>
        </w:rPr>
        <w:t>The</w:t>
      </w:r>
      <w:r w:rsidRPr="0063529E">
        <w:rPr>
          <w:rFonts w:eastAsia="Times New Roman"/>
          <w:color w:val="141414"/>
        </w:rPr>
        <w:t xml:space="preserve"> Maine Department of Health and Human Services (DHHS) and Center for Disease Control and Prevention (Maine CDC) </w:t>
      </w:r>
      <w:r w:rsidR="0063185F">
        <w:rPr>
          <w:rFonts w:eastAsia="Times New Roman"/>
          <w:color w:val="141414"/>
        </w:rPr>
        <w:t xml:space="preserve">fully and thoroughly consider the safety of students, teachers, and staff in schools. Having previously recommended “stay at home” orders to protect Maine people, </w:t>
      </w:r>
      <w:r w:rsidR="005B4A55">
        <w:rPr>
          <w:rFonts w:eastAsia="Times New Roman"/>
          <w:color w:val="141414"/>
        </w:rPr>
        <w:t xml:space="preserve">they </w:t>
      </w:r>
      <w:r w:rsidR="0063185F">
        <w:rPr>
          <w:rFonts w:eastAsia="Times New Roman"/>
          <w:color w:val="141414"/>
        </w:rPr>
        <w:t xml:space="preserve">will neither be slow nor shy about raising concerns about risk of transmission of COVID-19 in schools. </w:t>
      </w:r>
      <w:r w:rsidR="00692E06">
        <w:rPr>
          <w:rFonts w:eastAsia="Times New Roman"/>
          <w:color w:val="141414"/>
        </w:rPr>
        <w:t xml:space="preserve">Working with the Department of Education, </w:t>
      </w:r>
      <w:r w:rsidR="005B4A55">
        <w:rPr>
          <w:rFonts w:eastAsia="Times New Roman"/>
          <w:color w:val="141414"/>
        </w:rPr>
        <w:t xml:space="preserve">they </w:t>
      </w:r>
      <w:r w:rsidR="0063185F">
        <w:rPr>
          <w:rFonts w:eastAsia="Times New Roman"/>
          <w:color w:val="141414"/>
        </w:rPr>
        <w:t xml:space="preserve">plan </w:t>
      </w:r>
      <w:r w:rsidR="00692E06">
        <w:rPr>
          <w:rFonts w:eastAsia="Times New Roman"/>
          <w:color w:val="141414"/>
        </w:rPr>
        <w:t xml:space="preserve">to post updated </w:t>
      </w:r>
      <w:r w:rsidR="0063185F">
        <w:rPr>
          <w:rFonts w:eastAsia="Times New Roman"/>
          <w:color w:val="141414"/>
        </w:rPr>
        <w:t xml:space="preserve">health </w:t>
      </w:r>
      <w:r w:rsidR="00692E06">
        <w:rPr>
          <w:rFonts w:eastAsia="Times New Roman"/>
          <w:color w:val="141414"/>
        </w:rPr>
        <w:t xml:space="preserve">information </w:t>
      </w:r>
      <w:r w:rsidR="0063185F">
        <w:rPr>
          <w:rFonts w:eastAsia="Times New Roman"/>
          <w:color w:val="141414"/>
        </w:rPr>
        <w:t xml:space="preserve">every two </w:t>
      </w:r>
      <w:r w:rsidR="00692E06">
        <w:rPr>
          <w:rFonts w:eastAsia="Times New Roman"/>
          <w:color w:val="141414"/>
        </w:rPr>
        <w:t>weeks but</w:t>
      </w:r>
      <w:r w:rsidR="0063185F">
        <w:rPr>
          <w:rFonts w:eastAsia="Times New Roman"/>
          <w:color w:val="141414"/>
        </w:rPr>
        <w:t xml:space="preserve"> will raise a red flag for a county at any time when warranted.  </w:t>
      </w:r>
    </w:p>
    <w:p w14:paraId="10A0727F" w14:textId="5EF39C23" w:rsidR="001D62DC" w:rsidRDefault="001D62DC" w:rsidP="00B4618D">
      <w:pPr>
        <w:shd w:val="clear" w:color="auto" w:fill="FFFFFF"/>
        <w:rPr>
          <w:rFonts w:eastAsia="Times New Roman"/>
          <w:color w:val="141414"/>
        </w:rPr>
      </w:pPr>
    </w:p>
    <w:p w14:paraId="5B52D9D6" w14:textId="1BE32059" w:rsidR="005544BC" w:rsidRDefault="72D58CA4" w:rsidP="12E9C491">
      <w:pPr>
        <w:shd w:val="clear" w:color="auto" w:fill="FFFFFF" w:themeFill="background1"/>
        <w:rPr>
          <w:rFonts w:eastAsia="Times New Roman"/>
          <w:color w:val="141414"/>
        </w:rPr>
      </w:pPr>
      <w:r w:rsidRPr="2599B261">
        <w:rPr>
          <w:rFonts w:eastAsia="Times New Roman"/>
          <w:color w:val="141414"/>
        </w:rPr>
        <w:t xml:space="preserve">The State </w:t>
      </w:r>
      <w:r w:rsidR="007132F4" w:rsidRPr="2599B261">
        <w:rPr>
          <w:rFonts w:eastAsia="Times New Roman"/>
          <w:color w:val="141414"/>
        </w:rPr>
        <w:t xml:space="preserve"> announced in July a </w:t>
      </w:r>
      <w:hyperlink r:id="rId8">
        <w:r w:rsidR="007132F4" w:rsidRPr="2599B261">
          <w:rPr>
            <w:rStyle w:val="Hyperlink"/>
            <w:rFonts w:eastAsia="Times New Roman"/>
          </w:rPr>
          <w:t>framework</w:t>
        </w:r>
      </w:hyperlink>
      <w:r w:rsidR="007132F4" w:rsidRPr="2599B261">
        <w:rPr>
          <w:rFonts w:eastAsia="Times New Roman"/>
          <w:color w:val="141414"/>
        </w:rPr>
        <w:t xml:space="preserve"> for returning to classroom instruction.</w:t>
      </w:r>
      <w:r w:rsidR="183B5EB3" w:rsidRPr="2599B261">
        <w:rPr>
          <w:rFonts w:eastAsia="Times New Roman"/>
          <w:color w:val="141414"/>
        </w:rPr>
        <w:t xml:space="preserve"> In addition to requirements and recommendations for instruction, the framework also </w:t>
      </w:r>
      <w:r w:rsidR="007132F4" w:rsidRPr="2599B261">
        <w:rPr>
          <w:rFonts w:eastAsia="Times New Roman"/>
          <w:color w:val="141414"/>
        </w:rPr>
        <w:t xml:space="preserve">includes two </w:t>
      </w:r>
      <w:r w:rsidR="00DF7FDB" w:rsidRPr="2599B261">
        <w:rPr>
          <w:rFonts w:eastAsia="Times New Roman"/>
          <w:color w:val="141414"/>
        </w:rPr>
        <w:t xml:space="preserve">types of </w:t>
      </w:r>
      <w:r w:rsidR="243A9A1F" w:rsidRPr="2599B261">
        <w:rPr>
          <w:rFonts w:eastAsia="Times New Roman"/>
          <w:color w:val="141414"/>
        </w:rPr>
        <w:t xml:space="preserve">health and safety </w:t>
      </w:r>
      <w:r w:rsidR="00DF7FDB" w:rsidRPr="2599B261">
        <w:rPr>
          <w:rFonts w:eastAsia="Times New Roman"/>
          <w:color w:val="141414"/>
        </w:rPr>
        <w:t>guideposts for school administrators making decisions</w:t>
      </w:r>
      <w:r w:rsidR="00D2203F" w:rsidRPr="2599B261">
        <w:rPr>
          <w:rFonts w:eastAsia="Times New Roman"/>
          <w:color w:val="141414"/>
        </w:rPr>
        <w:t xml:space="preserve"> about </w:t>
      </w:r>
      <w:r w:rsidR="007A10EE" w:rsidRPr="2599B261">
        <w:rPr>
          <w:rFonts w:eastAsia="Times New Roman"/>
          <w:color w:val="141414"/>
        </w:rPr>
        <w:t xml:space="preserve">whether and how to </w:t>
      </w:r>
      <w:r w:rsidR="00991CA8" w:rsidRPr="2599B261">
        <w:rPr>
          <w:rFonts w:eastAsia="Times New Roman"/>
          <w:color w:val="141414"/>
        </w:rPr>
        <w:t>return to</w:t>
      </w:r>
      <w:r w:rsidR="00F730E8" w:rsidRPr="2599B261">
        <w:rPr>
          <w:rFonts w:eastAsia="Times New Roman"/>
          <w:color w:val="141414"/>
        </w:rPr>
        <w:t xml:space="preserve"> </w:t>
      </w:r>
      <w:r w:rsidR="000F1BE1" w:rsidRPr="2599B261">
        <w:rPr>
          <w:rFonts w:eastAsia="Times New Roman"/>
          <w:color w:val="141414"/>
        </w:rPr>
        <w:t>in-classroom education in the fall</w:t>
      </w:r>
      <w:r w:rsidR="007132F4" w:rsidRPr="2599B261">
        <w:rPr>
          <w:rFonts w:eastAsia="Times New Roman"/>
          <w:color w:val="141414"/>
        </w:rPr>
        <w:t xml:space="preserve">. </w:t>
      </w:r>
    </w:p>
    <w:p w14:paraId="6AC303DC" w14:textId="77777777" w:rsidR="005544BC" w:rsidRDefault="005544BC" w:rsidP="007132F4">
      <w:pPr>
        <w:shd w:val="clear" w:color="auto" w:fill="FFFFFF"/>
        <w:rPr>
          <w:rFonts w:eastAsia="Times New Roman"/>
          <w:color w:val="141414"/>
        </w:rPr>
      </w:pPr>
    </w:p>
    <w:p w14:paraId="6D401B8A" w14:textId="7256443C" w:rsidR="007132F4" w:rsidRDefault="007132F4" w:rsidP="2599B261">
      <w:pPr>
        <w:shd w:val="clear" w:color="auto" w:fill="FFFFFF" w:themeFill="background1"/>
        <w:rPr>
          <w:rFonts w:eastAsia="Times New Roman"/>
          <w:color w:val="141414"/>
        </w:rPr>
      </w:pPr>
      <w:r w:rsidRPr="374E8D83">
        <w:rPr>
          <w:rFonts w:eastAsia="Times New Roman"/>
          <w:color w:val="141414"/>
        </w:rPr>
        <w:t>The first</w:t>
      </w:r>
      <w:r w:rsidR="00DF7FDB" w:rsidRPr="374E8D83">
        <w:rPr>
          <w:rFonts w:eastAsia="Times New Roman"/>
          <w:color w:val="141414"/>
        </w:rPr>
        <w:t xml:space="preserve"> is about readiness</w:t>
      </w:r>
      <w:r w:rsidR="002F338F" w:rsidRPr="374E8D83">
        <w:rPr>
          <w:rFonts w:eastAsia="Times New Roman"/>
          <w:color w:val="141414"/>
        </w:rPr>
        <w:t>. Th</w:t>
      </w:r>
      <w:r w:rsidR="00B92F05" w:rsidRPr="374E8D83">
        <w:rPr>
          <w:rFonts w:eastAsia="Times New Roman"/>
          <w:color w:val="141414"/>
        </w:rPr>
        <w:t>is</w:t>
      </w:r>
      <w:r w:rsidR="002F338F" w:rsidRPr="374E8D83">
        <w:rPr>
          <w:rFonts w:eastAsia="Times New Roman"/>
          <w:color w:val="141414"/>
        </w:rPr>
        <w:t xml:space="preserve"> involve</w:t>
      </w:r>
      <w:r w:rsidR="00B92F05" w:rsidRPr="374E8D83">
        <w:rPr>
          <w:rFonts w:eastAsia="Times New Roman"/>
          <w:color w:val="141414"/>
        </w:rPr>
        <w:t>s</w:t>
      </w:r>
      <w:r w:rsidR="00F97F55" w:rsidRPr="374E8D83">
        <w:rPr>
          <w:rFonts w:eastAsia="Times New Roman"/>
          <w:color w:val="141414"/>
        </w:rPr>
        <w:t xml:space="preserve"> </w:t>
      </w:r>
      <w:r w:rsidRPr="374E8D83">
        <w:rPr>
          <w:rFonts w:eastAsia="Times New Roman"/>
          <w:color w:val="141414"/>
        </w:rPr>
        <w:t xml:space="preserve">health and safety precautions that schools must follow if </w:t>
      </w:r>
      <w:r w:rsidR="00F97F55" w:rsidRPr="374E8D83">
        <w:rPr>
          <w:rFonts w:eastAsia="Times New Roman"/>
          <w:color w:val="141414"/>
        </w:rPr>
        <w:t xml:space="preserve">some or all children </w:t>
      </w:r>
      <w:r w:rsidR="002C3EAB" w:rsidRPr="374E8D83">
        <w:rPr>
          <w:rFonts w:eastAsia="Times New Roman"/>
          <w:color w:val="141414"/>
        </w:rPr>
        <w:t xml:space="preserve">will </w:t>
      </w:r>
      <w:r w:rsidR="000F0317" w:rsidRPr="374E8D83">
        <w:rPr>
          <w:rFonts w:eastAsia="Times New Roman"/>
          <w:color w:val="141414"/>
        </w:rPr>
        <w:t xml:space="preserve">be back in the </w:t>
      </w:r>
      <w:r w:rsidRPr="374E8D83">
        <w:rPr>
          <w:rFonts w:eastAsia="Times New Roman"/>
          <w:color w:val="141414"/>
        </w:rPr>
        <w:t xml:space="preserve">classroom. These requirements </w:t>
      </w:r>
      <w:r w:rsidR="00C7077F" w:rsidRPr="374E8D83">
        <w:rPr>
          <w:rFonts w:eastAsia="Times New Roman"/>
          <w:color w:val="141414"/>
        </w:rPr>
        <w:t xml:space="preserve">are </w:t>
      </w:r>
      <w:r w:rsidRPr="374E8D83">
        <w:rPr>
          <w:rFonts w:eastAsia="Times New Roman"/>
          <w:color w:val="141414"/>
        </w:rPr>
        <w:t>common sense</w:t>
      </w:r>
      <w:r w:rsidR="00C7077F" w:rsidRPr="374E8D83">
        <w:rPr>
          <w:rFonts w:eastAsia="Times New Roman"/>
          <w:color w:val="141414"/>
        </w:rPr>
        <w:t xml:space="preserve"> measures that many of us in Maine are already following</w:t>
      </w:r>
      <w:r w:rsidRPr="374E8D83">
        <w:rPr>
          <w:rFonts w:eastAsia="Times New Roman"/>
          <w:color w:val="141414"/>
        </w:rPr>
        <w:t xml:space="preserve">: screening </w:t>
      </w:r>
      <w:r w:rsidR="00C7077F" w:rsidRPr="374E8D83">
        <w:rPr>
          <w:rFonts w:eastAsia="Times New Roman"/>
          <w:color w:val="141414"/>
        </w:rPr>
        <w:t>children</w:t>
      </w:r>
      <w:r w:rsidRPr="374E8D83">
        <w:rPr>
          <w:rFonts w:eastAsia="Times New Roman"/>
          <w:color w:val="141414"/>
        </w:rPr>
        <w:t xml:space="preserve"> for symptoms before coming to school, ensuring physical distancing, using face masks, keeping hands clean, wearing personal protective equipment</w:t>
      </w:r>
      <w:r w:rsidR="22261568" w:rsidRPr="374E8D83">
        <w:rPr>
          <w:rFonts w:eastAsia="Times New Roman"/>
          <w:color w:val="141414"/>
        </w:rPr>
        <w:t xml:space="preserve"> for those who must have close contact in order to provide necessary services</w:t>
      </w:r>
      <w:r w:rsidRPr="374E8D83">
        <w:rPr>
          <w:rFonts w:eastAsia="Times New Roman"/>
          <w:color w:val="141414"/>
        </w:rPr>
        <w:t xml:space="preserve">, and staying home </w:t>
      </w:r>
      <w:r w:rsidR="000F0317" w:rsidRPr="374E8D83">
        <w:rPr>
          <w:rFonts w:eastAsia="Times New Roman"/>
          <w:color w:val="141414"/>
        </w:rPr>
        <w:t>during</w:t>
      </w:r>
      <w:r w:rsidRPr="374E8D83">
        <w:rPr>
          <w:rFonts w:eastAsia="Times New Roman"/>
          <w:color w:val="141414"/>
        </w:rPr>
        <w:t xml:space="preserve"> </w:t>
      </w:r>
      <w:r w:rsidR="005D2159" w:rsidRPr="374E8D83">
        <w:rPr>
          <w:rFonts w:eastAsia="Times New Roman"/>
          <w:color w:val="141414"/>
        </w:rPr>
        <w:t>any recommended</w:t>
      </w:r>
      <w:r w:rsidRPr="374E8D83">
        <w:rPr>
          <w:rFonts w:eastAsia="Times New Roman"/>
          <w:color w:val="141414"/>
        </w:rPr>
        <w:t xml:space="preserve"> </w:t>
      </w:r>
      <w:r w:rsidR="000F0317" w:rsidRPr="374E8D83">
        <w:rPr>
          <w:rFonts w:eastAsia="Times New Roman"/>
          <w:color w:val="141414"/>
        </w:rPr>
        <w:t xml:space="preserve">COVID-19 </w:t>
      </w:r>
      <w:r w:rsidRPr="374E8D83">
        <w:rPr>
          <w:rFonts w:eastAsia="Times New Roman"/>
          <w:color w:val="141414"/>
        </w:rPr>
        <w:t>quarantine or isolation</w:t>
      </w:r>
      <w:r w:rsidR="005D2159" w:rsidRPr="374E8D83">
        <w:rPr>
          <w:rFonts w:eastAsia="Times New Roman"/>
          <w:color w:val="141414"/>
        </w:rPr>
        <w:t xml:space="preserve"> periods</w:t>
      </w:r>
      <w:r w:rsidRPr="374E8D83">
        <w:rPr>
          <w:rFonts w:eastAsia="Times New Roman"/>
          <w:color w:val="141414"/>
        </w:rPr>
        <w:t xml:space="preserve">. </w:t>
      </w:r>
      <w:r w:rsidR="00F5602A" w:rsidRPr="374E8D83">
        <w:rPr>
          <w:rFonts w:eastAsia="Times New Roman"/>
          <w:color w:val="141414"/>
        </w:rPr>
        <w:t xml:space="preserve">These </w:t>
      </w:r>
      <w:r w:rsidR="00C7077F" w:rsidRPr="374E8D83">
        <w:rPr>
          <w:rFonts w:eastAsia="Times New Roman"/>
          <w:color w:val="141414"/>
        </w:rPr>
        <w:t>requirements</w:t>
      </w:r>
      <w:r w:rsidR="00F5602A" w:rsidRPr="374E8D83">
        <w:rPr>
          <w:rFonts w:eastAsia="Times New Roman"/>
          <w:color w:val="141414"/>
        </w:rPr>
        <w:t xml:space="preserve"> </w:t>
      </w:r>
      <w:r w:rsidR="00D379D7" w:rsidRPr="374E8D83">
        <w:rPr>
          <w:rFonts w:eastAsia="Times New Roman"/>
          <w:color w:val="141414"/>
        </w:rPr>
        <w:t xml:space="preserve">are </w:t>
      </w:r>
      <w:r w:rsidRPr="374E8D83">
        <w:rPr>
          <w:rFonts w:eastAsia="Times New Roman"/>
          <w:color w:val="141414"/>
        </w:rPr>
        <w:t>rooted in science, experience, and real-world practicality.</w:t>
      </w:r>
    </w:p>
    <w:p w14:paraId="42B9CED2" w14:textId="77777777" w:rsidR="007132F4" w:rsidRDefault="007132F4" w:rsidP="00B4618D">
      <w:pPr>
        <w:shd w:val="clear" w:color="auto" w:fill="FFFFFF"/>
        <w:rPr>
          <w:rFonts w:eastAsia="Times New Roman"/>
          <w:color w:val="141414"/>
        </w:rPr>
      </w:pPr>
    </w:p>
    <w:p w14:paraId="762632F6" w14:textId="056206BF" w:rsidR="00784A3B" w:rsidRDefault="00653077" w:rsidP="2599B261">
      <w:pPr>
        <w:shd w:val="clear" w:color="auto" w:fill="FFFFFF" w:themeFill="background1"/>
        <w:rPr>
          <w:rFonts w:eastAsia="Times New Roman"/>
          <w:color w:val="141414"/>
        </w:rPr>
      </w:pPr>
      <w:r w:rsidRPr="2599B261">
        <w:rPr>
          <w:rFonts w:eastAsia="Times New Roman"/>
          <w:color w:val="141414"/>
        </w:rPr>
        <w:t xml:space="preserve">The second guidepost is </w:t>
      </w:r>
      <w:r w:rsidR="00AB2DFC" w:rsidRPr="2599B261">
        <w:rPr>
          <w:rFonts w:eastAsia="Times New Roman"/>
          <w:color w:val="141414"/>
        </w:rPr>
        <w:t>a</w:t>
      </w:r>
      <w:r w:rsidR="002621A0" w:rsidRPr="2599B261">
        <w:rPr>
          <w:rFonts w:eastAsia="Times New Roman"/>
          <w:color w:val="141414"/>
        </w:rPr>
        <w:t>n</w:t>
      </w:r>
      <w:r w:rsidR="00AB2DFC" w:rsidRPr="2599B261">
        <w:rPr>
          <w:rFonts w:eastAsia="Times New Roman"/>
          <w:color w:val="141414"/>
        </w:rPr>
        <w:t xml:space="preserve"> assessment</w:t>
      </w:r>
      <w:r w:rsidR="00E1069C" w:rsidRPr="2599B261">
        <w:rPr>
          <w:rFonts w:eastAsia="Times New Roman"/>
          <w:color w:val="141414"/>
        </w:rPr>
        <w:t xml:space="preserve"> of the </w:t>
      </w:r>
      <w:r w:rsidR="0038640E" w:rsidRPr="2599B261">
        <w:rPr>
          <w:rFonts w:eastAsia="Times New Roman"/>
          <w:color w:val="141414"/>
        </w:rPr>
        <w:t xml:space="preserve">prevalence </w:t>
      </w:r>
      <w:r w:rsidR="00E1069C" w:rsidRPr="2599B261">
        <w:rPr>
          <w:rFonts w:eastAsia="Times New Roman"/>
          <w:color w:val="141414"/>
        </w:rPr>
        <w:t xml:space="preserve">of COVID-19 in </w:t>
      </w:r>
      <w:r w:rsidR="00AB2DFC" w:rsidRPr="2599B261">
        <w:rPr>
          <w:rFonts w:eastAsia="Times New Roman"/>
          <w:color w:val="141414"/>
        </w:rPr>
        <w:t xml:space="preserve">each </w:t>
      </w:r>
      <w:r w:rsidR="00E1069C" w:rsidRPr="2599B261">
        <w:rPr>
          <w:rFonts w:eastAsia="Times New Roman"/>
          <w:color w:val="141414"/>
        </w:rPr>
        <w:t xml:space="preserve">county. </w:t>
      </w:r>
      <w:r w:rsidR="0063529E" w:rsidRPr="2599B261">
        <w:rPr>
          <w:rFonts w:eastAsia="Times New Roman"/>
          <w:color w:val="141414"/>
        </w:rPr>
        <w:t>DHHS</w:t>
      </w:r>
      <w:r w:rsidR="007431C6" w:rsidRPr="2599B261">
        <w:rPr>
          <w:rFonts w:eastAsia="Times New Roman"/>
          <w:color w:val="141414"/>
        </w:rPr>
        <w:t xml:space="preserve"> </w:t>
      </w:r>
      <w:r w:rsidR="0063529E" w:rsidRPr="2599B261">
        <w:rPr>
          <w:rFonts w:eastAsia="Times New Roman"/>
          <w:color w:val="141414"/>
        </w:rPr>
        <w:t xml:space="preserve">and Maine CDC have developed a </w:t>
      </w:r>
      <w:hyperlink r:id="rId9">
        <w:r w:rsidR="009C2F6A" w:rsidRPr="2599B261">
          <w:rPr>
            <w:rStyle w:val="Hyperlink"/>
            <w:rFonts w:eastAsia="Times New Roman"/>
          </w:rPr>
          <w:t xml:space="preserve">Health Advisory </w:t>
        </w:r>
        <w:r w:rsidR="00833B12" w:rsidRPr="2599B261">
          <w:rPr>
            <w:rStyle w:val="Hyperlink"/>
            <w:rFonts w:eastAsia="Times New Roman"/>
          </w:rPr>
          <w:t>S</w:t>
        </w:r>
        <w:r w:rsidR="0063529E" w:rsidRPr="2599B261">
          <w:rPr>
            <w:rStyle w:val="Hyperlink"/>
            <w:rFonts w:eastAsia="Times New Roman"/>
          </w:rPr>
          <w:t>ystem</w:t>
        </w:r>
      </w:hyperlink>
      <w:r w:rsidR="0063529E" w:rsidRPr="2599B261">
        <w:rPr>
          <w:rFonts w:eastAsia="Times New Roman"/>
          <w:color w:val="141414"/>
        </w:rPr>
        <w:t xml:space="preserve"> to categorize counties.</w:t>
      </w:r>
      <w:r w:rsidR="00C1561A">
        <w:rPr>
          <w:rFonts w:eastAsia="Times New Roman"/>
          <w:color w:val="141414"/>
        </w:rPr>
        <w:t xml:space="preserve"> </w:t>
      </w:r>
      <w:r w:rsidR="00C1561A" w:rsidRPr="2599B261">
        <w:rPr>
          <w:rFonts w:eastAsia="Times New Roman"/>
          <w:color w:val="141414"/>
        </w:rPr>
        <w:t>“Green” suggests that the county has a relatively low risk of COVID-19 spread and that schools may consider in-person instruction</w:t>
      </w:r>
      <w:r w:rsidR="00C1561A">
        <w:rPr>
          <w:rFonts w:eastAsia="Times New Roman"/>
          <w:color w:val="141414"/>
        </w:rPr>
        <w:t>, if they can meet each of the minimum</w:t>
      </w:r>
      <w:r w:rsidR="00C1561A" w:rsidRPr="2599B261">
        <w:rPr>
          <w:rFonts w:eastAsia="Times New Roman"/>
          <w:color w:val="141414"/>
        </w:rPr>
        <w:t xml:space="preserve"> health and safety </w:t>
      </w:r>
      <w:r w:rsidR="00C1561A">
        <w:rPr>
          <w:rFonts w:eastAsia="Times New Roman"/>
          <w:color w:val="141414"/>
        </w:rPr>
        <w:t>requirements</w:t>
      </w:r>
      <w:r w:rsidR="00C1561A" w:rsidRPr="2599B261">
        <w:rPr>
          <w:rFonts w:eastAsia="Times New Roman"/>
          <w:color w:val="141414"/>
        </w:rPr>
        <w:t>. “Yellow” suggests that a county has an elevated risk of COVID-19 spread, so schools may consider</w:t>
      </w:r>
      <w:r w:rsidR="00C1561A">
        <w:rPr>
          <w:rFonts w:eastAsia="Times New Roman"/>
          <w:color w:val="141414"/>
        </w:rPr>
        <w:t xml:space="preserve"> </w:t>
      </w:r>
      <w:r w:rsidR="00C1561A" w:rsidRPr="2599B261">
        <w:rPr>
          <w:rFonts w:eastAsia="Times New Roman"/>
          <w:color w:val="141414"/>
        </w:rPr>
        <w:t xml:space="preserve">additional precautions to reduce the number of people in classrooms at any one time and decrease </w:t>
      </w:r>
      <w:r w:rsidR="00C1561A">
        <w:rPr>
          <w:rFonts w:eastAsia="Times New Roman"/>
          <w:color w:val="141414"/>
        </w:rPr>
        <w:t xml:space="preserve">interactions and </w:t>
      </w:r>
      <w:r w:rsidR="00C1561A" w:rsidRPr="2599B261">
        <w:rPr>
          <w:rFonts w:eastAsia="Times New Roman"/>
          <w:color w:val="141414"/>
        </w:rPr>
        <w:t>risk.</w:t>
      </w:r>
      <w:r w:rsidR="00C1561A">
        <w:rPr>
          <w:rFonts w:eastAsia="Times New Roman"/>
          <w:color w:val="141414"/>
        </w:rPr>
        <w:t xml:space="preserve"> </w:t>
      </w:r>
      <w:r w:rsidR="009A25EB" w:rsidRPr="2599B261">
        <w:rPr>
          <w:rFonts w:eastAsia="Times New Roman"/>
          <w:color w:val="141414"/>
        </w:rPr>
        <w:t xml:space="preserve">“Red” suggests a county has a high risk of COVID-19 </w:t>
      </w:r>
      <w:r w:rsidR="003F72EA" w:rsidRPr="2599B261">
        <w:rPr>
          <w:rFonts w:eastAsia="Times New Roman"/>
          <w:color w:val="141414"/>
        </w:rPr>
        <w:t xml:space="preserve">spread and that in-person instruction is inadvisable. </w:t>
      </w:r>
    </w:p>
    <w:p w14:paraId="2631F22B" w14:textId="77777777" w:rsidR="00784A3B" w:rsidRDefault="00784A3B" w:rsidP="00595B72">
      <w:pPr>
        <w:shd w:val="clear" w:color="auto" w:fill="FFFFFF"/>
        <w:rPr>
          <w:rFonts w:eastAsia="Times New Roman"/>
          <w:color w:val="141414"/>
        </w:rPr>
      </w:pPr>
    </w:p>
    <w:p w14:paraId="21082A7D" w14:textId="096971C2" w:rsidR="00595B72" w:rsidRPr="00595B72" w:rsidRDefault="00DE3011" w:rsidP="00595B72">
      <w:pPr>
        <w:shd w:val="clear" w:color="auto" w:fill="FFFFFF"/>
        <w:rPr>
          <w:rFonts w:eastAsia="Times New Roman"/>
          <w:color w:val="141414"/>
        </w:rPr>
      </w:pPr>
      <w:r>
        <w:rPr>
          <w:rFonts w:eastAsia="Times New Roman"/>
          <w:color w:val="141414"/>
        </w:rPr>
        <w:t xml:space="preserve">It is important to emphasize that </w:t>
      </w:r>
      <w:r w:rsidR="00025144">
        <w:rPr>
          <w:rFonts w:eastAsia="Times New Roman"/>
          <w:color w:val="141414"/>
        </w:rPr>
        <w:t xml:space="preserve">a “green” designation does not mean that there is “no risk” of COVID-19 transmission. </w:t>
      </w:r>
      <w:r w:rsidR="002D7CC0">
        <w:rPr>
          <w:rFonts w:eastAsia="Times New Roman"/>
          <w:color w:val="141414"/>
        </w:rPr>
        <w:t>T</w:t>
      </w:r>
      <w:r w:rsidR="005645C4">
        <w:rPr>
          <w:rFonts w:eastAsia="Times New Roman"/>
          <w:color w:val="141414"/>
        </w:rPr>
        <w:t xml:space="preserve">hese designations </w:t>
      </w:r>
      <w:r w:rsidR="00C156C8">
        <w:rPr>
          <w:rFonts w:eastAsia="Times New Roman"/>
          <w:color w:val="141414"/>
        </w:rPr>
        <w:t>should</w:t>
      </w:r>
      <w:r w:rsidR="006D1895">
        <w:rPr>
          <w:rFonts w:eastAsia="Times New Roman"/>
          <w:color w:val="141414"/>
        </w:rPr>
        <w:t xml:space="preserve"> be viewed as “dials” for how many people </w:t>
      </w:r>
      <w:r w:rsidR="00995F13">
        <w:rPr>
          <w:rFonts w:eastAsia="Times New Roman"/>
          <w:color w:val="141414"/>
        </w:rPr>
        <w:t>can safely</w:t>
      </w:r>
      <w:r w:rsidR="006D1895">
        <w:rPr>
          <w:rFonts w:eastAsia="Times New Roman"/>
          <w:color w:val="141414"/>
        </w:rPr>
        <w:t xml:space="preserve"> be in schools that are ready</w:t>
      </w:r>
      <w:r w:rsidR="00284CF2">
        <w:rPr>
          <w:rFonts w:eastAsia="Times New Roman"/>
          <w:color w:val="141414"/>
        </w:rPr>
        <w:t xml:space="preserve">. </w:t>
      </w:r>
      <w:r w:rsidR="005F0EA5">
        <w:rPr>
          <w:rFonts w:eastAsia="Times New Roman"/>
          <w:color w:val="141414"/>
        </w:rPr>
        <w:t xml:space="preserve">In addition, these designations </w:t>
      </w:r>
      <w:r w:rsidR="006F6E47">
        <w:rPr>
          <w:rFonts w:eastAsia="Times New Roman"/>
          <w:color w:val="141414"/>
        </w:rPr>
        <w:t>presume</w:t>
      </w:r>
      <w:r w:rsidR="005F0EA5">
        <w:rPr>
          <w:rFonts w:eastAsia="Times New Roman"/>
          <w:color w:val="141414"/>
        </w:rPr>
        <w:t xml:space="preserve"> that the health and safety precautions noted above are followed by all students, teachers, and staff.</w:t>
      </w:r>
      <w:r w:rsidR="00784A3B">
        <w:rPr>
          <w:rFonts w:eastAsia="Times New Roman"/>
          <w:color w:val="141414"/>
        </w:rPr>
        <w:t xml:space="preserve"> </w:t>
      </w:r>
      <w:r w:rsidR="00082587">
        <w:rPr>
          <w:rFonts w:eastAsia="Times New Roman"/>
          <w:color w:val="141414"/>
        </w:rPr>
        <w:t>They are also specific to the unique circumstances of schools</w:t>
      </w:r>
      <w:r w:rsidR="00FC01AB">
        <w:rPr>
          <w:rFonts w:eastAsia="Times New Roman"/>
          <w:color w:val="141414"/>
        </w:rPr>
        <w:t>,</w:t>
      </w:r>
      <w:r w:rsidR="00082587">
        <w:rPr>
          <w:rFonts w:eastAsia="Times New Roman"/>
          <w:color w:val="141414"/>
        </w:rPr>
        <w:t xml:space="preserve"> and are not intended to guide decision-making for other settings, such as businesses. </w:t>
      </w:r>
      <w:r w:rsidR="00784A3B">
        <w:rPr>
          <w:rFonts w:eastAsia="Times New Roman"/>
          <w:color w:val="141414"/>
        </w:rPr>
        <w:t xml:space="preserve"> </w:t>
      </w:r>
    </w:p>
    <w:p w14:paraId="1F3DBF7E" w14:textId="77777777" w:rsidR="00660F99" w:rsidRDefault="00660F99" w:rsidP="00B4618D">
      <w:pPr>
        <w:shd w:val="clear" w:color="auto" w:fill="FFFFFF"/>
        <w:rPr>
          <w:rFonts w:eastAsia="Times New Roman"/>
          <w:color w:val="141414"/>
        </w:rPr>
      </w:pPr>
    </w:p>
    <w:p w14:paraId="29831AD7" w14:textId="00A2B7BF" w:rsidR="00465BDE" w:rsidRDefault="00DF5A99" w:rsidP="00DF5A99">
      <w:pPr>
        <w:shd w:val="clear" w:color="auto" w:fill="FFFFFF"/>
        <w:rPr>
          <w:rFonts w:eastAsia="Times New Roman"/>
          <w:color w:val="141414"/>
        </w:rPr>
      </w:pPr>
      <w:r>
        <w:rPr>
          <w:rFonts w:eastAsia="Times New Roman"/>
          <w:color w:val="141414"/>
        </w:rPr>
        <w:t xml:space="preserve">Maine DHHS and CDC make these </w:t>
      </w:r>
      <w:r w:rsidR="00831D34">
        <w:rPr>
          <w:rFonts w:eastAsia="Times New Roman"/>
          <w:color w:val="141414"/>
        </w:rPr>
        <w:t xml:space="preserve">county-level </w:t>
      </w:r>
      <w:r>
        <w:rPr>
          <w:rFonts w:eastAsia="Times New Roman"/>
          <w:color w:val="141414"/>
        </w:rPr>
        <w:t>assessment</w:t>
      </w:r>
      <w:r w:rsidR="00831D34">
        <w:rPr>
          <w:rFonts w:eastAsia="Times New Roman"/>
          <w:color w:val="141414"/>
        </w:rPr>
        <w:t>s</w:t>
      </w:r>
      <w:r>
        <w:rPr>
          <w:rFonts w:eastAsia="Times New Roman"/>
          <w:color w:val="141414"/>
        </w:rPr>
        <w:t xml:space="preserve"> </w:t>
      </w:r>
      <w:r w:rsidRPr="0063529E">
        <w:rPr>
          <w:rFonts w:eastAsia="Times New Roman"/>
          <w:color w:val="141414"/>
        </w:rPr>
        <w:t>based on a</w:t>
      </w:r>
      <w:r w:rsidR="0031196D">
        <w:rPr>
          <w:rFonts w:eastAsia="Times New Roman"/>
          <w:color w:val="141414"/>
        </w:rPr>
        <w:t>n</w:t>
      </w:r>
      <w:r w:rsidRPr="0063529E">
        <w:rPr>
          <w:rFonts w:eastAsia="Times New Roman"/>
          <w:color w:val="141414"/>
        </w:rPr>
        <w:t xml:space="preserve"> assessment of </w:t>
      </w:r>
      <w:r w:rsidR="00BD2EC9">
        <w:rPr>
          <w:rFonts w:eastAsia="Times New Roman"/>
          <w:color w:val="141414"/>
        </w:rPr>
        <w:t xml:space="preserve">several pieces of epidemiological data, both </w:t>
      </w:r>
      <w:r w:rsidRPr="0063529E">
        <w:rPr>
          <w:rFonts w:eastAsia="Times New Roman"/>
          <w:color w:val="141414"/>
        </w:rPr>
        <w:t xml:space="preserve">quantitative and qualitative. </w:t>
      </w:r>
      <w:r w:rsidR="004C4C4A">
        <w:rPr>
          <w:rFonts w:eastAsia="Times New Roman"/>
          <w:color w:val="141414"/>
        </w:rPr>
        <w:t>These data</w:t>
      </w:r>
      <w:r w:rsidRPr="0063529E">
        <w:rPr>
          <w:rFonts w:eastAsia="Times New Roman"/>
          <w:color w:val="141414"/>
        </w:rPr>
        <w:t xml:space="preserve"> include, but </w:t>
      </w:r>
      <w:r w:rsidR="004C4C4A">
        <w:rPr>
          <w:rFonts w:eastAsia="Times New Roman"/>
          <w:color w:val="141414"/>
        </w:rPr>
        <w:t xml:space="preserve">are </w:t>
      </w:r>
      <w:r w:rsidRPr="0063529E">
        <w:rPr>
          <w:rFonts w:eastAsia="Times New Roman"/>
          <w:color w:val="141414"/>
        </w:rPr>
        <w:t xml:space="preserve">not </w:t>
      </w:r>
      <w:r w:rsidRPr="0063529E">
        <w:rPr>
          <w:rFonts w:eastAsia="Times New Roman"/>
          <w:color w:val="141414"/>
        </w:rPr>
        <w:lastRenderedPageBreak/>
        <w:t>limited to, recent case rates, positivity rates, and syndromic data (</w:t>
      </w:r>
      <w:r w:rsidRPr="00833B12">
        <w:rPr>
          <w:rFonts w:eastAsia="Times New Roman"/>
          <w:i/>
          <w:color w:val="141414"/>
        </w:rPr>
        <w:t>e.g.</w:t>
      </w:r>
      <w:r w:rsidRPr="0063529E">
        <w:rPr>
          <w:rFonts w:eastAsia="Times New Roman"/>
          <w:color w:val="141414"/>
        </w:rPr>
        <w:t>, symptoms of influenza or COVID-19).</w:t>
      </w:r>
      <w:r>
        <w:rPr>
          <w:rFonts w:eastAsia="Times New Roman"/>
          <w:color w:val="141414"/>
        </w:rPr>
        <w:t xml:space="preserve"> That information and much more is publicly posted every week on the Maine CDC </w:t>
      </w:r>
      <w:hyperlink r:id="rId10" w:history="1">
        <w:r w:rsidRPr="00022877">
          <w:rPr>
            <w:rStyle w:val="Hyperlink"/>
            <w:rFonts w:eastAsia="Times New Roman"/>
          </w:rPr>
          <w:t>website</w:t>
        </w:r>
      </w:hyperlink>
      <w:r>
        <w:rPr>
          <w:rFonts w:eastAsia="Times New Roman"/>
          <w:color w:val="141414"/>
        </w:rPr>
        <w:t xml:space="preserve">. </w:t>
      </w:r>
    </w:p>
    <w:p w14:paraId="5411B5F2" w14:textId="77777777" w:rsidR="002B68DE" w:rsidRDefault="002B68DE" w:rsidP="00DF5A99">
      <w:pPr>
        <w:shd w:val="clear" w:color="auto" w:fill="FFFFFF"/>
        <w:rPr>
          <w:rFonts w:eastAsia="Times New Roman"/>
          <w:color w:val="141414"/>
        </w:rPr>
      </w:pPr>
    </w:p>
    <w:p w14:paraId="0EBA6882" w14:textId="156FE492" w:rsidR="00DF5A99" w:rsidRDefault="00DE156D" w:rsidP="00DF5A99">
      <w:pPr>
        <w:shd w:val="clear" w:color="auto" w:fill="FFFFFF"/>
        <w:rPr>
          <w:rFonts w:eastAsia="Times New Roman"/>
          <w:color w:val="141414"/>
        </w:rPr>
      </w:pPr>
      <w:r>
        <w:rPr>
          <w:rFonts w:eastAsia="Times New Roman"/>
          <w:color w:val="141414"/>
        </w:rPr>
        <w:t>There is not</w:t>
      </w:r>
      <w:r w:rsidR="00022877">
        <w:rPr>
          <w:rFonts w:eastAsia="Times New Roman"/>
          <w:color w:val="141414"/>
        </w:rPr>
        <w:t xml:space="preserve"> </w:t>
      </w:r>
      <w:r w:rsidR="00DF5A99">
        <w:rPr>
          <w:rFonts w:eastAsia="Times New Roman"/>
          <w:color w:val="141414"/>
        </w:rPr>
        <w:t xml:space="preserve">a specific formula </w:t>
      </w:r>
      <w:r w:rsidR="00807195">
        <w:rPr>
          <w:rFonts w:eastAsia="Times New Roman"/>
          <w:color w:val="141414"/>
        </w:rPr>
        <w:t xml:space="preserve">or strict cutoff point, </w:t>
      </w:r>
      <w:r w:rsidR="00DF5A99">
        <w:rPr>
          <w:rFonts w:eastAsia="Times New Roman"/>
          <w:color w:val="141414"/>
        </w:rPr>
        <w:t xml:space="preserve">such as a </w:t>
      </w:r>
      <w:r w:rsidR="00807195">
        <w:rPr>
          <w:rFonts w:eastAsia="Times New Roman"/>
          <w:color w:val="141414"/>
        </w:rPr>
        <w:t xml:space="preserve">positivity </w:t>
      </w:r>
      <w:r w:rsidR="00DF5A99">
        <w:rPr>
          <w:rFonts w:eastAsia="Times New Roman"/>
          <w:color w:val="141414"/>
        </w:rPr>
        <w:t xml:space="preserve">rate above </w:t>
      </w:r>
      <w:r w:rsidR="00807195">
        <w:rPr>
          <w:rFonts w:eastAsia="Times New Roman"/>
          <w:color w:val="141414"/>
        </w:rPr>
        <w:t xml:space="preserve">a particular </w:t>
      </w:r>
      <w:r w:rsidR="00DF5A99">
        <w:rPr>
          <w:rFonts w:eastAsia="Times New Roman"/>
          <w:color w:val="141414"/>
        </w:rPr>
        <w:t xml:space="preserve">threshold, or a </w:t>
      </w:r>
      <w:r w:rsidR="00807195">
        <w:rPr>
          <w:rFonts w:eastAsia="Times New Roman"/>
          <w:color w:val="141414"/>
        </w:rPr>
        <w:t xml:space="preserve">specific number of new </w:t>
      </w:r>
      <w:r w:rsidR="00DF5A99">
        <w:rPr>
          <w:rFonts w:eastAsia="Times New Roman"/>
          <w:color w:val="141414"/>
        </w:rPr>
        <w:t xml:space="preserve">cases per capita. </w:t>
      </w:r>
      <w:r w:rsidR="00807195">
        <w:rPr>
          <w:rFonts w:eastAsia="Times New Roman"/>
          <w:color w:val="141414"/>
        </w:rPr>
        <w:t>That is because n</w:t>
      </w:r>
      <w:r w:rsidR="00DF5A99">
        <w:rPr>
          <w:rFonts w:eastAsia="Times New Roman"/>
          <w:color w:val="141414"/>
        </w:rPr>
        <w:t xml:space="preserve">o single </w:t>
      </w:r>
      <w:r w:rsidR="00807195">
        <w:rPr>
          <w:rFonts w:eastAsia="Times New Roman"/>
          <w:color w:val="141414"/>
        </w:rPr>
        <w:t xml:space="preserve">metric </w:t>
      </w:r>
      <w:r w:rsidR="00DF5A99">
        <w:rPr>
          <w:rFonts w:eastAsia="Times New Roman"/>
          <w:color w:val="141414"/>
        </w:rPr>
        <w:t xml:space="preserve">fully captures the risk of COVID-19 </w:t>
      </w:r>
      <w:r w:rsidR="00DD6C67">
        <w:rPr>
          <w:rFonts w:eastAsia="Times New Roman"/>
          <w:color w:val="141414"/>
        </w:rPr>
        <w:t xml:space="preserve">in a county or within a </w:t>
      </w:r>
      <w:r w:rsidR="00DF5A99">
        <w:rPr>
          <w:rFonts w:eastAsia="Times New Roman"/>
          <w:color w:val="141414"/>
        </w:rPr>
        <w:t xml:space="preserve">school. For example, as of July 30, Sagadahoc County </w:t>
      </w:r>
      <w:r w:rsidR="00E77322">
        <w:rPr>
          <w:rFonts w:eastAsia="Times New Roman"/>
          <w:color w:val="141414"/>
        </w:rPr>
        <w:t xml:space="preserve">had </w:t>
      </w:r>
      <w:r w:rsidR="00DF5A99">
        <w:rPr>
          <w:rFonts w:eastAsia="Times New Roman"/>
          <w:color w:val="141414"/>
        </w:rPr>
        <w:t xml:space="preserve">the highest positivity rate of any county – but had 11 cases, no outbreaks, and no more than </w:t>
      </w:r>
      <w:r w:rsidR="006C2350">
        <w:rPr>
          <w:rFonts w:eastAsia="Times New Roman"/>
          <w:color w:val="141414"/>
        </w:rPr>
        <w:t xml:space="preserve">3 </w:t>
      </w:r>
      <w:r w:rsidR="00DF5A99">
        <w:rPr>
          <w:rFonts w:eastAsia="Times New Roman"/>
          <w:color w:val="141414"/>
        </w:rPr>
        <w:t xml:space="preserve">positive cases in a given day. As such, </w:t>
      </w:r>
      <w:r w:rsidR="002A7180">
        <w:rPr>
          <w:rFonts w:eastAsia="Times New Roman"/>
          <w:color w:val="141414"/>
        </w:rPr>
        <w:t>it was</w:t>
      </w:r>
      <w:r w:rsidR="00DF5A99">
        <w:rPr>
          <w:rFonts w:eastAsia="Times New Roman"/>
          <w:color w:val="141414"/>
        </w:rPr>
        <w:t xml:space="preserve"> categorize</w:t>
      </w:r>
      <w:r w:rsidR="002A7180">
        <w:rPr>
          <w:rFonts w:eastAsia="Times New Roman"/>
          <w:color w:val="141414"/>
        </w:rPr>
        <w:t>d</w:t>
      </w:r>
      <w:r w:rsidR="00DF5A99">
        <w:rPr>
          <w:rFonts w:eastAsia="Times New Roman"/>
          <w:color w:val="141414"/>
        </w:rPr>
        <w:t xml:space="preserve"> as green on July 31. Similarly, the cases per capita in Washington County “tripled” between July 30 and August 6 – but that meant going from 2 to 7 cases detected over the course of two weeks. </w:t>
      </w:r>
      <w:r w:rsidR="008B7295">
        <w:rPr>
          <w:rFonts w:eastAsia="Times New Roman"/>
          <w:color w:val="141414"/>
        </w:rPr>
        <w:t xml:space="preserve">That county’s </w:t>
      </w:r>
      <w:r w:rsidR="00DF5A99">
        <w:rPr>
          <w:rFonts w:eastAsia="Times New Roman"/>
          <w:color w:val="141414"/>
        </w:rPr>
        <w:t>positiv</w:t>
      </w:r>
      <w:r w:rsidR="007440DC">
        <w:rPr>
          <w:rFonts w:eastAsia="Times New Roman"/>
          <w:color w:val="141414"/>
        </w:rPr>
        <w:t>ity</w:t>
      </w:r>
      <w:r w:rsidR="00DF5A99">
        <w:rPr>
          <w:rFonts w:eastAsia="Times New Roman"/>
          <w:color w:val="141414"/>
        </w:rPr>
        <w:t xml:space="preserve"> rate for that two-week period was 0.5 percent, which is low. That said, small but worsening trends in a county may justify moving a county from green to </w:t>
      </w:r>
      <w:r w:rsidR="00277BDD">
        <w:rPr>
          <w:rFonts w:eastAsia="Times New Roman"/>
          <w:color w:val="141414"/>
        </w:rPr>
        <w:t xml:space="preserve">yellow </w:t>
      </w:r>
      <w:r w:rsidR="00DF5A99">
        <w:rPr>
          <w:rFonts w:eastAsia="Times New Roman"/>
          <w:color w:val="141414"/>
        </w:rPr>
        <w:t>in the future.</w:t>
      </w:r>
    </w:p>
    <w:p w14:paraId="238330E3" w14:textId="77777777" w:rsidR="002A7180" w:rsidRDefault="002A7180" w:rsidP="00E76084">
      <w:pPr>
        <w:shd w:val="clear" w:color="auto" w:fill="FFFFFF"/>
        <w:rPr>
          <w:rFonts w:eastAsia="Times New Roman"/>
          <w:color w:val="141414"/>
        </w:rPr>
      </w:pPr>
    </w:p>
    <w:p w14:paraId="28EA9D9D" w14:textId="56BF06FF" w:rsidR="00E76084" w:rsidRDefault="00E1511B" w:rsidP="00E76084">
      <w:pPr>
        <w:shd w:val="clear" w:color="auto" w:fill="FFFFFF"/>
        <w:rPr>
          <w:rFonts w:eastAsia="Times New Roman"/>
          <w:color w:val="141414"/>
        </w:rPr>
      </w:pPr>
      <w:r>
        <w:rPr>
          <w:rFonts w:eastAsia="Times New Roman"/>
          <w:color w:val="141414"/>
        </w:rPr>
        <w:t xml:space="preserve">DHHS and Maine CDC also </w:t>
      </w:r>
      <w:r w:rsidR="00297C8E">
        <w:rPr>
          <w:rFonts w:eastAsia="Times New Roman"/>
          <w:color w:val="141414"/>
        </w:rPr>
        <w:t>consider</w:t>
      </w:r>
      <w:r>
        <w:rPr>
          <w:rFonts w:eastAsia="Times New Roman"/>
          <w:color w:val="141414"/>
        </w:rPr>
        <w:t xml:space="preserve"> qualitative factors, such as the presence of outbreaks</w:t>
      </w:r>
      <w:r w:rsidR="00297C8E">
        <w:rPr>
          <w:rFonts w:eastAsia="Times New Roman"/>
          <w:color w:val="141414"/>
        </w:rPr>
        <w:t xml:space="preserve"> that may potentially affect school-age children. </w:t>
      </w:r>
      <w:r w:rsidR="00A809A7">
        <w:rPr>
          <w:rFonts w:eastAsia="Times New Roman"/>
          <w:color w:val="141414"/>
        </w:rPr>
        <w:t xml:space="preserve">For example, </w:t>
      </w:r>
      <w:r w:rsidR="00297C8E">
        <w:rPr>
          <w:rFonts w:eastAsia="Times New Roman"/>
          <w:color w:val="141414"/>
        </w:rPr>
        <w:t>an outbreak</w:t>
      </w:r>
      <w:r w:rsidR="00A809A7">
        <w:rPr>
          <w:rFonts w:eastAsia="Times New Roman"/>
          <w:color w:val="141414"/>
        </w:rPr>
        <w:t xml:space="preserve"> </w:t>
      </w:r>
      <w:r w:rsidR="00297C8E">
        <w:rPr>
          <w:rFonts w:eastAsia="Times New Roman"/>
          <w:color w:val="141414"/>
        </w:rPr>
        <w:t xml:space="preserve">at an after-school program may lead </w:t>
      </w:r>
      <w:r w:rsidR="00850D70">
        <w:rPr>
          <w:rFonts w:eastAsia="Times New Roman"/>
          <w:color w:val="141414"/>
        </w:rPr>
        <w:t xml:space="preserve">a </w:t>
      </w:r>
      <w:r w:rsidR="00297C8E">
        <w:rPr>
          <w:rFonts w:eastAsia="Times New Roman"/>
          <w:color w:val="141414"/>
        </w:rPr>
        <w:t xml:space="preserve">county </w:t>
      </w:r>
      <w:r w:rsidR="00A809A7">
        <w:rPr>
          <w:rFonts w:eastAsia="Times New Roman"/>
          <w:color w:val="141414"/>
        </w:rPr>
        <w:t xml:space="preserve">otherwise designated as “green” to be classified as “yellow.” </w:t>
      </w:r>
      <w:r w:rsidR="006C0C6C">
        <w:rPr>
          <w:rFonts w:eastAsia="Times New Roman"/>
          <w:color w:val="141414"/>
        </w:rPr>
        <w:t>A</w:t>
      </w:r>
      <w:r w:rsidR="00E76084">
        <w:rPr>
          <w:rFonts w:eastAsia="Times New Roman"/>
          <w:color w:val="141414"/>
        </w:rPr>
        <w:t>lso consider</w:t>
      </w:r>
      <w:r w:rsidR="006C0C6C">
        <w:rPr>
          <w:rFonts w:eastAsia="Times New Roman"/>
          <w:color w:val="141414"/>
        </w:rPr>
        <w:t>ed are</w:t>
      </w:r>
      <w:r w:rsidR="00E76084">
        <w:rPr>
          <w:rFonts w:eastAsia="Times New Roman"/>
          <w:color w:val="141414"/>
        </w:rPr>
        <w:t xml:space="preserve"> the nature of outbreaks throughout the state. For example, recently some farmworkers in Hancock County tested positive upon arrival </w:t>
      </w:r>
      <w:r w:rsidR="00B82EFF">
        <w:rPr>
          <w:rFonts w:eastAsia="Times New Roman"/>
          <w:color w:val="141414"/>
        </w:rPr>
        <w:t>to Maine</w:t>
      </w:r>
      <w:r w:rsidR="00E76084">
        <w:rPr>
          <w:rFonts w:eastAsia="Times New Roman"/>
          <w:color w:val="141414"/>
        </w:rPr>
        <w:t xml:space="preserve">. </w:t>
      </w:r>
      <w:r w:rsidR="00B82EFF">
        <w:rPr>
          <w:rFonts w:eastAsia="Times New Roman"/>
          <w:color w:val="141414"/>
        </w:rPr>
        <w:t>But t</w:t>
      </w:r>
      <w:r w:rsidR="00E76084">
        <w:rPr>
          <w:rFonts w:eastAsia="Times New Roman"/>
          <w:color w:val="141414"/>
        </w:rPr>
        <w:t xml:space="preserve">hey were isolated at a hotel in a different county. While cases per capita increased in Hancock County, this increase by itself </w:t>
      </w:r>
      <w:r w:rsidR="00B82EFF">
        <w:rPr>
          <w:rFonts w:eastAsia="Times New Roman"/>
          <w:color w:val="141414"/>
        </w:rPr>
        <w:t xml:space="preserve">did </w:t>
      </w:r>
      <w:r w:rsidR="00E76084">
        <w:rPr>
          <w:rFonts w:eastAsia="Times New Roman"/>
          <w:color w:val="141414"/>
        </w:rPr>
        <w:t xml:space="preserve">not pose a risk of </w:t>
      </w:r>
      <w:r w:rsidR="00865D90">
        <w:rPr>
          <w:rFonts w:eastAsia="Times New Roman"/>
          <w:color w:val="141414"/>
        </w:rPr>
        <w:t xml:space="preserve">COVID-19 </w:t>
      </w:r>
      <w:r w:rsidR="00E76084">
        <w:rPr>
          <w:rFonts w:eastAsia="Times New Roman"/>
          <w:color w:val="141414"/>
        </w:rPr>
        <w:t xml:space="preserve">spread in </w:t>
      </w:r>
      <w:r w:rsidR="00865D90">
        <w:rPr>
          <w:rFonts w:eastAsia="Times New Roman"/>
          <w:color w:val="141414"/>
        </w:rPr>
        <w:t xml:space="preserve">Hancock County </w:t>
      </w:r>
      <w:r w:rsidR="00E76084">
        <w:rPr>
          <w:rFonts w:eastAsia="Times New Roman"/>
          <w:color w:val="141414"/>
        </w:rPr>
        <w:t xml:space="preserve">schools.  </w:t>
      </w:r>
    </w:p>
    <w:p w14:paraId="7A3F97EB" w14:textId="1BAAEF1E" w:rsidR="00E1511B" w:rsidRDefault="00E1511B" w:rsidP="00B4618D">
      <w:pPr>
        <w:shd w:val="clear" w:color="auto" w:fill="FFFFFF"/>
        <w:rPr>
          <w:rFonts w:eastAsia="Times New Roman"/>
          <w:color w:val="141414"/>
        </w:rPr>
      </w:pPr>
    </w:p>
    <w:p w14:paraId="59474FC9" w14:textId="72A0EE86" w:rsidR="00FA549B" w:rsidRDefault="00D938D3" w:rsidP="00B4618D">
      <w:pPr>
        <w:shd w:val="clear" w:color="auto" w:fill="FFFFFF"/>
        <w:rPr>
          <w:rFonts w:eastAsia="Times New Roman"/>
          <w:color w:val="141414"/>
        </w:rPr>
      </w:pPr>
      <w:r>
        <w:rPr>
          <w:rFonts w:eastAsia="Times New Roman"/>
          <w:color w:val="141414"/>
        </w:rPr>
        <w:t>The</w:t>
      </w:r>
      <w:r w:rsidR="00DD1389">
        <w:rPr>
          <w:rFonts w:eastAsia="Times New Roman"/>
          <w:color w:val="141414"/>
        </w:rPr>
        <w:t xml:space="preserve"> </w:t>
      </w:r>
      <w:r w:rsidR="00567FB3">
        <w:rPr>
          <w:rFonts w:eastAsia="Times New Roman"/>
          <w:color w:val="141414"/>
        </w:rPr>
        <w:t xml:space="preserve">county-level </w:t>
      </w:r>
      <w:r w:rsidR="00DD1389">
        <w:rPr>
          <w:rFonts w:eastAsia="Times New Roman"/>
          <w:color w:val="141414"/>
        </w:rPr>
        <w:t xml:space="preserve">color </w:t>
      </w:r>
      <w:r w:rsidR="00567FB3">
        <w:rPr>
          <w:rFonts w:eastAsia="Times New Roman"/>
          <w:color w:val="141414"/>
        </w:rPr>
        <w:t>designations</w:t>
      </w:r>
      <w:r w:rsidR="00861173">
        <w:rPr>
          <w:rFonts w:eastAsia="Times New Roman"/>
          <w:color w:val="141414"/>
        </w:rPr>
        <w:t xml:space="preserve"> are</w:t>
      </w:r>
      <w:r w:rsidR="00D60E4C">
        <w:rPr>
          <w:rFonts w:eastAsia="Times New Roman"/>
          <w:color w:val="141414"/>
        </w:rPr>
        <w:t xml:space="preserve"> advisory</w:t>
      </w:r>
      <w:r w:rsidR="00567FB3">
        <w:rPr>
          <w:rFonts w:eastAsia="Times New Roman"/>
          <w:color w:val="141414"/>
        </w:rPr>
        <w:t xml:space="preserve"> </w:t>
      </w:r>
      <w:r w:rsidR="00DD1389">
        <w:rPr>
          <w:rFonts w:eastAsia="Times New Roman"/>
          <w:color w:val="141414"/>
        </w:rPr>
        <w:t>for school</w:t>
      </w:r>
      <w:r w:rsidR="00567FB3">
        <w:rPr>
          <w:rFonts w:eastAsia="Times New Roman"/>
          <w:color w:val="141414"/>
        </w:rPr>
        <w:t xml:space="preserve"> administrators</w:t>
      </w:r>
      <w:r w:rsidR="00D60E4C">
        <w:rPr>
          <w:rFonts w:eastAsia="Times New Roman"/>
          <w:color w:val="141414"/>
        </w:rPr>
        <w:t xml:space="preserve">. </w:t>
      </w:r>
      <w:r w:rsidR="00567FB3">
        <w:rPr>
          <w:rFonts w:eastAsia="Times New Roman"/>
          <w:color w:val="141414"/>
        </w:rPr>
        <w:t>Those</w:t>
      </w:r>
      <w:r w:rsidR="00D60E4C">
        <w:rPr>
          <w:rFonts w:eastAsia="Times New Roman"/>
          <w:color w:val="141414"/>
        </w:rPr>
        <w:t xml:space="preserve"> administrators</w:t>
      </w:r>
      <w:r w:rsidR="00682BCD">
        <w:rPr>
          <w:rFonts w:eastAsia="Times New Roman"/>
          <w:color w:val="141414"/>
        </w:rPr>
        <w:t xml:space="preserve"> may consider local conditions and make </w:t>
      </w:r>
      <w:r w:rsidR="00E91709">
        <w:rPr>
          <w:rFonts w:eastAsia="Times New Roman"/>
          <w:color w:val="141414"/>
        </w:rPr>
        <w:t>their own decisions</w:t>
      </w:r>
      <w:r w:rsidR="00682BCD">
        <w:rPr>
          <w:rFonts w:eastAsia="Times New Roman"/>
          <w:color w:val="141414"/>
        </w:rPr>
        <w:t xml:space="preserve">. </w:t>
      </w:r>
      <w:r w:rsidR="00FE473D">
        <w:rPr>
          <w:rFonts w:eastAsia="Times New Roman"/>
          <w:color w:val="141414"/>
        </w:rPr>
        <w:t>For example,</w:t>
      </w:r>
      <w:r w:rsidR="00B11782">
        <w:rPr>
          <w:rFonts w:eastAsia="Times New Roman"/>
          <w:color w:val="141414"/>
        </w:rPr>
        <w:t xml:space="preserve"> </w:t>
      </w:r>
      <w:r w:rsidR="0054443C">
        <w:rPr>
          <w:rFonts w:eastAsia="Times New Roman"/>
          <w:color w:val="141414"/>
        </w:rPr>
        <w:t xml:space="preserve">a school administrator in </w:t>
      </w:r>
      <w:r w:rsidR="00EE730A">
        <w:rPr>
          <w:rFonts w:eastAsia="Times New Roman"/>
          <w:color w:val="141414"/>
        </w:rPr>
        <w:t xml:space="preserve">one corner of </w:t>
      </w:r>
      <w:r w:rsidR="0054443C">
        <w:rPr>
          <w:rFonts w:eastAsia="Times New Roman"/>
          <w:color w:val="141414"/>
        </w:rPr>
        <w:t xml:space="preserve">a large “red” county may </w:t>
      </w:r>
      <w:r w:rsidR="006D5D82">
        <w:rPr>
          <w:rFonts w:eastAsia="Times New Roman"/>
          <w:color w:val="141414"/>
        </w:rPr>
        <w:t xml:space="preserve">decide it is safe to conduct some hybrid learning if </w:t>
      </w:r>
      <w:r w:rsidR="00F670F3">
        <w:rPr>
          <w:rFonts w:eastAsia="Times New Roman"/>
          <w:color w:val="141414"/>
        </w:rPr>
        <w:t xml:space="preserve">a </w:t>
      </w:r>
      <w:r w:rsidR="00C0257C">
        <w:rPr>
          <w:rFonts w:eastAsia="Times New Roman"/>
          <w:color w:val="141414"/>
        </w:rPr>
        <w:t>COVID-19</w:t>
      </w:r>
      <w:r w:rsidR="006D5D82">
        <w:rPr>
          <w:rFonts w:eastAsia="Times New Roman"/>
          <w:color w:val="141414"/>
        </w:rPr>
        <w:t xml:space="preserve"> surge is concentrated </w:t>
      </w:r>
      <w:r w:rsidR="00DF7BA5">
        <w:rPr>
          <w:rFonts w:eastAsia="Times New Roman"/>
          <w:color w:val="141414"/>
        </w:rPr>
        <w:t xml:space="preserve">in </w:t>
      </w:r>
      <w:r w:rsidR="000A7FF3">
        <w:rPr>
          <w:rFonts w:eastAsia="Times New Roman"/>
          <w:color w:val="141414"/>
        </w:rPr>
        <w:t>a d</w:t>
      </w:r>
      <w:r w:rsidR="006037DE">
        <w:rPr>
          <w:rFonts w:eastAsia="Times New Roman"/>
          <w:color w:val="141414"/>
        </w:rPr>
        <w:t>istant part of the same county</w:t>
      </w:r>
      <w:r w:rsidR="00DF7BA5">
        <w:rPr>
          <w:rFonts w:eastAsia="Times New Roman"/>
          <w:color w:val="141414"/>
        </w:rPr>
        <w:t xml:space="preserve"> from which it is unlikely that staff or students will be regularly travelling</w:t>
      </w:r>
      <w:r w:rsidR="006D5D82">
        <w:rPr>
          <w:rFonts w:eastAsia="Times New Roman"/>
          <w:color w:val="141414"/>
        </w:rPr>
        <w:t xml:space="preserve">. </w:t>
      </w:r>
      <w:r w:rsidR="00682BCD">
        <w:rPr>
          <w:rFonts w:eastAsia="Times New Roman"/>
          <w:color w:val="141414"/>
        </w:rPr>
        <w:t xml:space="preserve">And, “green” does not mean “go”: </w:t>
      </w:r>
      <w:r w:rsidR="001111D7">
        <w:rPr>
          <w:rFonts w:eastAsia="Times New Roman"/>
          <w:color w:val="141414"/>
        </w:rPr>
        <w:t xml:space="preserve">until there is a vaccine or </w:t>
      </w:r>
      <w:r w:rsidR="000C7A79">
        <w:rPr>
          <w:rFonts w:eastAsia="Times New Roman"/>
          <w:color w:val="141414"/>
        </w:rPr>
        <w:t>highly effective</w:t>
      </w:r>
      <w:r w:rsidR="001111D7">
        <w:rPr>
          <w:rFonts w:eastAsia="Times New Roman"/>
          <w:color w:val="141414"/>
        </w:rPr>
        <w:t xml:space="preserve"> treatment for COVID-19, health and safety measures for students, teachers, and staff are required. </w:t>
      </w:r>
      <w:r w:rsidR="00EC7D99">
        <w:rPr>
          <w:rFonts w:eastAsia="Times New Roman"/>
          <w:color w:val="141414"/>
        </w:rPr>
        <w:t>Even in counties designated as “green</w:t>
      </w:r>
      <w:r w:rsidR="006E6C97">
        <w:rPr>
          <w:rFonts w:eastAsia="Times New Roman"/>
          <w:color w:val="141414"/>
        </w:rPr>
        <w:t>,”</w:t>
      </w:r>
      <w:r w:rsidR="00EC7D99">
        <w:rPr>
          <w:rFonts w:eastAsia="Times New Roman"/>
          <w:color w:val="141414"/>
        </w:rPr>
        <w:t xml:space="preserve"> in-classroom education will be </w:t>
      </w:r>
      <w:r w:rsidR="00DC4A02">
        <w:rPr>
          <w:rFonts w:eastAsia="Times New Roman"/>
          <w:color w:val="141414"/>
        </w:rPr>
        <w:t xml:space="preserve">different from </w:t>
      </w:r>
      <w:r w:rsidR="00551860">
        <w:rPr>
          <w:rFonts w:eastAsia="Times New Roman"/>
          <w:color w:val="141414"/>
        </w:rPr>
        <w:t xml:space="preserve">before </w:t>
      </w:r>
      <w:r w:rsidR="00DC4A02">
        <w:rPr>
          <w:rFonts w:eastAsia="Times New Roman"/>
          <w:color w:val="141414"/>
        </w:rPr>
        <w:t xml:space="preserve">COVID-19.  </w:t>
      </w:r>
      <w:r w:rsidR="006D5D82">
        <w:rPr>
          <w:rFonts w:eastAsia="Times New Roman"/>
          <w:color w:val="141414"/>
        </w:rPr>
        <w:t xml:space="preserve">Moreover, irrespective of </w:t>
      </w:r>
      <w:r w:rsidR="008E2C58">
        <w:rPr>
          <w:rFonts w:eastAsia="Times New Roman"/>
          <w:color w:val="141414"/>
        </w:rPr>
        <w:t>a county’s</w:t>
      </w:r>
      <w:r w:rsidR="006D5D82">
        <w:rPr>
          <w:rFonts w:eastAsia="Times New Roman"/>
          <w:color w:val="141414"/>
        </w:rPr>
        <w:t xml:space="preserve"> </w:t>
      </w:r>
      <w:r w:rsidR="00FA549B">
        <w:rPr>
          <w:rFonts w:eastAsia="Times New Roman"/>
          <w:color w:val="141414"/>
        </w:rPr>
        <w:t xml:space="preserve">color, </w:t>
      </w:r>
      <w:r w:rsidR="00FE02FB">
        <w:rPr>
          <w:rFonts w:eastAsia="Times New Roman"/>
          <w:color w:val="141414"/>
        </w:rPr>
        <w:t>a school’s ability to meet the requirements may limit the number of students</w:t>
      </w:r>
      <w:r w:rsidR="00751D23">
        <w:rPr>
          <w:rFonts w:eastAsia="Times New Roman"/>
          <w:color w:val="141414"/>
        </w:rPr>
        <w:t xml:space="preserve"> in the school: some </w:t>
      </w:r>
      <w:r w:rsidR="00F670F3">
        <w:rPr>
          <w:rFonts w:eastAsia="Times New Roman"/>
          <w:color w:val="141414"/>
        </w:rPr>
        <w:t>school</w:t>
      </w:r>
      <w:r w:rsidR="008D5D69">
        <w:rPr>
          <w:rFonts w:eastAsia="Times New Roman"/>
          <w:color w:val="141414"/>
        </w:rPr>
        <w:t xml:space="preserve"> building</w:t>
      </w:r>
      <w:r w:rsidR="00F670F3">
        <w:rPr>
          <w:rFonts w:eastAsia="Times New Roman"/>
          <w:color w:val="141414"/>
        </w:rPr>
        <w:t xml:space="preserve">s </w:t>
      </w:r>
      <w:r w:rsidR="00751D23">
        <w:rPr>
          <w:rFonts w:eastAsia="Times New Roman"/>
          <w:color w:val="141414"/>
        </w:rPr>
        <w:t xml:space="preserve">are </w:t>
      </w:r>
      <w:r w:rsidR="00FA549B">
        <w:rPr>
          <w:rFonts w:eastAsia="Times New Roman"/>
          <w:color w:val="141414"/>
        </w:rPr>
        <w:t xml:space="preserve">simply </w:t>
      </w:r>
      <w:r w:rsidR="00751D23">
        <w:rPr>
          <w:rFonts w:eastAsia="Times New Roman"/>
          <w:color w:val="141414"/>
        </w:rPr>
        <w:t xml:space="preserve">not big enough, for example, to bring all kids back </w:t>
      </w:r>
      <w:r w:rsidR="009F53C2">
        <w:rPr>
          <w:rFonts w:eastAsia="Times New Roman"/>
          <w:color w:val="141414"/>
        </w:rPr>
        <w:t xml:space="preserve">at the same time </w:t>
      </w:r>
      <w:r w:rsidR="00751D23">
        <w:rPr>
          <w:rFonts w:eastAsia="Times New Roman"/>
          <w:color w:val="141414"/>
        </w:rPr>
        <w:t>safely.</w:t>
      </w:r>
      <w:r w:rsidR="003D7FBF">
        <w:rPr>
          <w:rFonts w:eastAsia="Times New Roman"/>
          <w:color w:val="141414"/>
        </w:rPr>
        <w:t xml:space="preserve"> </w:t>
      </w:r>
    </w:p>
    <w:p w14:paraId="595F6512" w14:textId="3BB54F5D" w:rsidR="002E1DF2" w:rsidRDefault="002E1DF2" w:rsidP="00B4618D">
      <w:pPr>
        <w:shd w:val="clear" w:color="auto" w:fill="FFFFFF"/>
        <w:rPr>
          <w:rFonts w:eastAsia="Times New Roman"/>
          <w:color w:val="141414"/>
        </w:rPr>
      </w:pPr>
    </w:p>
    <w:p w14:paraId="34F05D73" w14:textId="77D524AA" w:rsidR="00746817" w:rsidRPr="00A30B39" w:rsidRDefault="00762F77" w:rsidP="00A30B39">
      <w:pPr>
        <w:shd w:val="clear" w:color="auto" w:fill="FFFFFF"/>
        <w:rPr>
          <w:rFonts w:eastAsia="Times New Roman"/>
          <w:color w:val="141414"/>
        </w:rPr>
      </w:pPr>
      <w:r>
        <w:rPr>
          <w:rFonts w:eastAsia="Times New Roman"/>
          <w:color w:val="141414"/>
        </w:rPr>
        <w:t xml:space="preserve">Maine DHHS and CDC </w:t>
      </w:r>
      <w:r w:rsidR="00667604">
        <w:rPr>
          <w:rFonts w:eastAsia="Times New Roman"/>
          <w:color w:val="141414"/>
        </w:rPr>
        <w:t xml:space="preserve">expect to learn from this process </w:t>
      </w:r>
      <w:r w:rsidR="00A30B39">
        <w:rPr>
          <w:rFonts w:eastAsia="Times New Roman"/>
          <w:color w:val="141414"/>
        </w:rPr>
        <w:t xml:space="preserve">of categorizing counties by risk for schools </w:t>
      </w:r>
      <w:r w:rsidR="00667604">
        <w:rPr>
          <w:rFonts w:eastAsia="Times New Roman"/>
          <w:color w:val="141414"/>
        </w:rPr>
        <w:t xml:space="preserve">and will improve </w:t>
      </w:r>
      <w:r w:rsidR="009D0B07">
        <w:rPr>
          <w:rFonts w:eastAsia="Times New Roman"/>
          <w:color w:val="141414"/>
        </w:rPr>
        <w:t xml:space="preserve">it </w:t>
      </w:r>
      <w:r w:rsidR="002F3BBA">
        <w:rPr>
          <w:rFonts w:eastAsia="Times New Roman"/>
          <w:color w:val="141414"/>
        </w:rPr>
        <w:t xml:space="preserve">as needed – as </w:t>
      </w:r>
      <w:r w:rsidR="006E6C97">
        <w:rPr>
          <w:rFonts w:eastAsia="Times New Roman"/>
          <w:color w:val="141414"/>
        </w:rPr>
        <w:t>they</w:t>
      </w:r>
      <w:r w:rsidR="002F3BBA">
        <w:rPr>
          <w:rFonts w:eastAsia="Times New Roman"/>
          <w:color w:val="141414"/>
        </w:rPr>
        <w:t xml:space="preserve"> have every step of the way during this pandemic. </w:t>
      </w:r>
      <w:r w:rsidR="009D0B07">
        <w:rPr>
          <w:rFonts w:eastAsia="Times New Roman"/>
          <w:color w:val="141414"/>
        </w:rPr>
        <w:t xml:space="preserve">Maine has proven it can balance safety with </w:t>
      </w:r>
      <w:r w:rsidR="0081362C">
        <w:rPr>
          <w:rFonts w:eastAsia="Times New Roman"/>
          <w:color w:val="141414"/>
        </w:rPr>
        <w:t>reopened parts of our economy</w:t>
      </w:r>
      <w:r w:rsidR="00A30B39">
        <w:rPr>
          <w:rFonts w:eastAsia="Times New Roman"/>
          <w:color w:val="141414"/>
        </w:rPr>
        <w:t>. T</w:t>
      </w:r>
      <w:r w:rsidR="0081362C">
        <w:rPr>
          <w:rFonts w:eastAsia="Times New Roman"/>
          <w:color w:val="141414"/>
        </w:rPr>
        <w:t>ogether, we can do the same with schools.</w:t>
      </w:r>
    </w:p>
    <w:sectPr w:rsidR="00746817" w:rsidRPr="00A3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00D18D0" w16cex:dateUtc="2020-08-13T11:5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3385"/>
    <w:multiLevelType w:val="multilevel"/>
    <w:tmpl w:val="6ED6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9257D"/>
    <w:multiLevelType w:val="multilevel"/>
    <w:tmpl w:val="A690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46BA3"/>
    <w:multiLevelType w:val="multilevel"/>
    <w:tmpl w:val="288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834E1"/>
    <w:multiLevelType w:val="multilevel"/>
    <w:tmpl w:val="D632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9E"/>
    <w:rsid w:val="00003C73"/>
    <w:rsid w:val="000044DB"/>
    <w:rsid w:val="00005188"/>
    <w:rsid w:val="000115B9"/>
    <w:rsid w:val="00022877"/>
    <w:rsid w:val="00025144"/>
    <w:rsid w:val="00035DB5"/>
    <w:rsid w:val="00047016"/>
    <w:rsid w:val="00052B16"/>
    <w:rsid w:val="00082587"/>
    <w:rsid w:val="00087279"/>
    <w:rsid w:val="00093D6A"/>
    <w:rsid w:val="00096DCF"/>
    <w:rsid w:val="00097227"/>
    <w:rsid w:val="000A3CEE"/>
    <w:rsid w:val="000A48B7"/>
    <w:rsid w:val="000A7FF3"/>
    <w:rsid w:val="000C7A79"/>
    <w:rsid w:val="000E0A09"/>
    <w:rsid w:val="000E7A54"/>
    <w:rsid w:val="000F0317"/>
    <w:rsid w:val="000F1BE1"/>
    <w:rsid w:val="001111D7"/>
    <w:rsid w:val="00125903"/>
    <w:rsid w:val="00164AA1"/>
    <w:rsid w:val="001A2DC2"/>
    <w:rsid w:val="001D62DC"/>
    <w:rsid w:val="001E5FB8"/>
    <w:rsid w:val="00201A48"/>
    <w:rsid w:val="00206A4B"/>
    <w:rsid w:val="00230E32"/>
    <w:rsid w:val="00240671"/>
    <w:rsid w:val="00251A02"/>
    <w:rsid w:val="002621A0"/>
    <w:rsid w:val="00277BDD"/>
    <w:rsid w:val="00284CF2"/>
    <w:rsid w:val="00297C8E"/>
    <w:rsid w:val="002A7180"/>
    <w:rsid w:val="002B1F48"/>
    <w:rsid w:val="002B68DE"/>
    <w:rsid w:val="002C2DFF"/>
    <w:rsid w:val="002C3EAB"/>
    <w:rsid w:val="002C7D89"/>
    <w:rsid w:val="002D7CC0"/>
    <w:rsid w:val="002E1DF2"/>
    <w:rsid w:val="002E3FF8"/>
    <w:rsid w:val="002F0BC9"/>
    <w:rsid w:val="002F338F"/>
    <w:rsid w:val="002F366F"/>
    <w:rsid w:val="002F3BBA"/>
    <w:rsid w:val="0031196D"/>
    <w:rsid w:val="0031320B"/>
    <w:rsid w:val="0031ED56"/>
    <w:rsid w:val="003523E8"/>
    <w:rsid w:val="00366915"/>
    <w:rsid w:val="0038640E"/>
    <w:rsid w:val="0038666F"/>
    <w:rsid w:val="003919E5"/>
    <w:rsid w:val="003B5F02"/>
    <w:rsid w:val="003C47C0"/>
    <w:rsid w:val="003C5412"/>
    <w:rsid w:val="003C6D66"/>
    <w:rsid w:val="003D01D4"/>
    <w:rsid w:val="003D3046"/>
    <w:rsid w:val="003D37D5"/>
    <w:rsid w:val="003D7FBF"/>
    <w:rsid w:val="003F72EA"/>
    <w:rsid w:val="00425A91"/>
    <w:rsid w:val="00447529"/>
    <w:rsid w:val="00451799"/>
    <w:rsid w:val="00465BDE"/>
    <w:rsid w:val="004816CE"/>
    <w:rsid w:val="00483866"/>
    <w:rsid w:val="004971FD"/>
    <w:rsid w:val="00497AC9"/>
    <w:rsid w:val="004A2AEE"/>
    <w:rsid w:val="004C2F89"/>
    <w:rsid w:val="004C4C4A"/>
    <w:rsid w:val="004D73DF"/>
    <w:rsid w:val="0054443C"/>
    <w:rsid w:val="00551860"/>
    <w:rsid w:val="005544BC"/>
    <w:rsid w:val="00555E92"/>
    <w:rsid w:val="005645C4"/>
    <w:rsid w:val="00566C0D"/>
    <w:rsid w:val="00567FB3"/>
    <w:rsid w:val="005941E1"/>
    <w:rsid w:val="0059510D"/>
    <w:rsid w:val="00595B72"/>
    <w:rsid w:val="00597426"/>
    <w:rsid w:val="00597E75"/>
    <w:rsid w:val="005B4A55"/>
    <w:rsid w:val="005C4423"/>
    <w:rsid w:val="005D2159"/>
    <w:rsid w:val="005E06D6"/>
    <w:rsid w:val="005F0EA5"/>
    <w:rsid w:val="005F4A7C"/>
    <w:rsid w:val="00600D6F"/>
    <w:rsid w:val="006037DE"/>
    <w:rsid w:val="0063185F"/>
    <w:rsid w:val="0063529E"/>
    <w:rsid w:val="006364AC"/>
    <w:rsid w:val="00652348"/>
    <w:rsid w:val="00653077"/>
    <w:rsid w:val="00660F99"/>
    <w:rsid w:val="00667604"/>
    <w:rsid w:val="0067443F"/>
    <w:rsid w:val="00682BCD"/>
    <w:rsid w:val="00683DB9"/>
    <w:rsid w:val="00692E06"/>
    <w:rsid w:val="006A64F9"/>
    <w:rsid w:val="006B7CA9"/>
    <w:rsid w:val="006C0C6C"/>
    <w:rsid w:val="006C2350"/>
    <w:rsid w:val="006D1895"/>
    <w:rsid w:val="006D2EDF"/>
    <w:rsid w:val="006D5D82"/>
    <w:rsid w:val="006E4BE7"/>
    <w:rsid w:val="006E5ADE"/>
    <w:rsid w:val="006E6C97"/>
    <w:rsid w:val="006F6E47"/>
    <w:rsid w:val="007132F4"/>
    <w:rsid w:val="00737E07"/>
    <w:rsid w:val="007431C6"/>
    <w:rsid w:val="007440DC"/>
    <w:rsid w:val="00746817"/>
    <w:rsid w:val="00751D23"/>
    <w:rsid w:val="007538FC"/>
    <w:rsid w:val="007613C8"/>
    <w:rsid w:val="00762F77"/>
    <w:rsid w:val="00784A3B"/>
    <w:rsid w:val="007A10EE"/>
    <w:rsid w:val="007A1A26"/>
    <w:rsid w:val="007B2863"/>
    <w:rsid w:val="007B5891"/>
    <w:rsid w:val="007B5E29"/>
    <w:rsid w:val="007C4409"/>
    <w:rsid w:val="007C75DE"/>
    <w:rsid w:val="007E2F1C"/>
    <w:rsid w:val="00801B7F"/>
    <w:rsid w:val="00807195"/>
    <w:rsid w:val="0081362C"/>
    <w:rsid w:val="00822F46"/>
    <w:rsid w:val="00831D34"/>
    <w:rsid w:val="00833B12"/>
    <w:rsid w:val="00834DAA"/>
    <w:rsid w:val="00850D70"/>
    <w:rsid w:val="00861173"/>
    <w:rsid w:val="00862C68"/>
    <w:rsid w:val="00865D90"/>
    <w:rsid w:val="00866453"/>
    <w:rsid w:val="0087799C"/>
    <w:rsid w:val="008960FA"/>
    <w:rsid w:val="008A764A"/>
    <w:rsid w:val="008B7295"/>
    <w:rsid w:val="008C3D20"/>
    <w:rsid w:val="008D5D69"/>
    <w:rsid w:val="008D606C"/>
    <w:rsid w:val="008E2C58"/>
    <w:rsid w:val="009053D4"/>
    <w:rsid w:val="00926CFE"/>
    <w:rsid w:val="00944ADA"/>
    <w:rsid w:val="00944B23"/>
    <w:rsid w:val="00961B91"/>
    <w:rsid w:val="00962E69"/>
    <w:rsid w:val="00973856"/>
    <w:rsid w:val="00976193"/>
    <w:rsid w:val="00977786"/>
    <w:rsid w:val="00991CA8"/>
    <w:rsid w:val="00995F13"/>
    <w:rsid w:val="00997D21"/>
    <w:rsid w:val="009A25EB"/>
    <w:rsid w:val="009B6A2C"/>
    <w:rsid w:val="009C2F6A"/>
    <w:rsid w:val="009C44BE"/>
    <w:rsid w:val="009D0B07"/>
    <w:rsid w:val="009E3EA6"/>
    <w:rsid w:val="009F3CB4"/>
    <w:rsid w:val="009F53C2"/>
    <w:rsid w:val="00A01977"/>
    <w:rsid w:val="00A0577A"/>
    <w:rsid w:val="00A13359"/>
    <w:rsid w:val="00A30B39"/>
    <w:rsid w:val="00A34860"/>
    <w:rsid w:val="00A426F1"/>
    <w:rsid w:val="00A440DE"/>
    <w:rsid w:val="00A54306"/>
    <w:rsid w:val="00A73A80"/>
    <w:rsid w:val="00A809A7"/>
    <w:rsid w:val="00A9776C"/>
    <w:rsid w:val="00AB2DFC"/>
    <w:rsid w:val="00AC6E78"/>
    <w:rsid w:val="00B11782"/>
    <w:rsid w:val="00B257FC"/>
    <w:rsid w:val="00B339CA"/>
    <w:rsid w:val="00B35FF6"/>
    <w:rsid w:val="00B4066B"/>
    <w:rsid w:val="00B4618D"/>
    <w:rsid w:val="00B57D5E"/>
    <w:rsid w:val="00B66754"/>
    <w:rsid w:val="00B6693F"/>
    <w:rsid w:val="00B82EFF"/>
    <w:rsid w:val="00B92F05"/>
    <w:rsid w:val="00BB209E"/>
    <w:rsid w:val="00BB253F"/>
    <w:rsid w:val="00BD2EC9"/>
    <w:rsid w:val="00BE4B8B"/>
    <w:rsid w:val="00C0257C"/>
    <w:rsid w:val="00C1561A"/>
    <w:rsid w:val="00C156C8"/>
    <w:rsid w:val="00C30D42"/>
    <w:rsid w:val="00C51F32"/>
    <w:rsid w:val="00C52B93"/>
    <w:rsid w:val="00C66FF3"/>
    <w:rsid w:val="00C7077F"/>
    <w:rsid w:val="00CC14CA"/>
    <w:rsid w:val="00CC6D12"/>
    <w:rsid w:val="00D2203F"/>
    <w:rsid w:val="00D27E04"/>
    <w:rsid w:val="00D3002D"/>
    <w:rsid w:val="00D30951"/>
    <w:rsid w:val="00D379D7"/>
    <w:rsid w:val="00D40DA6"/>
    <w:rsid w:val="00D42C89"/>
    <w:rsid w:val="00D43945"/>
    <w:rsid w:val="00D53E99"/>
    <w:rsid w:val="00D60E4C"/>
    <w:rsid w:val="00D66AE7"/>
    <w:rsid w:val="00D876C7"/>
    <w:rsid w:val="00D938D3"/>
    <w:rsid w:val="00DA3608"/>
    <w:rsid w:val="00DA4F64"/>
    <w:rsid w:val="00DA5085"/>
    <w:rsid w:val="00DA5A94"/>
    <w:rsid w:val="00DC3195"/>
    <w:rsid w:val="00DC37B2"/>
    <w:rsid w:val="00DC3F42"/>
    <w:rsid w:val="00DC4A02"/>
    <w:rsid w:val="00DD1389"/>
    <w:rsid w:val="00DD6C67"/>
    <w:rsid w:val="00DE0B5F"/>
    <w:rsid w:val="00DE156D"/>
    <w:rsid w:val="00DE3011"/>
    <w:rsid w:val="00DF5A99"/>
    <w:rsid w:val="00DF7BA5"/>
    <w:rsid w:val="00DF7FDB"/>
    <w:rsid w:val="00E04CA3"/>
    <w:rsid w:val="00E1069C"/>
    <w:rsid w:val="00E13A07"/>
    <w:rsid w:val="00E1511B"/>
    <w:rsid w:val="00E30A8D"/>
    <w:rsid w:val="00E34B29"/>
    <w:rsid w:val="00E76084"/>
    <w:rsid w:val="00E77322"/>
    <w:rsid w:val="00E91709"/>
    <w:rsid w:val="00E91ED2"/>
    <w:rsid w:val="00EA5E0E"/>
    <w:rsid w:val="00EC3C5A"/>
    <w:rsid w:val="00EC6B91"/>
    <w:rsid w:val="00EC7D99"/>
    <w:rsid w:val="00EE730A"/>
    <w:rsid w:val="00F10783"/>
    <w:rsid w:val="00F2644C"/>
    <w:rsid w:val="00F27F9E"/>
    <w:rsid w:val="00F53D0D"/>
    <w:rsid w:val="00F5402B"/>
    <w:rsid w:val="00F55E7A"/>
    <w:rsid w:val="00F5602A"/>
    <w:rsid w:val="00F57390"/>
    <w:rsid w:val="00F64305"/>
    <w:rsid w:val="00F670F3"/>
    <w:rsid w:val="00F730E8"/>
    <w:rsid w:val="00F97F55"/>
    <w:rsid w:val="00FA549B"/>
    <w:rsid w:val="00FB74F2"/>
    <w:rsid w:val="00FC01AB"/>
    <w:rsid w:val="00FC7A58"/>
    <w:rsid w:val="00FD6909"/>
    <w:rsid w:val="00FE02FB"/>
    <w:rsid w:val="00FE473D"/>
    <w:rsid w:val="00FE6BAE"/>
    <w:rsid w:val="0391B583"/>
    <w:rsid w:val="12E9C491"/>
    <w:rsid w:val="15207A59"/>
    <w:rsid w:val="183B5EB3"/>
    <w:rsid w:val="22261568"/>
    <w:rsid w:val="243A9A1F"/>
    <w:rsid w:val="2599B261"/>
    <w:rsid w:val="374E8D83"/>
    <w:rsid w:val="43D1A492"/>
    <w:rsid w:val="44D39751"/>
    <w:rsid w:val="4C4A61FC"/>
    <w:rsid w:val="58E977F1"/>
    <w:rsid w:val="6EDF9439"/>
    <w:rsid w:val="6EDF9B53"/>
    <w:rsid w:val="71110494"/>
    <w:rsid w:val="715DF2D5"/>
    <w:rsid w:val="71A86A83"/>
    <w:rsid w:val="72D58CA4"/>
    <w:rsid w:val="7772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D7FF"/>
  <w15:chartTrackingRefBased/>
  <w15:docId w15:val="{5910EBD3-CBAA-4280-B18B-C109DD60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3529E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529E"/>
    <w:rPr>
      <w:rFonts w:eastAsia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63529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63529E"/>
    <w:rPr>
      <w:b/>
      <w:bCs/>
    </w:rPr>
  </w:style>
  <w:style w:type="character" w:styleId="Hyperlink">
    <w:name w:val="Hyperlink"/>
    <w:basedOn w:val="DefaultParagraphFont"/>
    <w:uiPriority w:val="99"/>
    <w:unhideWhenUsed/>
    <w:rsid w:val="006352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4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B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3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960">
          <w:marLeft w:val="0"/>
          <w:marRight w:val="0"/>
          <w:marTop w:val="0"/>
          <w:marBottom w:val="0"/>
          <w:divBdr>
            <w:top w:val="single" w:sz="6" w:space="0" w:color="C3E6CB"/>
            <w:left w:val="single" w:sz="6" w:space="0" w:color="C3E6CB"/>
            <w:bottom w:val="single" w:sz="6" w:space="0" w:color="C3E6CB"/>
            <w:right w:val="single" w:sz="6" w:space="0" w:color="C3E6CB"/>
          </w:divBdr>
        </w:div>
        <w:div w:id="577986354">
          <w:marLeft w:val="0"/>
          <w:marRight w:val="0"/>
          <w:marTop w:val="0"/>
          <w:marBottom w:val="0"/>
          <w:divBdr>
            <w:top w:val="single" w:sz="6" w:space="0" w:color="8D1D1C"/>
            <w:left w:val="single" w:sz="6" w:space="0" w:color="8D1D1C"/>
            <w:bottom w:val="single" w:sz="6" w:space="0" w:color="8D1D1C"/>
            <w:right w:val="single" w:sz="6" w:space="0" w:color="8D1D1C"/>
          </w:divBdr>
        </w:div>
        <w:div w:id="788355869">
          <w:marLeft w:val="0"/>
          <w:marRight w:val="0"/>
          <w:marTop w:val="0"/>
          <w:marBottom w:val="0"/>
          <w:divBdr>
            <w:top w:val="single" w:sz="6" w:space="0" w:color="FFDC7D"/>
            <w:left w:val="single" w:sz="6" w:space="0" w:color="FFDC7D"/>
            <w:bottom w:val="single" w:sz="6" w:space="0" w:color="FFDC7D"/>
            <w:right w:val="single" w:sz="6" w:space="0" w:color="FFDC7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governor/mills/sites/maine.gov.governor.mills/files/inline-files/Framework%20for%20Returning%20to%20Classroom%20Instruction%20UPDATE%207-17.pdf" TargetMode="Externa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aine.gov/dhhs/mecdc/infectious-disease/epi/airborne/coronavirus/data.s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aine.gov/doe/framework/part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5BAF614E89E4497988BBD5F870E21" ma:contentTypeVersion="13" ma:contentTypeDescription="Create a new document." ma:contentTypeScope="" ma:versionID="91599848574624fa68f88a3c625b81b9">
  <xsd:schema xmlns:xsd="http://www.w3.org/2001/XMLSchema" xmlns:xs="http://www.w3.org/2001/XMLSchema" xmlns:p="http://schemas.microsoft.com/office/2006/metadata/properties" xmlns:ns3="2df38912-c20a-4a5f-96ab-42cbfa0b650a" xmlns:ns4="e9cfd9bc-e4e8-4256-90fb-e3fe1dbb059b" targetNamespace="http://schemas.microsoft.com/office/2006/metadata/properties" ma:root="true" ma:fieldsID="b111960b239930c33b00a30418721e24" ns3:_="" ns4:_="">
    <xsd:import namespace="2df38912-c20a-4a5f-96ab-42cbfa0b650a"/>
    <xsd:import namespace="e9cfd9bc-e4e8-4256-90fb-e3fe1dbb05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38912-c20a-4a5f-96ab-42cbfa0b6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fd9bc-e4e8-4256-90fb-e3fe1dbb0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A103E-9B93-4D04-BC26-632E228B3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38912-c20a-4a5f-96ab-42cbfa0b650a"/>
    <ds:schemaRef ds:uri="e9cfd9bc-e4e8-4256-90fb-e3fe1dbb0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36D4F-DCF0-4ECB-95B3-438DC3873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15CC5-FA3C-4FA4-B0F1-F829FA5212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Lambrew, Jeanne M</dc:creator>
  <cp:keywords/>
  <dc:description/>
  <cp:lastModifiedBy>Landry, Sean</cp:lastModifiedBy>
  <cp:revision>2</cp:revision>
  <dcterms:created xsi:type="dcterms:W3CDTF">2020-08-14T16:00:00Z</dcterms:created>
  <dcterms:modified xsi:type="dcterms:W3CDTF">2020-08-14T16:00:00Z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0x0101001055BAF614E89E4497988BBD5F870E21</vt:lpwstr>
  </property>
</Properties>
</file>