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5AEC" w14:textId="6CAF9F32" w:rsidR="00213314" w:rsidRPr="00C10C3A" w:rsidRDefault="008E1FCB" w:rsidP="00213314">
      <w:pPr>
        <w:rPr>
          <w:rFonts w:ascii="Calibri" w:hAnsi="Calibri" w:cs="Calibri"/>
        </w:rPr>
      </w:pPr>
      <w:r w:rsidRPr="00C10C3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D4FB9F" wp14:editId="03249D66">
                <wp:simplePos x="0" y="0"/>
                <wp:positionH relativeFrom="column">
                  <wp:posOffset>2419350</wp:posOffset>
                </wp:positionH>
                <wp:positionV relativeFrom="page">
                  <wp:align>top</wp:align>
                </wp:positionV>
                <wp:extent cx="4533900" cy="914400"/>
                <wp:effectExtent l="0" t="0" r="0" b="0"/>
                <wp:wrapTight wrapText="bothSides">
                  <wp:wrapPolygon edited="0">
                    <wp:start x="272" y="0"/>
                    <wp:lineTo x="272" y="21150"/>
                    <wp:lineTo x="21328" y="21150"/>
                    <wp:lineTo x="21328" y="0"/>
                    <wp:lineTo x="272" y="0"/>
                  </wp:wrapPolygon>
                </wp:wrapTight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88C39" w14:textId="371499EF" w:rsidR="005D5376" w:rsidRPr="00052868" w:rsidRDefault="00B04EB2" w:rsidP="00B308C9">
                            <w:pPr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052868">
                              <w:rPr>
                                <w:rFonts w:ascii="Calibri" w:hAnsi="Calibri" w:cs="Calibri"/>
                                <w:i/>
                                <w:iCs/>
                                <w:sz w:val="40"/>
                                <w:szCs w:val="40"/>
                              </w:rPr>
                              <w:t>sample</w:t>
                            </w:r>
                          </w:p>
                          <w:p w14:paraId="26BF24AA" w14:textId="41CCBF50" w:rsidR="00757B05" w:rsidRPr="008E1FCB" w:rsidRDefault="005D5376" w:rsidP="00B308C9">
                            <w:pPr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Collaborative Practice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0.5pt;margin-top:0;width:357pt;height:1in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" filled="f" stroked="f" strokeweight=".5pt">
                <v:textbox>
                  <w:txbxContent>
                    <w:p w14:paraId="01B88C39" w14:textId="371499EF" w:rsidR="005D5376" w:rsidRPr="00052868" w:rsidRDefault="00B04EB2" w:rsidP="00B308C9">
                      <w:pPr>
                        <w:jc w:val="right"/>
                        <w:rPr>
                          <w:rFonts w:ascii="Calibri" w:hAnsi="Calibri" w:cs="Calibri"/>
                          <w:i/>
                          <w:iCs/>
                          <w:sz w:val="40"/>
                          <w:szCs w:val="40"/>
                        </w:rPr>
                      </w:pPr>
                      <w:r w:rsidRPr="00052868">
                        <w:rPr>
                          <w:rFonts w:ascii="Calibri" w:hAnsi="Calibri" w:cs="Calibri"/>
                          <w:i/>
                          <w:iCs/>
                          <w:sz w:val="40"/>
                          <w:szCs w:val="40"/>
                        </w:rPr>
                        <w:t>sample</w:t>
                      </w:r>
                    </w:p>
                    <w:p w14:paraId="26BF24AA" w14:textId="41CCBF50" w:rsidR="00757B05" w:rsidRPr="008E1FCB" w:rsidRDefault="005D5376" w:rsidP="00B308C9">
                      <w:pPr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Collaborative Practice Agreement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Style w:val="TableGrid"/>
        <w:tblW w:w="11454" w:type="dxa"/>
        <w:jc w:val="center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108"/>
        <w:gridCol w:w="2929"/>
        <w:gridCol w:w="4208"/>
        <w:gridCol w:w="4209"/>
      </w:tblGrid>
      <w:tr w:rsidR="00E555CB" w:rsidRPr="00C10C3A" w14:paraId="4493AA27" w14:textId="77777777" w:rsidTr="15D16F6B">
        <w:trPr>
          <w:gridBefore w:val="1"/>
          <w:wBefore w:w="108" w:type="dxa"/>
          <w:jc w:val="center"/>
        </w:trPr>
        <w:tc>
          <w:tcPr>
            <w:tcW w:w="2929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C4E3861" w14:textId="35C723D2" w:rsidR="00E555CB" w:rsidRPr="00C10C3A" w:rsidRDefault="005A7B2F" w:rsidP="00360D00">
            <w:pPr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>School Administrative Unit</w:t>
            </w:r>
          </w:p>
        </w:tc>
        <w:tc>
          <w:tcPr>
            <w:tcW w:w="8417" w:type="dxa"/>
            <w:gridSpan w:val="2"/>
            <w:tcBorders>
              <w:top w:val="single" w:sz="12" w:space="0" w:color="ADADAD" w:themeColor="background2" w:themeShade="BF"/>
            </w:tcBorders>
          </w:tcPr>
          <w:p w14:paraId="7FD5B528" w14:textId="77777777" w:rsidR="00E555CB" w:rsidRPr="00C10C3A" w:rsidRDefault="00E555CB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CB" w:rsidRPr="00C10C3A" w14:paraId="58DFCC04" w14:textId="77777777" w:rsidTr="15D16F6B">
        <w:trPr>
          <w:gridBefore w:val="1"/>
          <w:wBefore w:w="108" w:type="dxa"/>
          <w:jc w:val="center"/>
        </w:trPr>
        <w:tc>
          <w:tcPr>
            <w:tcW w:w="2929" w:type="dxa"/>
            <w:tcBorders>
              <w:top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6C73A2D7" w14:textId="08D52692" w:rsidR="00E555CB" w:rsidRPr="00C10C3A" w:rsidRDefault="005A7B2F" w:rsidP="004E5B3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841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089CF013" w14:textId="2FA95BB6" w:rsidR="005A7B2F" w:rsidRPr="00C10C3A" w:rsidRDefault="005A7B2F" w:rsidP="005A7B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F840EF" w14:textId="319BBE9B" w:rsidR="00E555CB" w:rsidRPr="00C10C3A" w:rsidRDefault="00CD76C9" w:rsidP="00CD76C9">
            <w:pPr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44FE" w:rsidRPr="00C10C3A" w14:paraId="3DF3F354" w14:textId="77777777" w:rsidTr="15D16F6B">
        <w:trPr>
          <w:gridBefore w:val="1"/>
          <w:wBefore w:w="108" w:type="dxa"/>
          <w:jc w:val="center"/>
        </w:trPr>
        <w:tc>
          <w:tcPr>
            <w:tcW w:w="2929" w:type="dxa"/>
            <w:tcBorders>
              <w:top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5520B4E4" w14:textId="2EC1C7EC" w:rsidR="009E44FE" w:rsidRPr="00C10C3A" w:rsidRDefault="009E44FE" w:rsidP="004E5B3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  <w:tc>
          <w:tcPr>
            <w:tcW w:w="841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62C86C69" w14:textId="77777777" w:rsidR="009E44FE" w:rsidRPr="00C10C3A" w:rsidRDefault="009E44FE" w:rsidP="005A7B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CB" w:rsidRPr="00C10C3A" w14:paraId="1F137DFE" w14:textId="77777777" w:rsidTr="15D16F6B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077"/>
          <w:jc w:val="center"/>
        </w:trPr>
        <w:tc>
          <w:tcPr>
            <w:tcW w:w="11346" w:type="dxa"/>
            <w:gridSpan w:val="3"/>
            <w:tcBorders>
              <w:top w:val="nil"/>
              <w:bottom w:val="nil"/>
            </w:tcBorders>
          </w:tcPr>
          <w:p w14:paraId="263A2112" w14:textId="2CAC3B0B" w:rsidR="00E555CB" w:rsidRPr="00C10C3A" w:rsidRDefault="00807582" w:rsidP="003075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 xml:space="preserve">This is a written and signed agreement between a physician licensed in the State of Maine or a school health advisor under 20-A MRSA §6402-A and a school nurse under 20-A MRSA §6403-A who represents the school district as listed above. This </w:t>
            </w:r>
            <w:r w:rsidR="007A6EBC">
              <w:rPr>
                <w:rFonts w:ascii="Calibri" w:hAnsi="Calibri" w:cs="Calibri"/>
                <w:sz w:val="24"/>
                <w:szCs w:val="24"/>
              </w:rPr>
              <w:t>agreement should</w:t>
            </w:r>
            <w:r w:rsidRPr="00C10C3A">
              <w:rPr>
                <w:rFonts w:ascii="Calibri" w:hAnsi="Calibri" w:cs="Calibri"/>
                <w:sz w:val="24"/>
                <w:szCs w:val="24"/>
              </w:rPr>
              <w:t xml:space="preserve"> accompany the </w:t>
            </w:r>
            <w:r w:rsidR="00AE7FB5">
              <w:rPr>
                <w:rFonts w:ascii="Calibri" w:hAnsi="Calibri" w:cs="Calibri"/>
                <w:sz w:val="24"/>
                <w:szCs w:val="24"/>
              </w:rPr>
              <w:t xml:space="preserve">annual </w:t>
            </w:r>
            <w:r w:rsidRPr="00C10C3A">
              <w:rPr>
                <w:rFonts w:ascii="Calibri" w:hAnsi="Calibri" w:cs="Calibri"/>
                <w:sz w:val="24"/>
                <w:szCs w:val="24"/>
              </w:rPr>
              <w:t>standing orders provided by the school health advisor.</w:t>
            </w:r>
          </w:p>
        </w:tc>
      </w:tr>
      <w:tr w:rsidR="0091783C" w:rsidRPr="00C10C3A" w14:paraId="6ED63FA2" w14:textId="77777777" w:rsidTr="15D16F6B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jc w:val="center"/>
        </w:trPr>
        <w:tc>
          <w:tcPr>
            <w:tcW w:w="11346" w:type="dxa"/>
            <w:gridSpan w:val="3"/>
            <w:tcBorders>
              <w:top w:val="nil"/>
              <w:bottom w:val="nil"/>
            </w:tcBorders>
          </w:tcPr>
          <w:p w14:paraId="57623D4B" w14:textId="77777777" w:rsidR="0091783C" w:rsidRPr="00C10C3A" w:rsidRDefault="0091783C" w:rsidP="009178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E58" w:rsidRPr="00C10C3A" w14:paraId="47ED4ED4" w14:textId="77777777" w:rsidTr="15D16F6B">
        <w:trPr>
          <w:gridBefore w:val="1"/>
          <w:wBefore w:w="108" w:type="dxa"/>
          <w:jc w:val="center"/>
        </w:trPr>
        <w:tc>
          <w:tcPr>
            <w:tcW w:w="2929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9108F9A" w14:textId="02D5FD22" w:rsidR="00924E58" w:rsidRPr="00C10C3A" w:rsidRDefault="00DA7DB2" w:rsidP="004A728D">
            <w:pPr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>Licensed Provider</w:t>
            </w:r>
          </w:p>
        </w:tc>
        <w:tc>
          <w:tcPr>
            <w:tcW w:w="8417" w:type="dxa"/>
            <w:gridSpan w:val="2"/>
            <w:tcBorders>
              <w:top w:val="single" w:sz="12" w:space="0" w:color="ADADAD" w:themeColor="background2" w:themeShade="BF"/>
            </w:tcBorders>
          </w:tcPr>
          <w:p w14:paraId="0B61F47E" w14:textId="77777777" w:rsidR="00924E58" w:rsidRPr="00C10C3A" w:rsidRDefault="00924E58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E58" w:rsidRPr="00C10C3A" w14:paraId="07FDF62B" w14:textId="77777777" w:rsidTr="15D16F6B">
        <w:trPr>
          <w:gridBefore w:val="1"/>
          <w:wBefore w:w="108" w:type="dxa"/>
          <w:jc w:val="center"/>
        </w:trPr>
        <w:tc>
          <w:tcPr>
            <w:tcW w:w="2929" w:type="dxa"/>
            <w:tcBorders>
              <w:top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75F5F8AC" w14:textId="77777777" w:rsidR="00924E58" w:rsidRPr="00C10C3A" w:rsidRDefault="00924E58" w:rsidP="004A728D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841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7851E0A2" w14:textId="77777777" w:rsidR="00924E58" w:rsidRPr="00C10C3A" w:rsidRDefault="00924E58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239452" w14:textId="77777777" w:rsidR="00924E58" w:rsidRPr="00C10C3A" w:rsidRDefault="00924E58" w:rsidP="004A728D">
            <w:pPr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44FE" w:rsidRPr="00C10C3A" w14:paraId="647DF5FF" w14:textId="77777777" w:rsidTr="15D16F6B">
        <w:trPr>
          <w:gridBefore w:val="1"/>
          <w:wBefore w:w="108" w:type="dxa"/>
          <w:jc w:val="center"/>
        </w:trPr>
        <w:tc>
          <w:tcPr>
            <w:tcW w:w="2929" w:type="dxa"/>
            <w:tcBorders>
              <w:top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143CD45E" w14:textId="53C1A653" w:rsidR="009E44FE" w:rsidRPr="00C10C3A" w:rsidRDefault="009E44FE" w:rsidP="004A728D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10C3A"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  <w:tc>
          <w:tcPr>
            <w:tcW w:w="841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7CABC3A8" w14:textId="77777777" w:rsidR="009E44FE" w:rsidRPr="00C10C3A" w:rsidRDefault="009E44FE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E58" w:rsidRPr="00C10C3A" w14:paraId="17AF65F2" w14:textId="77777777" w:rsidTr="15D16F6B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077"/>
          <w:jc w:val="center"/>
        </w:trPr>
        <w:tc>
          <w:tcPr>
            <w:tcW w:w="11346" w:type="dxa"/>
            <w:gridSpan w:val="3"/>
            <w:tcBorders>
              <w:top w:val="nil"/>
              <w:bottom w:val="nil"/>
            </w:tcBorders>
          </w:tcPr>
          <w:tbl>
            <w:tblPr>
              <w:tblStyle w:val="GridTable2"/>
              <w:tblW w:w="11130" w:type="dxa"/>
              <w:tblLook w:val="04A0" w:firstRow="1" w:lastRow="0" w:firstColumn="1" w:lastColumn="0" w:noHBand="0" w:noVBand="1"/>
            </w:tblPr>
            <w:tblGrid>
              <w:gridCol w:w="5220"/>
              <w:gridCol w:w="5910"/>
            </w:tblGrid>
            <w:tr w:rsidR="00EB6219" w:rsidRPr="00C10C3A" w14:paraId="79D5E727" w14:textId="77777777" w:rsidTr="15D16F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30" w:type="dxa"/>
                  <w:gridSpan w:val="2"/>
                </w:tcPr>
                <w:p w14:paraId="51FD348D" w14:textId="57E0EC8E" w:rsidR="00EB6219" w:rsidRPr="00C10C3A" w:rsidRDefault="00EB6219" w:rsidP="004769E1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C10C3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Services to be provided</w:t>
                  </w:r>
                </w:p>
              </w:tc>
            </w:tr>
            <w:tr w:rsidR="004769E1" w:rsidRPr="00C10C3A" w14:paraId="4A7ADD7F" w14:textId="77777777" w:rsidTr="15D16F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20" w:type="dxa"/>
                  <w:shd w:val="clear" w:color="auto" w:fill="F2F2F2" w:themeFill="background1" w:themeFillShade="F2"/>
                </w:tcPr>
                <w:p w14:paraId="1994A850" w14:textId="0C19DA2C" w:rsidR="004769E1" w:rsidRPr="00C10C3A" w:rsidRDefault="00E84EC6" w:rsidP="004769E1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C10C3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EPINEPHRINE</w:t>
                  </w:r>
                </w:p>
              </w:tc>
              <w:tc>
                <w:tcPr>
                  <w:tcW w:w="5910" w:type="dxa"/>
                  <w:shd w:val="clear" w:color="auto" w:fill="F2F2F2" w:themeFill="background1" w:themeFillShade="F2"/>
                </w:tcPr>
                <w:p w14:paraId="7709B53D" w14:textId="21F4A70F" w:rsidR="004769E1" w:rsidRPr="00C10C3A" w:rsidRDefault="003D4990" w:rsidP="004769E1">
                  <w:pPr>
                    <w:jc w:val="center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C10C3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NALO</w:t>
                  </w:r>
                  <w:r w:rsidR="00E84EC6" w:rsidRPr="00C10C3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XONE</w:t>
                  </w:r>
                </w:p>
              </w:tc>
            </w:tr>
            <w:tr w:rsidR="004E5E7A" w:rsidRPr="004E5E7A" w14:paraId="36A1C7AD" w14:textId="77777777" w:rsidTr="15D16F6B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20" w:type="dxa"/>
                  <w:hideMark/>
                </w:tcPr>
                <w:p w14:paraId="43797E38" w14:textId="5FB68507" w:rsidR="004E5E7A" w:rsidRPr="004E5E7A" w:rsidRDefault="003D4990" w:rsidP="00C10C3A">
                  <w:pPr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C10C3A">
                    <w:rPr>
                      <w:rFonts w:ascii="Cambria Math" w:eastAsia="Times New Roman" w:hAnsi="Cambria Math" w:cs="Cambria Math"/>
                      <w:sz w:val="24"/>
                      <w:szCs w:val="24"/>
                    </w:rPr>
                    <w:t>⧠</w:t>
                  </w:r>
                  <w:r w:rsidRPr="00C10C3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Epinephrine Protocol is established</w:t>
                  </w:r>
                </w:p>
              </w:tc>
              <w:tc>
                <w:tcPr>
                  <w:tcW w:w="5910" w:type="dxa"/>
                  <w:hideMark/>
                </w:tcPr>
                <w:p w14:paraId="44A6308F" w14:textId="213230D9" w:rsidR="004E5E7A" w:rsidRPr="004E5E7A" w:rsidRDefault="003D4990" w:rsidP="00C10C3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C10C3A">
                    <w:rPr>
                      <w:rFonts w:ascii="Cambria Math" w:eastAsia="Times New Roman" w:hAnsi="Cambria Math" w:cs="Cambria Math"/>
                      <w:b/>
                      <w:bCs/>
                      <w:sz w:val="24"/>
                      <w:szCs w:val="24"/>
                    </w:rPr>
                    <w:t>⧠</w:t>
                  </w:r>
                  <w:r w:rsidRPr="00C10C3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 xml:space="preserve"> Naloxone Protocol is established</w:t>
                  </w:r>
                </w:p>
              </w:tc>
            </w:tr>
            <w:tr w:rsidR="004E5E7A" w:rsidRPr="004E5E7A" w14:paraId="418A52BB" w14:textId="77777777" w:rsidTr="15D16F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30" w:type="dxa"/>
                  <w:gridSpan w:val="2"/>
                  <w:shd w:val="clear" w:color="auto" w:fill="F2F2F2" w:themeFill="background1" w:themeFillShade="F2"/>
                  <w:hideMark/>
                </w:tcPr>
                <w:p w14:paraId="104EFE9C" w14:textId="77777777" w:rsidR="004E5E7A" w:rsidRPr="004E5E7A" w:rsidRDefault="004E5E7A" w:rsidP="004E5E7A">
                  <w:pPr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E5E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  <w:tr w:rsidR="004E5E7A" w:rsidRPr="004E5E7A" w14:paraId="06CDA706" w14:textId="77777777" w:rsidTr="15D16F6B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20" w:type="dxa"/>
                  <w:hideMark/>
                </w:tcPr>
                <w:p w14:paraId="10EA089E" w14:textId="2027D27D" w:rsidR="00193A49" w:rsidRDefault="00EC67A2" w:rsidP="004E5E7A">
                  <w:pPr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15D16F6B">
                    <w:rPr>
                      <w:rFonts w:ascii="Cambria Math" w:eastAsia="Times New Roman" w:hAnsi="Cambria Math" w:cs="Cambria Math"/>
                      <w:b w:val="0"/>
                      <w:bCs w:val="0"/>
                      <w:sz w:val="24"/>
                      <w:szCs w:val="24"/>
                    </w:rPr>
                    <w:t>⧠</w:t>
                  </w:r>
                  <w:r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 xml:space="preserve"> Epinephrine—the prescription of an epinephrine autoinjector in </w:t>
                  </w:r>
                  <w:r w:rsidRPr="00F8234C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>good faith to any student</w:t>
                  </w:r>
                  <w:r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 xml:space="preserve"> experiencing anaphylaxis during school or a school-sponsored activity. Pursuant to a collaborative practice agreement, a physician licensed in this State or school health advisor may authorize the school nurse during school or a school-sponsored activity to designate other school personnel with </w:t>
                  </w:r>
                  <w:r w:rsidR="00FB7844"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 xml:space="preserve">the </w:t>
                  </w:r>
                  <w:r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>training required by rule to administer an epinephrine autoinjector if the school nurse is not present when a student experiences anaphylaxis.</w:t>
                  </w:r>
                  <w:r w:rsidR="004E5E7A"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  <w:p w14:paraId="25F6DB26" w14:textId="3553BC97" w:rsidR="004E5E7A" w:rsidRPr="004E5E7A" w:rsidRDefault="00DB482E" w:rsidP="004E5E7A">
                  <w:pPr>
                    <w:textAlignment w:val="baseline"/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</w:pPr>
                  <w:r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>"Epinephrine autoinjector"</w:t>
                  </w:r>
                  <w:r w:rsidR="006E7FA3"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 xml:space="preserve">means a single-use device used for the automatic injection of a premeasured dose of epinephrine into a human body or another single-use epinephrine delivery system approved by the </w:t>
                  </w:r>
                  <w:r w:rsidR="6EC41008"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>F</w:t>
                  </w:r>
                  <w:r w:rsidRPr="15D16F6B">
                    <w:rPr>
                      <w:rFonts w:ascii="Calibri" w:eastAsia="Times New Roman" w:hAnsi="Calibri" w:cs="Calibri"/>
                      <w:b w:val="0"/>
                      <w:bCs w:val="0"/>
                      <w:sz w:val="24"/>
                      <w:szCs w:val="24"/>
                    </w:rPr>
                    <w:t>ederal Food and Drug Administration for public use.</w:t>
                  </w:r>
                </w:p>
              </w:tc>
              <w:tc>
                <w:tcPr>
                  <w:tcW w:w="5910" w:type="dxa"/>
                  <w:hideMark/>
                </w:tcPr>
                <w:p w14:paraId="542411D9" w14:textId="561DA933" w:rsidR="004E5E7A" w:rsidRPr="004E5E7A" w:rsidRDefault="00C10C3A" w:rsidP="00C10C3A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C10C3A">
                    <w:rPr>
                      <w:rFonts w:ascii="Cambria Math" w:eastAsia="Times New Roman" w:hAnsi="Cambria Math" w:cs="Cambria Math"/>
                      <w:sz w:val="24"/>
                      <w:szCs w:val="24"/>
                    </w:rPr>
                    <w:t>⧠</w:t>
                  </w:r>
                  <w:r w:rsidRPr="00C10C3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Naloxone—the prescription of naloxone hydrochloride by the </w:t>
                  </w:r>
                  <w:r w:rsidRPr="00F8234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licensed medical provider and administration of naloxone hydrochloride in good faith to any student, staff member</w:t>
                  </w:r>
                  <w:r w:rsidR="00FB7844" w:rsidRPr="00F8234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,</w:t>
                  </w:r>
                  <w:r w:rsidRPr="00F8234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or visitor experiencing an</w:t>
                  </w:r>
                  <w:r w:rsidRPr="00C10C3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apparent opioid overdose during school or a school-sponsored activity or otherwise on school grounds. Pursuant to a collaborative practice agreement, a physician licensed in this State or school health advisor may authorize the school nurse during school or a school-sponsored activity or otherwise on school grounds to designate designated school personnel to administer naloxone hydrochloride if the school nurse is not present when a student, staff member or visitor experiences a suspected opioid overdose.</w:t>
                  </w:r>
                </w:p>
              </w:tc>
            </w:tr>
          </w:tbl>
          <w:p w14:paraId="34D98426" w14:textId="09015ABE" w:rsidR="00924E58" w:rsidRPr="00C10C3A" w:rsidRDefault="00924E58" w:rsidP="004A72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E58" w:rsidRPr="00C10C3A" w14:paraId="349FB5EE" w14:textId="77777777" w:rsidTr="15D16F6B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jc w:val="center"/>
        </w:trPr>
        <w:tc>
          <w:tcPr>
            <w:tcW w:w="11346" w:type="dxa"/>
            <w:gridSpan w:val="3"/>
            <w:tcBorders>
              <w:top w:val="nil"/>
              <w:bottom w:val="single" w:sz="12" w:space="0" w:color="BFBFBF" w:themeColor="background1" w:themeShade="BF"/>
            </w:tcBorders>
          </w:tcPr>
          <w:p w14:paraId="69F8D4CA" w14:textId="77777777" w:rsidR="00924E58" w:rsidRDefault="00AE7FB5" w:rsidP="004A72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 directions/comments</w:t>
            </w:r>
          </w:p>
          <w:p w14:paraId="3EE6BAF9" w14:textId="2D5F90B1" w:rsidR="00AE7FB5" w:rsidRPr="00C10C3A" w:rsidRDefault="00AE7FB5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1DE" w:rsidRPr="00C10C3A" w14:paraId="4F530EF9" w14:textId="77777777" w:rsidTr="15D16F6B">
        <w:trPr>
          <w:jc w:val="center"/>
        </w:trPr>
        <w:tc>
          <w:tcPr>
            <w:tcW w:w="3037" w:type="dxa"/>
            <w:gridSpan w:val="2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EED93E" w14:textId="6199B6D0" w:rsidR="00DE01DE" w:rsidRPr="00C10C3A" w:rsidRDefault="007F38D0" w:rsidP="004A72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Superintendent of Schools</w:t>
            </w:r>
            <w:r w:rsidR="00D54DC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417" w:type="dxa"/>
            <w:gridSpan w:val="2"/>
            <w:tcBorders>
              <w:top w:val="single" w:sz="12" w:space="0" w:color="ADADAD" w:themeColor="background2" w:themeShade="BF"/>
            </w:tcBorders>
          </w:tcPr>
          <w:p w14:paraId="0610D89F" w14:textId="77777777" w:rsidR="00DE01DE" w:rsidRPr="00C10C3A" w:rsidRDefault="00DE01DE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244C" w:rsidRPr="00C10C3A" w14:paraId="75D8E622" w14:textId="77777777" w:rsidTr="15D16F6B">
        <w:trPr>
          <w:jc w:val="center"/>
        </w:trPr>
        <w:tc>
          <w:tcPr>
            <w:tcW w:w="3037" w:type="dxa"/>
            <w:gridSpan w:val="2"/>
            <w:tcBorders>
              <w:top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40723DAD" w14:textId="610722BA" w:rsidR="0062244C" w:rsidRPr="00C10C3A" w:rsidRDefault="0081698F" w:rsidP="004A728D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</w:t>
            </w:r>
            <w:r w:rsidR="00D54DC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2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23668337" w14:textId="77777777" w:rsidR="0062244C" w:rsidRPr="00C10C3A" w:rsidRDefault="0062244C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2A14AA60" w14:textId="28408A56" w:rsidR="0062244C" w:rsidRPr="00C10C3A" w:rsidRDefault="0081698F" w:rsidP="004A72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  <w:tr w:rsidR="00DE01DE" w:rsidRPr="00C10C3A" w14:paraId="757D2A68" w14:textId="77777777" w:rsidTr="15D16F6B">
        <w:trPr>
          <w:jc w:val="center"/>
        </w:trPr>
        <w:tc>
          <w:tcPr>
            <w:tcW w:w="3037" w:type="dxa"/>
            <w:gridSpan w:val="2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1D01AE93" w14:textId="69CC1940" w:rsidR="00DE01DE" w:rsidRPr="00C10C3A" w:rsidRDefault="005E7626" w:rsidP="004A728D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Licensed Medical Provider</w:t>
            </w:r>
            <w:r w:rsidR="00D54DC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41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6492F991" w14:textId="77777777" w:rsidR="00DE01DE" w:rsidRPr="00C10C3A" w:rsidRDefault="00DE01DE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244C" w:rsidRPr="00C10C3A" w14:paraId="0F40B6EC" w14:textId="77777777" w:rsidTr="15D16F6B">
        <w:trPr>
          <w:jc w:val="center"/>
        </w:trPr>
        <w:tc>
          <w:tcPr>
            <w:tcW w:w="3037" w:type="dxa"/>
            <w:gridSpan w:val="2"/>
            <w:tcBorders>
              <w:top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16F0EB87" w14:textId="55F1AABA" w:rsidR="0062244C" w:rsidRPr="00C10C3A" w:rsidRDefault="0081698F" w:rsidP="004A728D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</w:t>
            </w:r>
            <w:r w:rsidR="00D54DC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20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4BCEDD21" w14:textId="77777777" w:rsidR="0062244C" w:rsidRPr="00C10C3A" w:rsidRDefault="0062244C" w:rsidP="004A7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33884EB8" w14:textId="0BBE8D54" w:rsidR="0062244C" w:rsidRPr="00C10C3A" w:rsidRDefault="0081698F" w:rsidP="004A72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</w:tbl>
    <w:p w14:paraId="696DC3DF" w14:textId="17E26807" w:rsidR="00297E00" w:rsidRPr="001D7C02" w:rsidRDefault="00B65C2D" w:rsidP="001D7C02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1D7C02">
        <w:rPr>
          <w:rFonts w:ascii="Calibri" w:hAnsi="Calibri" w:cs="Calibri"/>
          <w:i/>
          <w:iCs/>
          <w:sz w:val="24"/>
          <w:szCs w:val="24"/>
        </w:rPr>
        <w:t>Annual renewal required</w:t>
      </w:r>
    </w:p>
    <w:sectPr w:rsidR="00297E00" w:rsidRPr="001D7C02" w:rsidSect="00C2280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4445" w14:textId="77777777" w:rsidR="00E673F4" w:rsidRDefault="00E673F4" w:rsidP="00B30C50">
      <w:pPr>
        <w:spacing w:after="0" w:line="240" w:lineRule="auto"/>
      </w:pPr>
      <w:r>
        <w:separator/>
      </w:r>
    </w:p>
  </w:endnote>
  <w:endnote w:type="continuationSeparator" w:id="0">
    <w:p w14:paraId="72032DE3" w14:textId="77777777" w:rsidR="00E673F4" w:rsidRDefault="00E673F4" w:rsidP="00B30C50">
      <w:pPr>
        <w:spacing w:after="0" w:line="240" w:lineRule="auto"/>
      </w:pPr>
      <w:r>
        <w:continuationSeparator/>
      </w:r>
    </w:p>
  </w:endnote>
  <w:endnote w:type="continuationNotice" w:id="1">
    <w:p w14:paraId="63AFF048" w14:textId="77777777" w:rsidR="00E673F4" w:rsidRDefault="00E67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B3F7" w14:textId="3E7F87B8" w:rsidR="00B30C50" w:rsidRPr="0046063A" w:rsidRDefault="0046063A" w:rsidP="0046063A">
    <w:pPr>
      <w:pStyle w:val="Footer"/>
      <w:jc w:val="right"/>
      <w:rPr>
        <w:rFonts w:ascii="Calibri" w:hAnsi="Calibri" w:cs="Calibri"/>
        <w:sz w:val="24"/>
        <w:szCs w:val="24"/>
      </w:rPr>
    </w:pPr>
    <w:r w:rsidRPr="0046063A">
      <w:rPr>
        <w:rFonts w:ascii="Calibri" w:hAnsi="Calibri" w:cs="Calibri"/>
        <w:sz w:val="24"/>
        <w:szCs w:val="24"/>
      </w:rPr>
      <w:t xml:space="preserve">Updated </w:t>
    </w:r>
    <w:r w:rsidR="00605A4F">
      <w:rPr>
        <w:rFonts w:ascii="Calibri" w:hAnsi="Calibri" w:cs="Calibri"/>
        <w:sz w:val="24"/>
        <w:szCs w:val="24"/>
      </w:rPr>
      <w:t>2</w:t>
    </w:r>
    <w:r w:rsidRPr="0046063A">
      <w:rPr>
        <w:rFonts w:ascii="Calibri" w:hAnsi="Calibri" w:cs="Calibri"/>
        <w:sz w:val="24"/>
        <w:szCs w:val="24"/>
      </w:rPr>
      <w:t>/202</w:t>
    </w:r>
    <w:r w:rsidR="009E3945">
      <w:rPr>
        <w:rFonts w:ascii="Calibri" w:hAnsi="Calibri" w:cs="Calibri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B808" w14:textId="77777777" w:rsidR="00E673F4" w:rsidRDefault="00E673F4" w:rsidP="00B30C50">
      <w:pPr>
        <w:spacing w:after="0" w:line="240" w:lineRule="auto"/>
      </w:pPr>
      <w:r>
        <w:separator/>
      </w:r>
    </w:p>
  </w:footnote>
  <w:footnote w:type="continuationSeparator" w:id="0">
    <w:p w14:paraId="2C8EE49E" w14:textId="77777777" w:rsidR="00E673F4" w:rsidRDefault="00E673F4" w:rsidP="00B30C50">
      <w:pPr>
        <w:spacing w:after="0" w:line="240" w:lineRule="auto"/>
      </w:pPr>
      <w:r>
        <w:continuationSeparator/>
      </w:r>
    </w:p>
  </w:footnote>
  <w:footnote w:type="continuationNotice" w:id="1">
    <w:p w14:paraId="754F79DA" w14:textId="77777777" w:rsidR="00E673F4" w:rsidRDefault="00E67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E79B" w14:textId="795B5443" w:rsidR="008E1FCB" w:rsidRDefault="009118A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F72235" wp14:editId="26A143BC">
              <wp:simplePos x="0" y="0"/>
              <wp:positionH relativeFrom="column">
                <wp:posOffset>-152400</wp:posOffset>
              </wp:positionH>
              <wp:positionV relativeFrom="paragraph">
                <wp:posOffset>-373380</wp:posOffset>
              </wp:positionV>
              <wp:extent cx="236220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82671" w14:textId="77777777" w:rsidR="009118A1" w:rsidRDefault="009118A1" w:rsidP="009118A1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72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2pt;margin-top:-29.4pt;width:186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K1oHpzfAAAACgEAAA8AAAAAAAAAAAAAAAAAegQAAGRycy9kb3ducmV2&#10;LnhtbFBLBQYAAAAABAAEAPMAAACGBQAAAAA=&#10;">
              <v:textbox>
                <w:txbxContent>
                  <w:p w14:paraId="2AE82671" w14:textId="77777777" w:rsidR="009118A1" w:rsidRDefault="009118A1" w:rsidP="009118A1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5CB"/>
    <w:multiLevelType w:val="multilevel"/>
    <w:tmpl w:val="4CB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C60E7"/>
    <w:multiLevelType w:val="multilevel"/>
    <w:tmpl w:val="8A42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337D5"/>
    <w:multiLevelType w:val="multilevel"/>
    <w:tmpl w:val="424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30D83"/>
    <w:multiLevelType w:val="multilevel"/>
    <w:tmpl w:val="0C9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570A5"/>
    <w:multiLevelType w:val="hybridMultilevel"/>
    <w:tmpl w:val="8A96390C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7E2"/>
    <w:multiLevelType w:val="multilevel"/>
    <w:tmpl w:val="A950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D63D13"/>
    <w:multiLevelType w:val="multilevel"/>
    <w:tmpl w:val="69D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391060"/>
    <w:multiLevelType w:val="multilevel"/>
    <w:tmpl w:val="B5D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34A1A"/>
    <w:multiLevelType w:val="hybridMultilevel"/>
    <w:tmpl w:val="9B9A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F59D8"/>
    <w:multiLevelType w:val="multilevel"/>
    <w:tmpl w:val="1ED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2625C3"/>
    <w:multiLevelType w:val="multilevel"/>
    <w:tmpl w:val="C07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8071BC"/>
    <w:multiLevelType w:val="multilevel"/>
    <w:tmpl w:val="113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932A84"/>
    <w:multiLevelType w:val="hybridMultilevel"/>
    <w:tmpl w:val="8906168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B5CD2"/>
    <w:multiLevelType w:val="hybridMultilevel"/>
    <w:tmpl w:val="729C5B50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77DAD"/>
    <w:multiLevelType w:val="multilevel"/>
    <w:tmpl w:val="7738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647707"/>
    <w:multiLevelType w:val="multilevel"/>
    <w:tmpl w:val="442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4C1B01"/>
    <w:multiLevelType w:val="multilevel"/>
    <w:tmpl w:val="77C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86E62"/>
    <w:multiLevelType w:val="multilevel"/>
    <w:tmpl w:val="CBB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31193D"/>
    <w:multiLevelType w:val="multilevel"/>
    <w:tmpl w:val="D02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714582">
    <w:abstractNumId w:val="9"/>
  </w:num>
  <w:num w:numId="2" w16cid:durableId="1403404767">
    <w:abstractNumId w:val="15"/>
  </w:num>
  <w:num w:numId="3" w16cid:durableId="436754107">
    <w:abstractNumId w:val="22"/>
  </w:num>
  <w:num w:numId="4" w16cid:durableId="228730663">
    <w:abstractNumId w:val="2"/>
  </w:num>
  <w:num w:numId="5" w16cid:durableId="1872647382">
    <w:abstractNumId w:val="19"/>
  </w:num>
  <w:num w:numId="6" w16cid:durableId="1623228182">
    <w:abstractNumId w:val="13"/>
  </w:num>
  <w:num w:numId="7" w16cid:durableId="98962189">
    <w:abstractNumId w:val="5"/>
  </w:num>
  <w:num w:numId="8" w16cid:durableId="1126151">
    <w:abstractNumId w:val="14"/>
  </w:num>
  <w:num w:numId="9" w16cid:durableId="286551577">
    <w:abstractNumId w:val="16"/>
  </w:num>
  <w:num w:numId="10" w16cid:durableId="349642943">
    <w:abstractNumId w:val="4"/>
  </w:num>
  <w:num w:numId="11" w16cid:durableId="1379013590">
    <w:abstractNumId w:val="7"/>
  </w:num>
  <w:num w:numId="12" w16cid:durableId="1643728732">
    <w:abstractNumId w:val="11"/>
  </w:num>
  <w:num w:numId="13" w16cid:durableId="1139762776">
    <w:abstractNumId w:val="17"/>
  </w:num>
  <w:num w:numId="14" w16cid:durableId="1673528235">
    <w:abstractNumId w:val="10"/>
  </w:num>
  <w:num w:numId="15" w16cid:durableId="1109590229">
    <w:abstractNumId w:val="12"/>
  </w:num>
  <w:num w:numId="16" w16cid:durableId="949124475">
    <w:abstractNumId w:val="20"/>
  </w:num>
  <w:num w:numId="17" w16cid:durableId="1089232597">
    <w:abstractNumId w:val="8"/>
  </w:num>
  <w:num w:numId="18" w16cid:durableId="1206717378">
    <w:abstractNumId w:val="18"/>
  </w:num>
  <w:num w:numId="19" w16cid:durableId="1810200305">
    <w:abstractNumId w:val="21"/>
  </w:num>
  <w:num w:numId="20" w16cid:durableId="2006667571">
    <w:abstractNumId w:val="6"/>
  </w:num>
  <w:num w:numId="21" w16cid:durableId="1042946774">
    <w:abstractNumId w:val="0"/>
  </w:num>
  <w:num w:numId="22" w16cid:durableId="1342659181">
    <w:abstractNumId w:val="3"/>
  </w:num>
  <w:num w:numId="23" w16cid:durableId="38930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020DF2"/>
    <w:rsid w:val="000302DE"/>
    <w:rsid w:val="0004055A"/>
    <w:rsid w:val="00041D57"/>
    <w:rsid w:val="00045904"/>
    <w:rsid w:val="00052868"/>
    <w:rsid w:val="00054749"/>
    <w:rsid w:val="0009374B"/>
    <w:rsid w:val="000D0F67"/>
    <w:rsid w:val="000D16FD"/>
    <w:rsid w:val="000E758B"/>
    <w:rsid w:val="00116327"/>
    <w:rsid w:val="00155DCC"/>
    <w:rsid w:val="00157628"/>
    <w:rsid w:val="0018095F"/>
    <w:rsid w:val="001906C0"/>
    <w:rsid w:val="00193A49"/>
    <w:rsid w:val="00193D1E"/>
    <w:rsid w:val="001B32E9"/>
    <w:rsid w:val="001C694B"/>
    <w:rsid w:val="001D7C02"/>
    <w:rsid w:val="001F30A7"/>
    <w:rsid w:val="001F6DAA"/>
    <w:rsid w:val="00213314"/>
    <w:rsid w:val="00232246"/>
    <w:rsid w:val="00282419"/>
    <w:rsid w:val="00297E00"/>
    <w:rsid w:val="002C0515"/>
    <w:rsid w:val="002D53C3"/>
    <w:rsid w:val="002F6EFA"/>
    <w:rsid w:val="00305C08"/>
    <w:rsid w:val="003075F5"/>
    <w:rsid w:val="00307BFD"/>
    <w:rsid w:val="00312FD2"/>
    <w:rsid w:val="00315A74"/>
    <w:rsid w:val="0032660A"/>
    <w:rsid w:val="00330398"/>
    <w:rsid w:val="0034237D"/>
    <w:rsid w:val="003468A3"/>
    <w:rsid w:val="00360D00"/>
    <w:rsid w:val="003A33F3"/>
    <w:rsid w:val="003B200D"/>
    <w:rsid w:val="003B5A23"/>
    <w:rsid w:val="003D4990"/>
    <w:rsid w:val="003F45FD"/>
    <w:rsid w:val="0040570B"/>
    <w:rsid w:val="0041473C"/>
    <w:rsid w:val="004245B0"/>
    <w:rsid w:val="0046063A"/>
    <w:rsid w:val="004769E1"/>
    <w:rsid w:val="004A6B2E"/>
    <w:rsid w:val="004A728D"/>
    <w:rsid w:val="004B03D7"/>
    <w:rsid w:val="004B4CE5"/>
    <w:rsid w:val="004C2205"/>
    <w:rsid w:val="004C430D"/>
    <w:rsid w:val="004D6C0E"/>
    <w:rsid w:val="004E5B3B"/>
    <w:rsid w:val="004E5E7A"/>
    <w:rsid w:val="005256D4"/>
    <w:rsid w:val="00593A8D"/>
    <w:rsid w:val="005A7B2F"/>
    <w:rsid w:val="005C3E37"/>
    <w:rsid w:val="005D5376"/>
    <w:rsid w:val="005E7626"/>
    <w:rsid w:val="00602070"/>
    <w:rsid w:val="00605A4F"/>
    <w:rsid w:val="0062244C"/>
    <w:rsid w:val="0062460F"/>
    <w:rsid w:val="00625821"/>
    <w:rsid w:val="006646B8"/>
    <w:rsid w:val="006737E8"/>
    <w:rsid w:val="00676A9F"/>
    <w:rsid w:val="006C2026"/>
    <w:rsid w:val="006D3B2F"/>
    <w:rsid w:val="006E61C9"/>
    <w:rsid w:val="006E7FA3"/>
    <w:rsid w:val="006F1F01"/>
    <w:rsid w:val="006F7A6F"/>
    <w:rsid w:val="006F7E53"/>
    <w:rsid w:val="007126E5"/>
    <w:rsid w:val="00757B05"/>
    <w:rsid w:val="00783752"/>
    <w:rsid w:val="007A200A"/>
    <w:rsid w:val="007A46D2"/>
    <w:rsid w:val="007A6EBC"/>
    <w:rsid w:val="007E79CF"/>
    <w:rsid w:val="007F2AD0"/>
    <w:rsid w:val="007F38D0"/>
    <w:rsid w:val="00807582"/>
    <w:rsid w:val="0081698F"/>
    <w:rsid w:val="008314C1"/>
    <w:rsid w:val="00841AF6"/>
    <w:rsid w:val="0086574A"/>
    <w:rsid w:val="008B1101"/>
    <w:rsid w:val="008E1FCB"/>
    <w:rsid w:val="008E429F"/>
    <w:rsid w:val="008E7BBE"/>
    <w:rsid w:val="008F2B9A"/>
    <w:rsid w:val="009021D2"/>
    <w:rsid w:val="009118A1"/>
    <w:rsid w:val="0091460B"/>
    <w:rsid w:val="0091783C"/>
    <w:rsid w:val="00924E58"/>
    <w:rsid w:val="00965DC3"/>
    <w:rsid w:val="00997026"/>
    <w:rsid w:val="00997BA0"/>
    <w:rsid w:val="009A7103"/>
    <w:rsid w:val="009D458D"/>
    <w:rsid w:val="009E3945"/>
    <w:rsid w:val="009E3DE5"/>
    <w:rsid w:val="009E44FE"/>
    <w:rsid w:val="009E6A9C"/>
    <w:rsid w:val="00A20DA2"/>
    <w:rsid w:val="00A27C89"/>
    <w:rsid w:val="00A50F9E"/>
    <w:rsid w:val="00A66F07"/>
    <w:rsid w:val="00A76798"/>
    <w:rsid w:val="00AC22DD"/>
    <w:rsid w:val="00AE5EBF"/>
    <w:rsid w:val="00AE7FB5"/>
    <w:rsid w:val="00AF7CAB"/>
    <w:rsid w:val="00B04EB2"/>
    <w:rsid w:val="00B146C7"/>
    <w:rsid w:val="00B308C9"/>
    <w:rsid w:val="00B30C50"/>
    <w:rsid w:val="00B47495"/>
    <w:rsid w:val="00B567D7"/>
    <w:rsid w:val="00B65C2D"/>
    <w:rsid w:val="00B849D3"/>
    <w:rsid w:val="00BA20BB"/>
    <w:rsid w:val="00BA512B"/>
    <w:rsid w:val="00BB0B4E"/>
    <w:rsid w:val="00BF1DF1"/>
    <w:rsid w:val="00BF4517"/>
    <w:rsid w:val="00C04796"/>
    <w:rsid w:val="00C10C3A"/>
    <w:rsid w:val="00C2280F"/>
    <w:rsid w:val="00C34C9C"/>
    <w:rsid w:val="00C623CF"/>
    <w:rsid w:val="00CA011B"/>
    <w:rsid w:val="00CD197B"/>
    <w:rsid w:val="00CD7034"/>
    <w:rsid w:val="00CD76C9"/>
    <w:rsid w:val="00CE20C4"/>
    <w:rsid w:val="00D00BA9"/>
    <w:rsid w:val="00D213E1"/>
    <w:rsid w:val="00D365CB"/>
    <w:rsid w:val="00D54DCC"/>
    <w:rsid w:val="00D56734"/>
    <w:rsid w:val="00D56F37"/>
    <w:rsid w:val="00D80AF1"/>
    <w:rsid w:val="00D92643"/>
    <w:rsid w:val="00D94AB1"/>
    <w:rsid w:val="00D9521D"/>
    <w:rsid w:val="00DA17AF"/>
    <w:rsid w:val="00DA7DB2"/>
    <w:rsid w:val="00DB482E"/>
    <w:rsid w:val="00DC6699"/>
    <w:rsid w:val="00DE01DE"/>
    <w:rsid w:val="00DE5D9E"/>
    <w:rsid w:val="00DF2948"/>
    <w:rsid w:val="00E043BA"/>
    <w:rsid w:val="00E2069F"/>
    <w:rsid w:val="00E45339"/>
    <w:rsid w:val="00E468E4"/>
    <w:rsid w:val="00E53BE1"/>
    <w:rsid w:val="00E555CB"/>
    <w:rsid w:val="00E673F4"/>
    <w:rsid w:val="00E71614"/>
    <w:rsid w:val="00E84EC6"/>
    <w:rsid w:val="00E9291A"/>
    <w:rsid w:val="00E942C0"/>
    <w:rsid w:val="00EB6219"/>
    <w:rsid w:val="00EC67A2"/>
    <w:rsid w:val="00EF5B1E"/>
    <w:rsid w:val="00F02DB4"/>
    <w:rsid w:val="00F129F5"/>
    <w:rsid w:val="00F12ECB"/>
    <w:rsid w:val="00F529A9"/>
    <w:rsid w:val="00F81B1C"/>
    <w:rsid w:val="00F8234C"/>
    <w:rsid w:val="00F84CFE"/>
    <w:rsid w:val="00F94D74"/>
    <w:rsid w:val="00F953F1"/>
    <w:rsid w:val="00FA6F3D"/>
    <w:rsid w:val="00FB7844"/>
    <w:rsid w:val="00FD0C52"/>
    <w:rsid w:val="00FE6E49"/>
    <w:rsid w:val="00FF0FCF"/>
    <w:rsid w:val="00FF27E2"/>
    <w:rsid w:val="15D16F6B"/>
    <w:rsid w:val="2650018C"/>
    <w:rsid w:val="6EC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D5062"/>
  <w15:chartTrackingRefBased/>
  <w15:docId w15:val="{639AD555-B7B0-487C-91D2-66FDA95C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3B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5A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50"/>
  </w:style>
  <w:style w:type="paragraph" w:styleId="Footer">
    <w:name w:val="footer"/>
    <w:basedOn w:val="Normal"/>
    <w:link w:val="FooterChar"/>
    <w:uiPriority w:val="99"/>
    <w:unhideWhenUsed/>
    <w:rsid w:val="00B3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50"/>
  </w:style>
  <w:style w:type="table" w:styleId="GridTable3">
    <w:name w:val="Grid Table 3"/>
    <w:basedOn w:val="TableNormal"/>
    <w:uiPriority w:val="48"/>
    <w:rsid w:val="00D365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D365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D80A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4E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E5E7A"/>
  </w:style>
  <w:style w:type="character" w:customStyle="1" w:styleId="eop">
    <w:name w:val="eop"/>
    <w:basedOn w:val="DefaultParagraphFont"/>
    <w:rsid w:val="004E5E7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84FA3-EF4E-4A73-91BD-8A1AFFE8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7C048-7C63-4C9D-8FE9-3DC8D6673B83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C287E92E-C758-49C8-B903-2DD9FE3EB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1894</Characters>
  <Application>Microsoft Office Word</Application>
  <DocSecurity>0</DocSecurity>
  <Lines>72</Lines>
  <Paragraphs>27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2025-02-26T16:43:00Z</dcterms:created>
  <dcterms:modified xsi:type="dcterms:W3CDTF">2025-02-26T16:43:00Z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  <property fmtid="{D5CDD505-2E9C-101B-9397-08002B2CF9AE}" pid="3" name="ContentTypeId">
    <vt:lpwstr>0x010100E9F84906F9E80945B4E723D9DE907722</vt:lpwstr>
  </property>
</Properties>
</file>