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A365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>Caro Progenitor/Tutor do(a) ________________________,</w:t>
      </w:r>
    </w:p>
    <w:p w14:paraId="07243B67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>Bem-vindo à Escola _______________. Durante o processo de matrícula, todas as famílias preenchem um Inquérito de Uso de Idiomas Com base nas respostas que deu no Inquérito de Uso de Idiomas, a escola tem de avaliar as competências do(a) seu(ua) filho(a) na</w:t>
      </w:r>
      <w:r w:rsidRPr="00CB6C03">
        <w:rPr>
          <w:sz w:val="20"/>
          <w:szCs w:val="20"/>
          <w:lang/>
        </w:rPr>
        <w:t xml:space="preserve"> língua inglesa através de um sistema de avaliação de proficiência linguística. </w:t>
      </w:r>
    </w:p>
    <w:p w14:paraId="14078C80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>O Departamento de Educação do Maine desenvolveu um processo alternativo para a identificação de alunos como estudantes da língua inglesa durante a pandemia da COVID-19. Este p</w:t>
      </w:r>
      <w:r w:rsidRPr="00CB6C03">
        <w:rPr>
          <w:sz w:val="20"/>
          <w:szCs w:val="20"/>
          <w:lang/>
        </w:rPr>
        <w:t>rocesso manter-se-á em vigor durante qualquer período em que haja uma interrupção nas operações escolares presenciais como resultado da pandemia. A lei federal requer que todos os estudantes da língua inglesa sejam identificados no prazo de trinta dias apó</w:t>
      </w:r>
      <w:r w:rsidRPr="00CB6C03">
        <w:rPr>
          <w:sz w:val="20"/>
          <w:szCs w:val="20"/>
          <w:lang/>
        </w:rPr>
        <w:t>s a matrícula no início do ano lectivo, ou no prazo de duas semanas após a matrícula a meio do ano (Secções 1112[e][3] e 3113[b][2] da Lei do Ensino Primário e Secundário). Tenha em conta que as identificações de estudantes da língua inglesa efectuadas nou</w:t>
      </w:r>
      <w:r w:rsidRPr="00CB6C03">
        <w:rPr>
          <w:sz w:val="20"/>
          <w:szCs w:val="20"/>
          <w:lang/>
        </w:rPr>
        <w:t xml:space="preserve">tros estados não são reconhecidas no Maine e todos os alunos recém-matriculados devem ser submetidos ao processo de identificação requerido pelo Departamento de Educação do Maine. </w:t>
      </w:r>
    </w:p>
    <w:p w14:paraId="00A5D92E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>Enviamos um pacote de materiais de que o(a) seu(ua) filho(a) vai precisar p</w:t>
      </w:r>
      <w:r w:rsidRPr="00CB6C03">
        <w:rPr>
          <w:sz w:val="20"/>
          <w:szCs w:val="20"/>
          <w:lang/>
        </w:rPr>
        <w:t>ara levar a cabo o processo de avaliação remota.  Mantenha este pacote num local seguro e não o analise com o(a) seu(ua) filho(a), nem o partilhe com terceiros. A avaliação será efectuada por telefone ou videochamada e levará cerca de trinta minutos. Duran</w:t>
      </w:r>
      <w:r w:rsidRPr="00CB6C03">
        <w:rPr>
          <w:sz w:val="20"/>
          <w:szCs w:val="20"/>
          <w:lang/>
        </w:rPr>
        <w:t>te a avaliação, certifique-se de que o(a) seu(ua) filho(a) tem um espaço tranquilo e livre de distracções. Se o(a) seu(ua) filho(a) está inseguro(a) ou tímido(a), incentive-o(a) a dar o seu melhor, mas não lhe dê qualquer ajuda, nem respostas, pois isso to</w:t>
      </w:r>
      <w:r w:rsidRPr="00CB6C03">
        <w:rPr>
          <w:sz w:val="20"/>
          <w:szCs w:val="20"/>
          <w:lang/>
        </w:rPr>
        <w:t xml:space="preserve">rnará os resultados imprecisos.  </w:t>
      </w:r>
    </w:p>
    <w:tbl>
      <w:tblPr>
        <w:tblStyle w:val="TableGrid"/>
        <w:tblW w:w="9360" w:type="dxa"/>
        <w:tblLook w:val="06A0" w:firstRow="1" w:lastRow="0" w:firstColumn="1" w:lastColumn="0" w:noHBand="1" w:noVBand="1"/>
      </w:tblPr>
      <w:tblGrid>
        <w:gridCol w:w="6476"/>
        <w:gridCol w:w="2884"/>
      </w:tblGrid>
      <w:tr w:rsidR="00C35582" w:rsidRPr="00CB6C03" w14:paraId="6B200CD4" w14:textId="77777777">
        <w:tc>
          <w:tcPr>
            <w:tcW w:w="6475" w:type="dxa"/>
          </w:tcPr>
          <w:p w14:paraId="7589628B" w14:textId="77777777" w:rsidR="00C35582" w:rsidRPr="00CB6C03" w:rsidRDefault="00CB6C03">
            <w:pPr>
              <w:spacing w:after="0" w:line="240" w:lineRule="auto"/>
              <w:jc w:val="both"/>
              <w:rPr>
                <w:sz w:val="20"/>
                <w:szCs w:val="18"/>
                <w:lang/>
              </w:rPr>
            </w:pPr>
            <w:r w:rsidRPr="00CB6C03">
              <w:rPr>
                <w:b/>
                <w:bCs/>
                <w:sz w:val="20"/>
                <w:szCs w:val="18"/>
                <w:lang/>
              </w:rPr>
              <w:t xml:space="preserve">Conforme pré-agendado consigo, a avaliação do(a) seu(ua) filho(a) será realizada em: </w:t>
            </w:r>
          </w:p>
          <w:p w14:paraId="32966E7A" w14:textId="77777777" w:rsidR="00C35582" w:rsidRPr="00CB6C03" w:rsidRDefault="00C35582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  <w:lang/>
              </w:rPr>
            </w:pPr>
          </w:p>
        </w:tc>
        <w:tc>
          <w:tcPr>
            <w:tcW w:w="2884" w:type="dxa"/>
          </w:tcPr>
          <w:p w14:paraId="501906A0" w14:textId="77777777" w:rsidR="00C35582" w:rsidRPr="00CB6C03" w:rsidRDefault="00CB6C03">
            <w:pPr>
              <w:spacing w:after="0" w:line="240" w:lineRule="auto"/>
              <w:jc w:val="both"/>
              <w:rPr>
                <w:sz w:val="20"/>
                <w:szCs w:val="20"/>
                <w:lang/>
              </w:rPr>
            </w:pPr>
            <w:r w:rsidRPr="00CB6C03">
              <w:rPr>
                <w:b/>
                <w:bCs/>
                <w:sz w:val="20"/>
                <w:szCs w:val="18"/>
                <w:lang/>
              </w:rPr>
              <w:t>Data:                  Hora:</w:t>
            </w:r>
          </w:p>
        </w:tc>
      </w:tr>
      <w:tr w:rsidR="00C35582" w:rsidRPr="00CB6C03" w14:paraId="00278AB3" w14:textId="77777777">
        <w:tc>
          <w:tcPr>
            <w:tcW w:w="6475" w:type="dxa"/>
          </w:tcPr>
          <w:p w14:paraId="4798FFA6" w14:textId="77777777" w:rsidR="00C35582" w:rsidRPr="00CB6C03" w:rsidRDefault="00CB6C03">
            <w:pPr>
              <w:spacing w:after="0" w:line="240" w:lineRule="auto"/>
              <w:jc w:val="both"/>
              <w:rPr>
                <w:sz w:val="20"/>
                <w:szCs w:val="18"/>
                <w:lang/>
              </w:rPr>
            </w:pPr>
            <w:r w:rsidRPr="00CB6C03">
              <w:rPr>
                <w:b/>
                <w:bCs/>
                <w:sz w:val="20"/>
                <w:szCs w:val="18"/>
                <w:lang/>
              </w:rPr>
              <w:t>Se esta data não for possível para si, ou se precisar de um intérprete e ainda não tiver solicitado um, c</w:t>
            </w:r>
            <w:r w:rsidRPr="00CB6C03">
              <w:rPr>
                <w:b/>
                <w:bCs/>
                <w:sz w:val="20"/>
                <w:szCs w:val="18"/>
                <w:lang/>
              </w:rPr>
              <w:t>ontacte:</w:t>
            </w:r>
          </w:p>
        </w:tc>
        <w:tc>
          <w:tcPr>
            <w:tcW w:w="2884" w:type="dxa"/>
          </w:tcPr>
          <w:p w14:paraId="53946D07" w14:textId="77777777" w:rsidR="00C35582" w:rsidRPr="00CB6C03" w:rsidRDefault="00C35582">
            <w:pPr>
              <w:spacing w:after="0" w:line="240" w:lineRule="auto"/>
              <w:jc w:val="both"/>
              <w:rPr>
                <w:b/>
                <w:bCs/>
                <w:szCs w:val="20"/>
                <w:lang/>
              </w:rPr>
            </w:pPr>
          </w:p>
        </w:tc>
      </w:tr>
      <w:tr w:rsidR="00C35582" w:rsidRPr="00CB6C03" w14:paraId="5D1A4F9E" w14:textId="77777777">
        <w:tc>
          <w:tcPr>
            <w:tcW w:w="6475" w:type="dxa"/>
          </w:tcPr>
          <w:p w14:paraId="0800B0C0" w14:textId="77777777" w:rsidR="00C35582" w:rsidRPr="00CB6C03" w:rsidRDefault="00CB6C03">
            <w:pPr>
              <w:spacing w:after="0" w:line="240" w:lineRule="auto"/>
              <w:jc w:val="both"/>
              <w:rPr>
                <w:sz w:val="20"/>
                <w:szCs w:val="18"/>
                <w:lang/>
              </w:rPr>
            </w:pPr>
            <w:r w:rsidRPr="00CB6C03">
              <w:rPr>
                <w:b/>
                <w:bCs/>
                <w:sz w:val="20"/>
                <w:szCs w:val="18"/>
                <w:lang/>
              </w:rPr>
              <w:t>Nome do(a) professor(a) responsável pela avaliação:</w:t>
            </w:r>
          </w:p>
          <w:p w14:paraId="1D896050" w14:textId="77777777" w:rsidR="00C35582" w:rsidRPr="00CB6C03" w:rsidRDefault="00C35582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  <w:lang/>
              </w:rPr>
            </w:pPr>
          </w:p>
        </w:tc>
        <w:tc>
          <w:tcPr>
            <w:tcW w:w="2884" w:type="dxa"/>
          </w:tcPr>
          <w:p w14:paraId="3A40A582" w14:textId="77777777" w:rsidR="00C35582" w:rsidRPr="00CB6C03" w:rsidRDefault="00C35582">
            <w:pPr>
              <w:spacing w:after="0" w:line="240" w:lineRule="auto"/>
              <w:jc w:val="both"/>
              <w:rPr>
                <w:b/>
                <w:bCs/>
                <w:szCs w:val="20"/>
                <w:lang/>
              </w:rPr>
            </w:pPr>
          </w:p>
        </w:tc>
      </w:tr>
    </w:tbl>
    <w:p w14:paraId="556D4B65" w14:textId="77777777" w:rsidR="00C35582" w:rsidRPr="00CB6C03" w:rsidRDefault="00C35582">
      <w:pPr>
        <w:jc w:val="both"/>
        <w:rPr>
          <w:b/>
          <w:bCs/>
          <w:sz w:val="20"/>
          <w:szCs w:val="20"/>
          <w:lang/>
        </w:rPr>
      </w:pPr>
    </w:p>
    <w:p w14:paraId="5CF24A37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>Receberá uma carta de notificação de progenitor/tutor em relação ao nível de proficiência do(a) seu(ua) filho(a) na língua inglesa, bem como as recomendações da equipa escolar para serviços</w:t>
      </w:r>
      <w:r w:rsidRPr="00CB6C03">
        <w:rPr>
          <w:sz w:val="20"/>
          <w:szCs w:val="20"/>
          <w:lang/>
        </w:rPr>
        <w:t xml:space="preserve"> de apoio de aquisição da língua inglesa, se aplicável. </w:t>
      </w:r>
    </w:p>
    <w:p w14:paraId="561608BB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 xml:space="preserve">Se as competências do(a) seu(a) filho(a) na língua inglesa estiverem no nível </w:t>
      </w:r>
      <w:r w:rsidRPr="00CB6C03">
        <w:rPr>
          <w:i/>
          <w:iCs/>
          <w:sz w:val="20"/>
          <w:szCs w:val="20"/>
          <w:lang/>
        </w:rPr>
        <w:t>iniciante</w:t>
      </w:r>
      <w:r w:rsidRPr="00CB6C03">
        <w:rPr>
          <w:sz w:val="20"/>
          <w:szCs w:val="20"/>
          <w:lang/>
        </w:rPr>
        <w:t xml:space="preserve">, </w:t>
      </w:r>
      <w:r w:rsidRPr="00CB6C03">
        <w:rPr>
          <w:i/>
          <w:iCs/>
          <w:sz w:val="20"/>
          <w:szCs w:val="20"/>
          <w:lang/>
        </w:rPr>
        <w:t>elementar</w:t>
      </w:r>
      <w:r w:rsidRPr="00CB6C03">
        <w:rPr>
          <w:sz w:val="20"/>
          <w:szCs w:val="20"/>
          <w:lang/>
        </w:rPr>
        <w:t xml:space="preserve"> ou </w:t>
      </w:r>
      <w:r w:rsidRPr="00CB6C03">
        <w:rPr>
          <w:i/>
          <w:iCs/>
          <w:sz w:val="20"/>
          <w:szCs w:val="20"/>
          <w:lang/>
        </w:rPr>
        <w:t>intermédio</w:t>
      </w:r>
      <w:r w:rsidRPr="00CB6C03">
        <w:rPr>
          <w:sz w:val="20"/>
          <w:szCs w:val="20"/>
          <w:lang/>
        </w:rPr>
        <w:t>, o(a) seu(ua) filho(a) irá receber apoio na aquisição da língua inglesa por um instrut</w:t>
      </w:r>
      <w:r w:rsidRPr="00CB6C03">
        <w:rPr>
          <w:sz w:val="20"/>
          <w:szCs w:val="20"/>
          <w:lang/>
        </w:rPr>
        <w:t xml:space="preserve">or qualificado, como parte do seu programa académico na nossa escola. Este apoio será dado até que o(a) seu(ua) filho(a) seja proficiente na língua inglesa. </w:t>
      </w:r>
    </w:p>
    <w:p w14:paraId="2659C53A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>Aos alunos no nível intermédio será efectuada uma segunda avaliação, assim que for possível fazê-l</w:t>
      </w:r>
      <w:r w:rsidRPr="00CB6C03">
        <w:rPr>
          <w:sz w:val="20"/>
          <w:szCs w:val="20"/>
          <w:lang/>
        </w:rPr>
        <w:t>o de forma presencial.  Esta segunda avaliação irá confirmar se o(a) seu(ua) filho(a) continua a precisar de apoio na aquisição da língua inglesa ou não. Qualquer aluno que seja classificado com um nível superior ao “nível intermédio” não necessita de apoi</w:t>
      </w:r>
      <w:r w:rsidRPr="00CB6C03">
        <w:rPr>
          <w:sz w:val="20"/>
          <w:szCs w:val="20"/>
          <w:lang/>
        </w:rPr>
        <w:t xml:space="preserve">o na aquisição da língua inglesa. </w:t>
      </w:r>
    </w:p>
    <w:p w14:paraId="5CF00CFF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>Estamos ansiosos por colaborar consigo para concluir o processo de avaliação remota. Se tiver alguma dúvida ou preocupação, contacte ____________. A nossa equipa escolar está empolgada em trabalhar com o(a) seu(ua) filho(</w:t>
      </w:r>
      <w:r w:rsidRPr="00CB6C03">
        <w:rPr>
          <w:sz w:val="20"/>
          <w:szCs w:val="20"/>
          <w:lang/>
        </w:rPr>
        <w:t>a) neste ano lectivo e damos-lhe as boas-vindas à nossa comunidade escolar.</w:t>
      </w:r>
    </w:p>
    <w:p w14:paraId="002F850E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>Atentamente,</w:t>
      </w:r>
    </w:p>
    <w:p w14:paraId="3A102B93" w14:textId="77777777" w:rsidR="00C35582" w:rsidRPr="00CB6C03" w:rsidRDefault="00CB6C03">
      <w:pPr>
        <w:jc w:val="both"/>
        <w:rPr>
          <w:sz w:val="20"/>
          <w:szCs w:val="20"/>
          <w:lang/>
        </w:rPr>
      </w:pPr>
      <w:r w:rsidRPr="00CB6C03">
        <w:rPr>
          <w:sz w:val="20"/>
          <w:szCs w:val="20"/>
          <w:lang/>
        </w:rPr>
        <w:t>___________________</w:t>
      </w:r>
    </w:p>
    <w:sectPr w:rsidR="00C35582" w:rsidRPr="00CB6C03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82"/>
    <w:rsid w:val="00550F6F"/>
    <w:rsid w:val="00C35582"/>
    <w:rsid w:val="00C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7AE1"/>
  <w15:docId w15:val="{F7B7964E-8FB3-4DCE-95DC-0A1F1789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75E60FFCA4741B04D6AB6A0CC063C" ma:contentTypeVersion="8" ma:contentTypeDescription="Create a new document." ma:contentTypeScope="" ma:versionID="59ae0200971f5238d0df9ffc2e57bedd">
  <xsd:schema xmlns:xsd="http://www.w3.org/2001/XMLSchema" xmlns:xs="http://www.w3.org/2001/XMLSchema" xmlns:p="http://schemas.microsoft.com/office/2006/metadata/properties" xmlns:ns3="9dffbe8f-3f64-490e-b452-bfe687ec2ffe" xmlns:ns4="db34d438-58e5-46d1-87e1-a61f23ea4275" targetNamespace="http://schemas.microsoft.com/office/2006/metadata/properties" ma:root="true" ma:fieldsID="e6889ecd08cd8471bfb0e32aaa32158a" ns3:_="" ns4:_="">
    <xsd:import namespace="9dffbe8f-3f64-490e-b452-bfe687ec2ffe"/>
    <xsd:import namespace="db34d438-58e5-46d1-87e1-a61f23ea42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be8f-3f64-490e-b452-bfe687ec2f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d438-58e5-46d1-87e1-a61f23ea4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0F2AE-272F-4E27-B2FD-02D8A29C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fbe8f-3f64-490e-b452-bfe687ec2ffe"/>
    <ds:schemaRef ds:uri="db34d438-58e5-46d1-87e1-a61f23ea4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E2E55-5F0E-4405-AB18-E3758C791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C8CE4-DD7B-4CD4-892B-FA0B608DC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Robin</dc:creator>
  <dc:description/>
  <cp:lastModifiedBy>Bri Rose</cp:lastModifiedBy>
  <cp:revision>2</cp:revision>
  <dcterms:created xsi:type="dcterms:W3CDTF">2020-09-16T21:02:00Z</dcterms:created>
  <dcterms:modified xsi:type="dcterms:W3CDTF">2020-09-16T21:02:00Z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0x010100B6775E60FFCA4741B04D6AB6A0CC063C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