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D2B1B" w14:textId="77777777" w:rsidR="00F911F5" w:rsidRPr="00B75D7D" w:rsidRDefault="00012CA2" w:rsidP="00012CA2">
      <w:pPr>
        <w:jc w:val="center"/>
        <w:rPr>
          <w:rFonts w:cs="Times New Roman"/>
          <w:b/>
          <w:sz w:val="32"/>
        </w:rPr>
      </w:pPr>
      <w:bookmarkStart w:id="0" w:name="_GoBack"/>
      <w:bookmarkEnd w:id="0"/>
      <w:r w:rsidRPr="00B75D7D">
        <w:rPr>
          <w:rFonts w:cs="Times New Roman"/>
          <w:b/>
          <w:sz w:val="32"/>
        </w:rPr>
        <w:t xml:space="preserve">Maine Schools/School Approval </w:t>
      </w:r>
      <w:r w:rsidR="00015255" w:rsidRPr="00B75D7D">
        <w:rPr>
          <w:rFonts w:cs="Times New Roman"/>
          <w:b/>
          <w:sz w:val="32"/>
        </w:rPr>
        <w:t>FAQs</w:t>
      </w:r>
    </w:p>
    <w:p w14:paraId="1A5B991B" w14:textId="77777777" w:rsidR="00012CA2" w:rsidRPr="00B75D7D" w:rsidRDefault="006A31DF" w:rsidP="007A4492">
      <w:pPr>
        <w:pStyle w:val="ListParagraph"/>
        <w:numPr>
          <w:ilvl w:val="0"/>
          <w:numId w:val="3"/>
        </w:numPr>
        <w:rPr>
          <w:rFonts w:cs="Times New Roman"/>
          <w:b/>
        </w:rPr>
      </w:pPr>
      <w:r w:rsidRPr="00B75D7D">
        <w:rPr>
          <w:rFonts w:cs="Times New Roman"/>
          <w:b/>
        </w:rPr>
        <w:t xml:space="preserve">How do </w:t>
      </w:r>
      <w:r w:rsidR="00012CA2" w:rsidRPr="00B75D7D">
        <w:rPr>
          <w:rFonts w:cs="Times New Roman"/>
          <w:b/>
        </w:rPr>
        <w:t>SAUs that operate only K-8 schools answer the CTE questions</w:t>
      </w:r>
      <w:r w:rsidRPr="00B75D7D">
        <w:rPr>
          <w:rFonts w:cs="Times New Roman"/>
          <w:b/>
        </w:rPr>
        <w:t xml:space="preserve"> (#21 and #22)</w:t>
      </w:r>
      <w:r w:rsidR="00012CA2" w:rsidRPr="00B75D7D">
        <w:rPr>
          <w:rFonts w:cs="Times New Roman"/>
          <w:b/>
        </w:rPr>
        <w:t>?</w:t>
      </w:r>
    </w:p>
    <w:p w14:paraId="470D62AC" w14:textId="56C38450" w:rsidR="0078718C" w:rsidRPr="00B75D7D" w:rsidRDefault="004447EA" w:rsidP="007A4492">
      <w:pPr>
        <w:ind w:left="720"/>
        <w:rPr>
          <w:rFonts w:cs="Times New Roman"/>
        </w:rPr>
      </w:pPr>
      <w:r w:rsidRPr="00B75D7D">
        <w:rPr>
          <w:rFonts w:cs="Times New Roman"/>
        </w:rPr>
        <w:t>The SAU may check “no” and comment “</w:t>
      </w:r>
      <w:r w:rsidR="00870ED4">
        <w:rPr>
          <w:rFonts w:cs="Times New Roman"/>
        </w:rPr>
        <w:t>Grade Level K-8</w:t>
      </w:r>
      <w:r w:rsidR="00DD25FD">
        <w:rPr>
          <w:rFonts w:cs="Times New Roman"/>
        </w:rPr>
        <w:t>.</w:t>
      </w:r>
      <w:r w:rsidRPr="00B75D7D">
        <w:rPr>
          <w:rFonts w:cs="Times New Roman"/>
        </w:rPr>
        <w:t xml:space="preserve">” Please note that it is recommended currently that 6-8 schools consider introducing students to the concept of alternative pathways, in preparation for high school CTE opportunities. In addition, new legislation </w:t>
      </w:r>
      <w:r w:rsidR="000D3BD6" w:rsidRPr="00B75D7D">
        <w:rPr>
          <w:rFonts w:cs="Times New Roman"/>
        </w:rPr>
        <w:t xml:space="preserve">(see </w:t>
      </w:r>
      <w:r w:rsidR="000D3BD6" w:rsidRPr="00B75D7D">
        <w:rPr>
          <w:rFonts w:cs="Times New Roman"/>
          <w:shd w:val="clear" w:color="auto" w:fill="FFFFFF"/>
        </w:rPr>
        <w:t xml:space="preserve">LD 1576 - An Act </w:t>
      </w:r>
      <w:proofErr w:type="gramStart"/>
      <w:r w:rsidR="000D3BD6" w:rsidRPr="00B75D7D">
        <w:rPr>
          <w:rFonts w:cs="Times New Roman"/>
          <w:shd w:val="clear" w:color="auto" w:fill="FFFFFF"/>
        </w:rPr>
        <w:t>To</w:t>
      </w:r>
      <w:proofErr w:type="gramEnd"/>
      <w:r w:rsidR="000D3BD6" w:rsidRPr="00B75D7D">
        <w:rPr>
          <w:rFonts w:cs="Times New Roman"/>
          <w:shd w:val="clear" w:color="auto" w:fill="FFFFFF"/>
        </w:rPr>
        <w:t xml:space="preserve"> Enable Earlier Introduction of CTE in Maine Schools</w:t>
      </w:r>
      <w:r w:rsidR="000D3BD6" w:rsidRPr="00B75D7D">
        <w:rPr>
          <w:rFonts w:cs="Times New Roman"/>
        </w:rPr>
        <w:t xml:space="preserve">) </w:t>
      </w:r>
      <w:r w:rsidRPr="00B75D7D">
        <w:rPr>
          <w:rFonts w:cs="Times New Roman"/>
        </w:rPr>
        <w:t>will require middle schools to include a CTE experience as part of the curriculum beginning in September of 2019.</w:t>
      </w:r>
    </w:p>
    <w:p w14:paraId="678F2D5C" w14:textId="77777777" w:rsidR="00012CA2" w:rsidRPr="00B75D7D" w:rsidRDefault="006A31DF" w:rsidP="007A4492">
      <w:pPr>
        <w:pStyle w:val="ListParagraph"/>
        <w:numPr>
          <w:ilvl w:val="0"/>
          <w:numId w:val="3"/>
        </w:numPr>
        <w:rPr>
          <w:rFonts w:cs="Times New Roman"/>
          <w:b/>
        </w:rPr>
      </w:pPr>
      <w:r w:rsidRPr="00B75D7D">
        <w:rPr>
          <w:rFonts w:cs="Times New Roman"/>
          <w:b/>
        </w:rPr>
        <w:t xml:space="preserve">How do </w:t>
      </w:r>
      <w:r w:rsidR="00012CA2" w:rsidRPr="00B75D7D">
        <w:rPr>
          <w:rFonts w:cs="Times New Roman"/>
          <w:b/>
        </w:rPr>
        <w:t>SAUs that don’t operate CTE schools answer the questions regarding CTE?</w:t>
      </w:r>
    </w:p>
    <w:p w14:paraId="7ACC0A32" w14:textId="30736A58" w:rsidR="004447EA" w:rsidRPr="00B75D7D" w:rsidRDefault="004447EA" w:rsidP="007A4492">
      <w:pPr>
        <w:ind w:left="720"/>
        <w:rPr>
          <w:rFonts w:cs="Times New Roman"/>
        </w:rPr>
      </w:pPr>
      <w:r w:rsidRPr="00B75D7D">
        <w:rPr>
          <w:rFonts w:cs="Times New Roman"/>
        </w:rPr>
        <w:t>For Question 22, regarding Perkins funding, the</w:t>
      </w:r>
      <w:r w:rsidR="00870ED4">
        <w:rPr>
          <w:rFonts w:cs="Times New Roman"/>
        </w:rPr>
        <w:t xml:space="preserve"> SAU may check “no” and </w:t>
      </w:r>
      <w:r w:rsidR="00DD25FD">
        <w:rPr>
          <w:rFonts w:cs="Times New Roman"/>
        </w:rPr>
        <w:t xml:space="preserve">enter a </w:t>
      </w:r>
      <w:r w:rsidR="00870ED4">
        <w:rPr>
          <w:rFonts w:cs="Times New Roman"/>
        </w:rPr>
        <w:t>comment</w:t>
      </w:r>
      <w:r w:rsidR="00057034" w:rsidRPr="00B75D7D">
        <w:rPr>
          <w:rFonts w:cs="Times New Roman"/>
        </w:rPr>
        <w:t xml:space="preserve"> </w:t>
      </w:r>
      <w:r w:rsidR="00DD25FD">
        <w:rPr>
          <w:rFonts w:cs="Times New Roman"/>
        </w:rPr>
        <w:t>indicating</w:t>
      </w:r>
      <w:r w:rsidR="00870ED4">
        <w:rPr>
          <w:rFonts w:cs="Times New Roman"/>
        </w:rPr>
        <w:t xml:space="preserve"> CTE programming details </w:t>
      </w:r>
      <w:r w:rsidR="00057034" w:rsidRPr="00B75D7D">
        <w:rPr>
          <w:rFonts w:cs="Times New Roman"/>
        </w:rPr>
        <w:t xml:space="preserve">if they are not the fiscal agent for the CTE. </w:t>
      </w:r>
      <w:r w:rsidR="00180D47" w:rsidRPr="00B75D7D">
        <w:rPr>
          <w:rFonts w:cs="Times New Roman"/>
        </w:rPr>
        <w:t xml:space="preserve">SAUs with a secondary school (and soon, SAUs with a middle school) each have an assigned CTE (Center or Region) as outlined in M.R.S. 20-A, Chapter 313 and must offer students an opportunity to participate in state approved CTE programing as required by </w:t>
      </w:r>
      <w:r w:rsidR="00180D47">
        <w:rPr>
          <w:rFonts w:cs="Times New Roman"/>
        </w:rPr>
        <w:t>M.R.S.</w:t>
      </w:r>
      <w:r w:rsidR="00180D47" w:rsidRPr="00B75D7D">
        <w:rPr>
          <w:rFonts w:cs="Times New Roman"/>
        </w:rPr>
        <w:t xml:space="preserve"> 20-A Section 4725.</w:t>
      </w:r>
    </w:p>
    <w:p w14:paraId="00B00FF6" w14:textId="77777777" w:rsidR="00012CA2" w:rsidRPr="00B75D7D" w:rsidRDefault="00B15196" w:rsidP="007A4492">
      <w:pPr>
        <w:pStyle w:val="ListParagraph"/>
        <w:numPr>
          <w:ilvl w:val="0"/>
          <w:numId w:val="3"/>
        </w:numPr>
        <w:rPr>
          <w:rFonts w:cs="Times New Roman"/>
          <w:b/>
        </w:rPr>
      </w:pPr>
      <w:r w:rsidRPr="00B75D7D">
        <w:rPr>
          <w:rFonts w:cs="Times New Roman"/>
          <w:b/>
        </w:rPr>
        <w:t>How</w:t>
      </w:r>
      <w:r w:rsidR="00012CA2" w:rsidRPr="00B75D7D">
        <w:rPr>
          <w:rFonts w:cs="Times New Roman"/>
          <w:b/>
        </w:rPr>
        <w:t xml:space="preserve"> should SAUs respond when the law doesn’t go in</w:t>
      </w:r>
      <w:r w:rsidR="00CE218D" w:rsidRPr="00B75D7D">
        <w:rPr>
          <w:rFonts w:cs="Times New Roman"/>
          <w:b/>
        </w:rPr>
        <w:t>to effect until later this year;</w:t>
      </w:r>
      <w:r w:rsidR="00012CA2" w:rsidRPr="00B75D7D">
        <w:rPr>
          <w:rFonts w:cs="Times New Roman"/>
          <w:b/>
        </w:rPr>
        <w:t xml:space="preserve"> should they answer what they plan to do or what is in place currently?</w:t>
      </w:r>
    </w:p>
    <w:p w14:paraId="7D610424" w14:textId="77777777" w:rsidR="004416F1" w:rsidRPr="00B75D7D" w:rsidRDefault="004416F1" w:rsidP="007A4492">
      <w:pPr>
        <w:ind w:left="720"/>
        <w:rPr>
          <w:rFonts w:cs="Times New Roman"/>
        </w:rPr>
      </w:pPr>
      <w:r w:rsidRPr="00B75D7D">
        <w:rPr>
          <w:rFonts w:cs="Times New Roman"/>
        </w:rPr>
        <w:t xml:space="preserve">The SAU may check “no” and indicate the timeline </w:t>
      </w:r>
      <w:r w:rsidR="00CE218D" w:rsidRPr="00B75D7D">
        <w:rPr>
          <w:rFonts w:cs="Times New Roman"/>
        </w:rPr>
        <w:t xml:space="preserve">and plan </w:t>
      </w:r>
      <w:r w:rsidRPr="00B75D7D">
        <w:rPr>
          <w:rFonts w:cs="Times New Roman"/>
        </w:rPr>
        <w:t>for compliance in the comment section.</w:t>
      </w:r>
    </w:p>
    <w:p w14:paraId="0DE8C6A1" w14:textId="77777777" w:rsidR="00A103E3" w:rsidRPr="00B75D7D" w:rsidRDefault="00A103E3" w:rsidP="007A4492">
      <w:pPr>
        <w:pStyle w:val="ListParagraph"/>
        <w:numPr>
          <w:ilvl w:val="0"/>
          <w:numId w:val="3"/>
        </w:numPr>
        <w:rPr>
          <w:rFonts w:cs="Times New Roman"/>
          <w:b/>
        </w:rPr>
      </w:pPr>
      <w:r w:rsidRPr="00B75D7D">
        <w:rPr>
          <w:rFonts w:cs="Times New Roman"/>
          <w:b/>
        </w:rPr>
        <w:t>Will the comments be read even if the answer to the question is Yes?</w:t>
      </w:r>
    </w:p>
    <w:p w14:paraId="3618BC92" w14:textId="77777777" w:rsidR="00BA0562" w:rsidRPr="00B75D7D" w:rsidRDefault="00BA0562" w:rsidP="007A4492">
      <w:pPr>
        <w:ind w:left="720"/>
        <w:rPr>
          <w:rFonts w:cs="Times New Roman"/>
        </w:rPr>
      </w:pPr>
      <w:r w:rsidRPr="00B75D7D">
        <w:rPr>
          <w:rFonts w:cs="Times New Roman"/>
        </w:rPr>
        <w:t>Yes.</w:t>
      </w:r>
    </w:p>
    <w:p w14:paraId="6E06FBB6" w14:textId="77777777" w:rsidR="00012CA2" w:rsidRPr="00B75D7D" w:rsidRDefault="00012CA2" w:rsidP="007A4492">
      <w:pPr>
        <w:pStyle w:val="ListParagraph"/>
        <w:numPr>
          <w:ilvl w:val="0"/>
          <w:numId w:val="3"/>
        </w:numPr>
        <w:rPr>
          <w:rFonts w:cs="Times New Roman"/>
          <w:b/>
        </w:rPr>
      </w:pPr>
      <w:r w:rsidRPr="00B75D7D">
        <w:rPr>
          <w:rFonts w:cs="Times New Roman"/>
          <w:b/>
        </w:rPr>
        <w:t>Do SAUs need to have actual policy documents with the titles that are in the SAU approval questions?  Or can the policies be embedded within other SAU policy documents?  If specific types of documents are required, are there templates available?</w:t>
      </w:r>
    </w:p>
    <w:p w14:paraId="1CF36AAF" w14:textId="77777777" w:rsidR="00BA0562" w:rsidRPr="00B75D7D" w:rsidRDefault="00BA0562" w:rsidP="007A4492">
      <w:pPr>
        <w:ind w:left="720"/>
        <w:rPr>
          <w:rFonts w:cs="Times New Roman"/>
        </w:rPr>
      </w:pPr>
      <w:r w:rsidRPr="00B75D7D">
        <w:rPr>
          <w:rFonts w:cs="Times New Roman"/>
        </w:rPr>
        <w:t xml:space="preserve">The policies may be embedded within other SAU policy documents. </w:t>
      </w:r>
      <w:r w:rsidR="00E2580E" w:rsidRPr="00B75D7D">
        <w:rPr>
          <w:rFonts w:cs="Times New Roman"/>
        </w:rPr>
        <w:t>Per DOE Rule Chapter 125, “</w:t>
      </w:r>
      <w:r w:rsidR="00935CA1" w:rsidRPr="00B75D7D">
        <w:rPr>
          <w:rFonts w:cs="Times New Roman"/>
        </w:rPr>
        <w:t xml:space="preserve">The school administrative unit shall determine the format of the Comprehensive Education Plan. The unit’s Comprehensive Education Plan shall address all plans required by the Department to meet state and federal requirements. This may be done by integrating the multiple requirements or by including each required plan as a distinct component of the Comprehensive Education Plan.” </w:t>
      </w:r>
      <w:r w:rsidRPr="00B75D7D">
        <w:rPr>
          <w:rFonts w:cs="Times New Roman"/>
        </w:rPr>
        <w:t xml:space="preserve">The Department recommends indexing the location of required policies, whether they are standalone documents or </w:t>
      </w:r>
      <w:r w:rsidR="00A02A7F" w:rsidRPr="00B75D7D">
        <w:rPr>
          <w:rFonts w:cs="Times New Roman"/>
        </w:rPr>
        <w:t xml:space="preserve">part of </w:t>
      </w:r>
      <w:r w:rsidR="007C2966" w:rsidRPr="00B75D7D">
        <w:rPr>
          <w:rFonts w:cs="Times New Roman"/>
        </w:rPr>
        <w:t>a larger subset.</w:t>
      </w:r>
    </w:p>
    <w:p w14:paraId="41506EE6" w14:textId="46D80FCF" w:rsidR="00012CA2" w:rsidRDefault="00012CA2" w:rsidP="00673465">
      <w:pPr>
        <w:pStyle w:val="ListParagraph"/>
        <w:numPr>
          <w:ilvl w:val="0"/>
          <w:numId w:val="3"/>
        </w:numPr>
        <w:rPr>
          <w:rFonts w:cs="Times New Roman"/>
          <w:b/>
        </w:rPr>
      </w:pPr>
      <w:r w:rsidRPr="00B75D7D">
        <w:rPr>
          <w:rFonts w:cs="Times New Roman"/>
          <w:b/>
        </w:rPr>
        <w:t>How do SAUs that do not operate schools answer these questions?</w:t>
      </w:r>
    </w:p>
    <w:p w14:paraId="69E34573" w14:textId="77777777" w:rsidR="00673465" w:rsidRPr="00B75D7D" w:rsidRDefault="00673465" w:rsidP="00673465">
      <w:pPr>
        <w:pStyle w:val="ListParagraph"/>
        <w:rPr>
          <w:rFonts w:cs="Times New Roman"/>
          <w:b/>
        </w:rPr>
      </w:pPr>
    </w:p>
    <w:p w14:paraId="1B4131E4" w14:textId="69256CC4" w:rsidR="0085488F" w:rsidRPr="0006397E" w:rsidRDefault="001E00F1" w:rsidP="0006397E">
      <w:pPr>
        <w:pStyle w:val="ListParagraph"/>
        <w:numPr>
          <w:ilvl w:val="0"/>
          <w:numId w:val="5"/>
        </w:numPr>
        <w:rPr>
          <w:rFonts w:cs="Times New Roman"/>
        </w:rPr>
      </w:pPr>
      <w:r w:rsidRPr="0006397E">
        <w:rPr>
          <w:rFonts w:cs="Times New Roman"/>
        </w:rPr>
        <w:t xml:space="preserve">For the following </w:t>
      </w:r>
      <w:r w:rsidR="00DF195F" w:rsidRPr="0006397E">
        <w:rPr>
          <w:rFonts w:cs="Times New Roman"/>
        </w:rPr>
        <w:t>NEO S</w:t>
      </w:r>
      <w:r w:rsidRPr="0006397E">
        <w:rPr>
          <w:rFonts w:cs="Times New Roman"/>
        </w:rPr>
        <w:t xml:space="preserve">chool </w:t>
      </w:r>
      <w:r w:rsidR="00DF195F" w:rsidRPr="0006397E">
        <w:rPr>
          <w:rFonts w:cs="Times New Roman"/>
        </w:rPr>
        <w:t>A</w:t>
      </w:r>
      <w:r w:rsidRPr="0006397E">
        <w:rPr>
          <w:rFonts w:cs="Times New Roman"/>
        </w:rPr>
        <w:t>pproval</w:t>
      </w:r>
      <w:r w:rsidR="00DF195F" w:rsidRPr="0006397E">
        <w:rPr>
          <w:rFonts w:cs="Times New Roman"/>
        </w:rPr>
        <w:t xml:space="preserve"> questions</w:t>
      </w:r>
      <w:r w:rsidR="00764B10" w:rsidRPr="0006397E">
        <w:rPr>
          <w:rFonts w:cs="Times New Roman"/>
        </w:rPr>
        <w:t xml:space="preserve"> [only]</w:t>
      </w:r>
      <w:r w:rsidR="00DF195F" w:rsidRPr="0006397E">
        <w:rPr>
          <w:rFonts w:cs="Times New Roman"/>
        </w:rPr>
        <w:t>,</w:t>
      </w:r>
      <w:r w:rsidRPr="0006397E">
        <w:rPr>
          <w:rFonts w:cs="Times New Roman"/>
        </w:rPr>
        <w:t xml:space="preserve"> </w:t>
      </w:r>
      <w:r w:rsidR="00C672F3" w:rsidRPr="0006397E">
        <w:rPr>
          <w:rFonts w:cs="Times New Roman"/>
          <w:b/>
        </w:rPr>
        <w:t>SAUs</w:t>
      </w:r>
      <w:r w:rsidR="00DF195F" w:rsidRPr="0006397E">
        <w:rPr>
          <w:rFonts w:cs="Times New Roman"/>
          <w:b/>
        </w:rPr>
        <w:t xml:space="preserve"> that operate no schools</w:t>
      </w:r>
      <w:r w:rsidR="00DF195F" w:rsidRPr="0006397E">
        <w:rPr>
          <w:rFonts w:cs="Times New Roman"/>
        </w:rPr>
        <w:t xml:space="preserve"> </w:t>
      </w:r>
      <w:r w:rsidR="00C672F3" w:rsidRPr="0006397E">
        <w:rPr>
          <w:rFonts w:cs="Times New Roman"/>
        </w:rPr>
        <w:t xml:space="preserve">may check “no” and </w:t>
      </w:r>
      <w:r w:rsidR="00764B10" w:rsidRPr="0006397E">
        <w:rPr>
          <w:rFonts w:cs="Times New Roman"/>
        </w:rPr>
        <w:t xml:space="preserve">enter a </w:t>
      </w:r>
      <w:r w:rsidR="00C672F3" w:rsidRPr="0006397E">
        <w:rPr>
          <w:rFonts w:cs="Times New Roman"/>
        </w:rPr>
        <w:t xml:space="preserve">comment </w:t>
      </w:r>
      <w:r w:rsidR="00945DB7" w:rsidRPr="0006397E">
        <w:rPr>
          <w:rFonts w:cs="Times New Roman"/>
        </w:rPr>
        <w:t>“</w:t>
      </w:r>
      <w:r w:rsidR="0006397E" w:rsidRPr="0006397E">
        <w:rPr>
          <w:rFonts w:cs="Times New Roman"/>
        </w:rPr>
        <w:t xml:space="preserve">SAU has </w:t>
      </w:r>
      <w:r w:rsidR="00945DB7" w:rsidRPr="0006397E">
        <w:rPr>
          <w:rFonts w:cs="Times New Roman"/>
        </w:rPr>
        <w:t xml:space="preserve">no schools” and </w:t>
      </w:r>
      <w:r w:rsidR="00764B10" w:rsidRPr="0006397E">
        <w:rPr>
          <w:rFonts w:cs="Times New Roman"/>
        </w:rPr>
        <w:t xml:space="preserve">indicating </w:t>
      </w:r>
      <w:r w:rsidR="00C672F3" w:rsidRPr="0006397E">
        <w:rPr>
          <w:rFonts w:cs="Times New Roman"/>
        </w:rPr>
        <w:t>where the resident students attend school</w:t>
      </w:r>
      <w:r w:rsidR="00DF195F" w:rsidRPr="0006397E">
        <w:rPr>
          <w:rFonts w:cs="Times New Roman"/>
        </w:rPr>
        <w:t xml:space="preserve">: </w:t>
      </w:r>
    </w:p>
    <w:p w14:paraId="09E4F92E" w14:textId="77777777" w:rsidR="0085488F" w:rsidRDefault="004424ED" w:rsidP="0006397E">
      <w:pPr>
        <w:ind w:left="1080"/>
        <w:rPr>
          <w:rFonts w:cs="Times New Roman"/>
        </w:rPr>
      </w:pPr>
      <w:r>
        <w:rPr>
          <w:rFonts w:cs="Times New Roman"/>
        </w:rPr>
        <w:t>#s 1, 2, 4, 7-10, 12, 13, 15-18, 20</w:t>
      </w:r>
      <w:r w:rsidR="00CA7923">
        <w:rPr>
          <w:rFonts w:cs="Times New Roman"/>
        </w:rPr>
        <w:t xml:space="preserve">, 22, </w:t>
      </w:r>
      <w:r>
        <w:rPr>
          <w:rFonts w:cs="Times New Roman"/>
        </w:rPr>
        <w:t>25</w:t>
      </w:r>
      <w:r w:rsidR="0081536F">
        <w:rPr>
          <w:rFonts w:cs="Times New Roman"/>
        </w:rPr>
        <w:t>-</w:t>
      </w:r>
      <w:r>
        <w:rPr>
          <w:rFonts w:cs="Times New Roman"/>
        </w:rPr>
        <w:t xml:space="preserve">27, and 30-44.  </w:t>
      </w:r>
    </w:p>
    <w:p w14:paraId="26CC2659" w14:textId="101B31FE" w:rsidR="004424ED" w:rsidRDefault="0085488F" w:rsidP="0006397E">
      <w:pPr>
        <w:ind w:left="1080"/>
        <w:rPr>
          <w:rFonts w:cs="Times New Roman"/>
        </w:rPr>
      </w:pPr>
      <w:r>
        <w:rPr>
          <w:rFonts w:cs="Times New Roman"/>
          <w:b/>
        </w:rPr>
        <w:lastRenderedPageBreak/>
        <w:t>The r</w:t>
      </w:r>
      <w:r w:rsidR="0006397E">
        <w:rPr>
          <w:rFonts w:cs="Times New Roman"/>
          <w:b/>
        </w:rPr>
        <w:t>equirements represented by the above</w:t>
      </w:r>
      <w:r>
        <w:rPr>
          <w:rFonts w:cs="Times New Roman"/>
          <w:b/>
        </w:rPr>
        <w:t xml:space="preserve"> questions </w:t>
      </w:r>
      <w:r w:rsidRPr="0085488F">
        <w:rPr>
          <w:rFonts w:cs="Times New Roman"/>
          <w:b/>
        </w:rPr>
        <w:t>will be waived.</w:t>
      </w:r>
    </w:p>
    <w:p w14:paraId="0A317D5A" w14:textId="76E5AC6D" w:rsidR="004424ED" w:rsidRPr="00673465" w:rsidRDefault="00CA7923" w:rsidP="00673465">
      <w:pPr>
        <w:pStyle w:val="ListParagraph"/>
        <w:numPr>
          <w:ilvl w:val="0"/>
          <w:numId w:val="5"/>
        </w:numPr>
        <w:rPr>
          <w:rFonts w:cs="Times New Roman"/>
        </w:rPr>
      </w:pPr>
      <w:r w:rsidRPr="00673465">
        <w:rPr>
          <w:rFonts w:cs="Times New Roman"/>
        </w:rPr>
        <w:t>Although a Comprehensive Education Plan</w:t>
      </w:r>
      <w:r w:rsidR="00764B10" w:rsidRPr="00673465">
        <w:rPr>
          <w:rFonts w:cs="Times New Roman"/>
        </w:rPr>
        <w:t xml:space="preserve"> (CEP)</w:t>
      </w:r>
      <w:r w:rsidRPr="00673465">
        <w:rPr>
          <w:rFonts w:cs="Times New Roman"/>
        </w:rPr>
        <w:t xml:space="preserve"> is </w:t>
      </w:r>
      <w:r w:rsidR="00764B10" w:rsidRPr="00673465">
        <w:rPr>
          <w:rFonts w:cs="Times New Roman"/>
        </w:rPr>
        <w:t xml:space="preserve">currently </w:t>
      </w:r>
      <w:r w:rsidRPr="00673465">
        <w:rPr>
          <w:rFonts w:cs="Times New Roman"/>
        </w:rPr>
        <w:t>not required of SAUs that operate no schools, t</w:t>
      </w:r>
      <w:r w:rsidR="004424ED" w:rsidRPr="00673465">
        <w:rPr>
          <w:rFonts w:cs="Times New Roman"/>
        </w:rPr>
        <w:t>he following school approval questions refer to policies and process requirements that apply to all SAUs, including SAUs that do not operate schools</w:t>
      </w:r>
      <w:r w:rsidR="0085488F" w:rsidRPr="00673465">
        <w:rPr>
          <w:rFonts w:cs="Times New Roman"/>
        </w:rPr>
        <w:t xml:space="preserve">. </w:t>
      </w:r>
      <w:r w:rsidR="0085488F" w:rsidRPr="00673465">
        <w:rPr>
          <w:rFonts w:cs="Times New Roman"/>
          <w:b/>
        </w:rPr>
        <w:t>These requirements will not be waived</w:t>
      </w:r>
      <w:r w:rsidR="004424ED" w:rsidRPr="00673465">
        <w:rPr>
          <w:rFonts w:cs="Times New Roman"/>
        </w:rPr>
        <w:t>:</w:t>
      </w:r>
    </w:p>
    <w:p w14:paraId="12D81303" w14:textId="7FAE7502" w:rsidR="004424ED" w:rsidRDefault="004424ED" w:rsidP="0081536F">
      <w:pPr>
        <w:spacing w:line="240" w:lineRule="auto"/>
        <w:ind w:left="720" w:firstLine="720"/>
        <w:rPr>
          <w:rFonts w:cs="Times New Roman"/>
        </w:rPr>
      </w:pPr>
      <w:r>
        <w:rPr>
          <w:rFonts w:cs="Times New Roman"/>
        </w:rPr>
        <w:t xml:space="preserve">3 - Nondiscrimination </w:t>
      </w:r>
    </w:p>
    <w:p w14:paraId="63332405" w14:textId="70CFA722" w:rsidR="00DF195F" w:rsidRDefault="004424ED" w:rsidP="0081536F">
      <w:pPr>
        <w:spacing w:line="240" w:lineRule="auto"/>
        <w:ind w:left="720" w:firstLine="720"/>
        <w:rPr>
          <w:rFonts w:cs="Times New Roman"/>
        </w:rPr>
      </w:pPr>
      <w:r>
        <w:rPr>
          <w:rFonts w:cs="Times New Roman"/>
        </w:rPr>
        <w:t>5 - School finances</w:t>
      </w:r>
    </w:p>
    <w:p w14:paraId="694BBCBC" w14:textId="327A5FAB" w:rsidR="004424ED" w:rsidRDefault="004424ED" w:rsidP="0081536F">
      <w:pPr>
        <w:spacing w:line="240" w:lineRule="auto"/>
        <w:ind w:left="720" w:firstLine="720"/>
        <w:rPr>
          <w:rFonts w:cs="Times New Roman"/>
        </w:rPr>
      </w:pPr>
      <w:r>
        <w:rPr>
          <w:rFonts w:cs="Times New Roman"/>
        </w:rPr>
        <w:t>6 – Property disposal</w:t>
      </w:r>
    </w:p>
    <w:p w14:paraId="1BB4EDE7" w14:textId="14CAF677" w:rsidR="004424ED" w:rsidRDefault="004424ED" w:rsidP="0081536F">
      <w:pPr>
        <w:spacing w:line="240" w:lineRule="auto"/>
        <w:ind w:left="720" w:firstLine="720"/>
        <w:rPr>
          <w:rFonts w:cs="Times New Roman"/>
        </w:rPr>
      </w:pPr>
      <w:r>
        <w:rPr>
          <w:rFonts w:cs="Times New Roman"/>
        </w:rPr>
        <w:t>11 – Transportation</w:t>
      </w:r>
    </w:p>
    <w:p w14:paraId="0FB0D7EA" w14:textId="67411956" w:rsidR="004424ED" w:rsidRDefault="004424ED" w:rsidP="0081536F">
      <w:pPr>
        <w:spacing w:line="240" w:lineRule="auto"/>
        <w:ind w:left="720" w:firstLine="720"/>
        <w:rPr>
          <w:rFonts w:cs="Times New Roman"/>
        </w:rPr>
      </w:pPr>
      <w:r>
        <w:rPr>
          <w:rFonts w:cs="Times New Roman"/>
        </w:rPr>
        <w:t>14 – Personnel clearance</w:t>
      </w:r>
    </w:p>
    <w:p w14:paraId="4775ECFB" w14:textId="5DFEA56A" w:rsidR="004424ED" w:rsidRDefault="004424ED" w:rsidP="0081536F">
      <w:pPr>
        <w:spacing w:line="240" w:lineRule="auto"/>
        <w:ind w:left="720" w:firstLine="720"/>
        <w:rPr>
          <w:rFonts w:cs="Times New Roman"/>
        </w:rPr>
      </w:pPr>
      <w:r>
        <w:rPr>
          <w:rFonts w:cs="Times New Roman"/>
        </w:rPr>
        <w:t>19 – Students with disabilities</w:t>
      </w:r>
    </w:p>
    <w:p w14:paraId="0D1CBF2F" w14:textId="675122F8" w:rsidR="00CA7923" w:rsidRDefault="00CA7923" w:rsidP="0081536F">
      <w:pPr>
        <w:spacing w:line="240" w:lineRule="auto"/>
        <w:ind w:left="720" w:firstLine="720"/>
        <w:rPr>
          <w:rFonts w:cs="Times New Roman"/>
        </w:rPr>
      </w:pPr>
      <w:r>
        <w:rPr>
          <w:rFonts w:cs="Times New Roman"/>
        </w:rPr>
        <w:t>21 – CTE opportunities</w:t>
      </w:r>
    </w:p>
    <w:p w14:paraId="2EB771A5" w14:textId="513F49CB" w:rsidR="00CA7923" w:rsidRDefault="00CA7923" w:rsidP="0081536F">
      <w:pPr>
        <w:spacing w:line="240" w:lineRule="auto"/>
        <w:ind w:left="720" w:firstLine="720"/>
        <w:rPr>
          <w:rFonts w:cs="Times New Roman"/>
        </w:rPr>
      </w:pPr>
      <w:r>
        <w:rPr>
          <w:rFonts w:cs="Times New Roman"/>
        </w:rPr>
        <w:t>23 – English Learners (EL)</w:t>
      </w:r>
    </w:p>
    <w:p w14:paraId="03FEC844" w14:textId="5581E1D4" w:rsidR="00CA7923" w:rsidRDefault="00CA7923" w:rsidP="0081536F">
      <w:pPr>
        <w:spacing w:line="240" w:lineRule="auto"/>
        <w:ind w:left="720" w:firstLine="720"/>
        <w:rPr>
          <w:rFonts w:cs="Times New Roman"/>
        </w:rPr>
      </w:pPr>
      <w:r>
        <w:rPr>
          <w:rFonts w:cs="Times New Roman"/>
        </w:rPr>
        <w:t>24 – Homeschool students</w:t>
      </w:r>
    </w:p>
    <w:p w14:paraId="72C1593B" w14:textId="5DA42CF6" w:rsidR="00CA7923" w:rsidRDefault="00CA7923" w:rsidP="0081536F">
      <w:pPr>
        <w:spacing w:line="240" w:lineRule="auto"/>
        <w:ind w:left="720" w:firstLine="720"/>
        <w:rPr>
          <w:rFonts w:cs="Times New Roman"/>
        </w:rPr>
      </w:pPr>
      <w:r>
        <w:rPr>
          <w:rFonts w:cs="Times New Roman"/>
        </w:rPr>
        <w:t>28 – Student assessment</w:t>
      </w:r>
    </w:p>
    <w:p w14:paraId="7E5DBDB1" w14:textId="25724C8D" w:rsidR="00CA7923" w:rsidRDefault="00CA7923" w:rsidP="0081536F">
      <w:pPr>
        <w:spacing w:line="240" w:lineRule="auto"/>
        <w:ind w:left="720" w:firstLine="720"/>
        <w:rPr>
          <w:rFonts w:cs="Times New Roman"/>
        </w:rPr>
      </w:pPr>
      <w:r>
        <w:rPr>
          <w:rFonts w:cs="Times New Roman"/>
        </w:rPr>
        <w:t>29 – Dropout Prevention</w:t>
      </w:r>
    </w:p>
    <w:p w14:paraId="2CEF8229" w14:textId="37E181B8" w:rsidR="00CA7923" w:rsidRDefault="0081536F" w:rsidP="0081536F">
      <w:pPr>
        <w:spacing w:line="240" w:lineRule="auto"/>
        <w:ind w:left="720" w:firstLine="720"/>
        <w:rPr>
          <w:rFonts w:cs="Times New Roman"/>
        </w:rPr>
      </w:pPr>
      <w:r>
        <w:rPr>
          <w:rFonts w:cs="Times New Roman"/>
        </w:rPr>
        <w:t>45</w:t>
      </w:r>
      <w:r w:rsidR="00CA7923">
        <w:rPr>
          <w:rFonts w:cs="Times New Roman"/>
        </w:rPr>
        <w:t xml:space="preserve"> – Rosters/Records</w:t>
      </w:r>
    </w:p>
    <w:p w14:paraId="63773D6B" w14:textId="06674A4E" w:rsidR="00CA7923" w:rsidRDefault="00673465" w:rsidP="00673465">
      <w:pPr>
        <w:pStyle w:val="ListParagraph"/>
        <w:ind w:left="1080"/>
        <w:rPr>
          <w:rFonts w:cs="Times New Roman"/>
        </w:rPr>
      </w:pPr>
      <w:r>
        <w:rPr>
          <w:rFonts w:cs="Times New Roman"/>
        </w:rPr>
        <w:t>Please verify that the above required policies/processes are in place, and select the appropriate response during the school approval process.</w:t>
      </w:r>
    </w:p>
    <w:p w14:paraId="0EB69F16" w14:textId="77777777" w:rsidR="00673465" w:rsidRPr="00DF195F" w:rsidRDefault="00673465" w:rsidP="00673465">
      <w:pPr>
        <w:pStyle w:val="ListParagraph"/>
        <w:ind w:left="1080"/>
        <w:rPr>
          <w:rFonts w:cs="Times New Roman"/>
        </w:rPr>
      </w:pPr>
    </w:p>
    <w:p w14:paraId="3F1E834D" w14:textId="77777777" w:rsidR="005A0B1C" w:rsidRPr="00B75D7D" w:rsidRDefault="005A0B1C" w:rsidP="007A4492">
      <w:pPr>
        <w:pStyle w:val="ListParagraph"/>
        <w:numPr>
          <w:ilvl w:val="0"/>
          <w:numId w:val="3"/>
        </w:numPr>
        <w:rPr>
          <w:rFonts w:cs="Times New Roman"/>
          <w:b/>
        </w:rPr>
      </w:pPr>
      <w:r w:rsidRPr="00B75D7D">
        <w:rPr>
          <w:rFonts w:cs="Times New Roman"/>
          <w:b/>
        </w:rPr>
        <w:t>What happened to the information that I entered</w:t>
      </w:r>
      <w:r w:rsidR="008F6B43">
        <w:rPr>
          <w:rFonts w:cs="Times New Roman"/>
          <w:b/>
        </w:rPr>
        <w:t xml:space="preserve"> in NEO</w:t>
      </w:r>
      <w:r w:rsidRPr="00B75D7D">
        <w:rPr>
          <w:rFonts w:cs="Times New Roman"/>
          <w:b/>
        </w:rPr>
        <w:t xml:space="preserve">? </w:t>
      </w:r>
    </w:p>
    <w:p w14:paraId="109FEE74" w14:textId="77777777" w:rsidR="00012CA2" w:rsidRPr="00B75D7D" w:rsidRDefault="00012CA2" w:rsidP="007A4492">
      <w:pPr>
        <w:ind w:left="720"/>
        <w:rPr>
          <w:rFonts w:cs="Times New Roman"/>
        </w:rPr>
      </w:pPr>
      <w:r w:rsidRPr="00B75D7D">
        <w:rPr>
          <w:rFonts w:cs="Times New Roman"/>
        </w:rPr>
        <w:t>The application will time out i</w:t>
      </w:r>
      <w:r w:rsidR="005A0B1C" w:rsidRPr="00B75D7D">
        <w:rPr>
          <w:rFonts w:cs="Times New Roman"/>
        </w:rPr>
        <w:t>n 20 minutes, please save often.</w:t>
      </w:r>
    </w:p>
    <w:sectPr w:rsidR="00012CA2" w:rsidRPr="00B75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63A"/>
    <w:multiLevelType w:val="hybridMultilevel"/>
    <w:tmpl w:val="5CAC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0CBB"/>
    <w:multiLevelType w:val="hybridMultilevel"/>
    <w:tmpl w:val="0AA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90606"/>
    <w:multiLevelType w:val="hybridMultilevel"/>
    <w:tmpl w:val="1DC42B6E"/>
    <w:lvl w:ilvl="0" w:tplc="B69E4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6B4504"/>
    <w:multiLevelType w:val="hybridMultilevel"/>
    <w:tmpl w:val="EB38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72692"/>
    <w:multiLevelType w:val="hybridMultilevel"/>
    <w:tmpl w:val="487412D8"/>
    <w:lvl w:ilvl="0" w:tplc="FA227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A2"/>
    <w:rsid w:val="00003EE9"/>
    <w:rsid w:val="00006CD0"/>
    <w:rsid w:val="00007928"/>
    <w:rsid w:val="00007C9E"/>
    <w:rsid w:val="00012CA2"/>
    <w:rsid w:val="00014B9E"/>
    <w:rsid w:val="00015255"/>
    <w:rsid w:val="0001622F"/>
    <w:rsid w:val="00016C66"/>
    <w:rsid w:val="000175C3"/>
    <w:rsid w:val="000275DF"/>
    <w:rsid w:val="00034008"/>
    <w:rsid w:val="00036981"/>
    <w:rsid w:val="000376AA"/>
    <w:rsid w:val="00037E8D"/>
    <w:rsid w:val="00037FDC"/>
    <w:rsid w:val="00040612"/>
    <w:rsid w:val="00040722"/>
    <w:rsid w:val="00040CEA"/>
    <w:rsid w:val="00040F67"/>
    <w:rsid w:val="00043EBE"/>
    <w:rsid w:val="00053A5C"/>
    <w:rsid w:val="00053D86"/>
    <w:rsid w:val="00056955"/>
    <w:rsid w:val="00057034"/>
    <w:rsid w:val="00060E74"/>
    <w:rsid w:val="0006397E"/>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04D7"/>
    <w:rsid w:val="000D3BD6"/>
    <w:rsid w:val="000D7557"/>
    <w:rsid w:val="000E1201"/>
    <w:rsid w:val="000F0368"/>
    <w:rsid w:val="00110442"/>
    <w:rsid w:val="0011157B"/>
    <w:rsid w:val="001117C0"/>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0D47"/>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FC6"/>
    <w:rsid w:val="001D2EA4"/>
    <w:rsid w:val="001D47D6"/>
    <w:rsid w:val="001D59D7"/>
    <w:rsid w:val="001D6367"/>
    <w:rsid w:val="001D6688"/>
    <w:rsid w:val="001E00F1"/>
    <w:rsid w:val="001E0CC2"/>
    <w:rsid w:val="001E2946"/>
    <w:rsid w:val="001E4BA4"/>
    <w:rsid w:val="001F0FC8"/>
    <w:rsid w:val="001F257D"/>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07A2"/>
    <w:rsid w:val="00262581"/>
    <w:rsid w:val="002638E7"/>
    <w:rsid w:val="002641BE"/>
    <w:rsid w:val="00270EA8"/>
    <w:rsid w:val="002716A3"/>
    <w:rsid w:val="00275C26"/>
    <w:rsid w:val="00281CAA"/>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16F1"/>
    <w:rsid w:val="004424ED"/>
    <w:rsid w:val="004426F1"/>
    <w:rsid w:val="004447EA"/>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344C"/>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0B1C"/>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5F7950"/>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73465"/>
    <w:rsid w:val="00680020"/>
    <w:rsid w:val="00680417"/>
    <w:rsid w:val="0068068F"/>
    <w:rsid w:val="0068682E"/>
    <w:rsid w:val="00687F9F"/>
    <w:rsid w:val="006925E2"/>
    <w:rsid w:val="00695D87"/>
    <w:rsid w:val="006A1572"/>
    <w:rsid w:val="006A31DF"/>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4B10"/>
    <w:rsid w:val="00765EDD"/>
    <w:rsid w:val="00767601"/>
    <w:rsid w:val="00767BE4"/>
    <w:rsid w:val="00776864"/>
    <w:rsid w:val="00776E35"/>
    <w:rsid w:val="007841C3"/>
    <w:rsid w:val="00784348"/>
    <w:rsid w:val="0078718C"/>
    <w:rsid w:val="00790AA8"/>
    <w:rsid w:val="00790AE1"/>
    <w:rsid w:val="007A4492"/>
    <w:rsid w:val="007B17D8"/>
    <w:rsid w:val="007B41EF"/>
    <w:rsid w:val="007B6425"/>
    <w:rsid w:val="007C17F4"/>
    <w:rsid w:val="007C245D"/>
    <w:rsid w:val="007C2966"/>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1536F"/>
    <w:rsid w:val="008202C6"/>
    <w:rsid w:val="00820A21"/>
    <w:rsid w:val="00826D48"/>
    <w:rsid w:val="00834413"/>
    <w:rsid w:val="00835D26"/>
    <w:rsid w:val="00841C13"/>
    <w:rsid w:val="00841E66"/>
    <w:rsid w:val="00845AC1"/>
    <w:rsid w:val="00853DB4"/>
    <w:rsid w:val="0085488F"/>
    <w:rsid w:val="00854BEB"/>
    <w:rsid w:val="0085543B"/>
    <w:rsid w:val="00855B76"/>
    <w:rsid w:val="00860B6E"/>
    <w:rsid w:val="008628ED"/>
    <w:rsid w:val="00862A76"/>
    <w:rsid w:val="0086592B"/>
    <w:rsid w:val="00866160"/>
    <w:rsid w:val="00867196"/>
    <w:rsid w:val="008671BC"/>
    <w:rsid w:val="00867F12"/>
    <w:rsid w:val="00870ED4"/>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4A69"/>
    <w:rsid w:val="008F676B"/>
    <w:rsid w:val="008F6B43"/>
    <w:rsid w:val="00900E95"/>
    <w:rsid w:val="009018E7"/>
    <w:rsid w:val="00906932"/>
    <w:rsid w:val="009079E0"/>
    <w:rsid w:val="00912457"/>
    <w:rsid w:val="009134A4"/>
    <w:rsid w:val="0092118F"/>
    <w:rsid w:val="00922D54"/>
    <w:rsid w:val="00923F8A"/>
    <w:rsid w:val="00925AE6"/>
    <w:rsid w:val="00925C92"/>
    <w:rsid w:val="00925D42"/>
    <w:rsid w:val="009348F7"/>
    <w:rsid w:val="00935CA1"/>
    <w:rsid w:val="00935DFF"/>
    <w:rsid w:val="00940BB3"/>
    <w:rsid w:val="0094126F"/>
    <w:rsid w:val="00941E23"/>
    <w:rsid w:val="009432B2"/>
    <w:rsid w:val="00945DB7"/>
    <w:rsid w:val="00950A77"/>
    <w:rsid w:val="00952D3C"/>
    <w:rsid w:val="00953367"/>
    <w:rsid w:val="00954F95"/>
    <w:rsid w:val="0095574D"/>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2A7F"/>
    <w:rsid w:val="00A034F5"/>
    <w:rsid w:val="00A0493A"/>
    <w:rsid w:val="00A06085"/>
    <w:rsid w:val="00A103E3"/>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4979"/>
    <w:rsid w:val="00A556B8"/>
    <w:rsid w:val="00A563DC"/>
    <w:rsid w:val="00A57500"/>
    <w:rsid w:val="00A60364"/>
    <w:rsid w:val="00A66346"/>
    <w:rsid w:val="00A7027D"/>
    <w:rsid w:val="00A71793"/>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C7DB3"/>
    <w:rsid w:val="00AD48A6"/>
    <w:rsid w:val="00AD6D70"/>
    <w:rsid w:val="00AD73D0"/>
    <w:rsid w:val="00AE20E3"/>
    <w:rsid w:val="00AE36A4"/>
    <w:rsid w:val="00AE4AF9"/>
    <w:rsid w:val="00AE6F3A"/>
    <w:rsid w:val="00AF0233"/>
    <w:rsid w:val="00AF1B2B"/>
    <w:rsid w:val="00AF6687"/>
    <w:rsid w:val="00AF7E85"/>
    <w:rsid w:val="00B02162"/>
    <w:rsid w:val="00B070CE"/>
    <w:rsid w:val="00B14641"/>
    <w:rsid w:val="00B15063"/>
    <w:rsid w:val="00B15196"/>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75D7D"/>
    <w:rsid w:val="00B81494"/>
    <w:rsid w:val="00B8159F"/>
    <w:rsid w:val="00B8165C"/>
    <w:rsid w:val="00B82114"/>
    <w:rsid w:val="00B83F37"/>
    <w:rsid w:val="00B90FCE"/>
    <w:rsid w:val="00B9726A"/>
    <w:rsid w:val="00BA0562"/>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672F3"/>
    <w:rsid w:val="00C70780"/>
    <w:rsid w:val="00C74318"/>
    <w:rsid w:val="00C75A33"/>
    <w:rsid w:val="00C7650E"/>
    <w:rsid w:val="00C82769"/>
    <w:rsid w:val="00C83D5A"/>
    <w:rsid w:val="00C94F6D"/>
    <w:rsid w:val="00C9651B"/>
    <w:rsid w:val="00CA0025"/>
    <w:rsid w:val="00CA18D1"/>
    <w:rsid w:val="00CA6DB0"/>
    <w:rsid w:val="00CA7923"/>
    <w:rsid w:val="00CA7EF9"/>
    <w:rsid w:val="00CB2B3D"/>
    <w:rsid w:val="00CB3D4C"/>
    <w:rsid w:val="00CB76CD"/>
    <w:rsid w:val="00CC10D4"/>
    <w:rsid w:val="00CC283D"/>
    <w:rsid w:val="00CD183B"/>
    <w:rsid w:val="00CD494A"/>
    <w:rsid w:val="00CE124F"/>
    <w:rsid w:val="00CE1B8C"/>
    <w:rsid w:val="00CE218D"/>
    <w:rsid w:val="00CE5E29"/>
    <w:rsid w:val="00CF1197"/>
    <w:rsid w:val="00CF5F75"/>
    <w:rsid w:val="00D05958"/>
    <w:rsid w:val="00D070B6"/>
    <w:rsid w:val="00D11CF2"/>
    <w:rsid w:val="00D12574"/>
    <w:rsid w:val="00D137B0"/>
    <w:rsid w:val="00D16651"/>
    <w:rsid w:val="00D20C31"/>
    <w:rsid w:val="00D218CA"/>
    <w:rsid w:val="00D23AF9"/>
    <w:rsid w:val="00D26B0F"/>
    <w:rsid w:val="00D3175A"/>
    <w:rsid w:val="00D40FFF"/>
    <w:rsid w:val="00D41545"/>
    <w:rsid w:val="00D4250C"/>
    <w:rsid w:val="00D435E3"/>
    <w:rsid w:val="00D43E2F"/>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AE5"/>
    <w:rsid w:val="00DC0C6B"/>
    <w:rsid w:val="00DC3D4F"/>
    <w:rsid w:val="00DC4762"/>
    <w:rsid w:val="00DC49B8"/>
    <w:rsid w:val="00DC4DED"/>
    <w:rsid w:val="00DC6DAA"/>
    <w:rsid w:val="00DC7267"/>
    <w:rsid w:val="00DC7E3D"/>
    <w:rsid w:val="00DC7EAE"/>
    <w:rsid w:val="00DD25FD"/>
    <w:rsid w:val="00DD5008"/>
    <w:rsid w:val="00DD6029"/>
    <w:rsid w:val="00DE14F8"/>
    <w:rsid w:val="00DE166B"/>
    <w:rsid w:val="00DE38E3"/>
    <w:rsid w:val="00DE3963"/>
    <w:rsid w:val="00DE59C9"/>
    <w:rsid w:val="00DF1045"/>
    <w:rsid w:val="00DF1587"/>
    <w:rsid w:val="00DF195F"/>
    <w:rsid w:val="00DF2144"/>
    <w:rsid w:val="00E02443"/>
    <w:rsid w:val="00E04D59"/>
    <w:rsid w:val="00E10A1B"/>
    <w:rsid w:val="00E11C95"/>
    <w:rsid w:val="00E16B1C"/>
    <w:rsid w:val="00E16E16"/>
    <w:rsid w:val="00E17610"/>
    <w:rsid w:val="00E20A7A"/>
    <w:rsid w:val="00E211A0"/>
    <w:rsid w:val="00E235A7"/>
    <w:rsid w:val="00E24711"/>
    <w:rsid w:val="00E2580E"/>
    <w:rsid w:val="00E30509"/>
    <w:rsid w:val="00E36963"/>
    <w:rsid w:val="00E4520F"/>
    <w:rsid w:val="00E45A40"/>
    <w:rsid w:val="00E47170"/>
    <w:rsid w:val="00E51568"/>
    <w:rsid w:val="00E51617"/>
    <w:rsid w:val="00E60143"/>
    <w:rsid w:val="00E620E5"/>
    <w:rsid w:val="00E73C89"/>
    <w:rsid w:val="00E76DAA"/>
    <w:rsid w:val="00E771FE"/>
    <w:rsid w:val="00E77D0B"/>
    <w:rsid w:val="00E82AC1"/>
    <w:rsid w:val="00E87D23"/>
    <w:rsid w:val="00E944B5"/>
    <w:rsid w:val="00E947C8"/>
    <w:rsid w:val="00EA286B"/>
    <w:rsid w:val="00EA6592"/>
    <w:rsid w:val="00EB35C0"/>
    <w:rsid w:val="00EB5B94"/>
    <w:rsid w:val="00EB5FA4"/>
    <w:rsid w:val="00EB67A8"/>
    <w:rsid w:val="00EC20E2"/>
    <w:rsid w:val="00EC5848"/>
    <w:rsid w:val="00EC75F8"/>
    <w:rsid w:val="00ED1ED1"/>
    <w:rsid w:val="00ED326F"/>
    <w:rsid w:val="00ED44C7"/>
    <w:rsid w:val="00ED5BC1"/>
    <w:rsid w:val="00EE170F"/>
    <w:rsid w:val="00EF0E09"/>
    <w:rsid w:val="00EF1345"/>
    <w:rsid w:val="00EF19A0"/>
    <w:rsid w:val="00EF2AE3"/>
    <w:rsid w:val="00EF4785"/>
    <w:rsid w:val="00EF53DF"/>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CA3B"/>
  <w15:chartTrackingRefBased/>
  <w15:docId w15:val="{BE46BDE9-4177-4C17-B797-F61A96FD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A2"/>
    <w:pPr>
      <w:ind w:left="720"/>
      <w:contextualSpacing/>
    </w:pPr>
  </w:style>
  <w:style w:type="character" w:styleId="CommentReference">
    <w:name w:val="annotation reference"/>
    <w:basedOn w:val="DefaultParagraphFont"/>
    <w:uiPriority w:val="99"/>
    <w:semiHidden/>
    <w:unhideWhenUsed/>
    <w:rsid w:val="00E11C95"/>
    <w:rPr>
      <w:sz w:val="16"/>
      <w:szCs w:val="16"/>
    </w:rPr>
  </w:style>
  <w:style w:type="paragraph" w:styleId="CommentText">
    <w:name w:val="annotation text"/>
    <w:basedOn w:val="Normal"/>
    <w:link w:val="CommentTextChar"/>
    <w:uiPriority w:val="99"/>
    <w:semiHidden/>
    <w:unhideWhenUsed/>
    <w:rsid w:val="00E11C95"/>
    <w:pPr>
      <w:spacing w:line="240" w:lineRule="auto"/>
    </w:pPr>
    <w:rPr>
      <w:sz w:val="20"/>
      <w:szCs w:val="20"/>
    </w:rPr>
  </w:style>
  <w:style w:type="character" w:customStyle="1" w:styleId="CommentTextChar">
    <w:name w:val="Comment Text Char"/>
    <w:basedOn w:val="DefaultParagraphFont"/>
    <w:link w:val="CommentText"/>
    <w:uiPriority w:val="99"/>
    <w:semiHidden/>
    <w:rsid w:val="00E11C95"/>
    <w:rPr>
      <w:sz w:val="20"/>
      <w:szCs w:val="20"/>
    </w:rPr>
  </w:style>
  <w:style w:type="paragraph" w:styleId="CommentSubject">
    <w:name w:val="annotation subject"/>
    <w:basedOn w:val="CommentText"/>
    <w:next w:val="CommentText"/>
    <w:link w:val="CommentSubjectChar"/>
    <w:uiPriority w:val="99"/>
    <w:semiHidden/>
    <w:unhideWhenUsed/>
    <w:rsid w:val="00E11C95"/>
    <w:rPr>
      <w:b/>
      <w:bCs/>
    </w:rPr>
  </w:style>
  <w:style w:type="character" w:customStyle="1" w:styleId="CommentSubjectChar">
    <w:name w:val="Comment Subject Char"/>
    <w:basedOn w:val="CommentTextChar"/>
    <w:link w:val="CommentSubject"/>
    <w:uiPriority w:val="99"/>
    <w:semiHidden/>
    <w:rsid w:val="00E11C95"/>
    <w:rPr>
      <w:b/>
      <w:bCs/>
      <w:sz w:val="20"/>
      <w:szCs w:val="20"/>
    </w:rPr>
  </w:style>
  <w:style w:type="paragraph" w:styleId="BalloonText">
    <w:name w:val="Balloon Text"/>
    <w:basedOn w:val="Normal"/>
    <w:link w:val="BalloonTextChar"/>
    <w:uiPriority w:val="99"/>
    <w:semiHidden/>
    <w:unhideWhenUsed/>
    <w:rsid w:val="00E1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Ford-Taylor, Pamela</cp:lastModifiedBy>
  <cp:revision>2</cp:revision>
  <cp:lastPrinted>2018-07-19T16:16:00Z</cp:lastPrinted>
  <dcterms:created xsi:type="dcterms:W3CDTF">2018-07-19T20:30:00Z</dcterms:created>
  <dcterms:modified xsi:type="dcterms:W3CDTF">2018-07-19T20:30:00Z</dcterms:modified>
</cp:coreProperties>
</file>