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A48" w:rsidRDefault="00394E29" w:rsidP="00394E29">
      <w:pPr>
        <w:tabs>
          <w:tab w:val="left" w:pos="2700"/>
          <w:tab w:val="center" w:pos="4680"/>
        </w:tabs>
        <w:rPr>
          <w:b/>
          <w:sz w:val="24"/>
          <w:szCs w:val="24"/>
        </w:rPr>
      </w:pPr>
      <w:r>
        <w:rPr>
          <w:b/>
          <w:sz w:val="24"/>
          <w:szCs w:val="24"/>
        </w:rPr>
        <w:tab/>
      </w:r>
      <w:r w:rsidR="009E1A48">
        <w:rPr>
          <w:b/>
          <w:sz w:val="24"/>
          <w:szCs w:val="24"/>
        </w:rPr>
        <w:t>COLLABORATIVE AGREEMENT</w:t>
      </w:r>
    </w:p>
    <w:p w:rsidR="009E1A48" w:rsidRDefault="009E1A48">
      <w:pPr>
        <w:jc w:val="center"/>
        <w:rPr>
          <w:b/>
          <w:sz w:val="24"/>
          <w:szCs w:val="24"/>
        </w:rPr>
      </w:pPr>
      <w:r>
        <w:rPr>
          <w:b/>
          <w:sz w:val="24"/>
          <w:szCs w:val="24"/>
        </w:rPr>
        <w:t>BETWEEN</w:t>
      </w:r>
    </w:p>
    <w:p w:rsidR="009E1A48" w:rsidRDefault="00CB0BFD">
      <w:pPr>
        <w:jc w:val="center"/>
        <w:rPr>
          <w:b/>
          <w:sz w:val="24"/>
          <w:szCs w:val="24"/>
        </w:rPr>
      </w:pPr>
      <w:r w:rsidRPr="00CB0BFD">
        <w:rPr>
          <w:b/>
          <w:sz w:val="24"/>
          <w:szCs w:val="24"/>
          <w:highlight w:val="yellow"/>
        </w:rPr>
        <w:t>XXXX</w:t>
      </w:r>
    </w:p>
    <w:p w:rsidR="009E1A48" w:rsidRDefault="009E1A48">
      <w:pPr>
        <w:jc w:val="center"/>
        <w:rPr>
          <w:b/>
          <w:sz w:val="24"/>
          <w:szCs w:val="24"/>
        </w:rPr>
      </w:pPr>
      <w:r>
        <w:rPr>
          <w:b/>
          <w:sz w:val="24"/>
          <w:szCs w:val="24"/>
        </w:rPr>
        <w:t>AND</w:t>
      </w:r>
    </w:p>
    <w:p w:rsidR="009E1A48" w:rsidRDefault="00CA603E">
      <w:pPr>
        <w:jc w:val="center"/>
        <w:rPr>
          <w:b/>
          <w:sz w:val="24"/>
          <w:szCs w:val="24"/>
        </w:rPr>
      </w:pPr>
      <w:bookmarkStart w:id="0" w:name="_GoBack"/>
      <w:bookmarkEnd w:id="0"/>
      <w:r w:rsidRPr="00CA603E">
        <w:rPr>
          <w:b/>
          <w:sz w:val="24"/>
          <w:szCs w:val="24"/>
          <w:highlight w:val="yellow"/>
        </w:rPr>
        <w:t>Head Start</w:t>
      </w:r>
      <w:r w:rsidR="009E1A48" w:rsidRPr="00CA603E">
        <w:rPr>
          <w:b/>
          <w:sz w:val="24"/>
          <w:szCs w:val="24"/>
          <w:highlight w:val="yellow"/>
        </w:rPr>
        <w:t xml:space="preserve"> PROGRAM</w:t>
      </w:r>
    </w:p>
    <w:p w:rsidR="003D15F6" w:rsidRDefault="003D15F6">
      <w:pPr>
        <w:rPr>
          <w:sz w:val="24"/>
          <w:szCs w:val="24"/>
        </w:rPr>
      </w:pPr>
    </w:p>
    <w:p w:rsidR="009E1A48" w:rsidRPr="00CB0BFD" w:rsidRDefault="009E1A48" w:rsidP="00CB0BFD">
      <w:pPr>
        <w:rPr>
          <w:b/>
          <w:sz w:val="24"/>
          <w:szCs w:val="24"/>
        </w:rPr>
      </w:pPr>
      <w:r>
        <w:rPr>
          <w:sz w:val="24"/>
          <w:szCs w:val="24"/>
        </w:rPr>
        <w:t xml:space="preserve">This agreement </w:t>
      </w:r>
      <w:r w:rsidR="00EE5A94">
        <w:rPr>
          <w:sz w:val="24"/>
          <w:szCs w:val="24"/>
        </w:rPr>
        <w:t xml:space="preserve">is </w:t>
      </w:r>
      <w:r>
        <w:rPr>
          <w:sz w:val="24"/>
          <w:szCs w:val="24"/>
        </w:rPr>
        <w:t>made</w:t>
      </w:r>
      <w:r w:rsidR="007278F5">
        <w:rPr>
          <w:sz w:val="24"/>
          <w:szCs w:val="24"/>
        </w:rPr>
        <w:t xml:space="preserve"> </w:t>
      </w:r>
      <w:r>
        <w:rPr>
          <w:sz w:val="24"/>
          <w:szCs w:val="24"/>
        </w:rPr>
        <w:t xml:space="preserve">by and between </w:t>
      </w:r>
      <w:r w:rsidR="00CB0BFD" w:rsidRPr="00CB0BFD">
        <w:rPr>
          <w:b/>
          <w:sz w:val="24"/>
          <w:szCs w:val="24"/>
          <w:highlight w:val="yellow"/>
        </w:rPr>
        <w:t>XXXX</w:t>
      </w:r>
      <w:r w:rsidR="00CB0BFD">
        <w:rPr>
          <w:b/>
          <w:sz w:val="24"/>
          <w:szCs w:val="24"/>
        </w:rPr>
        <w:t xml:space="preserve"> </w:t>
      </w:r>
      <w:r>
        <w:rPr>
          <w:sz w:val="24"/>
          <w:szCs w:val="24"/>
        </w:rPr>
        <w:t xml:space="preserve">(hereinafter District) and </w:t>
      </w:r>
      <w:r w:rsidR="00CA603E">
        <w:rPr>
          <w:sz w:val="24"/>
          <w:szCs w:val="24"/>
        </w:rPr>
        <w:t>Head Start Program</w:t>
      </w:r>
      <w:r>
        <w:rPr>
          <w:sz w:val="24"/>
          <w:szCs w:val="24"/>
        </w:rPr>
        <w:t xml:space="preserve"> (hereinafter </w:t>
      </w:r>
      <w:r w:rsidR="00CA603E">
        <w:rPr>
          <w:sz w:val="24"/>
          <w:szCs w:val="24"/>
        </w:rPr>
        <w:t>HEAD START PROGRAM</w:t>
      </w:r>
      <w:r>
        <w:rPr>
          <w:sz w:val="24"/>
          <w:szCs w:val="24"/>
        </w:rPr>
        <w:t xml:space="preserve">).  The term of this agreement is from </w:t>
      </w:r>
      <w:r w:rsidRPr="00A6710F">
        <w:rPr>
          <w:sz w:val="24"/>
          <w:szCs w:val="24"/>
        </w:rPr>
        <w:t xml:space="preserve">September 1, </w:t>
      </w:r>
      <w:r w:rsidR="00C82583" w:rsidRPr="00A6710F">
        <w:rPr>
          <w:sz w:val="24"/>
          <w:szCs w:val="24"/>
        </w:rPr>
        <w:t>201</w:t>
      </w:r>
      <w:r w:rsidR="00F529FB" w:rsidRPr="00A6710F">
        <w:rPr>
          <w:sz w:val="24"/>
          <w:szCs w:val="24"/>
        </w:rPr>
        <w:t>9</w:t>
      </w:r>
      <w:r w:rsidR="00C82583" w:rsidRPr="00A6710F">
        <w:rPr>
          <w:sz w:val="24"/>
          <w:szCs w:val="24"/>
        </w:rPr>
        <w:t xml:space="preserve"> </w:t>
      </w:r>
      <w:r w:rsidRPr="00A6710F">
        <w:rPr>
          <w:sz w:val="24"/>
          <w:szCs w:val="24"/>
        </w:rPr>
        <w:t xml:space="preserve">through August 31, </w:t>
      </w:r>
      <w:r w:rsidR="00C82583" w:rsidRPr="00A6710F">
        <w:rPr>
          <w:sz w:val="24"/>
          <w:szCs w:val="24"/>
        </w:rPr>
        <w:t>20</w:t>
      </w:r>
      <w:r w:rsidR="00F529FB" w:rsidRPr="00A6710F">
        <w:rPr>
          <w:sz w:val="24"/>
          <w:szCs w:val="24"/>
        </w:rPr>
        <w:t>20</w:t>
      </w:r>
      <w:r w:rsidR="002056EB" w:rsidRPr="00A6710F">
        <w:rPr>
          <w:sz w:val="24"/>
          <w:szCs w:val="24"/>
        </w:rPr>
        <w:t>.</w:t>
      </w:r>
      <w:r>
        <w:rPr>
          <w:sz w:val="24"/>
          <w:szCs w:val="24"/>
        </w:rPr>
        <w:t xml:space="preserve">  </w:t>
      </w:r>
    </w:p>
    <w:p w:rsidR="009E1A48" w:rsidRDefault="009E1A48" w:rsidP="00847F8B">
      <w:pPr>
        <w:jc w:val="both"/>
        <w:rPr>
          <w:sz w:val="24"/>
          <w:szCs w:val="24"/>
        </w:rPr>
      </w:pPr>
    </w:p>
    <w:p w:rsidR="009E1A48" w:rsidRDefault="009E1A48" w:rsidP="00847F8B">
      <w:pPr>
        <w:jc w:val="both"/>
        <w:rPr>
          <w:sz w:val="24"/>
          <w:szCs w:val="24"/>
        </w:rPr>
      </w:pPr>
      <w:r>
        <w:rPr>
          <w:b/>
          <w:sz w:val="24"/>
          <w:szCs w:val="24"/>
        </w:rPr>
        <w:t>PURPOSE</w:t>
      </w:r>
      <w:r w:rsidR="00BF4E55">
        <w:rPr>
          <w:sz w:val="24"/>
          <w:szCs w:val="24"/>
        </w:rPr>
        <w:t>:</w:t>
      </w:r>
      <w:r>
        <w:rPr>
          <w:sz w:val="24"/>
          <w:szCs w:val="24"/>
        </w:rPr>
        <w:t xml:space="preserve">  The purpose of this agreement is to define services, operational procedures, and to set forth in writing each parties willingness and commitment in the provision </w:t>
      </w:r>
      <w:r w:rsidR="00BF4E55">
        <w:rPr>
          <w:sz w:val="24"/>
          <w:szCs w:val="24"/>
        </w:rPr>
        <w:t>of preschool services in the</w:t>
      </w:r>
      <w:r w:rsidR="00EE5A94">
        <w:rPr>
          <w:sz w:val="24"/>
          <w:szCs w:val="24"/>
        </w:rPr>
        <w:t xml:space="preserve"> </w:t>
      </w:r>
      <w:r w:rsidR="00A6710F" w:rsidRPr="00CB0BFD">
        <w:rPr>
          <w:b/>
          <w:sz w:val="24"/>
          <w:szCs w:val="24"/>
          <w:highlight w:val="yellow"/>
        </w:rPr>
        <w:t>XXXX</w:t>
      </w:r>
      <w:r w:rsidR="009F3DBA">
        <w:rPr>
          <w:sz w:val="24"/>
          <w:szCs w:val="24"/>
        </w:rPr>
        <w:t>.</w:t>
      </w:r>
    </w:p>
    <w:p w:rsidR="009F3DBA" w:rsidRDefault="009F3DBA" w:rsidP="00847F8B">
      <w:pPr>
        <w:jc w:val="both"/>
        <w:rPr>
          <w:sz w:val="24"/>
          <w:szCs w:val="24"/>
        </w:rPr>
      </w:pPr>
    </w:p>
    <w:p w:rsidR="0023672B" w:rsidRDefault="009E1A48" w:rsidP="00847F8B">
      <w:pPr>
        <w:jc w:val="both"/>
        <w:rPr>
          <w:sz w:val="24"/>
          <w:szCs w:val="24"/>
        </w:rPr>
      </w:pPr>
      <w:r>
        <w:rPr>
          <w:b/>
          <w:sz w:val="24"/>
          <w:szCs w:val="24"/>
        </w:rPr>
        <w:t>PROVISIONS OF SERVICE:</w:t>
      </w:r>
      <w:r>
        <w:rPr>
          <w:sz w:val="24"/>
          <w:szCs w:val="24"/>
        </w:rPr>
        <w:t xml:space="preserve">  Both parties agree that providing comprehensive and universal</w:t>
      </w:r>
      <w:r w:rsidR="00F7770F">
        <w:rPr>
          <w:sz w:val="24"/>
          <w:szCs w:val="24"/>
        </w:rPr>
        <w:t xml:space="preserve"> preschool</w:t>
      </w:r>
      <w:r>
        <w:rPr>
          <w:sz w:val="24"/>
          <w:szCs w:val="24"/>
        </w:rPr>
        <w:t xml:space="preserve"> services to families is a high priority and that all families will be offered comprehensive services as outlined in the Head Start Performance Standards.  Details are outlined in the Memorandum of Understanding between the parties</w:t>
      </w:r>
      <w:r w:rsidR="002C4B6C">
        <w:rPr>
          <w:sz w:val="24"/>
          <w:szCs w:val="24"/>
        </w:rPr>
        <w:t xml:space="preserve"> (Note: Child Development Services/Head Start State Memorandum of Understanding in place).</w:t>
      </w:r>
      <w:r w:rsidR="0023672B">
        <w:rPr>
          <w:sz w:val="24"/>
          <w:szCs w:val="24"/>
        </w:rPr>
        <w:t xml:space="preserve"> Furthermore, both parties agree to the Improving Head Start for School Readiness Act </w:t>
      </w:r>
      <w:r w:rsidR="002C4B6C">
        <w:rPr>
          <w:sz w:val="24"/>
          <w:szCs w:val="24"/>
        </w:rPr>
        <w:t>of 2007 as outlined in</w:t>
      </w:r>
      <w:r w:rsidR="0023672B">
        <w:rPr>
          <w:sz w:val="24"/>
          <w:szCs w:val="24"/>
        </w:rPr>
        <w:t xml:space="preserve"> </w:t>
      </w:r>
      <w:r w:rsidR="0023672B" w:rsidRPr="004F34E9">
        <w:rPr>
          <w:sz w:val="24"/>
          <w:szCs w:val="24"/>
          <w:u w:val="single"/>
        </w:rPr>
        <w:t>Attachment A</w:t>
      </w:r>
      <w:r w:rsidR="0023672B">
        <w:rPr>
          <w:sz w:val="24"/>
          <w:szCs w:val="24"/>
        </w:rPr>
        <w:t>.</w:t>
      </w:r>
      <w:r w:rsidR="00FC7179">
        <w:rPr>
          <w:sz w:val="24"/>
          <w:szCs w:val="24"/>
        </w:rPr>
        <w:t xml:space="preserve">  </w:t>
      </w:r>
    </w:p>
    <w:p w:rsidR="009E1A48" w:rsidRDefault="009E1A48" w:rsidP="00847F8B">
      <w:pPr>
        <w:jc w:val="both"/>
        <w:rPr>
          <w:sz w:val="24"/>
          <w:szCs w:val="24"/>
        </w:rPr>
      </w:pPr>
    </w:p>
    <w:p w:rsidR="007D76F8" w:rsidRDefault="00B135F9" w:rsidP="00847F8B">
      <w:pPr>
        <w:jc w:val="both"/>
        <w:rPr>
          <w:sz w:val="24"/>
          <w:szCs w:val="24"/>
        </w:rPr>
      </w:pPr>
      <w:r>
        <w:rPr>
          <w:b/>
          <w:sz w:val="24"/>
          <w:szCs w:val="24"/>
        </w:rPr>
        <w:t>STAFFING PATTERNS:</w:t>
      </w:r>
      <w:r w:rsidR="009E1A48">
        <w:rPr>
          <w:b/>
          <w:sz w:val="24"/>
          <w:szCs w:val="24"/>
        </w:rPr>
        <w:t xml:space="preserve"> </w:t>
      </w:r>
      <w:r w:rsidR="00E206BE" w:rsidRPr="002870DD">
        <w:rPr>
          <w:color w:val="000000"/>
          <w:sz w:val="24"/>
          <w:szCs w:val="24"/>
        </w:rPr>
        <w:t>Both parties</w:t>
      </w:r>
      <w:r w:rsidR="00E206BE" w:rsidRPr="00114864">
        <w:rPr>
          <w:color w:val="000000"/>
          <w:sz w:val="24"/>
          <w:szCs w:val="24"/>
        </w:rPr>
        <w:t xml:space="preserve"> will insure that teachers/staff </w:t>
      </w:r>
      <w:r w:rsidR="00E206BE">
        <w:rPr>
          <w:color w:val="000000"/>
          <w:sz w:val="24"/>
          <w:szCs w:val="24"/>
        </w:rPr>
        <w:t>have</w:t>
      </w:r>
      <w:r w:rsidR="00E206BE" w:rsidRPr="00114864">
        <w:rPr>
          <w:color w:val="000000"/>
          <w:sz w:val="24"/>
          <w:szCs w:val="24"/>
        </w:rPr>
        <w:t xml:space="preserve"> the appropriate credentials as required by </w:t>
      </w:r>
      <w:r w:rsidR="00E206BE">
        <w:rPr>
          <w:color w:val="000000"/>
          <w:sz w:val="24"/>
          <w:szCs w:val="24"/>
        </w:rPr>
        <w:t>funding sources</w:t>
      </w:r>
      <w:r w:rsidR="00E206BE" w:rsidRPr="00114864">
        <w:rPr>
          <w:color w:val="000000"/>
          <w:sz w:val="24"/>
          <w:szCs w:val="24"/>
        </w:rPr>
        <w:t>.</w:t>
      </w:r>
      <w:r w:rsidR="00E206BE">
        <w:rPr>
          <w:color w:val="000000"/>
          <w:sz w:val="24"/>
          <w:szCs w:val="24"/>
        </w:rPr>
        <w:t xml:space="preserve"> </w:t>
      </w:r>
      <w:r w:rsidR="00505336">
        <w:rPr>
          <w:color w:val="000000"/>
          <w:sz w:val="24"/>
          <w:szCs w:val="24"/>
        </w:rPr>
        <w:t xml:space="preserve">The District will support </w:t>
      </w:r>
      <w:r w:rsidR="00CA603E">
        <w:rPr>
          <w:color w:val="000000"/>
          <w:sz w:val="24"/>
          <w:szCs w:val="24"/>
        </w:rPr>
        <w:t>HEAD START PROGRAM</w:t>
      </w:r>
      <w:r w:rsidR="00505336">
        <w:rPr>
          <w:color w:val="000000"/>
          <w:sz w:val="24"/>
          <w:szCs w:val="24"/>
        </w:rPr>
        <w:t xml:space="preserve"> staff for the </w:t>
      </w:r>
      <w:r w:rsidR="004C271A">
        <w:rPr>
          <w:color w:val="000000"/>
          <w:sz w:val="24"/>
          <w:szCs w:val="24"/>
        </w:rPr>
        <w:t>Department of Education (DOE)</w:t>
      </w:r>
      <w:r w:rsidR="00505336">
        <w:rPr>
          <w:color w:val="000000"/>
          <w:sz w:val="24"/>
          <w:szCs w:val="24"/>
        </w:rPr>
        <w:t xml:space="preserve"> certification and renewal process.</w:t>
      </w:r>
      <w:r w:rsidR="00E206BE">
        <w:rPr>
          <w:color w:val="000000"/>
          <w:sz w:val="24"/>
          <w:szCs w:val="24"/>
        </w:rPr>
        <w:t xml:space="preserve"> </w:t>
      </w:r>
      <w:r w:rsidR="009E1A48">
        <w:rPr>
          <w:sz w:val="24"/>
          <w:szCs w:val="24"/>
        </w:rPr>
        <w:t xml:space="preserve">Staffing patterns for each location and weeks of child and family service are mutually agreed upon </w:t>
      </w:r>
      <w:r w:rsidR="00BF4E55">
        <w:rPr>
          <w:sz w:val="24"/>
          <w:szCs w:val="24"/>
        </w:rPr>
        <w:t xml:space="preserve">between the District and </w:t>
      </w:r>
      <w:r w:rsidR="00CA603E">
        <w:rPr>
          <w:sz w:val="24"/>
          <w:szCs w:val="24"/>
        </w:rPr>
        <w:t>HEAD START PROGRAM</w:t>
      </w:r>
      <w:r w:rsidR="00BF4E55">
        <w:rPr>
          <w:sz w:val="24"/>
          <w:szCs w:val="24"/>
        </w:rPr>
        <w:t>.</w:t>
      </w:r>
      <w:r w:rsidR="00FC7179">
        <w:rPr>
          <w:sz w:val="24"/>
          <w:szCs w:val="24"/>
        </w:rPr>
        <w:t xml:space="preserve"> Coaching supports will be made available to all staff.</w:t>
      </w:r>
      <w:r w:rsidR="009E1A48">
        <w:rPr>
          <w:sz w:val="24"/>
          <w:szCs w:val="24"/>
        </w:rPr>
        <w:t xml:space="preserve">  </w:t>
      </w:r>
    </w:p>
    <w:p w:rsidR="009F3DBA" w:rsidRDefault="009F3DBA" w:rsidP="00847F8B">
      <w:pPr>
        <w:jc w:val="both"/>
        <w:rPr>
          <w:sz w:val="24"/>
          <w:szCs w:val="24"/>
        </w:rPr>
      </w:pPr>
    </w:p>
    <w:p w:rsidR="0052614D" w:rsidRPr="00410FED" w:rsidRDefault="0052614D" w:rsidP="00847F8B">
      <w:pPr>
        <w:jc w:val="both"/>
        <w:rPr>
          <w:sz w:val="24"/>
          <w:szCs w:val="24"/>
        </w:rPr>
      </w:pPr>
      <w:r w:rsidRPr="00410FED">
        <w:rPr>
          <w:b/>
          <w:sz w:val="24"/>
          <w:szCs w:val="24"/>
        </w:rPr>
        <w:t xml:space="preserve">VERIFICATION OF PERSONNEL INFORMATION REQUIRED BY THE HEAD START PERFORMANCE STANDARDS:  </w:t>
      </w:r>
      <w:r w:rsidR="004A0388" w:rsidRPr="00601D19">
        <w:rPr>
          <w:sz w:val="24"/>
          <w:szCs w:val="24"/>
        </w:rPr>
        <w:t xml:space="preserve">In order to meet the requirements of the Head Start Performance Standards, and honor the confidentiality of District staff, the District agrees to complete the information in </w:t>
      </w:r>
      <w:r w:rsidR="004A0388" w:rsidRPr="00601D19">
        <w:rPr>
          <w:sz w:val="24"/>
          <w:szCs w:val="24"/>
          <w:u w:val="single"/>
        </w:rPr>
        <w:t xml:space="preserve">Attachment </w:t>
      </w:r>
      <w:r w:rsidR="004A0388">
        <w:rPr>
          <w:sz w:val="24"/>
          <w:szCs w:val="24"/>
          <w:u w:val="single"/>
        </w:rPr>
        <w:t>B</w:t>
      </w:r>
      <w:r w:rsidR="00BB7F40">
        <w:rPr>
          <w:sz w:val="24"/>
          <w:szCs w:val="24"/>
        </w:rPr>
        <w:t xml:space="preserve"> on any staff, contractors, or individuals whose activities involve contact with and/or direct services to children and families or anyone who could have unsupervised access to children and families.  </w:t>
      </w:r>
      <w:r w:rsidR="006A20A1">
        <w:rPr>
          <w:sz w:val="24"/>
          <w:szCs w:val="24"/>
        </w:rPr>
        <w:t xml:space="preserve">Valid checks are required every 5 years.  </w:t>
      </w:r>
      <w:r w:rsidR="00BB7F40">
        <w:rPr>
          <w:sz w:val="24"/>
          <w:szCs w:val="24"/>
        </w:rPr>
        <w:t>S</w:t>
      </w:r>
      <w:r w:rsidR="004A0388" w:rsidRPr="00601D19">
        <w:rPr>
          <w:sz w:val="24"/>
          <w:szCs w:val="24"/>
        </w:rPr>
        <w:t>igned form</w:t>
      </w:r>
      <w:r w:rsidR="00BB7F40">
        <w:rPr>
          <w:sz w:val="24"/>
          <w:szCs w:val="24"/>
        </w:rPr>
        <w:t xml:space="preserve">s can be mailed </w:t>
      </w:r>
      <w:r w:rsidR="004A0388" w:rsidRPr="00601D19">
        <w:rPr>
          <w:sz w:val="24"/>
          <w:szCs w:val="24"/>
        </w:rPr>
        <w:t xml:space="preserve">to the </w:t>
      </w:r>
      <w:r w:rsidR="00CA603E">
        <w:rPr>
          <w:sz w:val="24"/>
          <w:szCs w:val="24"/>
        </w:rPr>
        <w:t>HEAD START PROGRAM</w:t>
      </w:r>
      <w:r w:rsidR="004A0388" w:rsidRPr="00601D19">
        <w:rPr>
          <w:sz w:val="24"/>
          <w:szCs w:val="24"/>
        </w:rPr>
        <w:t xml:space="preserve"> C&amp;FS Grants and Information Coordinator.</w:t>
      </w:r>
      <w:r w:rsidR="004A0388">
        <w:rPr>
          <w:sz w:val="24"/>
          <w:szCs w:val="24"/>
        </w:rPr>
        <w:t xml:space="preserve">  </w:t>
      </w:r>
    </w:p>
    <w:p w:rsidR="0052614D" w:rsidRDefault="0052614D" w:rsidP="00847F8B">
      <w:pPr>
        <w:jc w:val="both"/>
        <w:rPr>
          <w:sz w:val="24"/>
          <w:szCs w:val="24"/>
        </w:rPr>
      </w:pPr>
    </w:p>
    <w:p w:rsidR="007D76F8" w:rsidRDefault="007D76F8" w:rsidP="00847F8B">
      <w:pPr>
        <w:jc w:val="both"/>
        <w:rPr>
          <w:sz w:val="24"/>
          <w:szCs w:val="24"/>
        </w:rPr>
      </w:pPr>
      <w:r w:rsidRPr="007D76F8">
        <w:rPr>
          <w:b/>
          <w:sz w:val="24"/>
          <w:szCs w:val="24"/>
        </w:rPr>
        <w:t>MARKETING:</w:t>
      </w:r>
      <w:r>
        <w:rPr>
          <w:sz w:val="24"/>
          <w:szCs w:val="24"/>
        </w:rPr>
        <w:t xml:space="preserve">  All recruitment and marketing information will use the name designated by the public school (i.e. </w:t>
      </w:r>
      <w:r w:rsidR="00A6710F" w:rsidRPr="00CB0BFD">
        <w:rPr>
          <w:b/>
          <w:sz w:val="24"/>
          <w:szCs w:val="24"/>
          <w:highlight w:val="yellow"/>
        </w:rPr>
        <w:t>XXXX</w:t>
      </w:r>
      <w:r>
        <w:rPr>
          <w:sz w:val="24"/>
          <w:szCs w:val="24"/>
        </w:rPr>
        <w:t xml:space="preserve">) and will promote such services as a partnership between the District and </w:t>
      </w:r>
      <w:r w:rsidR="00CA603E">
        <w:rPr>
          <w:sz w:val="24"/>
          <w:szCs w:val="24"/>
        </w:rPr>
        <w:t>HEAD START PROGRAM</w:t>
      </w:r>
      <w:r>
        <w:rPr>
          <w:sz w:val="24"/>
          <w:szCs w:val="24"/>
        </w:rPr>
        <w:t>.</w:t>
      </w:r>
    </w:p>
    <w:p w:rsidR="009E1A48" w:rsidRDefault="009E1A48" w:rsidP="00847F8B">
      <w:pPr>
        <w:jc w:val="both"/>
        <w:rPr>
          <w:sz w:val="24"/>
          <w:szCs w:val="24"/>
        </w:rPr>
      </w:pPr>
    </w:p>
    <w:p w:rsidR="009E1A48" w:rsidRDefault="00B135F9" w:rsidP="00847F8B">
      <w:pPr>
        <w:jc w:val="both"/>
        <w:rPr>
          <w:sz w:val="24"/>
          <w:szCs w:val="24"/>
        </w:rPr>
      </w:pPr>
      <w:r>
        <w:rPr>
          <w:b/>
          <w:sz w:val="24"/>
          <w:szCs w:val="24"/>
        </w:rPr>
        <w:t>PROFESSIONAL DEVELOPMENT:</w:t>
      </w:r>
      <w:r w:rsidR="009E1A48">
        <w:rPr>
          <w:b/>
          <w:sz w:val="24"/>
          <w:szCs w:val="24"/>
        </w:rPr>
        <w:t xml:space="preserve"> </w:t>
      </w:r>
      <w:r w:rsidR="009E1A48">
        <w:rPr>
          <w:sz w:val="24"/>
          <w:szCs w:val="24"/>
        </w:rPr>
        <w:t xml:space="preserve">As partners, both the District and </w:t>
      </w:r>
      <w:r w:rsidR="00CA603E">
        <w:rPr>
          <w:sz w:val="24"/>
          <w:szCs w:val="24"/>
        </w:rPr>
        <w:t>HEAD START PROGRAM</w:t>
      </w:r>
      <w:r w:rsidR="009E1A48">
        <w:rPr>
          <w:sz w:val="24"/>
          <w:szCs w:val="24"/>
        </w:rPr>
        <w:t>, will offer orientation activities, professional development and training opportunities to direct service staff.  Monthly meetings between supervisors will occur at all sites, as well as quarter</w:t>
      </w:r>
      <w:r w:rsidR="007D76F8">
        <w:rPr>
          <w:sz w:val="24"/>
          <w:szCs w:val="24"/>
        </w:rPr>
        <w:t>ly</w:t>
      </w:r>
      <w:r w:rsidR="009E1A48">
        <w:rPr>
          <w:sz w:val="24"/>
          <w:szCs w:val="24"/>
        </w:rPr>
        <w:t xml:space="preserve"> meetings between </w:t>
      </w:r>
      <w:r w:rsidR="00CA603E">
        <w:rPr>
          <w:sz w:val="24"/>
          <w:szCs w:val="24"/>
        </w:rPr>
        <w:t>HEAD START PROGRAM</w:t>
      </w:r>
      <w:r w:rsidR="009E1A48">
        <w:rPr>
          <w:sz w:val="24"/>
          <w:szCs w:val="24"/>
        </w:rPr>
        <w:t xml:space="preserve"> and District</w:t>
      </w:r>
      <w:r w:rsidR="007D76F8">
        <w:rPr>
          <w:sz w:val="24"/>
          <w:szCs w:val="24"/>
        </w:rPr>
        <w:t xml:space="preserve"> administration</w:t>
      </w:r>
      <w:r w:rsidR="009E1A48">
        <w:rPr>
          <w:sz w:val="24"/>
          <w:szCs w:val="24"/>
        </w:rPr>
        <w:t>.</w:t>
      </w:r>
    </w:p>
    <w:p w:rsidR="009E1A48" w:rsidRDefault="009E1A48" w:rsidP="00847F8B">
      <w:pPr>
        <w:jc w:val="both"/>
        <w:rPr>
          <w:sz w:val="24"/>
          <w:szCs w:val="24"/>
        </w:rPr>
      </w:pPr>
    </w:p>
    <w:p w:rsidR="009E1A48" w:rsidRDefault="009E1A48" w:rsidP="00847F8B">
      <w:pPr>
        <w:jc w:val="both"/>
        <w:rPr>
          <w:b/>
          <w:sz w:val="24"/>
          <w:szCs w:val="24"/>
        </w:rPr>
      </w:pPr>
      <w:r>
        <w:rPr>
          <w:b/>
          <w:sz w:val="24"/>
          <w:szCs w:val="24"/>
        </w:rPr>
        <w:t>RECRUITMENT AND S</w:t>
      </w:r>
      <w:r w:rsidR="00B135F9">
        <w:rPr>
          <w:b/>
          <w:sz w:val="24"/>
          <w:szCs w:val="24"/>
        </w:rPr>
        <w:t>ELECTION:</w:t>
      </w:r>
      <w:r>
        <w:rPr>
          <w:b/>
          <w:sz w:val="24"/>
          <w:szCs w:val="24"/>
        </w:rPr>
        <w:t xml:space="preserve"> </w:t>
      </w:r>
      <w:r>
        <w:rPr>
          <w:sz w:val="24"/>
          <w:szCs w:val="24"/>
        </w:rPr>
        <w:t xml:space="preserve">Recruitment of children shall be a shared responsibility between the parties, with </w:t>
      </w:r>
      <w:r w:rsidR="00CA603E">
        <w:rPr>
          <w:sz w:val="24"/>
          <w:szCs w:val="24"/>
        </w:rPr>
        <w:t>HEAD START PROGRAM</w:t>
      </w:r>
      <w:r>
        <w:rPr>
          <w:sz w:val="24"/>
          <w:szCs w:val="24"/>
        </w:rPr>
        <w:t xml:space="preserve"> conducting ongoing recruitment activities.  The selection of </w:t>
      </w:r>
      <w:r w:rsidR="007D76F8">
        <w:rPr>
          <w:sz w:val="24"/>
          <w:szCs w:val="24"/>
        </w:rPr>
        <w:t xml:space="preserve">preschool </w:t>
      </w:r>
      <w:r>
        <w:rPr>
          <w:sz w:val="24"/>
          <w:szCs w:val="24"/>
        </w:rPr>
        <w:t xml:space="preserve">children for enrollment will follow a mutually agreed upon site selection criteria.  </w:t>
      </w:r>
    </w:p>
    <w:p w:rsidR="00F63886" w:rsidRDefault="00F63886" w:rsidP="00847F8B">
      <w:pPr>
        <w:jc w:val="both"/>
        <w:rPr>
          <w:b/>
          <w:sz w:val="24"/>
          <w:szCs w:val="24"/>
        </w:rPr>
      </w:pPr>
    </w:p>
    <w:p w:rsidR="00F63886" w:rsidRDefault="00683016" w:rsidP="009F19A7">
      <w:pPr>
        <w:jc w:val="both"/>
        <w:rPr>
          <w:b/>
          <w:sz w:val="24"/>
          <w:szCs w:val="24"/>
        </w:rPr>
      </w:pPr>
      <w:r>
        <w:rPr>
          <w:b/>
          <w:sz w:val="24"/>
          <w:szCs w:val="24"/>
        </w:rPr>
        <w:t xml:space="preserve">PROGRAM </w:t>
      </w:r>
      <w:r w:rsidR="00B135F9">
        <w:rPr>
          <w:b/>
          <w:sz w:val="24"/>
          <w:szCs w:val="24"/>
        </w:rPr>
        <w:t>CURRICULA AND CHILD ASSESSMENT:</w:t>
      </w:r>
      <w:r>
        <w:rPr>
          <w:b/>
          <w:sz w:val="24"/>
          <w:szCs w:val="24"/>
        </w:rPr>
        <w:t xml:space="preserve"> </w:t>
      </w:r>
      <w:r w:rsidR="009F19A7">
        <w:rPr>
          <w:sz w:val="24"/>
          <w:szCs w:val="24"/>
        </w:rPr>
        <w:t>DOE Chapter 124 Pre-K Standards will be followed.  Evidenced-based curriculum and assessments will be utilized, and associated training to support fidelity of implementation will be provided.  Progress reports on child outcomes will be provided to the district on a mutually agreed upon schedule.</w:t>
      </w:r>
    </w:p>
    <w:p w:rsidR="009E1A48" w:rsidRDefault="009E1A48" w:rsidP="00847F8B">
      <w:pPr>
        <w:jc w:val="both"/>
        <w:rPr>
          <w:b/>
          <w:sz w:val="24"/>
          <w:szCs w:val="24"/>
        </w:rPr>
      </w:pPr>
    </w:p>
    <w:p w:rsidR="00F7770F" w:rsidRDefault="00F7770F" w:rsidP="00847F8B">
      <w:pPr>
        <w:jc w:val="both"/>
        <w:rPr>
          <w:sz w:val="24"/>
          <w:szCs w:val="24"/>
        </w:rPr>
      </w:pPr>
      <w:r>
        <w:rPr>
          <w:b/>
          <w:sz w:val="24"/>
          <w:szCs w:val="24"/>
        </w:rPr>
        <w:t xml:space="preserve">NUTRITION:  </w:t>
      </w:r>
      <w:r>
        <w:rPr>
          <w:sz w:val="24"/>
          <w:szCs w:val="24"/>
        </w:rPr>
        <w:t xml:space="preserve">Food service provisions and agreements are outlined on </w:t>
      </w:r>
      <w:r w:rsidRPr="004F34E9">
        <w:rPr>
          <w:sz w:val="24"/>
          <w:szCs w:val="24"/>
          <w:u w:val="single"/>
        </w:rPr>
        <w:t xml:space="preserve">Attachment </w:t>
      </w:r>
      <w:r w:rsidR="0052614D">
        <w:rPr>
          <w:sz w:val="24"/>
          <w:szCs w:val="24"/>
          <w:u w:val="single"/>
        </w:rPr>
        <w:t>C</w:t>
      </w:r>
      <w:r>
        <w:rPr>
          <w:sz w:val="24"/>
          <w:szCs w:val="24"/>
        </w:rPr>
        <w:t xml:space="preserve">.  </w:t>
      </w:r>
    </w:p>
    <w:p w:rsidR="00F7770F" w:rsidRDefault="00F7770F" w:rsidP="00847F8B">
      <w:pPr>
        <w:jc w:val="both"/>
        <w:rPr>
          <w:b/>
          <w:sz w:val="24"/>
          <w:szCs w:val="24"/>
        </w:rPr>
      </w:pPr>
    </w:p>
    <w:p w:rsidR="007A44F4" w:rsidRDefault="000323F0" w:rsidP="00847F8B">
      <w:pPr>
        <w:jc w:val="both"/>
        <w:rPr>
          <w:sz w:val="24"/>
          <w:szCs w:val="24"/>
        </w:rPr>
      </w:pPr>
      <w:r>
        <w:rPr>
          <w:b/>
          <w:sz w:val="24"/>
          <w:szCs w:val="24"/>
        </w:rPr>
        <w:t xml:space="preserve">BUDGET:  </w:t>
      </w:r>
      <w:r>
        <w:rPr>
          <w:sz w:val="24"/>
          <w:szCs w:val="24"/>
        </w:rPr>
        <w:t xml:space="preserve">The operating budget for the Program is set forth in </w:t>
      </w:r>
      <w:r>
        <w:rPr>
          <w:sz w:val="24"/>
          <w:szCs w:val="24"/>
          <w:u w:val="single"/>
        </w:rPr>
        <w:t xml:space="preserve">Attachment </w:t>
      </w:r>
      <w:r w:rsidR="0052614D">
        <w:rPr>
          <w:sz w:val="24"/>
          <w:szCs w:val="24"/>
          <w:u w:val="single"/>
        </w:rPr>
        <w:t>D</w:t>
      </w:r>
      <w:r w:rsidR="00B135F9">
        <w:rPr>
          <w:sz w:val="24"/>
          <w:szCs w:val="24"/>
        </w:rPr>
        <w:t>.</w:t>
      </w:r>
      <w:r>
        <w:rPr>
          <w:sz w:val="24"/>
          <w:szCs w:val="24"/>
        </w:rPr>
        <w:t xml:space="preserve">  Students who are at or below the federal poverty guidelines (or are eligible due to TANF, Foster Care, SSI, or meet the Medically Underserved/Professional Shortage Area criteria and qualify for Head Start services as outlined in the Head Start Act) will be included in Head Start claim numbers up to but not greater than the number of allocated Head Start students</w:t>
      </w:r>
      <w:r w:rsidR="009F19A7">
        <w:rPr>
          <w:sz w:val="24"/>
          <w:szCs w:val="24"/>
        </w:rPr>
        <w:t>.</w:t>
      </w:r>
      <w:r>
        <w:rPr>
          <w:sz w:val="24"/>
          <w:szCs w:val="24"/>
        </w:rPr>
        <w:t xml:space="preserve">  All students receiving service will be counted in District claims.</w:t>
      </w:r>
      <w:r w:rsidR="007A44F4">
        <w:rPr>
          <w:sz w:val="24"/>
          <w:szCs w:val="24"/>
        </w:rPr>
        <w:t xml:space="preserve"> </w:t>
      </w:r>
    </w:p>
    <w:p w:rsidR="000323F0" w:rsidRDefault="000323F0" w:rsidP="00847F8B">
      <w:pPr>
        <w:jc w:val="both"/>
        <w:rPr>
          <w:sz w:val="24"/>
          <w:szCs w:val="24"/>
        </w:rPr>
      </w:pPr>
      <w:r>
        <w:rPr>
          <w:sz w:val="24"/>
          <w:szCs w:val="24"/>
        </w:rPr>
        <w:t xml:space="preserve"> </w:t>
      </w:r>
    </w:p>
    <w:p w:rsidR="007A44F4" w:rsidRDefault="000323F0" w:rsidP="00847F8B">
      <w:pPr>
        <w:jc w:val="both"/>
        <w:rPr>
          <w:sz w:val="24"/>
          <w:szCs w:val="24"/>
        </w:rPr>
      </w:pPr>
      <w:r>
        <w:rPr>
          <w:sz w:val="24"/>
          <w:szCs w:val="24"/>
        </w:rPr>
        <w:t xml:space="preserve">Pursuant to the cost allocation budget, the District agrees to reimburse </w:t>
      </w:r>
      <w:r w:rsidR="00CA603E">
        <w:rPr>
          <w:sz w:val="24"/>
          <w:szCs w:val="24"/>
        </w:rPr>
        <w:t>HEAD START PROGRAM</w:t>
      </w:r>
      <w:r>
        <w:rPr>
          <w:sz w:val="24"/>
          <w:szCs w:val="24"/>
        </w:rPr>
        <w:t xml:space="preserve"> for expenses in the amount outlined in </w:t>
      </w:r>
      <w:r w:rsidRPr="001D1C99">
        <w:rPr>
          <w:sz w:val="24"/>
          <w:szCs w:val="24"/>
          <w:u w:val="single"/>
        </w:rPr>
        <w:t xml:space="preserve">Attachment </w:t>
      </w:r>
      <w:r w:rsidR="0052614D">
        <w:rPr>
          <w:sz w:val="24"/>
          <w:szCs w:val="24"/>
          <w:u w:val="single"/>
        </w:rPr>
        <w:t>D</w:t>
      </w:r>
      <w:r>
        <w:rPr>
          <w:sz w:val="24"/>
          <w:szCs w:val="24"/>
        </w:rPr>
        <w:t xml:space="preserve"> to be paid in </w:t>
      </w:r>
      <w:r w:rsidR="00A6710F" w:rsidRPr="00A6710F">
        <w:rPr>
          <w:sz w:val="24"/>
          <w:szCs w:val="24"/>
          <w:highlight w:val="yellow"/>
        </w:rPr>
        <w:t>X</w:t>
      </w:r>
      <w:r>
        <w:rPr>
          <w:sz w:val="24"/>
          <w:szCs w:val="24"/>
        </w:rPr>
        <w:t xml:space="preserve"> equal payment</w:t>
      </w:r>
      <w:r w:rsidR="00FC6BD2">
        <w:rPr>
          <w:sz w:val="24"/>
          <w:szCs w:val="24"/>
        </w:rPr>
        <w:t xml:space="preserve">s, commencing on </w:t>
      </w:r>
      <w:r w:rsidR="00A6710F" w:rsidRPr="00CB0BFD">
        <w:rPr>
          <w:b/>
          <w:sz w:val="24"/>
          <w:szCs w:val="24"/>
          <w:highlight w:val="yellow"/>
        </w:rPr>
        <w:t>XXXX</w:t>
      </w:r>
      <w:r>
        <w:rPr>
          <w:sz w:val="24"/>
          <w:szCs w:val="24"/>
        </w:rPr>
        <w:t>.</w:t>
      </w:r>
      <w:r w:rsidR="00BF4E55">
        <w:rPr>
          <w:sz w:val="24"/>
          <w:szCs w:val="24"/>
        </w:rPr>
        <w:t xml:space="preserve">  Payments to </w:t>
      </w:r>
      <w:r w:rsidR="00CA603E">
        <w:rPr>
          <w:sz w:val="24"/>
          <w:szCs w:val="24"/>
        </w:rPr>
        <w:t>HEAD START PROGRAM</w:t>
      </w:r>
      <w:r w:rsidR="00BF4E55">
        <w:rPr>
          <w:sz w:val="24"/>
          <w:szCs w:val="24"/>
        </w:rPr>
        <w:t xml:space="preserve"> for the services outlined herein are reimbursed through local share funds.  </w:t>
      </w:r>
      <w:r>
        <w:rPr>
          <w:sz w:val="24"/>
          <w:szCs w:val="24"/>
        </w:rPr>
        <w:t xml:space="preserve">  </w:t>
      </w:r>
    </w:p>
    <w:p w:rsidR="009E1A48" w:rsidRDefault="009E1A48" w:rsidP="00847F8B">
      <w:pPr>
        <w:jc w:val="both"/>
        <w:rPr>
          <w:b/>
          <w:sz w:val="24"/>
          <w:szCs w:val="24"/>
        </w:rPr>
      </w:pPr>
    </w:p>
    <w:p w:rsidR="00495782" w:rsidRDefault="00BF4E55" w:rsidP="00847F8B">
      <w:pPr>
        <w:jc w:val="both"/>
        <w:rPr>
          <w:b/>
          <w:sz w:val="24"/>
          <w:szCs w:val="24"/>
        </w:rPr>
      </w:pPr>
      <w:r>
        <w:rPr>
          <w:b/>
          <w:sz w:val="24"/>
          <w:szCs w:val="24"/>
        </w:rPr>
        <w:t>SPACE:</w:t>
      </w:r>
      <w:r w:rsidR="00495782">
        <w:rPr>
          <w:b/>
          <w:sz w:val="24"/>
          <w:szCs w:val="24"/>
        </w:rPr>
        <w:t xml:space="preserve">  </w:t>
      </w:r>
      <w:r w:rsidR="00495782">
        <w:rPr>
          <w:sz w:val="24"/>
          <w:szCs w:val="24"/>
        </w:rPr>
        <w:t xml:space="preserve">It is agreed that the District will provide existing space for programming, utilities, and maintenance at no charge </w:t>
      </w:r>
      <w:r w:rsidR="00EE5A94">
        <w:rPr>
          <w:sz w:val="24"/>
          <w:szCs w:val="24"/>
        </w:rPr>
        <w:t xml:space="preserve">to </w:t>
      </w:r>
      <w:r w:rsidR="00CA603E">
        <w:rPr>
          <w:sz w:val="24"/>
          <w:szCs w:val="24"/>
        </w:rPr>
        <w:t>HEAD START PROGRAM</w:t>
      </w:r>
      <w:r w:rsidR="00EE5A94">
        <w:rPr>
          <w:sz w:val="24"/>
          <w:szCs w:val="24"/>
        </w:rPr>
        <w:t>.</w:t>
      </w:r>
      <w:r w:rsidR="00495782">
        <w:rPr>
          <w:sz w:val="24"/>
          <w:szCs w:val="24"/>
        </w:rPr>
        <w:t xml:space="preserve">  Space usage consists of the following:</w:t>
      </w:r>
    </w:p>
    <w:p w:rsidR="00495782" w:rsidRDefault="00495782" w:rsidP="00847F8B">
      <w:pPr>
        <w:jc w:val="both"/>
        <w:rPr>
          <w:b/>
          <w:sz w:val="24"/>
          <w:szCs w:val="24"/>
        </w:rPr>
      </w:pPr>
    </w:p>
    <w:p w:rsidR="006A3931" w:rsidRPr="00CB0BFD" w:rsidRDefault="00A6710F" w:rsidP="00847F8B">
      <w:pPr>
        <w:numPr>
          <w:ilvl w:val="0"/>
          <w:numId w:val="7"/>
        </w:numPr>
        <w:ind w:right="720"/>
        <w:jc w:val="both"/>
        <w:rPr>
          <w:sz w:val="24"/>
          <w:szCs w:val="24"/>
          <w:highlight w:val="yellow"/>
        </w:rPr>
      </w:pPr>
      <w:r w:rsidRPr="00CB0BFD">
        <w:rPr>
          <w:b/>
          <w:sz w:val="24"/>
          <w:szCs w:val="24"/>
          <w:highlight w:val="yellow"/>
        </w:rPr>
        <w:t>XXXX</w:t>
      </w:r>
      <w:r w:rsidR="00495782" w:rsidRPr="00CB0BFD">
        <w:rPr>
          <w:b/>
          <w:sz w:val="24"/>
          <w:szCs w:val="24"/>
          <w:highlight w:val="yellow"/>
        </w:rPr>
        <w:t>:</w:t>
      </w:r>
      <w:r w:rsidR="00495782" w:rsidRPr="00CB0BFD">
        <w:rPr>
          <w:sz w:val="24"/>
          <w:szCs w:val="24"/>
          <w:highlight w:val="yellow"/>
        </w:rPr>
        <w:t xml:space="preserve"> classroom, library, office, all-purpose room, bathrooms, gymnasium, and playground</w:t>
      </w:r>
      <w:r w:rsidR="009F3DBA" w:rsidRPr="00CB0BFD">
        <w:rPr>
          <w:sz w:val="24"/>
          <w:szCs w:val="24"/>
          <w:highlight w:val="yellow"/>
        </w:rPr>
        <w:t>.</w:t>
      </w:r>
    </w:p>
    <w:p w:rsidR="00495782" w:rsidRDefault="00495782" w:rsidP="00847F8B">
      <w:pPr>
        <w:jc w:val="both"/>
        <w:rPr>
          <w:b/>
          <w:sz w:val="24"/>
          <w:szCs w:val="24"/>
        </w:rPr>
      </w:pPr>
    </w:p>
    <w:p w:rsidR="00495782" w:rsidRDefault="00495782" w:rsidP="00847F8B">
      <w:pPr>
        <w:jc w:val="both"/>
        <w:rPr>
          <w:sz w:val="24"/>
          <w:szCs w:val="24"/>
        </w:rPr>
      </w:pPr>
      <w:r>
        <w:rPr>
          <w:sz w:val="24"/>
          <w:szCs w:val="24"/>
        </w:rPr>
        <w:t xml:space="preserve">The market value of said space will </w:t>
      </w:r>
      <w:r w:rsidR="008A7251">
        <w:rPr>
          <w:sz w:val="24"/>
          <w:szCs w:val="24"/>
        </w:rPr>
        <w:t xml:space="preserve">be </w:t>
      </w:r>
      <w:r>
        <w:rPr>
          <w:sz w:val="24"/>
          <w:szCs w:val="24"/>
        </w:rPr>
        <w:t>applied to the budget and/or in-kind at a rate set forth by an independent apprais</w:t>
      </w:r>
      <w:r w:rsidR="00BF4E55">
        <w:rPr>
          <w:sz w:val="24"/>
          <w:szCs w:val="24"/>
        </w:rPr>
        <w:t>al every three years.</w:t>
      </w:r>
      <w:r>
        <w:rPr>
          <w:sz w:val="24"/>
          <w:szCs w:val="24"/>
        </w:rPr>
        <w:t xml:space="preserve">  </w:t>
      </w:r>
      <w:r w:rsidR="00CA603E">
        <w:rPr>
          <w:sz w:val="24"/>
          <w:szCs w:val="24"/>
        </w:rPr>
        <w:t>HEAD START PROGRAM</w:t>
      </w:r>
      <w:r>
        <w:rPr>
          <w:sz w:val="24"/>
          <w:szCs w:val="24"/>
        </w:rPr>
        <w:t xml:space="preserve"> agrees to pay for the independent appraisal and will provide all information relevant to this partnership to the District.  </w:t>
      </w:r>
    </w:p>
    <w:p w:rsidR="00495782" w:rsidRDefault="00495782" w:rsidP="00847F8B">
      <w:pPr>
        <w:jc w:val="both"/>
        <w:rPr>
          <w:sz w:val="24"/>
          <w:szCs w:val="24"/>
        </w:rPr>
      </w:pPr>
    </w:p>
    <w:p w:rsidR="00495782" w:rsidRDefault="00495782" w:rsidP="00847F8B">
      <w:pPr>
        <w:tabs>
          <w:tab w:val="left" w:pos="4410"/>
        </w:tabs>
        <w:jc w:val="both"/>
        <w:rPr>
          <w:sz w:val="24"/>
          <w:szCs w:val="24"/>
        </w:rPr>
      </w:pPr>
      <w:r>
        <w:rPr>
          <w:sz w:val="24"/>
          <w:szCs w:val="24"/>
        </w:rPr>
        <w:t xml:space="preserve">The </w:t>
      </w:r>
      <w:proofErr w:type="gramStart"/>
      <w:r>
        <w:rPr>
          <w:sz w:val="24"/>
          <w:szCs w:val="24"/>
        </w:rPr>
        <w:t>aforementioned space</w:t>
      </w:r>
      <w:proofErr w:type="gramEnd"/>
      <w:r>
        <w:rPr>
          <w:sz w:val="24"/>
          <w:szCs w:val="24"/>
        </w:rPr>
        <w:t xml:space="preserve"> will be used for the provision of comprehensive preschool services as outlined by the District and in accordance with the Head Start Performance Standards</w:t>
      </w:r>
      <w:r w:rsidR="00410FED">
        <w:rPr>
          <w:sz w:val="24"/>
          <w:szCs w:val="24"/>
        </w:rPr>
        <w:t xml:space="preserve"> and State of Maine Licensing</w:t>
      </w:r>
      <w:r>
        <w:rPr>
          <w:sz w:val="24"/>
          <w:szCs w:val="24"/>
        </w:rPr>
        <w:t xml:space="preserve">, as well as workspace for </w:t>
      </w:r>
      <w:r w:rsidR="00CA603E">
        <w:rPr>
          <w:sz w:val="24"/>
          <w:szCs w:val="24"/>
        </w:rPr>
        <w:t>HEAD START PROGRAM</w:t>
      </w:r>
      <w:r>
        <w:rPr>
          <w:sz w:val="24"/>
          <w:szCs w:val="24"/>
        </w:rPr>
        <w:t xml:space="preserve"> staff.  All space shall be used for the same purposes and in the manner that they are used by the </w:t>
      </w:r>
      <w:proofErr w:type="gramStart"/>
      <w:r>
        <w:rPr>
          <w:sz w:val="24"/>
          <w:szCs w:val="24"/>
        </w:rPr>
        <w:t>District, and</w:t>
      </w:r>
      <w:proofErr w:type="gramEnd"/>
      <w:r>
        <w:rPr>
          <w:sz w:val="24"/>
          <w:szCs w:val="24"/>
        </w:rPr>
        <w:t xml:space="preserve"> shall in its use of said premises and common areas, in any event, conform to all governmental laws, ordinances or regulations pertaining to the use of the premises.</w:t>
      </w:r>
    </w:p>
    <w:p w:rsidR="00495782" w:rsidRDefault="00495782" w:rsidP="00495782">
      <w:pPr>
        <w:rPr>
          <w:sz w:val="24"/>
          <w:szCs w:val="24"/>
        </w:rPr>
      </w:pPr>
    </w:p>
    <w:p w:rsidR="00331661" w:rsidRPr="00A66A1F" w:rsidRDefault="00331661" w:rsidP="00847F8B">
      <w:pPr>
        <w:jc w:val="both"/>
        <w:rPr>
          <w:sz w:val="24"/>
          <w:szCs w:val="24"/>
        </w:rPr>
      </w:pPr>
      <w:r w:rsidRPr="00A66A1F">
        <w:rPr>
          <w:sz w:val="24"/>
          <w:szCs w:val="24"/>
        </w:rPr>
        <w:t xml:space="preserve">Should alterations or improvements of said classrooms or playgrounds be required by licensing or other regulatory bodies, and/or agreed upon by both parties, the costs of said alterations </w:t>
      </w:r>
      <w:r w:rsidR="00181765">
        <w:rPr>
          <w:sz w:val="24"/>
          <w:szCs w:val="24"/>
        </w:rPr>
        <w:t xml:space="preserve">will be reviewed and </w:t>
      </w:r>
      <w:r w:rsidRPr="00A66A1F">
        <w:rPr>
          <w:sz w:val="24"/>
          <w:szCs w:val="24"/>
        </w:rPr>
        <w:t>may be included in the site budget.</w:t>
      </w:r>
    </w:p>
    <w:p w:rsidR="00331661" w:rsidRDefault="00331661" w:rsidP="00847F8B">
      <w:pPr>
        <w:jc w:val="both"/>
        <w:rPr>
          <w:sz w:val="24"/>
          <w:szCs w:val="24"/>
        </w:rPr>
      </w:pPr>
    </w:p>
    <w:p w:rsidR="00495782" w:rsidRDefault="00CA603E" w:rsidP="00847F8B">
      <w:pPr>
        <w:jc w:val="both"/>
        <w:rPr>
          <w:sz w:val="24"/>
          <w:szCs w:val="24"/>
        </w:rPr>
      </w:pPr>
      <w:r>
        <w:rPr>
          <w:sz w:val="24"/>
          <w:szCs w:val="24"/>
        </w:rPr>
        <w:t>HEAD START PROGRAM</w:t>
      </w:r>
      <w:r w:rsidR="00495782">
        <w:rPr>
          <w:sz w:val="24"/>
          <w:szCs w:val="24"/>
        </w:rPr>
        <w:t xml:space="preserve"> agrees not to do or permit any act or things on said premises or common areas that shall be unlawful or create a nuisance or shall violate any insurance thereon or do or permit any actions that cause payment of any extra premiums.</w:t>
      </w:r>
    </w:p>
    <w:p w:rsidR="00495782" w:rsidRDefault="00495782" w:rsidP="00847F8B">
      <w:pPr>
        <w:jc w:val="both"/>
        <w:rPr>
          <w:b/>
          <w:sz w:val="24"/>
          <w:szCs w:val="24"/>
        </w:rPr>
      </w:pPr>
    </w:p>
    <w:p w:rsidR="00F84AC8" w:rsidRPr="00731DDC" w:rsidRDefault="009F19A7" w:rsidP="009F19A7">
      <w:pPr>
        <w:widowControl w:val="0"/>
        <w:jc w:val="both"/>
        <w:rPr>
          <w:sz w:val="24"/>
          <w:szCs w:val="24"/>
        </w:rPr>
      </w:pPr>
      <w:r>
        <w:rPr>
          <w:b/>
          <w:sz w:val="24"/>
          <w:szCs w:val="24"/>
        </w:rPr>
        <w:t>S</w:t>
      </w:r>
      <w:r w:rsidR="00F84AC8" w:rsidRPr="00731DDC">
        <w:rPr>
          <w:b/>
          <w:sz w:val="24"/>
          <w:szCs w:val="24"/>
        </w:rPr>
        <w:t xml:space="preserve">CHOOL READINESS:  </w:t>
      </w:r>
      <w:r w:rsidR="00F84AC8" w:rsidRPr="00731DDC">
        <w:rPr>
          <w:sz w:val="24"/>
          <w:szCs w:val="24"/>
        </w:rPr>
        <w:t xml:space="preserve">The District </w:t>
      </w:r>
      <w:r w:rsidR="00410FED" w:rsidRPr="00731DDC">
        <w:rPr>
          <w:sz w:val="24"/>
          <w:szCs w:val="24"/>
        </w:rPr>
        <w:t>and</w:t>
      </w:r>
      <w:r w:rsidR="00F84AC8" w:rsidRPr="00731DDC">
        <w:rPr>
          <w:sz w:val="24"/>
          <w:szCs w:val="24"/>
        </w:rPr>
        <w:t xml:space="preserve"> </w:t>
      </w:r>
      <w:r w:rsidR="00CA603E">
        <w:rPr>
          <w:sz w:val="24"/>
          <w:szCs w:val="24"/>
        </w:rPr>
        <w:t>HEAD START PROGRAM</w:t>
      </w:r>
      <w:r w:rsidR="00F84AC8" w:rsidRPr="00731DDC">
        <w:rPr>
          <w:sz w:val="24"/>
          <w:szCs w:val="24"/>
        </w:rPr>
        <w:t xml:space="preserve"> </w:t>
      </w:r>
      <w:r w:rsidR="00410FED" w:rsidRPr="00731DDC">
        <w:rPr>
          <w:sz w:val="24"/>
          <w:szCs w:val="24"/>
        </w:rPr>
        <w:t xml:space="preserve">will partner </w:t>
      </w:r>
      <w:r w:rsidR="00F84AC8" w:rsidRPr="00731DDC">
        <w:rPr>
          <w:sz w:val="24"/>
          <w:szCs w:val="24"/>
        </w:rPr>
        <w:t xml:space="preserve">to accomplish school readiness for all enrolled children in a manner that supports the framework outlined in </w:t>
      </w:r>
      <w:r w:rsidR="00F84AC8" w:rsidRPr="00731DDC">
        <w:rPr>
          <w:sz w:val="24"/>
          <w:szCs w:val="24"/>
          <w:u w:val="single"/>
        </w:rPr>
        <w:lastRenderedPageBreak/>
        <w:t xml:space="preserve">Attachment </w:t>
      </w:r>
      <w:r w:rsidR="0052614D" w:rsidRPr="00731DDC">
        <w:rPr>
          <w:sz w:val="24"/>
          <w:szCs w:val="24"/>
          <w:u w:val="single"/>
        </w:rPr>
        <w:t>E</w:t>
      </w:r>
      <w:r w:rsidR="00F84AC8" w:rsidRPr="00731DDC">
        <w:rPr>
          <w:sz w:val="24"/>
          <w:szCs w:val="24"/>
        </w:rPr>
        <w:t xml:space="preserve">, </w:t>
      </w:r>
      <w:r w:rsidR="00CA603E">
        <w:rPr>
          <w:sz w:val="24"/>
          <w:szCs w:val="24"/>
        </w:rPr>
        <w:t>HEAD START PROGRAM</w:t>
      </w:r>
      <w:r w:rsidR="00F84AC8" w:rsidRPr="00731DDC">
        <w:rPr>
          <w:sz w:val="24"/>
          <w:szCs w:val="24"/>
        </w:rPr>
        <w:t>’s School Readiness Plan.</w:t>
      </w:r>
    </w:p>
    <w:p w:rsidR="00F84AC8" w:rsidRDefault="00F84AC8" w:rsidP="00847F8B">
      <w:pPr>
        <w:jc w:val="both"/>
        <w:rPr>
          <w:color w:val="FF0000"/>
          <w:sz w:val="24"/>
          <w:szCs w:val="24"/>
        </w:rPr>
      </w:pPr>
    </w:p>
    <w:p w:rsidR="009E1A48" w:rsidRDefault="00062A65" w:rsidP="00847F8B">
      <w:pPr>
        <w:jc w:val="both"/>
        <w:rPr>
          <w:sz w:val="24"/>
          <w:szCs w:val="24"/>
        </w:rPr>
      </w:pPr>
      <w:r>
        <w:rPr>
          <w:b/>
          <w:sz w:val="24"/>
          <w:szCs w:val="24"/>
        </w:rPr>
        <w:t>OCCUPANCY OF PREMISES:</w:t>
      </w:r>
      <w:r w:rsidR="009E1A48">
        <w:rPr>
          <w:b/>
          <w:sz w:val="24"/>
          <w:szCs w:val="24"/>
        </w:rPr>
        <w:t xml:space="preserve">  </w:t>
      </w:r>
      <w:r w:rsidR="009E1A48">
        <w:rPr>
          <w:sz w:val="24"/>
          <w:szCs w:val="24"/>
        </w:rPr>
        <w:t xml:space="preserve">It is also agreed that </w:t>
      </w:r>
      <w:r w:rsidR="00CA603E">
        <w:rPr>
          <w:sz w:val="24"/>
          <w:szCs w:val="24"/>
        </w:rPr>
        <w:t>HEAD START PROGRAM</w:t>
      </w:r>
      <w:r w:rsidR="009E1A48">
        <w:rPr>
          <w:sz w:val="24"/>
          <w:szCs w:val="24"/>
        </w:rPr>
        <w:t xml:space="preserve"> will carry a tenant’s policy in the name of the District and </w:t>
      </w:r>
      <w:r w:rsidR="00CA603E">
        <w:rPr>
          <w:sz w:val="24"/>
          <w:szCs w:val="24"/>
        </w:rPr>
        <w:t>HEAD START PROGRAM</w:t>
      </w:r>
      <w:r w:rsidR="009E1A48">
        <w:rPr>
          <w:sz w:val="24"/>
          <w:szCs w:val="24"/>
        </w:rPr>
        <w:t xml:space="preserve">’s use and occupancy of premises in an amount not less than one million dollars ($1,000,000) combined single limit. </w:t>
      </w:r>
      <w:r>
        <w:rPr>
          <w:sz w:val="24"/>
          <w:szCs w:val="24"/>
        </w:rPr>
        <w:t xml:space="preserve"> </w:t>
      </w:r>
      <w:r w:rsidR="009E1A48">
        <w:rPr>
          <w:sz w:val="24"/>
          <w:szCs w:val="24"/>
        </w:rPr>
        <w:t xml:space="preserve">The parties hereby release the other to the extent of their insurance coverage, from any and all liability for any loss or damage caused by fire or any of the extended coverage casualty shall be brought about by fault or negligence of the other party, or any persons claiming under them, provided however, the release shall be in force and effect only with respect to loss or damage occurring during such time as releaser’s policies of fire and extended coverage insurance shall contain a clause to the effect that this release shall not affect said policies or the right of the releaser to recover thereunder.  The District and </w:t>
      </w:r>
      <w:r w:rsidR="00CA603E">
        <w:rPr>
          <w:sz w:val="24"/>
          <w:szCs w:val="24"/>
        </w:rPr>
        <w:t>HEAD START PROGRAM</w:t>
      </w:r>
      <w:r w:rsidR="009E1A48">
        <w:rPr>
          <w:sz w:val="24"/>
          <w:szCs w:val="24"/>
        </w:rPr>
        <w:t xml:space="preserve"> agree that their fire and extended coverage insurance policies will include such a clause so long as the same is obtainable at no additional cost.  The parties agree to provide such policies or certificates of same with t</w:t>
      </w:r>
      <w:r w:rsidR="00410FED">
        <w:rPr>
          <w:sz w:val="24"/>
          <w:szCs w:val="24"/>
        </w:rPr>
        <w:t>en (10) days of request</w:t>
      </w:r>
      <w:r w:rsidR="009E1A48">
        <w:rPr>
          <w:sz w:val="24"/>
          <w:szCs w:val="24"/>
        </w:rPr>
        <w:t>.</w:t>
      </w:r>
    </w:p>
    <w:p w:rsidR="009E1A48" w:rsidRDefault="009E1A48" w:rsidP="00847F8B">
      <w:pPr>
        <w:jc w:val="both"/>
        <w:rPr>
          <w:sz w:val="24"/>
          <w:szCs w:val="24"/>
        </w:rPr>
      </w:pPr>
    </w:p>
    <w:p w:rsidR="009E1A48" w:rsidRDefault="009E1A48" w:rsidP="00847F8B">
      <w:pPr>
        <w:jc w:val="both"/>
        <w:rPr>
          <w:sz w:val="24"/>
          <w:szCs w:val="24"/>
        </w:rPr>
      </w:pPr>
      <w:r>
        <w:rPr>
          <w:sz w:val="24"/>
          <w:szCs w:val="24"/>
        </w:rPr>
        <w:t xml:space="preserve">Except as set forth above, </w:t>
      </w:r>
      <w:r w:rsidR="00CA603E">
        <w:rPr>
          <w:sz w:val="24"/>
          <w:szCs w:val="24"/>
        </w:rPr>
        <w:t>HEAD START PROGRAM</w:t>
      </w:r>
      <w:r>
        <w:rPr>
          <w:sz w:val="24"/>
          <w:szCs w:val="24"/>
        </w:rPr>
        <w:t xml:space="preserve"> further agrees that it shall indemnify and save harmless the District, its employees and students from and against any and all claims, actions, damages, liability and expense in connection with loss of life, personal injury and/or damage to property arising from or out of any occurrence in, upon or at said premises or common areas or any part thereof, by </w:t>
      </w:r>
      <w:r w:rsidR="00CA603E">
        <w:rPr>
          <w:sz w:val="24"/>
          <w:szCs w:val="24"/>
        </w:rPr>
        <w:t>HEAD START PROGRAM</w:t>
      </w:r>
      <w:r>
        <w:rPr>
          <w:sz w:val="24"/>
          <w:szCs w:val="24"/>
        </w:rPr>
        <w:t xml:space="preserve"> or occasioned wholly or in part by any act or omission of </w:t>
      </w:r>
      <w:r w:rsidR="00CA603E">
        <w:rPr>
          <w:sz w:val="24"/>
          <w:szCs w:val="24"/>
        </w:rPr>
        <w:t>HEAD START PROGRAM</w:t>
      </w:r>
      <w:r>
        <w:rPr>
          <w:sz w:val="24"/>
          <w:szCs w:val="24"/>
        </w:rPr>
        <w:t>, its respective contractors, employees, servants, trustees or concessionaires.</w:t>
      </w:r>
    </w:p>
    <w:p w:rsidR="009E1A48" w:rsidRDefault="009E1A48" w:rsidP="00847F8B">
      <w:pPr>
        <w:jc w:val="both"/>
        <w:rPr>
          <w:sz w:val="24"/>
          <w:szCs w:val="24"/>
        </w:rPr>
      </w:pPr>
    </w:p>
    <w:p w:rsidR="009E1A48" w:rsidRDefault="00CA603E" w:rsidP="00847F8B">
      <w:pPr>
        <w:jc w:val="both"/>
        <w:rPr>
          <w:sz w:val="24"/>
          <w:szCs w:val="24"/>
        </w:rPr>
      </w:pPr>
      <w:r>
        <w:rPr>
          <w:sz w:val="24"/>
          <w:szCs w:val="24"/>
        </w:rPr>
        <w:t>HEAD START PROGRAM</w:t>
      </w:r>
      <w:r w:rsidR="009E1A48">
        <w:rPr>
          <w:sz w:val="24"/>
          <w:szCs w:val="24"/>
        </w:rPr>
        <w:t xml:space="preserve"> further agrees that the District’s agents, employees or teachers may enter said space at all reasonable times for any purpose so long as said entry does not unduly interfere with the operation of </w:t>
      </w:r>
      <w:r>
        <w:rPr>
          <w:sz w:val="24"/>
          <w:szCs w:val="24"/>
        </w:rPr>
        <w:t>HEAD START PROGRAM</w:t>
      </w:r>
      <w:r w:rsidR="009E1A48">
        <w:rPr>
          <w:sz w:val="24"/>
          <w:szCs w:val="24"/>
        </w:rPr>
        <w:t>’s staff.</w:t>
      </w:r>
    </w:p>
    <w:p w:rsidR="009E1A48" w:rsidRDefault="009E1A48" w:rsidP="00847F8B">
      <w:pPr>
        <w:jc w:val="both"/>
        <w:rPr>
          <w:sz w:val="24"/>
          <w:szCs w:val="24"/>
        </w:rPr>
      </w:pPr>
    </w:p>
    <w:p w:rsidR="009E1A48" w:rsidRDefault="009E1A48" w:rsidP="00847F8B">
      <w:pPr>
        <w:jc w:val="both"/>
        <w:rPr>
          <w:sz w:val="24"/>
          <w:szCs w:val="24"/>
        </w:rPr>
      </w:pPr>
      <w:r>
        <w:rPr>
          <w:sz w:val="24"/>
          <w:szCs w:val="24"/>
        </w:rPr>
        <w:t xml:space="preserve">Not withstanding anything to the contained herein, </w:t>
      </w:r>
      <w:r w:rsidR="00CA603E">
        <w:rPr>
          <w:sz w:val="24"/>
          <w:szCs w:val="24"/>
        </w:rPr>
        <w:t>HEAD START PROGRAM</w:t>
      </w:r>
      <w:r>
        <w:rPr>
          <w:sz w:val="24"/>
          <w:szCs w:val="24"/>
        </w:rPr>
        <w:t xml:space="preserve"> agrees that all personal property of </w:t>
      </w:r>
      <w:r w:rsidR="00CA603E">
        <w:rPr>
          <w:sz w:val="24"/>
          <w:szCs w:val="24"/>
        </w:rPr>
        <w:t>HEAD START PROGRAM</w:t>
      </w:r>
      <w:r>
        <w:rPr>
          <w:sz w:val="24"/>
          <w:szCs w:val="24"/>
        </w:rPr>
        <w:t xml:space="preserve"> or its employees and invites that on the said premises shall be at </w:t>
      </w:r>
      <w:r w:rsidR="00CA603E">
        <w:rPr>
          <w:sz w:val="24"/>
          <w:szCs w:val="24"/>
        </w:rPr>
        <w:t>HEAD START PROGRAM</w:t>
      </w:r>
      <w:r>
        <w:rPr>
          <w:sz w:val="24"/>
          <w:szCs w:val="24"/>
        </w:rPr>
        <w:t xml:space="preserve">’s sole risk and </w:t>
      </w:r>
      <w:r w:rsidR="00CA603E">
        <w:rPr>
          <w:sz w:val="24"/>
          <w:szCs w:val="24"/>
        </w:rPr>
        <w:t>HEAD START PROGRAM</w:t>
      </w:r>
      <w:r>
        <w:rPr>
          <w:sz w:val="24"/>
          <w:szCs w:val="24"/>
        </w:rPr>
        <w:t xml:space="preserve">’s employees to look solely to its insurer for any recovery of loss or damage.  </w:t>
      </w:r>
      <w:r w:rsidR="00CA603E">
        <w:rPr>
          <w:sz w:val="24"/>
          <w:szCs w:val="24"/>
        </w:rPr>
        <w:t>HEAD START PROGRAM</w:t>
      </w:r>
      <w:r>
        <w:rPr>
          <w:sz w:val="24"/>
          <w:szCs w:val="24"/>
        </w:rPr>
        <w:t xml:space="preserve"> agrees to insure said property at its full insurable value with all rights of subrogation against the District, its agents, or employees waived.</w:t>
      </w:r>
    </w:p>
    <w:p w:rsidR="009E1A48" w:rsidRDefault="009E1A48" w:rsidP="00847F8B">
      <w:pPr>
        <w:ind w:firstLine="720"/>
        <w:jc w:val="both"/>
        <w:rPr>
          <w:sz w:val="24"/>
          <w:szCs w:val="24"/>
        </w:rPr>
      </w:pPr>
    </w:p>
    <w:p w:rsidR="009E1A48" w:rsidRDefault="009E1A48" w:rsidP="00847F8B">
      <w:pPr>
        <w:jc w:val="both"/>
        <w:rPr>
          <w:sz w:val="24"/>
          <w:szCs w:val="24"/>
        </w:rPr>
      </w:pPr>
      <w:r>
        <w:rPr>
          <w:b/>
          <w:sz w:val="24"/>
          <w:szCs w:val="24"/>
        </w:rPr>
        <w:t xml:space="preserve">TERMINATION OF AGREEMENT:  </w:t>
      </w:r>
      <w:r>
        <w:rPr>
          <w:sz w:val="24"/>
          <w:szCs w:val="24"/>
        </w:rPr>
        <w:t xml:space="preserve">The District and/or </w:t>
      </w:r>
      <w:r w:rsidR="00CA603E">
        <w:rPr>
          <w:sz w:val="24"/>
          <w:szCs w:val="24"/>
        </w:rPr>
        <w:t>HEAD START PROGRAM</w:t>
      </w:r>
      <w:r>
        <w:rPr>
          <w:sz w:val="24"/>
          <w:szCs w:val="24"/>
        </w:rPr>
        <w:t xml:space="preserve"> shall have the further right to terminate this agreement for any reason upon one hundred twenty (120) days written notice to the other party.</w:t>
      </w:r>
    </w:p>
    <w:p w:rsidR="009E1A48" w:rsidRDefault="009E1A48">
      <w:pPr>
        <w:rPr>
          <w:sz w:val="24"/>
          <w:szCs w:val="24"/>
        </w:rPr>
      </w:pPr>
    </w:p>
    <w:p w:rsidR="009E1A48" w:rsidRDefault="009E1A48" w:rsidP="00847F8B">
      <w:pPr>
        <w:jc w:val="both"/>
        <w:rPr>
          <w:sz w:val="24"/>
          <w:szCs w:val="24"/>
        </w:rPr>
      </w:pPr>
      <w:r>
        <w:rPr>
          <w:sz w:val="24"/>
          <w:szCs w:val="24"/>
        </w:rPr>
        <w:t>Any notice, demand or request that may be given pursuant to this agreement, shall be delivered in person or sent by United States Certified Mail, postage prepaid and shall be addressed to:</w:t>
      </w:r>
    </w:p>
    <w:p w:rsidR="009E1A48" w:rsidRDefault="009E1A48">
      <w:pPr>
        <w:rPr>
          <w:sz w:val="24"/>
          <w:szCs w:val="24"/>
        </w:rPr>
      </w:pPr>
    </w:p>
    <w:p w:rsidR="009E1A48" w:rsidRPr="00CB0BFD" w:rsidRDefault="009E1A48" w:rsidP="0078421D">
      <w:pPr>
        <w:ind w:firstLine="720"/>
        <w:rPr>
          <w:sz w:val="24"/>
          <w:szCs w:val="24"/>
          <w:highlight w:val="yellow"/>
        </w:rPr>
      </w:pPr>
      <w:r>
        <w:rPr>
          <w:sz w:val="24"/>
          <w:szCs w:val="24"/>
        </w:rPr>
        <w:t>The District:</w:t>
      </w:r>
      <w:r>
        <w:rPr>
          <w:sz w:val="24"/>
          <w:szCs w:val="24"/>
        </w:rPr>
        <w:tab/>
      </w:r>
      <w:r>
        <w:rPr>
          <w:sz w:val="24"/>
          <w:szCs w:val="24"/>
        </w:rPr>
        <w:tab/>
      </w:r>
      <w:r w:rsidR="000F6955" w:rsidRPr="00CB0BFD">
        <w:rPr>
          <w:b/>
          <w:sz w:val="24"/>
          <w:szCs w:val="24"/>
          <w:highlight w:val="yellow"/>
        </w:rPr>
        <w:t>XXXX</w:t>
      </w:r>
    </w:p>
    <w:p w:rsidR="009E1A48" w:rsidRPr="00CB0BFD" w:rsidRDefault="009E1A48">
      <w:pPr>
        <w:rPr>
          <w:sz w:val="24"/>
          <w:szCs w:val="24"/>
          <w:highlight w:val="yellow"/>
        </w:rPr>
      </w:pPr>
      <w:r w:rsidRPr="000F6955">
        <w:rPr>
          <w:sz w:val="24"/>
          <w:szCs w:val="24"/>
        </w:rPr>
        <w:tab/>
      </w:r>
      <w:r w:rsidRPr="000F6955">
        <w:rPr>
          <w:sz w:val="24"/>
          <w:szCs w:val="24"/>
        </w:rPr>
        <w:tab/>
      </w:r>
      <w:r w:rsidRPr="000F6955">
        <w:rPr>
          <w:sz w:val="24"/>
          <w:szCs w:val="24"/>
        </w:rPr>
        <w:tab/>
      </w:r>
      <w:r w:rsidRPr="000F6955">
        <w:rPr>
          <w:sz w:val="24"/>
          <w:szCs w:val="24"/>
        </w:rPr>
        <w:tab/>
      </w:r>
      <w:r w:rsidR="000F6955" w:rsidRPr="00CB0BFD">
        <w:rPr>
          <w:b/>
          <w:sz w:val="24"/>
          <w:szCs w:val="24"/>
          <w:highlight w:val="yellow"/>
        </w:rPr>
        <w:t>XXXX</w:t>
      </w:r>
    </w:p>
    <w:p w:rsidR="000F6955" w:rsidRDefault="000F6955" w:rsidP="000F6955">
      <w:pPr>
        <w:ind w:left="2160" w:firstLine="720"/>
        <w:rPr>
          <w:b/>
          <w:sz w:val="24"/>
          <w:szCs w:val="24"/>
          <w:highlight w:val="yellow"/>
        </w:rPr>
      </w:pPr>
      <w:r w:rsidRPr="00CB0BFD">
        <w:rPr>
          <w:b/>
          <w:sz w:val="24"/>
          <w:szCs w:val="24"/>
          <w:highlight w:val="yellow"/>
        </w:rPr>
        <w:t>XXXX</w:t>
      </w:r>
    </w:p>
    <w:p w:rsidR="009E1A48" w:rsidRDefault="009E1A48">
      <w:pPr>
        <w:rPr>
          <w:sz w:val="24"/>
          <w:szCs w:val="24"/>
        </w:rPr>
      </w:pPr>
      <w:r w:rsidRPr="000F6955">
        <w:rPr>
          <w:sz w:val="24"/>
          <w:szCs w:val="24"/>
        </w:rPr>
        <w:tab/>
      </w:r>
      <w:r w:rsidRPr="000F6955">
        <w:rPr>
          <w:sz w:val="24"/>
          <w:szCs w:val="24"/>
        </w:rPr>
        <w:tab/>
      </w:r>
      <w:r w:rsidRPr="000F6955">
        <w:rPr>
          <w:sz w:val="24"/>
          <w:szCs w:val="24"/>
        </w:rPr>
        <w:tab/>
      </w:r>
      <w:r w:rsidRPr="000F6955">
        <w:rPr>
          <w:sz w:val="24"/>
          <w:szCs w:val="24"/>
        </w:rPr>
        <w:tab/>
      </w:r>
      <w:r w:rsidR="000F6955" w:rsidRPr="00CB0BFD">
        <w:rPr>
          <w:b/>
          <w:sz w:val="24"/>
          <w:szCs w:val="24"/>
          <w:highlight w:val="yellow"/>
        </w:rPr>
        <w:t>XXXX</w:t>
      </w:r>
    </w:p>
    <w:p w:rsidR="009E1A48" w:rsidRDefault="009E1A48">
      <w:pPr>
        <w:rPr>
          <w:sz w:val="24"/>
          <w:szCs w:val="24"/>
        </w:rPr>
      </w:pPr>
    </w:p>
    <w:p w:rsidR="009E1A48" w:rsidRDefault="00CA603E" w:rsidP="0078421D">
      <w:pPr>
        <w:ind w:firstLine="720"/>
        <w:rPr>
          <w:sz w:val="24"/>
          <w:szCs w:val="24"/>
        </w:rPr>
      </w:pPr>
      <w:r>
        <w:rPr>
          <w:sz w:val="24"/>
          <w:szCs w:val="24"/>
        </w:rPr>
        <w:t>HEAD START PROGRAM</w:t>
      </w:r>
      <w:r w:rsidR="009E1A48">
        <w:rPr>
          <w:sz w:val="24"/>
          <w:szCs w:val="24"/>
        </w:rPr>
        <w:t>:</w:t>
      </w:r>
      <w:r w:rsidR="009E1A48">
        <w:rPr>
          <w:sz w:val="24"/>
          <w:szCs w:val="24"/>
        </w:rPr>
        <w:tab/>
      </w:r>
      <w:r w:rsidR="009E1A48">
        <w:rPr>
          <w:sz w:val="24"/>
          <w:szCs w:val="24"/>
        </w:rPr>
        <w:tab/>
      </w:r>
      <w:r w:rsidR="00327C19">
        <w:rPr>
          <w:sz w:val="24"/>
          <w:szCs w:val="24"/>
        </w:rPr>
        <w:t>Tracye Fortin</w:t>
      </w:r>
      <w:r w:rsidR="003D15F6">
        <w:rPr>
          <w:sz w:val="24"/>
          <w:szCs w:val="24"/>
        </w:rPr>
        <w:t xml:space="preserve">, </w:t>
      </w:r>
      <w:r w:rsidR="00121E29">
        <w:rPr>
          <w:sz w:val="24"/>
          <w:szCs w:val="24"/>
        </w:rPr>
        <w:t>Director</w:t>
      </w:r>
    </w:p>
    <w:p w:rsidR="009E1A48" w:rsidRDefault="009E1A48">
      <w:pPr>
        <w:rPr>
          <w:sz w:val="24"/>
          <w:szCs w:val="24"/>
        </w:rPr>
      </w:pPr>
      <w:r>
        <w:rPr>
          <w:sz w:val="24"/>
          <w:szCs w:val="24"/>
        </w:rPr>
        <w:tab/>
      </w:r>
      <w:r>
        <w:rPr>
          <w:sz w:val="24"/>
          <w:szCs w:val="24"/>
        </w:rPr>
        <w:tab/>
      </w:r>
      <w:r>
        <w:rPr>
          <w:sz w:val="24"/>
          <w:szCs w:val="24"/>
        </w:rPr>
        <w:tab/>
      </w:r>
      <w:r>
        <w:rPr>
          <w:sz w:val="24"/>
          <w:szCs w:val="24"/>
        </w:rPr>
        <w:tab/>
      </w:r>
      <w:r w:rsidR="00CA603E">
        <w:rPr>
          <w:sz w:val="24"/>
          <w:szCs w:val="24"/>
        </w:rPr>
        <w:t>HEAD START PROGRAM</w:t>
      </w:r>
      <w:r w:rsidR="00121E29">
        <w:rPr>
          <w:sz w:val="24"/>
          <w:szCs w:val="24"/>
        </w:rPr>
        <w:t xml:space="preserve"> Child &amp; Family Services</w:t>
      </w:r>
    </w:p>
    <w:p w:rsidR="009E1A48" w:rsidRDefault="009E1A48">
      <w:pPr>
        <w:ind w:left="2160" w:firstLine="720"/>
        <w:rPr>
          <w:sz w:val="24"/>
          <w:szCs w:val="24"/>
        </w:rPr>
      </w:pPr>
      <w:r>
        <w:rPr>
          <w:sz w:val="24"/>
          <w:szCs w:val="24"/>
        </w:rPr>
        <w:lastRenderedPageBreak/>
        <w:t>97 Water Street</w:t>
      </w:r>
    </w:p>
    <w:p w:rsidR="009E1A48" w:rsidRDefault="009E1A48">
      <w:pPr>
        <w:ind w:left="2880"/>
        <w:rPr>
          <w:sz w:val="24"/>
          <w:szCs w:val="24"/>
        </w:rPr>
      </w:pPr>
      <w:r>
        <w:rPr>
          <w:sz w:val="24"/>
          <w:szCs w:val="24"/>
        </w:rPr>
        <w:t>Waterville, Maine 04901</w:t>
      </w:r>
    </w:p>
    <w:p w:rsidR="009E1A48" w:rsidRDefault="009E1A48">
      <w:pPr>
        <w:rPr>
          <w:sz w:val="24"/>
          <w:szCs w:val="24"/>
        </w:rPr>
      </w:pPr>
    </w:p>
    <w:p w:rsidR="009E1A48" w:rsidRDefault="009E1A48" w:rsidP="00847F8B">
      <w:pPr>
        <w:jc w:val="both"/>
        <w:rPr>
          <w:sz w:val="24"/>
          <w:szCs w:val="24"/>
        </w:rPr>
      </w:pPr>
      <w:proofErr w:type="gramStart"/>
      <w:r>
        <w:rPr>
          <w:sz w:val="24"/>
          <w:szCs w:val="24"/>
        </w:rPr>
        <w:t>All of</w:t>
      </w:r>
      <w:proofErr w:type="gramEnd"/>
      <w:r>
        <w:rPr>
          <w:sz w:val="24"/>
          <w:szCs w:val="24"/>
        </w:rPr>
        <w:t xml:space="preserve"> the foregoing agreements, covenants and conditions shall apply to and be binding upon the parties hereto, their respective successor, executors, administrators, heirs and assignees.</w:t>
      </w:r>
    </w:p>
    <w:p w:rsidR="009E1A48" w:rsidRDefault="009E1A48" w:rsidP="00847F8B">
      <w:pPr>
        <w:jc w:val="both"/>
        <w:rPr>
          <w:sz w:val="24"/>
          <w:szCs w:val="24"/>
        </w:rPr>
      </w:pPr>
    </w:p>
    <w:p w:rsidR="009E1A48" w:rsidRDefault="009E1A48" w:rsidP="00847F8B">
      <w:pPr>
        <w:jc w:val="both"/>
        <w:rPr>
          <w:sz w:val="24"/>
          <w:szCs w:val="24"/>
        </w:rPr>
      </w:pPr>
      <w:r>
        <w:rPr>
          <w:sz w:val="24"/>
          <w:szCs w:val="24"/>
        </w:rPr>
        <w:t xml:space="preserve">This agreement shall be automatically renewed for successive period of one year with updated budgets unless either the District </w:t>
      </w:r>
      <w:r w:rsidR="000F049B">
        <w:rPr>
          <w:sz w:val="24"/>
          <w:szCs w:val="24"/>
        </w:rPr>
        <w:t xml:space="preserve">or </w:t>
      </w:r>
      <w:r w:rsidR="00CA603E">
        <w:rPr>
          <w:sz w:val="24"/>
          <w:szCs w:val="24"/>
        </w:rPr>
        <w:t>HEAD START PROGRAM</w:t>
      </w:r>
      <w:r>
        <w:rPr>
          <w:sz w:val="24"/>
          <w:szCs w:val="24"/>
        </w:rPr>
        <w:t xml:space="preserve"> notifies the other, in writing, at least one hundred twenty (120) days prior to the termination of the agreement, of its intention not to renew this agreement.  </w:t>
      </w:r>
    </w:p>
    <w:p w:rsidR="009E1A48" w:rsidRPr="001A4613" w:rsidRDefault="009E1A48">
      <w:pPr>
        <w:rPr>
          <w:b/>
          <w:sz w:val="24"/>
          <w:szCs w:val="24"/>
        </w:rPr>
      </w:pPr>
      <w:r w:rsidRPr="001A4613">
        <w:rPr>
          <w:b/>
          <w:sz w:val="24"/>
          <w:szCs w:val="24"/>
        </w:rPr>
        <w:t xml:space="preserve">   </w:t>
      </w:r>
    </w:p>
    <w:p w:rsidR="009E1A48" w:rsidRPr="001A4613" w:rsidRDefault="00285D12">
      <w:pPr>
        <w:rPr>
          <w:b/>
          <w:sz w:val="24"/>
          <w:szCs w:val="24"/>
        </w:rPr>
      </w:pPr>
      <w:r>
        <w:rPr>
          <w:b/>
          <w:sz w:val="24"/>
          <w:szCs w:val="24"/>
        </w:rPr>
        <w:t>DISTRICT</w:t>
      </w:r>
      <w:r w:rsidR="004F34E9" w:rsidRPr="001A4613">
        <w:rPr>
          <w:b/>
          <w:sz w:val="24"/>
          <w:szCs w:val="24"/>
        </w:rPr>
        <w:t>:</w:t>
      </w:r>
      <w:r w:rsidR="009E1A48" w:rsidRPr="001A4613">
        <w:rPr>
          <w:b/>
          <w:sz w:val="24"/>
          <w:szCs w:val="24"/>
        </w:rPr>
        <w:tab/>
      </w:r>
      <w:r w:rsidR="009E1A48" w:rsidRPr="001A4613">
        <w:rPr>
          <w:b/>
          <w:sz w:val="24"/>
          <w:szCs w:val="24"/>
        </w:rPr>
        <w:tab/>
      </w:r>
      <w:r w:rsidR="009E1A48" w:rsidRPr="001A4613">
        <w:rPr>
          <w:b/>
          <w:sz w:val="24"/>
          <w:szCs w:val="24"/>
        </w:rPr>
        <w:tab/>
        <w:t xml:space="preserve"> </w:t>
      </w:r>
      <w:r w:rsidR="009E1A48" w:rsidRPr="001A4613">
        <w:rPr>
          <w:b/>
          <w:sz w:val="24"/>
          <w:szCs w:val="24"/>
        </w:rPr>
        <w:tab/>
      </w:r>
      <w:r w:rsidR="009E1A48" w:rsidRPr="001A4613">
        <w:rPr>
          <w:b/>
          <w:sz w:val="24"/>
          <w:szCs w:val="24"/>
        </w:rPr>
        <w:tab/>
      </w:r>
      <w:r w:rsidR="00CA603E">
        <w:rPr>
          <w:b/>
          <w:sz w:val="24"/>
          <w:szCs w:val="24"/>
        </w:rPr>
        <w:t>HEAD START PROGRAM</w:t>
      </w:r>
      <w:r w:rsidR="009E1A48" w:rsidRPr="001A4613">
        <w:rPr>
          <w:b/>
          <w:sz w:val="24"/>
          <w:szCs w:val="24"/>
        </w:rPr>
        <w:t>:</w:t>
      </w:r>
    </w:p>
    <w:p w:rsidR="009E1A48" w:rsidRDefault="009E1A48">
      <w:pPr>
        <w:rPr>
          <w:sz w:val="24"/>
          <w:szCs w:val="24"/>
        </w:rPr>
      </w:pPr>
    </w:p>
    <w:p w:rsidR="009E1A48" w:rsidRDefault="009E1A48">
      <w:pPr>
        <w:rPr>
          <w:sz w:val="24"/>
          <w:szCs w:val="24"/>
        </w:rPr>
      </w:pPr>
      <w:r>
        <w:rPr>
          <w:sz w:val="24"/>
          <w:szCs w:val="24"/>
        </w:rPr>
        <w:t>_______________________________</w:t>
      </w:r>
      <w:r>
        <w:rPr>
          <w:sz w:val="24"/>
          <w:szCs w:val="24"/>
        </w:rPr>
        <w:tab/>
        <w:t>____________________</w:t>
      </w:r>
      <w:r w:rsidR="001A4613">
        <w:rPr>
          <w:sz w:val="24"/>
          <w:szCs w:val="24"/>
        </w:rPr>
        <w:t>_</w:t>
      </w:r>
      <w:r>
        <w:rPr>
          <w:sz w:val="24"/>
          <w:szCs w:val="24"/>
        </w:rPr>
        <w:t>________</w:t>
      </w:r>
      <w:r w:rsidR="004F34E9">
        <w:rPr>
          <w:sz w:val="24"/>
          <w:szCs w:val="24"/>
        </w:rPr>
        <w:t>___</w:t>
      </w:r>
      <w:r>
        <w:rPr>
          <w:sz w:val="24"/>
          <w:szCs w:val="24"/>
        </w:rPr>
        <w:t>___</w:t>
      </w:r>
    </w:p>
    <w:p w:rsidR="009E1A48" w:rsidRDefault="0068055A">
      <w:pPr>
        <w:rPr>
          <w:sz w:val="24"/>
          <w:szCs w:val="24"/>
        </w:rPr>
      </w:pPr>
      <w:r w:rsidRPr="00CB0BFD">
        <w:rPr>
          <w:b/>
          <w:sz w:val="24"/>
          <w:szCs w:val="24"/>
          <w:highlight w:val="yellow"/>
        </w:rPr>
        <w:t>XXXX</w:t>
      </w:r>
      <w:r w:rsidR="009E1A48">
        <w:rPr>
          <w:sz w:val="24"/>
          <w:szCs w:val="24"/>
        </w:rPr>
        <w:tab/>
      </w:r>
      <w:r w:rsidR="002056EB">
        <w:rPr>
          <w:sz w:val="24"/>
          <w:szCs w:val="24"/>
        </w:rPr>
        <w:t xml:space="preserve"> </w:t>
      </w:r>
      <w:r w:rsidR="009F3DBA">
        <w:rPr>
          <w:sz w:val="24"/>
          <w:szCs w:val="24"/>
        </w:rPr>
        <w:t xml:space="preserve">           </w:t>
      </w:r>
      <w:r>
        <w:rPr>
          <w:sz w:val="24"/>
          <w:szCs w:val="24"/>
        </w:rPr>
        <w:tab/>
      </w:r>
      <w:r>
        <w:rPr>
          <w:sz w:val="24"/>
          <w:szCs w:val="24"/>
        </w:rPr>
        <w:tab/>
      </w:r>
      <w:r>
        <w:rPr>
          <w:sz w:val="24"/>
          <w:szCs w:val="24"/>
        </w:rPr>
        <w:tab/>
      </w:r>
      <w:r>
        <w:rPr>
          <w:sz w:val="24"/>
          <w:szCs w:val="24"/>
        </w:rPr>
        <w:tab/>
      </w:r>
      <w:r w:rsidR="00800F92">
        <w:rPr>
          <w:sz w:val="24"/>
          <w:szCs w:val="24"/>
        </w:rPr>
        <w:t>Suzanne Walsh</w:t>
      </w:r>
      <w:r w:rsidR="009B6B0A">
        <w:rPr>
          <w:sz w:val="24"/>
          <w:szCs w:val="24"/>
        </w:rPr>
        <w:t>, Chief Executive Officer</w:t>
      </w:r>
    </w:p>
    <w:p w:rsidR="009E1A48" w:rsidRDefault="009E1A48">
      <w:pPr>
        <w:rPr>
          <w:sz w:val="24"/>
          <w:szCs w:val="24"/>
        </w:rPr>
      </w:pPr>
    </w:p>
    <w:p w:rsidR="009E1A48" w:rsidRDefault="001A4613">
      <w:pPr>
        <w:rPr>
          <w:sz w:val="24"/>
          <w:szCs w:val="24"/>
        </w:rPr>
      </w:pPr>
      <w:r>
        <w:rPr>
          <w:sz w:val="24"/>
          <w:szCs w:val="24"/>
        </w:rPr>
        <w:t>________________</w:t>
      </w:r>
      <w:r w:rsidR="009E1A48">
        <w:rPr>
          <w:sz w:val="24"/>
          <w:szCs w:val="24"/>
        </w:rPr>
        <w:tab/>
      </w:r>
      <w:r>
        <w:rPr>
          <w:sz w:val="24"/>
          <w:szCs w:val="24"/>
        </w:rPr>
        <w:tab/>
      </w:r>
      <w:r>
        <w:rPr>
          <w:sz w:val="24"/>
          <w:szCs w:val="24"/>
        </w:rPr>
        <w:tab/>
      </w:r>
      <w:r>
        <w:rPr>
          <w:sz w:val="24"/>
          <w:szCs w:val="24"/>
        </w:rPr>
        <w:tab/>
        <w:t>________________</w:t>
      </w:r>
    </w:p>
    <w:p w:rsidR="009E1A48" w:rsidRDefault="009E1A48">
      <w:pPr>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4F34E9" w:rsidRDefault="004F34E9">
      <w:pPr>
        <w:rPr>
          <w:sz w:val="24"/>
          <w:szCs w:val="24"/>
        </w:rPr>
      </w:pPr>
    </w:p>
    <w:p w:rsidR="004F34E9" w:rsidRDefault="004F34E9">
      <w:pPr>
        <w:rPr>
          <w:sz w:val="24"/>
          <w:szCs w:val="24"/>
        </w:rPr>
      </w:pPr>
    </w:p>
    <w:p w:rsidR="004F34E9" w:rsidRDefault="004F34E9">
      <w:pPr>
        <w:rPr>
          <w:sz w:val="24"/>
          <w:szCs w:val="24"/>
        </w:rPr>
      </w:pP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w:t>
      </w:r>
      <w:r w:rsidR="001A4613">
        <w:rPr>
          <w:sz w:val="24"/>
          <w:szCs w:val="24"/>
        </w:rPr>
        <w:t>_</w:t>
      </w:r>
      <w:r>
        <w:rPr>
          <w:sz w:val="24"/>
          <w:szCs w:val="24"/>
        </w:rPr>
        <w:t>______________</w:t>
      </w: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27C19">
        <w:rPr>
          <w:sz w:val="24"/>
          <w:szCs w:val="24"/>
        </w:rPr>
        <w:t>Tracye Fortin</w:t>
      </w:r>
      <w:r>
        <w:rPr>
          <w:sz w:val="24"/>
          <w:szCs w:val="24"/>
        </w:rPr>
        <w:t>, C&amp;FS Director</w:t>
      </w:r>
    </w:p>
    <w:p w:rsidR="004F34E9" w:rsidRDefault="004F34E9">
      <w:pPr>
        <w:rPr>
          <w:sz w:val="24"/>
          <w:szCs w:val="24"/>
        </w:rPr>
      </w:pP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A4613">
        <w:rPr>
          <w:sz w:val="24"/>
          <w:szCs w:val="24"/>
        </w:rPr>
        <w:t>________________</w:t>
      </w: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F34E9" w:rsidRDefault="004F34E9">
      <w:pPr>
        <w:rPr>
          <w:sz w:val="24"/>
          <w:szCs w:val="24"/>
        </w:rPr>
      </w:pPr>
    </w:p>
    <w:p w:rsidR="004F34E9" w:rsidRDefault="004F34E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3672B" w:rsidRPr="006861F5" w:rsidRDefault="009E1A48" w:rsidP="0023672B">
      <w:pPr>
        <w:pStyle w:val="bodytext-detailcenter-column"/>
        <w:spacing w:before="0" w:beforeAutospacing="0" w:after="0" w:afterAutospacing="0"/>
        <w:ind w:left="75" w:right="75"/>
        <w:jc w:val="right"/>
        <w:rPr>
          <w:b/>
          <w:color w:val="C00000"/>
        </w:rPr>
      </w:pPr>
      <w:r>
        <w:br w:type="page"/>
      </w:r>
      <w:r w:rsidR="0023672B" w:rsidRPr="006861F5">
        <w:rPr>
          <w:b/>
          <w:color w:val="C00000"/>
        </w:rPr>
        <w:lastRenderedPageBreak/>
        <w:t>Attachment A</w:t>
      </w:r>
    </w:p>
    <w:p w:rsidR="0023672B" w:rsidRDefault="0023672B" w:rsidP="0023672B">
      <w:pPr>
        <w:pStyle w:val="bodytext-detailcenter-column"/>
        <w:spacing w:before="0" w:beforeAutospacing="0" w:after="0" w:afterAutospacing="0"/>
        <w:ind w:left="75" w:right="75"/>
      </w:pPr>
    </w:p>
    <w:p w:rsidR="0023672B" w:rsidRPr="00AC0D9F" w:rsidRDefault="0023672B" w:rsidP="0023672B">
      <w:pPr>
        <w:pStyle w:val="bodytext-detailcenter-column"/>
        <w:spacing w:before="0" w:beforeAutospacing="0" w:after="0" w:afterAutospacing="0"/>
        <w:ind w:left="75" w:right="75"/>
        <w:jc w:val="center"/>
        <w:rPr>
          <w:b/>
          <w:sz w:val="28"/>
          <w:szCs w:val="28"/>
        </w:rPr>
      </w:pPr>
      <w:r w:rsidRPr="00AC0D9F">
        <w:rPr>
          <w:b/>
          <w:sz w:val="28"/>
          <w:szCs w:val="28"/>
        </w:rPr>
        <w:t>Head Start Act</w:t>
      </w:r>
    </w:p>
    <w:p w:rsidR="00060434" w:rsidRDefault="00060434" w:rsidP="00060434">
      <w:pPr>
        <w:pStyle w:val="bodytext-detailcenter-column"/>
        <w:spacing w:before="0" w:beforeAutospacing="0" w:after="0" w:afterAutospacing="0"/>
        <w:ind w:left="75" w:right="75"/>
        <w:jc w:val="center"/>
      </w:pPr>
      <w:r>
        <w:t>Improving Head Start - School Readiness Act of 2007</w:t>
      </w:r>
    </w:p>
    <w:p w:rsidR="0023672B" w:rsidRPr="001403FD" w:rsidRDefault="0023672B" w:rsidP="0023672B">
      <w:pPr>
        <w:pStyle w:val="bodytext-detailcenter-column"/>
        <w:spacing w:before="0" w:beforeAutospacing="0" w:after="0" w:afterAutospacing="0"/>
        <w:ind w:right="75"/>
      </w:pPr>
    </w:p>
    <w:p w:rsidR="0023672B" w:rsidRPr="00424F24" w:rsidRDefault="0023672B" w:rsidP="0023672B">
      <w:pPr>
        <w:tabs>
          <w:tab w:val="left" w:pos="90"/>
        </w:tabs>
        <w:ind w:left="90"/>
        <w:jc w:val="both"/>
        <w:rPr>
          <w:color w:val="000000"/>
          <w:sz w:val="24"/>
          <w:szCs w:val="24"/>
        </w:rPr>
      </w:pPr>
      <w:r>
        <w:rPr>
          <w:color w:val="000000"/>
          <w:sz w:val="24"/>
          <w:szCs w:val="24"/>
        </w:rPr>
        <w:t xml:space="preserve">In October of 2008, </w:t>
      </w:r>
      <w:r w:rsidRPr="00424F24">
        <w:rPr>
          <w:color w:val="000000"/>
          <w:sz w:val="24"/>
          <w:szCs w:val="24"/>
        </w:rPr>
        <w:t xml:space="preserve">the Department of Education released a memorandum encouraging coordinated services between Head Start and public schools, as highlighted in the Head Start Act (hereinafter Act).  The Act asks that coordination between Head Start and public schools occur to promote continuity of service and effective transitions to public school for children enrolled in Head Start.  </w:t>
      </w:r>
    </w:p>
    <w:p w:rsidR="0023672B" w:rsidRPr="00EA76C4" w:rsidRDefault="0023672B" w:rsidP="0023672B">
      <w:pPr>
        <w:tabs>
          <w:tab w:val="left" w:pos="90"/>
        </w:tabs>
        <w:ind w:left="90"/>
        <w:jc w:val="both"/>
        <w:rPr>
          <w:color w:val="000000"/>
        </w:rPr>
      </w:pPr>
    </w:p>
    <w:p w:rsidR="0023672B" w:rsidRDefault="0023672B" w:rsidP="00356829">
      <w:pPr>
        <w:tabs>
          <w:tab w:val="left" w:pos="90"/>
        </w:tabs>
        <w:ind w:left="90"/>
        <w:jc w:val="both"/>
        <w:rPr>
          <w:sz w:val="24"/>
          <w:szCs w:val="24"/>
        </w:rPr>
      </w:pPr>
      <w:r w:rsidRPr="00EA76C4">
        <w:rPr>
          <w:sz w:val="24"/>
          <w:szCs w:val="24"/>
        </w:rPr>
        <w:t xml:space="preserve">Head Start is a comprehensive child development program for families with young children in the areas of education, social services, health, and family involvement. </w:t>
      </w:r>
      <w:r w:rsidRPr="00AC0D9F">
        <w:rPr>
          <w:color w:val="000000"/>
          <w:sz w:val="24"/>
          <w:szCs w:val="24"/>
        </w:rPr>
        <w:t xml:space="preserve">Throughout </w:t>
      </w:r>
      <w:r w:rsidR="00CA603E">
        <w:rPr>
          <w:color w:val="000000"/>
          <w:sz w:val="24"/>
          <w:szCs w:val="24"/>
        </w:rPr>
        <w:t>HEAD START PROGRAM</w:t>
      </w:r>
      <w:r w:rsidRPr="00AC0D9F">
        <w:rPr>
          <w:color w:val="000000"/>
          <w:sz w:val="24"/>
          <w:szCs w:val="24"/>
        </w:rPr>
        <w:t xml:space="preserve">’s service area, the Child &amp; Family Services division provides </w:t>
      </w:r>
      <w:r w:rsidRPr="00EA76C4">
        <w:rPr>
          <w:sz w:val="24"/>
          <w:szCs w:val="24"/>
        </w:rPr>
        <w:t>Head Start preschool programs for children from 3 to 5 years of age and their families.</w:t>
      </w:r>
      <w:r>
        <w:rPr>
          <w:b/>
          <w:szCs w:val="24"/>
        </w:rPr>
        <w:t xml:space="preserve"> </w:t>
      </w:r>
      <w:r w:rsidRPr="00AC0D9F">
        <w:rPr>
          <w:color w:val="000000"/>
          <w:sz w:val="24"/>
          <w:szCs w:val="24"/>
        </w:rPr>
        <w:t>Most preschool service is delivered jointly with public schools and is reflective of the components contained within the Act.   While the Act does not require joint service delivery, its’ purpose is to c</w:t>
      </w:r>
      <w:r w:rsidRPr="00AC0D9F">
        <w:rPr>
          <w:sz w:val="24"/>
          <w:szCs w:val="24"/>
        </w:rPr>
        <w:t>reate</w:t>
      </w:r>
      <w:r w:rsidRPr="00EA76C4">
        <w:rPr>
          <w:sz w:val="24"/>
          <w:szCs w:val="24"/>
        </w:rPr>
        <w:t xml:space="preserve"> and maintain meaningful partnership</w:t>
      </w:r>
      <w:r>
        <w:rPr>
          <w:sz w:val="24"/>
          <w:szCs w:val="24"/>
        </w:rPr>
        <w:t>s</w:t>
      </w:r>
      <w:r w:rsidRPr="00EA76C4">
        <w:rPr>
          <w:sz w:val="24"/>
          <w:szCs w:val="24"/>
        </w:rPr>
        <w:t xml:space="preserve"> that promote school readiness so that </w:t>
      </w:r>
      <w:r>
        <w:rPr>
          <w:sz w:val="24"/>
          <w:szCs w:val="24"/>
        </w:rPr>
        <w:t xml:space="preserve">preschool aged </w:t>
      </w:r>
      <w:r w:rsidRPr="00EA76C4">
        <w:rPr>
          <w:sz w:val="24"/>
          <w:szCs w:val="24"/>
        </w:rPr>
        <w:t>children from low-income families in Head Start programs</w:t>
      </w:r>
      <w:r>
        <w:rPr>
          <w:sz w:val="24"/>
          <w:szCs w:val="24"/>
        </w:rPr>
        <w:t xml:space="preserve"> </w:t>
      </w:r>
      <w:r w:rsidRPr="00EA76C4">
        <w:rPr>
          <w:sz w:val="24"/>
          <w:szCs w:val="24"/>
        </w:rPr>
        <w:t>receive comprehensive services to prepare them for elementary school</w:t>
      </w:r>
      <w:r>
        <w:rPr>
          <w:sz w:val="24"/>
          <w:szCs w:val="24"/>
        </w:rPr>
        <w:t>.</w:t>
      </w:r>
      <w:r w:rsidRPr="00EA76C4">
        <w:rPr>
          <w:sz w:val="24"/>
          <w:szCs w:val="24"/>
        </w:rPr>
        <w:t xml:space="preserve"> </w:t>
      </w:r>
    </w:p>
    <w:p w:rsidR="00356829" w:rsidRDefault="00356829" w:rsidP="00356829">
      <w:pPr>
        <w:tabs>
          <w:tab w:val="left" w:pos="90"/>
        </w:tabs>
        <w:ind w:left="90"/>
        <w:jc w:val="both"/>
        <w:rPr>
          <w:color w:val="000000"/>
        </w:rPr>
      </w:pPr>
    </w:p>
    <w:p w:rsidR="0023672B" w:rsidRDefault="0023672B" w:rsidP="00356829">
      <w:pPr>
        <w:pStyle w:val="bodytext-detailcenter-column"/>
        <w:spacing w:before="0" w:beforeAutospacing="0" w:after="0" w:afterAutospacing="0"/>
        <w:ind w:left="75" w:right="75"/>
        <w:jc w:val="both"/>
        <w:rPr>
          <w:color w:val="000000"/>
        </w:rPr>
      </w:pPr>
      <w:r>
        <w:t>H</w:t>
      </w:r>
      <w:r w:rsidRPr="00E53A22">
        <w:t>ead Start is mandated to assume a leadership role in the development of partnerships with community agencies and servi</w:t>
      </w:r>
      <w:r>
        <w:t>ce providers.  Each Head Start is required to develop</w:t>
      </w:r>
      <w:r w:rsidRPr="00E53A22">
        <w:t xml:space="preserve"> a written agreement with </w:t>
      </w:r>
      <w:r>
        <w:t>each local school system</w:t>
      </w:r>
      <w:r w:rsidRPr="00E53A22">
        <w:t xml:space="preserve"> or local education agency to coordinate and collaborate to best meet the needs of children and their families.</w:t>
      </w:r>
      <w:r>
        <w:t xml:space="preserve">  </w:t>
      </w:r>
      <w:r>
        <w:rPr>
          <w:color w:val="000000"/>
        </w:rPr>
        <w:t xml:space="preserve">It is our sincere hope this opportunity to enhance continuity of service will lead to </w:t>
      </w:r>
      <w:r w:rsidR="00CA603E">
        <w:rPr>
          <w:color w:val="000000"/>
        </w:rPr>
        <w:t>HEAD START PROGRAM</w:t>
      </w:r>
      <w:r>
        <w:rPr>
          <w:color w:val="000000"/>
        </w:rPr>
        <w:t xml:space="preserve"> and </w:t>
      </w:r>
      <w:proofErr w:type="gramStart"/>
      <w:r>
        <w:rPr>
          <w:color w:val="000000"/>
        </w:rPr>
        <w:t>public school</w:t>
      </w:r>
      <w:proofErr w:type="gramEnd"/>
      <w:r w:rsidRPr="00106379">
        <w:rPr>
          <w:color w:val="FF0000"/>
        </w:rPr>
        <w:t xml:space="preserve"> </w:t>
      </w:r>
      <w:r>
        <w:rPr>
          <w:color w:val="000000"/>
        </w:rPr>
        <w:t xml:space="preserve">relationships that will insure children and families receive coordinated services.   For your perusal, Act Components are outlined below.   </w:t>
      </w:r>
    </w:p>
    <w:p w:rsidR="0023672B" w:rsidRPr="00B97987" w:rsidRDefault="0023672B" w:rsidP="0023672B">
      <w:pPr>
        <w:pStyle w:val="bodytext-detailcenter-column"/>
        <w:ind w:left="75" w:right="75"/>
        <w:jc w:val="both"/>
        <w:rPr>
          <w:b/>
          <w:color w:val="000000"/>
          <w:u w:val="single"/>
        </w:rPr>
      </w:pPr>
      <w:r>
        <w:rPr>
          <w:b/>
          <w:color w:val="000000"/>
          <w:u w:val="single"/>
        </w:rPr>
        <w:t>Act Components</w:t>
      </w:r>
    </w:p>
    <w:p w:rsidR="0023672B" w:rsidRDefault="0023672B" w:rsidP="00683FF6">
      <w:pPr>
        <w:pStyle w:val="bodytext-detailcenter-column"/>
        <w:numPr>
          <w:ilvl w:val="0"/>
          <w:numId w:val="8"/>
        </w:numPr>
        <w:spacing w:before="0" w:beforeAutospacing="0" w:after="0" w:afterAutospacing="0"/>
        <w:ind w:left="720" w:right="72" w:hanging="630"/>
        <w:jc w:val="both"/>
        <w:rPr>
          <w:color w:val="000000"/>
        </w:rPr>
      </w:pPr>
      <w:r w:rsidRPr="00B3691D">
        <w:rPr>
          <w:color w:val="000000"/>
        </w:rPr>
        <w:t>Head Start and public schools will develop and implement a systematic procedure for transferring Head Start program records for each participating child to public school.</w:t>
      </w:r>
    </w:p>
    <w:p w:rsidR="0023672B" w:rsidRDefault="0023672B" w:rsidP="00683FF6">
      <w:pPr>
        <w:pStyle w:val="bodytext-detailcenter-column"/>
        <w:spacing w:before="0" w:beforeAutospacing="0" w:after="0" w:afterAutospacing="0"/>
        <w:ind w:left="720" w:right="72" w:hanging="630"/>
        <w:jc w:val="both"/>
        <w:rPr>
          <w:color w:val="000000"/>
        </w:rPr>
      </w:pPr>
    </w:p>
    <w:p w:rsidR="0023672B" w:rsidRDefault="0023672B" w:rsidP="00683FF6">
      <w:pPr>
        <w:pStyle w:val="bodytext-detailcenter-column"/>
        <w:numPr>
          <w:ilvl w:val="0"/>
          <w:numId w:val="8"/>
        </w:numPr>
        <w:spacing w:before="0" w:beforeAutospacing="0" w:after="0" w:afterAutospacing="0"/>
        <w:ind w:left="720" w:right="72" w:hanging="630"/>
        <w:jc w:val="both"/>
        <w:rPr>
          <w:color w:val="000000"/>
        </w:rPr>
      </w:pPr>
      <w:r w:rsidRPr="00B3691D">
        <w:rPr>
          <w:color w:val="000000"/>
        </w:rPr>
        <w:t xml:space="preserve">Head Start and </w:t>
      </w:r>
      <w:r>
        <w:rPr>
          <w:color w:val="000000"/>
        </w:rPr>
        <w:t xml:space="preserve">the </w:t>
      </w:r>
      <w:r w:rsidRPr="00B3691D">
        <w:rPr>
          <w:color w:val="000000"/>
        </w:rPr>
        <w:t xml:space="preserve">public school agree to participate in ongoing communication </w:t>
      </w:r>
      <w:proofErr w:type="gramStart"/>
      <w:r w:rsidRPr="00B3691D">
        <w:rPr>
          <w:color w:val="000000"/>
        </w:rPr>
        <w:t>for the purpose of</w:t>
      </w:r>
      <w:proofErr w:type="gramEnd"/>
      <w:r w:rsidRPr="00B3691D">
        <w:rPr>
          <w:color w:val="000000"/>
        </w:rPr>
        <w:t xml:space="preserve"> advocacy and service coordination for homeless children as described in section 722(g)(1)(J)(ii) of the McKinney-Vento Homeless Assistance Act (42 U.S.C. 11432(g)(1)(J)(ii)).</w:t>
      </w:r>
    </w:p>
    <w:p w:rsidR="00683FF6" w:rsidRDefault="00683FF6" w:rsidP="00683FF6">
      <w:pPr>
        <w:pStyle w:val="bodytext-detailcenter-column"/>
        <w:spacing w:before="0" w:beforeAutospacing="0" w:after="0" w:afterAutospacing="0"/>
        <w:ind w:right="72" w:hanging="630"/>
        <w:jc w:val="both"/>
        <w:rPr>
          <w:color w:val="000000"/>
        </w:rPr>
      </w:pPr>
    </w:p>
    <w:p w:rsidR="0023672B" w:rsidRDefault="00683FF6" w:rsidP="00683FF6">
      <w:pPr>
        <w:pStyle w:val="bodytext-detailcenter-column"/>
        <w:spacing w:before="0" w:beforeAutospacing="0" w:after="0" w:afterAutospacing="0"/>
        <w:ind w:left="720" w:right="72" w:hanging="630"/>
        <w:jc w:val="both"/>
      </w:pPr>
      <w:r w:rsidRPr="00683FF6">
        <w:rPr>
          <w:color w:val="000000"/>
        </w:rPr>
        <w:t>(3</w:t>
      </w:r>
      <w:r>
        <w:rPr>
          <w:color w:val="000000"/>
        </w:rPr>
        <w:t xml:space="preserve">) </w:t>
      </w:r>
      <w:r>
        <w:rPr>
          <w:color w:val="000000"/>
        </w:rPr>
        <w:tab/>
      </w:r>
      <w:r w:rsidR="0023672B">
        <w:rPr>
          <w:color w:val="000000"/>
        </w:rPr>
        <w:t xml:space="preserve">Head Start and the public school agree to implement </w:t>
      </w:r>
      <w:r w:rsidR="0023672B" w:rsidRPr="00B97987">
        <w:rPr>
          <w:color w:val="000000"/>
        </w:rPr>
        <w:t xml:space="preserve">a research-based early childhood curriculum </w:t>
      </w:r>
      <w:r w:rsidR="0023672B" w:rsidRPr="00731DDC">
        <w:t xml:space="preserve">that is aligned with the Head Start Child Outcomes Framework and State of Maine Early Learning Standards </w:t>
      </w:r>
      <w:proofErr w:type="gramStart"/>
      <w:r w:rsidR="0023672B" w:rsidRPr="00731DDC">
        <w:t>with regard to</w:t>
      </w:r>
      <w:proofErr w:type="gramEnd"/>
      <w:r w:rsidR="0023672B" w:rsidRPr="00731DDC">
        <w:t xml:space="preserve"> cognitive, social, emotional and physical competencies that children entering kindergarten are expected to demonstrate.  The curriculum supports shared expectations for children’s learning and development as children transition to school.</w:t>
      </w:r>
    </w:p>
    <w:p w:rsidR="00683FF6" w:rsidRDefault="00683FF6" w:rsidP="00683FF6">
      <w:pPr>
        <w:pStyle w:val="ListParagraph"/>
        <w:ind w:left="720" w:hanging="630"/>
        <w:rPr>
          <w:color w:val="404040"/>
        </w:rPr>
      </w:pPr>
    </w:p>
    <w:p w:rsidR="0023672B" w:rsidRDefault="00683FF6" w:rsidP="00683FF6">
      <w:pPr>
        <w:pStyle w:val="bodytext-detailcenter-column"/>
        <w:spacing w:before="0" w:beforeAutospacing="0" w:after="0" w:afterAutospacing="0"/>
        <w:ind w:left="720" w:right="72" w:hanging="630"/>
        <w:jc w:val="both"/>
      </w:pPr>
      <w:r w:rsidRPr="00683FF6">
        <w:t>(</w:t>
      </w:r>
      <w:r>
        <w:t xml:space="preserve">4) </w:t>
      </w:r>
      <w:r>
        <w:tab/>
      </w:r>
      <w:r w:rsidR="0023672B">
        <w:t xml:space="preserve">Head Start and the public school agree to </w:t>
      </w:r>
      <w:r w:rsidR="0023672B" w:rsidRPr="000A2F0A">
        <w:t>participate in joint training, including transition-related training.</w:t>
      </w:r>
    </w:p>
    <w:p w:rsidR="00683FF6" w:rsidRPr="000A2F0A" w:rsidRDefault="00683FF6" w:rsidP="00683FF6">
      <w:pPr>
        <w:pStyle w:val="bodytext-detailcenter-column"/>
        <w:spacing w:before="0" w:beforeAutospacing="0" w:after="0" w:afterAutospacing="0"/>
        <w:ind w:left="720" w:right="72" w:hanging="630"/>
        <w:jc w:val="both"/>
      </w:pPr>
    </w:p>
    <w:p w:rsidR="0023672B" w:rsidRDefault="0023672B" w:rsidP="00683FF6">
      <w:pPr>
        <w:pStyle w:val="bodytext-detailcenter-column"/>
        <w:spacing w:before="0" w:beforeAutospacing="0" w:after="0" w:afterAutospacing="0"/>
        <w:ind w:left="720" w:right="72" w:hanging="630"/>
        <w:jc w:val="both"/>
      </w:pPr>
      <w:r w:rsidRPr="000A2F0A">
        <w:lastRenderedPageBreak/>
        <w:t xml:space="preserve">(5) </w:t>
      </w:r>
      <w:r>
        <w:tab/>
        <w:t>Head Start and the public school will</w:t>
      </w:r>
      <w:r w:rsidRPr="000A2F0A">
        <w:t xml:space="preserve"> establish comprehensive transition policies and procedures that support children transitioning to school. </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(6) </w:t>
      </w:r>
      <w:r>
        <w:tab/>
        <w:t>Head Start and the public school will cond</w:t>
      </w:r>
      <w:r w:rsidRPr="000A2F0A">
        <w:t>uct outreach to parents and elementary school (such as kindergarten) teachers to discuss the educational, developmental, and oth</w:t>
      </w:r>
      <w:r>
        <w:t>er needs of individual children.</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(7) </w:t>
      </w:r>
      <w:r>
        <w:tab/>
        <w:t>Head Start and the public school agree to</w:t>
      </w:r>
      <w:r w:rsidRPr="000A2F0A">
        <w:t xml:space="preserve"> help parents of limited English proficient children understand the instructional and other services provided by the school in which such child will enroll after participation in Head Start; and as appropriate, the information provided to parents of limited English proficient children under section 3302 of the Elementary and Secondary Education Act of 1965 (20 U.S.C. 7012).</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(8) </w:t>
      </w:r>
      <w:r>
        <w:tab/>
        <w:t xml:space="preserve">Head Start and the public school will </w:t>
      </w:r>
      <w:r w:rsidRPr="000A2F0A">
        <w:t xml:space="preserve">develop and implement a family outreach and support program, in cooperation with entities carrying out parental involvement efforts under </w:t>
      </w:r>
      <w:r>
        <w:t>T</w:t>
      </w:r>
      <w:r w:rsidRPr="000A2F0A">
        <w:t xml:space="preserve">itle I of the Elementary and Secondary Education Act of 1965 (20 U.S.C. 6301 et seq.), and family outreach and support efforts under subtitle B of </w:t>
      </w:r>
      <w:r>
        <w:t>T</w:t>
      </w:r>
      <w:r w:rsidRPr="000A2F0A">
        <w:t>itle VII of the McKinney-Vento Homeless Assistance Act (42 U.S.C. 11431 et seq.), taking into consideration the language needs of parents of limited English proficient children.</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(9) </w:t>
      </w:r>
      <w:r>
        <w:tab/>
        <w:t>Head Start and public schools will</w:t>
      </w:r>
      <w:r w:rsidRPr="000A2F0A">
        <w:t xml:space="preserve"> assist families, administrators, and teachers in enhancing educational and developmental continuity and continuity of parental involvement in activities between Head Start services and elementary school classes.</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(10) </w:t>
      </w:r>
      <w:r>
        <w:tab/>
        <w:t xml:space="preserve">Head Start and the public school will </w:t>
      </w:r>
      <w:r w:rsidRPr="000A2F0A">
        <w:t xml:space="preserve">link the services provided in the Head Start program with educational services, including services relating to language, literacy, and numeracy, provided by </w:t>
      </w:r>
      <w:r>
        <w:t>the public school.</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45"/>
        <w:jc w:val="both"/>
      </w:pPr>
      <w:r w:rsidRPr="000A2F0A">
        <w:t xml:space="preserve">(11) </w:t>
      </w:r>
      <w:r>
        <w:tab/>
        <w:t>Head Start and the public school agree to</w:t>
      </w:r>
      <w:r w:rsidRPr="000A2F0A">
        <w:t xml:space="preserve"> help parents (including grandparents and kinship caregivers, as appropriate) to understand the importance of parental involvement in a child's academic success while teaching them strategies for maintaining parental involvement as their child moves from Head Start to elementary school.</w:t>
      </w:r>
    </w:p>
    <w:p w:rsidR="00683FF6" w:rsidRPr="000A2F0A" w:rsidRDefault="00683FF6" w:rsidP="00683FF6">
      <w:pPr>
        <w:pStyle w:val="bodytext-detailcenter-column"/>
        <w:spacing w:before="0" w:beforeAutospacing="0" w:after="0" w:afterAutospacing="0"/>
        <w:ind w:left="720" w:right="72" w:hanging="645"/>
        <w:jc w:val="both"/>
      </w:pPr>
    </w:p>
    <w:p w:rsidR="0023672B" w:rsidRDefault="0023672B" w:rsidP="00683FF6">
      <w:pPr>
        <w:pStyle w:val="bodytext-detailcenter-column"/>
        <w:spacing w:before="0" w:beforeAutospacing="0" w:after="0" w:afterAutospacing="0"/>
        <w:ind w:left="720" w:right="72" w:hanging="630"/>
        <w:jc w:val="both"/>
      </w:pPr>
      <w:r w:rsidRPr="000A2F0A">
        <w:t xml:space="preserve">(12) </w:t>
      </w:r>
      <w:r>
        <w:tab/>
        <w:t xml:space="preserve">Head Start and the public school will </w:t>
      </w:r>
      <w:r w:rsidRPr="000A2F0A">
        <w:t>help parents understand the instructional and other services provided by the school in which their child will enroll after participation in the Head Start program.</w:t>
      </w:r>
    </w:p>
    <w:p w:rsidR="00683FF6" w:rsidRPr="000A2F0A" w:rsidRDefault="00683FF6" w:rsidP="00683FF6">
      <w:pPr>
        <w:pStyle w:val="bodytext-detailcenter-column"/>
        <w:spacing w:before="0" w:beforeAutospacing="0" w:after="0" w:afterAutospacing="0"/>
        <w:ind w:left="720" w:right="72" w:hanging="630"/>
        <w:jc w:val="both"/>
      </w:pPr>
    </w:p>
    <w:p w:rsidR="0023672B" w:rsidRDefault="0023672B" w:rsidP="00683FF6">
      <w:pPr>
        <w:pStyle w:val="bodytext-detailcenter-column"/>
        <w:spacing w:before="0" w:beforeAutospacing="0" w:after="0" w:afterAutospacing="0"/>
        <w:ind w:left="720" w:right="72" w:hanging="630"/>
        <w:jc w:val="both"/>
      </w:pPr>
      <w:r w:rsidRPr="000A2F0A">
        <w:t xml:space="preserve">(13) </w:t>
      </w:r>
      <w:r>
        <w:tab/>
        <w:t xml:space="preserve">Head Start and the public school will </w:t>
      </w:r>
      <w:r w:rsidRPr="000A2F0A">
        <w:t>develop and implement a system to increase program participation of underserved populations of eligible children.</w:t>
      </w:r>
    </w:p>
    <w:p w:rsidR="0023672B" w:rsidRDefault="0023672B" w:rsidP="0023672B">
      <w:pPr>
        <w:rPr>
          <w:sz w:val="24"/>
          <w:szCs w:val="24"/>
        </w:rPr>
      </w:pPr>
    </w:p>
    <w:p w:rsidR="00C82583" w:rsidRDefault="00C82583" w:rsidP="0023672B">
      <w:pPr>
        <w:rPr>
          <w:sz w:val="24"/>
          <w:szCs w:val="24"/>
        </w:rPr>
      </w:pPr>
    </w:p>
    <w:p w:rsidR="00C82583" w:rsidRDefault="00C82583" w:rsidP="0023672B">
      <w:pPr>
        <w:rPr>
          <w:sz w:val="24"/>
          <w:szCs w:val="24"/>
        </w:rPr>
      </w:pPr>
    </w:p>
    <w:p w:rsidR="00F87704" w:rsidRDefault="00F87704" w:rsidP="0023672B">
      <w:pPr>
        <w:rPr>
          <w:sz w:val="24"/>
          <w:szCs w:val="24"/>
        </w:rPr>
      </w:pPr>
    </w:p>
    <w:p w:rsidR="00F87704" w:rsidRDefault="00F87704" w:rsidP="0023672B">
      <w:pPr>
        <w:rPr>
          <w:sz w:val="24"/>
          <w:szCs w:val="24"/>
        </w:rPr>
      </w:pPr>
    </w:p>
    <w:p w:rsidR="00F87704" w:rsidRDefault="00F87704" w:rsidP="0023672B">
      <w:pPr>
        <w:rPr>
          <w:sz w:val="24"/>
          <w:szCs w:val="24"/>
        </w:rPr>
      </w:pPr>
    </w:p>
    <w:p w:rsidR="00C82583" w:rsidRPr="000A2F0A" w:rsidRDefault="00C82583" w:rsidP="0023672B">
      <w:pPr>
        <w:rPr>
          <w:sz w:val="24"/>
          <w:szCs w:val="24"/>
        </w:rPr>
      </w:pPr>
    </w:p>
    <w:p w:rsidR="0023672B" w:rsidRDefault="0023672B" w:rsidP="0023672B">
      <w:pPr>
        <w:rPr>
          <w:sz w:val="24"/>
          <w:szCs w:val="24"/>
        </w:rPr>
      </w:pPr>
    </w:p>
    <w:p w:rsidR="0031446A" w:rsidRDefault="0031446A" w:rsidP="002911BD">
      <w:pPr>
        <w:jc w:val="right"/>
        <w:rPr>
          <w:sz w:val="24"/>
          <w:szCs w:val="24"/>
        </w:rPr>
      </w:pPr>
    </w:p>
    <w:p w:rsidR="0031446A" w:rsidRDefault="0031446A" w:rsidP="002911BD">
      <w:pPr>
        <w:jc w:val="right"/>
        <w:rPr>
          <w:sz w:val="24"/>
          <w:szCs w:val="24"/>
        </w:rPr>
      </w:pPr>
    </w:p>
    <w:p w:rsidR="00EE5A94" w:rsidRPr="00046D06" w:rsidRDefault="00747D48" w:rsidP="00EE5A94">
      <w:pPr>
        <w:jc w:val="center"/>
        <w:rPr>
          <w:rFonts w:ascii="Garamond" w:hAnsi="Garamond"/>
          <w:b/>
          <w:sz w:val="28"/>
          <w:szCs w:val="28"/>
        </w:rPr>
      </w:pPr>
      <w:r w:rsidRPr="00046D06">
        <w:rPr>
          <w:rFonts w:ascii="Garamond" w:hAnsi="Garamond"/>
          <w:b/>
          <w:noProof/>
          <w:sz w:val="28"/>
          <w:szCs w:val="28"/>
          <w:lang w:eastAsia="zh-TW"/>
        </w:rPr>
        <mc:AlternateContent>
          <mc:Choice Requires="wps">
            <w:drawing>
              <wp:anchor distT="0" distB="0" distL="114300" distR="114300" simplePos="0" relativeHeight="251657728" behindDoc="0" locked="0" layoutInCell="1" allowOverlap="1">
                <wp:simplePos x="0" y="0"/>
                <wp:positionH relativeFrom="column">
                  <wp:posOffset>3881120</wp:posOffset>
                </wp:positionH>
                <wp:positionV relativeFrom="paragraph">
                  <wp:posOffset>-474980</wp:posOffset>
                </wp:positionV>
                <wp:extent cx="2446020" cy="2667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9B" w:rsidRPr="006861F5" w:rsidRDefault="000F049B" w:rsidP="0031446A">
                            <w:pPr>
                              <w:jc w:val="right"/>
                              <w:rPr>
                                <w:b/>
                                <w:color w:val="C00000"/>
                                <w:sz w:val="24"/>
                                <w:szCs w:val="24"/>
                              </w:rPr>
                            </w:pPr>
                            <w:r w:rsidRPr="006861F5">
                              <w:rPr>
                                <w:b/>
                                <w:color w:val="C00000"/>
                                <w:sz w:val="24"/>
                                <w:szCs w:val="24"/>
                              </w:rPr>
                              <w:t>Attachment 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5.6pt;margin-top:-37.4pt;width:192.6pt;height:2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b/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" filled="f" stroked="f">
                <v:textbox style="mso-fit-shape-to-text:t">
                  <w:txbxContent>
                    <w:p w:rsidR="000F049B" w:rsidRPr="006861F5" w:rsidRDefault="000F049B" w:rsidP="0031446A">
                      <w:pPr>
                        <w:jc w:val="right"/>
                        <w:rPr>
                          <w:b/>
                          <w:color w:val="C00000"/>
                          <w:sz w:val="24"/>
                          <w:szCs w:val="24"/>
                        </w:rPr>
                      </w:pPr>
                      <w:r w:rsidRPr="006861F5">
                        <w:rPr>
                          <w:b/>
                          <w:color w:val="C00000"/>
                          <w:sz w:val="24"/>
                          <w:szCs w:val="24"/>
                        </w:rPr>
                        <w:t>Attachment B</w:t>
                      </w:r>
                    </w:p>
                  </w:txbxContent>
                </v:textbox>
              </v:shape>
            </w:pict>
          </mc:Fallback>
        </mc:AlternateContent>
      </w:r>
      <w:r w:rsidR="00CA603E">
        <w:rPr>
          <w:rFonts w:ascii="Garamond" w:hAnsi="Garamond"/>
          <w:b/>
          <w:sz w:val="28"/>
          <w:szCs w:val="28"/>
        </w:rPr>
        <w:t>HEAD START PROGRAM</w:t>
      </w:r>
      <w:r w:rsidR="00EE5A94" w:rsidRPr="00046D06">
        <w:rPr>
          <w:rFonts w:ascii="Garamond" w:hAnsi="Garamond"/>
          <w:b/>
          <w:sz w:val="28"/>
          <w:szCs w:val="28"/>
        </w:rPr>
        <w:t xml:space="preserve"> – Child &amp; Family Services</w:t>
      </w:r>
    </w:p>
    <w:p w:rsidR="00EE5A94" w:rsidRPr="00046D06" w:rsidRDefault="00EE5A94" w:rsidP="00EE5A94">
      <w:pPr>
        <w:jc w:val="center"/>
        <w:rPr>
          <w:rFonts w:ascii="Garamond" w:hAnsi="Garamond"/>
          <w:b/>
          <w:sz w:val="28"/>
          <w:szCs w:val="28"/>
        </w:rPr>
      </w:pPr>
      <w:r w:rsidRPr="00046D06">
        <w:rPr>
          <w:rFonts w:ascii="Garamond" w:hAnsi="Garamond"/>
          <w:b/>
          <w:sz w:val="28"/>
          <w:szCs w:val="28"/>
        </w:rPr>
        <w:t xml:space="preserve">Verification of Personnel Documentation for </w:t>
      </w:r>
      <w:r w:rsidR="00CA603E">
        <w:rPr>
          <w:rFonts w:ascii="Garamond" w:hAnsi="Garamond"/>
          <w:b/>
          <w:sz w:val="28"/>
          <w:szCs w:val="28"/>
        </w:rPr>
        <w:t>HEAD START PROGRAM</w:t>
      </w:r>
      <w:r w:rsidRPr="00046D06">
        <w:rPr>
          <w:rFonts w:ascii="Garamond" w:hAnsi="Garamond"/>
          <w:b/>
          <w:sz w:val="28"/>
          <w:szCs w:val="28"/>
        </w:rPr>
        <w:t xml:space="preserve"> Partners</w:t>
      </w:r>
    </w:p>
    <w:p w:rsidR="00EE5A94" w:rsidRPr="00B6594A" w:rsidRDefault="00EE5A94" w:rsidP="00EE5A94">
      <w:pPr>
        <w:jc w:val="center"/>
        <w:rPr>
          <w:rFonts w:ascii="Garamond" w:hAnsi="Garamond"/>
          <w:b/>
          <w:sz w:val="28"/>
          <w:szCs w:val="28"/>
        </w:rPr>
      </w:pPr>
    </w:p>
    <w:p w:rsidR="00EE5A94" w:rsidRPr="00B6594A" w:rsidRDefault="00EE5A94" w:rsidP="00EE5A94">
      <w:pPr>
        <w:jc w:val="both"/>
        <w:rPr>
          <w:rFonts w:ascii="Garamond" w:hAnsi="Garamond"/>
          <w:sz w:val="24"/>
          <w:szCs w:val="24"/>
        </w:rPr>
      </w:pPr>
      <w:r w:rsidRPr="00B6594A">
        <w:rPr>
          <w:rFonts w:ascii="Garamond" w:hAnsi="Garamond"/>
          <w:sz w:val="24"/>
          <w:szCs w:val="24"/>
        </w:rPr>
        <w:t xml:space="preserve">Child &amp; Family Services is required to obtain </w:t>
      </w:r>
      <w:r w:rsidRPr="00826FC7">
        <w:rPr>
          <w:rFonts w:ascii="Garamond" w:hAnsi="Garamond"/>
          <w:sz w:val="24"/>
          <w:szCs w:val="24"/>
        </w:rPr>
        <w:t>various documents on personnel who are working with young children to assure their health and safety.  The checks outlined below in Section A, must also be completed for contractors or individuals whose activities involve contact with and/or direct services to children and families or anyone who could have unsupervised access to children and families.</w:t>
      </w:r>
      <w:r w:rsidRPr="00046D06">
        <w:rPr>
          <w:rFonts w:ascii="Garamond" w:hAnsi="Garamond"/>
          <w:sz w:val="24"/>
          <w:szCs w:val="24"/>
        </w:rPr>
        <w:t xml:space="preserve">  These checks are required every five years.  </w:t>
      </w:r>
      <w:proofErr w:type="gramStart"/>
      <w:r w:rsidRPr="00B6594A">
        <w:rPr>
          <w:rFonts w:ascii="Garamond" w:hAnsi="Garamond"/>
          <w:sz w:val="24"/>
          <w:szCs w:val="24"/>
        </w:rPr>
        <w:t>In an attempt to</w:t>
      </w:r>
      <w:proofErr w:type="gramEnd"/>
      <w:r w:rsidRPr="00B6594A">
        <w:rPr>
          <w:rFonts w:ascii="Garamond" w:hAnsi="Garamond"/>
          <w:sz w:val="24"/>
          <w:szCs w:val="24"/>
        </w:rPr>
        <w:t xml:space="preserve"> eliminate duplication and to honor confidentiality of sensitive and personal information, I am requesting that you </w:t>
      </w:r>
      <w:r w:rsidRPr="00046D06">
        <w:rPr>
          <w:rFonts w:ascii="Garamond" w:hAnsi="Garamond"/>
          <w:b/>
          <w:sz w:val="24"/>
          <w:szCs w:val="24"/>
        </w:rPr>
        <w:t>please verify your personnel files contain clearances for the list below</w:t>
      </w:r>
      <w:r w:rsidRPr="00B6594A">
        <w:rPr>
          <w:rFonts w:ascii="Garamond" w:hAnsi="Garamond"/>
          <w:sz w:val="24"/>
          <w:szCs w:val="24"/>
        </w:rPr>
        <w:t>:</w:t>
      </w:r>
    </w:p>
    <w:p w:rsidR="00EE5A94" w:rsidRPr="00B6594A" w:rsidRDefault="00EE5A94" w:rsidP="00EE5A94">
      <w:pPr>
        <w:rPr>
          <w:rFonts w:ascii="Garamond" w:hAnsi="Garamond"/>
          <w:sz w:val="28"/>
          <w:szCs w:val="28"/>
        </w:rPr>
      </w:pPr>
    </w:p>
    <w:p w:rsidR="00EE5A94" w:rsidRPr="00BD21F9" w:rsidRDefault="00EE5A94" w:rsidP="00EE5A94">
      <w:pPr>
        <w:rPr>
          <w:rFonts w:ascii="Garamond" w:hAnsi="Garamond"/>
          <w:sz w:val="24"/>
          <w:szCs w:val="24"/>
        </w:rPr>
      </w:pPr>
      <w:r w:rsidRPr="00BD21F9">
        <w:rPr>
          <w:rFonts w:ascii="Garamond" w:hAnsi="Garamond"/>
          <w:b/>
          <w:sz w:val="24"/>
          <w:szCs w:val="24"/>
        </w:rPr>
        <w:t>Employee:</w:t>
      </w:r>
      <w:r w:rsidRPr="00BD21F9">
        <w:rPr>
          <w:rFonts w:ascii="Garamond" w:hAnsi="Garamond"/>
          <w:sz w:val="24"/>
          <w:szCs w:val="24"/>
        </w:rPr>
        <w:t xml:space="preserve">  ________________________________________________________</w:t>
      </w:r>
    </w:p>
    <w:p w:rsidR="00EE5A94" w:rsidRPr="00BD21F9" w:rsidRDefault="00EE5A94" w:rsidP="00EE5A94">
      <w:pPr>
        <w:rPr>
          <w:rFonts w:ascii="Garamond" w:hAnsi="Garamond"/>
          <w:sz w:val="24"/>
          <w:szCs w:val="24"/>
        </w:rPr>
      </w:pPr>
    </w:p>
    <w:p w:rsidR="00EE5A94" w:rsidRPr="00BD21F9" w:rsidRDefault="00EE5A94" w:rsidP="00EE5A94">
      <w:pPr>
        <w:rPr>
          <w:rFonts w:ascii="Garamond" w:hAnsi="Garamond"/>
          <w:sz w:val="24"/>
          <w:szCs w:val="24"/>
        </w:rPr>
      </w:pPr>
      <w:r w:rsidRPr="00BD21F9">
        <w:rPr>
          <w:rFonts w:ascii="Garamond" w:hAnsi="Garamond"/>
          <w:b/>
          <w:sz w:val="24"/>
          <w:szCs w:val="24"/>
        </w:rPr>
        <w:t>Partnering School/Agency:</w:t>
      </w:r>
      <w:r w:rsidRPr="00BD21F9">
        <w:rPr>
          <w:rFonts w:ascii="Garamond" w:hAnsi="Garamond"/>
          <w:sz w:val="24"/>
          <w:szCs w:val="24"/>
        </w:rPr>
        <w:t xml:space="preserve">  __________________________________________</w:t>
      </w:r>
    </w:p>
    <w:p w:rsidR="00EE5A94" w:rsidRPr="00BD21F9" w:rsidRDefault="00EE5A94" w:rsidP="00EE5A94">
      <w:pPr>
        <w:rPr>
          <w:rFonts w:ascii="Garamond" w:hAnsi="Garamond"/>
          <w:sz w:val="24"/>
          <w:szCs w:val="24"/>
        </w:rPr>
      </w:pPr>
    </w:p>
    <w:p w:rsidR="00EE5A94" w:rsidRPr="00BD21F9" w:rsidRDefault="00EE5A94" w:rsidP="00EE5A94">
      <w:pPr>
        <w:shd w:val="clear" w:color="auto" w:fill="D9D9D9"/>
        <w:rPr>
          <w:rFonts w:ascii="Garamond" w:hAnsi="Garamond"/>
          <w:b/>
          <w:sz w:val="24"/>
          <w:szCs w:val="24"/>
        </w:rPr>
      </w:pPr>
      <w:r w:rsidRPr="00BD21F9">
        <w:rPr>
          <w:rFonts w:ascii="Garamond" w:hAnsi="Garamond"/>
          <w:b/>
          <w:sz w:val="24"/>
          <w:szCs w:val="24"/>
        </w:rPr>
        <w:t>Section A: Criminal Records Check (including fingerprinting)</w:t>
      </w:r>
    </w:p>
    <w:p w:rsidR="00EE5A94" w:rsidRPr="00B33251" w:rsidRDefault="00EE5A94" w:rsidP="00EE5A94">
      <w:pPr>
        <w:ind w:left="1440" w:hanging="720"/>
        <w:rPr>
          <w:rFonts w:ascii="Garamond" w:hAnsi="Garamond"/>
          <w:sz w:val="12"/>
          <w:szCs w:val="12"/>
        </w:rPr>
      </w:pPr>
    </w:p>
    <w:p w:rsidR="00EE5A94" w:rsidRPr="00BD21F9" w:rsidRDefault="00EE5A94" w:rsidP="00EE5A94">
      <w:pPr>
        <w:ind w:left="1440" w:hanging="720"/>
        <w:rPr>
          <w:rFonts w:ascii="Garamond" w:hAnsi="Garamond"/>
          <w:sz w:val="24"/>
          <w:szCs w:val="24"/>
        </w:rPr>
      </w:pPr>
      <w:r w:rsidRPr="00BD21F9">
        <w:rPr>
          <w:rFonts w:ascii="Garamond" w:hAnsi="Garamond"/>
          <w:sz w:val="24"/>
          <w:szCs w:val="24"/>
        </w:rPr>
        <w:t>____</w:t>
      </w:r>
      <w:r w:rsidRPr="00BD21F9">
        <w:rPr>
          <w:rFonts w:ascii="Garamond" w:hAnsi="Garamond"/>
          <w:sz w:val="24"/>
          <w:szCs w:val="24"/>
        </w:rPr>
        <w:tab/>
      </w:r>
      <w:r>
        <w:rPr>
          <w:rFonts w:ascii="Garamond" w:hAnsi="Garamond"/>
          <w:sz w:val="24"/>
          <w:szCs w:val="24"/>
        </w:rPr>
        <w:t xml:space="preserve">(FBI) Federal Bureau of Investigation criminal history check records, including fingerprint checks or </w:t>
      </w:r>
      <w:r w:rsidRPr="00BD21F9">
        <w:rPr>
          <w:rFonts w:ascii="Garamond" w:hAnsi="Garamond"/>
          <w:sz w:val="24"/>
          <w:szCs w:val="24"/>
        </w:rPr>
        <w:t>Maine Department of Education Criminal History Records check (CHRC), including fingerprinting</w:t>
      </w:r>
      <w:r>
        <w:rPr>
          <w:rFonts w:ascii="Garamond" w:hAnsi="Garamond"/>
          <w:sz w:val="24"/>
          <w:szCs w:val="24"/>
        </w:rPr>
        <w:t xml:space="preserve">               </w:t>
      </w:r>
      <w:proofErr w:type="gramStart"/>
      <w:r>
        <w:rPr>
          <w:rFonts w:ascii="Garamond" w:hAnsi="Garamond"/>
          <w:sz w:val="24"/>
          <w:szCs w:val="24"/>
        </w:rPr>
        <w:t xml:space="preserve">   (</w:t>
      </w:r>
      <w:proofErr w:type="gramEnd"/>
      <w:r>
        <w:rPr>
          <w:rFonts w:ascii="Garamond" w:hAnsi="Garamond"/>
          <w:sz w:val="24"/>
          <w:szCs w:val="24"/>
        </w:rPr>
        <w:t>Date Completed: ___________)</w:t>
      </w:r>
    </w:p>
    <w:p w:rsidR="00EE5A94" w:rsidRPr="00BD21F9" w:rsidRDefault="00EE5A94" w:rsidP="00EE5A94">
      <w:pPr>
        <w:ind w:left="1440" w:hanging="720"/>
        <w:rPr>
          <w:rFonts w:ascii="Garamond" w:hAnsi="Garamond"/>
          <w:sz w:val="24"/>
          <w:szCs w:val="24"/>
        </w:rPr>
      </w:pPr>
      <w:r w:rsidRPr="00BD21F9">
        <w:rPr>
          <w:rFonts w:ascii="Garamond" w:hAnsi="Garamond"/>
          <w:sz w:val="24"/>
          <w:szCs w:val="24"/>
        </w:rPr>
        <w:t>____</w:t>
      </w:r>
      <w:r w:rsidRPr="00BD21F9">
        <w:rPr>
          <w:rFonts w:ascii="Garamond" w:hAnsi="Garamond"/>
          <w:sz w:val="24"/>
          <w:szCs w:val="24"/>
        </w:rPr>
        <w:tab/>
        <w:t>Sex Offender Registry check</w:t>
      </w:r>
    </w:p>
    <w:p w:rsidR="00EE5A94" w:rsidRPr="00BD21F9" w:rsidRDefault="00EE5A94" w:rsidP="00EE5A94">
      <w:pPr>
        <w:ind w:left="1440" w:hanging="720"/>
        <w:rPr>
          <w:rFonts w:ascii="Garamond" w:hAnsi="Garamond"/>
          <w:sz w:val="24"/>
          <w:szCs w:val="24"/>
        </w:rPr>
      </w:pPr>
      <w:r w:rsidRPr="00BD21F9">
        <w:rPr>
          <w:rFonts w:ascii="Garamond" w:hAnsi="Garamond"/>
          <w:sz w:val="24"/>
          <w:szCs w:val="24"/>
        </w:rPr>
        <w:t>____</w:t>
      </w:r>
      <w:r w:rsidRPr="00BD21F9">
        <w:rPr>
          <w:rFonts w:ascii="Garamond" w:hAnsi="Garamond"/>
          <w:sz w:val="24"/>
          <w:szCs w:val="24"/>
        </w:rPr>
        <w:tab/>
      </w:r>
      <w:r>
        <w:rPr>
          <w:rFonts w:ascii="Garamond" w:hAnsi="Garamond"/>
          <w:sz w:val="24"/>
          <w:szCs w:val="24"/>
        </w:rPr>
        <w:t xml:space="preserve">DHHS Child </w:t>
      </w:r>
      <w:r w:rsidRPr="00BD21F9">
        <w:rPr>
          <w:rFonts w:ascii="Garamond" w:hAnsi="Garamond"/>
          <w:sz w:val="24"/>
          <w:szCs w:val="24"/>
        </w:rPr>
        <w:t xml:space="preserve">Abuse &amp; Neglect background </w:t>
      </w:r>
      <w:proofErr w:type="gramStart"/>
      <w:r w:rsidRPr="00BD21F9">
        <w:rPr>
          <w:rFonts w:ascii="Garamond" w:hAnsi="Garamond"/>
          <w:sz w:val="24"/>
          <w:szCs w:val="24"/>
        </w:rPr>
        <w:t>check</w:t>
      </w:r>
      <w:r>
        <w:rPr>
          <w:rFonts w:ascii="Garamond" w:hAnsi="Garamond"/>
          <w:sz w:val="24"/>
          <w:szCs w:val="24"/>
        </w:rPr>
        <w:t xml:space="preserve">  (</w:t>
      </w:r>
      <w:proofErr w:type="gramEnd"/>
      <w:r>
        <w:rPr>
          <w:rFonts w:ascii="Garamond" w:hAnsi="Garamond"/>
          <w:sz w:val="24"/>
          <w:szCs w:val="24"/>
        </w:rPr>
        <w:t>Date Completed: ___________)</w:t>
      </w:r>
    </w:p>
    <w:p w:rsidR="00EE5A94" w:rsidRPr="00BD21F9" w:rsidRDefault="00EE5A94" w:rsidP="00EE5A94">
      <w:pPr>
        <w:ind w:left="1440" w:firstLine="720"/>
        <w:rPr>
          <w:rFonts w:ascii="Garamond" w:hAnsi="Garamond"/>
          <w:sz w:val="24"/>
          <w:szCs w:val="24"/>
        </w:rPr>
      </w:pPr>
    </w:p>
    <w:p w:rsidR="00EE5A94" w:rsidRPr="00BD21F9" w:rsidRDefault="00EE5A94" w:rsidP="00EE5A94">
      <w:pPr>
        <w:shd w:val="clear" w:color="auto" w:fill="D9D9D9"/>
        <w:rPr>
          <w:rFonts w:ascii="Garamond" w:hAnsi="Garamond"/>
          <w:b/>
          <w:sz w:val="24"/>
          <w:szCs w:val="24"/>
        </w:rPr>
      </w:pPr>
      <w:r>
        <w:rPr>
          <w:rFonts w:ascii="Garamond" w:hAnsi="Garamond"/>
          <w:b/>
          <w:sz w:val="24"/>
          <w:szCs w:val="24"/>
        </w:rPr>
        <w:t>Section B: References</w:t>
      </w:r>
    </w:p>
    <w:p w:rsidR="00EE5A94" w:rsidRPr="00B33251" w:rsidRDefault="00EE5A94" w:rsidP="00EE5A94">
      <w:pPr>
        <w:rPr>
          <w:rFonts w:ascii="Garamond" w:hAnsi="Garamond"/>
          <w:sz w:val="12"/>
          <w:szCs w:val="12"/>
        </w:rPr>
      </w:pPr>
      <w:r w:rsidRPr="00B33251">
        <w:rPr>
          <w:rFonts w:ascii="Garamond" w:hAnsi="Garamond"/>
          <w:sz w:val="12"/>
          <w:szCs w:val="12"/>
        </w:rPr>
        <w:tab/>
      </w:r>
    </w:p>
    <w:p w:rsidR="00EE5A94" w:rsidRPr="00BD21F9" w:rsidRDefault="00EE5A94" w:rsidP="00EE5A94">
      <w:pPr>
        <w:ind w:firstLine="720"/>
        <w:rPr>
          <w:rFonts w:ascii="Garamond" w:hAnsi="Garamond"/>
          <w:sz w:val="24"/>
          <w:szCs w:val="24"/>
        </w:rPr>
      </w:pPr>
      <w:r>
        <w:rPr>
          <w:rFonts w:ascii="Garamond" w:hAnsi="Garamond"/>
          <w:sz w:val="24"/>
          <w:szCs w:val="24"/>
        </w:rPr>
        <w:t>____</w:t>
      </w:r>
      <w:r>
        <w:rPr>
          <w:rFonts w:ascii="Garamond" w:hAnsi="Garamond"/>
          <w:sz w:val="24"/>
          <w:szCs w:val="24"/>
        </w:rPr>
        <w:tab/>
      </w:r>
      <w:r w:rsidRPr="00BD21F9">
        <w:rPr>
          <w:rFonts w:ascii="Garamond" w:hAnsi="Garamond"/>
          <w:sz w:val="24"/>
          <w:szCs w:val="24"/>
        </w:rPr>
        <w:t>Professional/employment references</w:t>
      </w:r>
      <w:r>
        <w:rPr>
          <w:rFonts w:ascii="Garamond" w:hAnsi="Garamond"/>
          <w:sz w:val="24"/>
          <w:szCs w:val="24"/>
        </w:rPr>
        <w:t xml:space="preserve"> on file</w:t>
      </w:r>
    </w:p>
    <w:p w:rsidR="00EE5A94" w:rsidRPr="00BD21F9" w:rsidRDefault="00EE5A94" w:rsidP="00EE5A94">
      <w:pPr>
        <w:rPr>
          <w:rFonts w:ascii="Garamond" w:hAnsi="Garamond"/>
          <w:sz w:val="24"/>
          <w:szCs w:val="24"/>
        </w:rPr>
      </w:pPr>
    </w:p>
    <w:p w:rsidR="00EE5A94" w:rsidRPr="00BD21F9" w:rsidRDefault="00EE5A94" w:rsidP="00EE5A94">
      <w:pPr>
        <w:shd w:val="clear" w:color="auto" w:fill="D9D9D9"/>
        <w:rPr>
          <w:rFonts w:ascii="Garamond" w:hAnsi="Garamond"/>
          <w:b/>
          <w:sz w:val="24"/>
          <w:szCs w:val="24"/>
        </w:rPr>
      </w:pPr>
      <w:r>
        <w:rPr>
          <w:rFonts w:ascii="Garamond" w:hAnsi="Garamond"/>
          <w:b/>
          <w:sz w:val="24"/>
          <w:szCs w:val="24"/>
        </w:rPr>
        <w:t>Section C: Medical Statement</w:t>
      </w:r>
    </w:p>
    <w:p w:rsidR="00EE5A94" w:rsidRPr="00B33251" w:rsidRDefault="00EE5A94" w:rsidP="00EE5A94">
      <w:pPr>
        <w:rPr>
          <w:rFonts w:ascii="Garamond" w:hAnsi="Garamond"/>
          <w:sz w:val="12"/>
          <w:szCs w:val="12"/>
        </w:rPr>
      </w:pPr>
      <w:r w:rsidRPr="00B33251">
        <w:rPr>
          <w:rFonts w:ascii="Garamond" w:hAnsi="Garamond"/>
          <w:sz w:val="12"/>
          <w:szCs w:val="12"/>
        </w:rPr>
        <w:tab/>
      </w:r>
    </w:p>
    <w:p w:rsidR="00EE5A94" w:rsidRPr="00BD21F9" w:rsidRDefault="00EE5A94" w:rsidP="00EE5A94">
      <w:pPr>
        <w:ind w:left="1440" w:hanging="720"/>
        <w:rPr>
          <w:rFonts w:ascii="Garamond" w:hAnsi="Garamond"/>
          <w:sz w:val="24"/>
          <w:szCs w:val="24"/>
        </w:rPr>
      </w:pPr>
      <w:r w:rsidRPr="00BD21F9">
        <w:rPr>
          <w:rFonts w:ascii="Garamond" w:hAnsi="Garamond"/>
          <w:sz w:val="24"/>
          <w:szCs w:val="24"/>
        </w:rPr>
        <w:t>____</w:t>
      </w:r>
      <w:r w:rsidRPr="00BD21F9">
        <w:rPr>
          <w:rFonts w:ascii="Garamond" w:hAnsi="Garamond"/>
          <w:sz w:val="24"/>
          <w:szCs w:val="24"/>
        </w:rPr>
        <w:tab/>
        <w:t>Medical Statement</w:t>
      </w:r>
      <w:r>
        <w:rPr>
          <w:rFonts w:ascii="Garamond" w:hAnsi="Garamond"/>
          <w:sz w:val="24"/>
          <w:szCs w:val="24"/>
        </w:rPr>
        <w:t>, confirming good health, including the absence of communicable diseases that would pose a safety risk to others</w:t>
      </w:r>
    </w:p>
    <w:p w:rsidR="00EE5A94" w:rsidRPr="00BD21F9" w:rsidRDefault="00EE5A94" w:rsidP="00EE5A94">
      <w:pPr>
        <w:rPr>
          <w:rFonts w:ascii="Garamond" w:hAnsi="Garamond"/>
          <w:sz w:val="24"/>
          <w:szCs w:val="24"/>
        </w:rPr>
      </w:pPr>
    </w:p>
    <w:p w:rsidR="00EE5A94" w:rsidRPr="00BD21F9" w:rsidRDefault="00EE5A94" w:rsidP="00EE5A94">
      <w:pPr>
        <w:shd w:val="clear" w:color="auto" w:fill="D9D9D9"/>
        <w:rPr>
          <w:rFonts w:ascii="Garamond" w:hAnsi="Garamond"/>
          <w:b/>
          <w:sz w:val="24"/>
          <w:szCs w:val="24"/>
        </w:rPr>
      </w:pPr>
      <w:r w:rsidRPr="00BD21F9">
        <w:rPr>
          <w:rFonts w:ascii="Garamond" w:hAnsi="Garamond"/>
          <w:b/>
          <w:sz w:val="24"/>
          <w:szCs w:val="24"/>
        </w:rPr>
        <w:t>Section D: Immunizations</w:t>
      </w:r>
    </w:p>
    <w:p w:rsidR="00EE5A94" w:rsidRPr="00B33251" w:rsidRDefault="00EE5A94" w:rsidP="00EE5A94">
      <w:pPr>
        <w:rPr>
          <w:rFonts w:ascii="Garamond" w:hAnsi="Garamond"/>
          <w:sz w:val="12"/>
          <w:szCs w:val="12"/>
        </w:rPr>
      </w:pPr>
      <w:r w:rsidRPr="00B33251">
        <w:rPr>
          <w:rFonts w:ascii="Garamond" w:hAnsi="Garamond"/>
          <w:sz w:val="12"/>
          <w:szCs w:val="12"/>
        </w:rPr>
        <w:tab/>
      </w:r>
    </w:p>
    <w:p w:rsidR="00EE5A94" w:rsidRPr="00BD21F9" w:rsidRDefault="00EE5A94" w:rsidP="00EE5A94">
      <w:pPr>
        <w:ind w:firstLine="720"/>
        <w:rPr>
          <w:rFonts w:ascii="Garamond" w:hAnsi="Garamond"/>
          <w:sz w:val="24"/>
          <w:szCs w:val="24"/>
        </w:rPr>
      </w:pPr>
      <w:r w:rsidRPr="00BD21F9">
        <w:rPr>
          <w:rFonts w:ascii="Garamond" w:hAnsi="Garamond"/>
          <w:sz w:val="24"/>
          <w:szCs w:val="24"/>
        </w:rPr>
        <w:t>____</w:t>
      </w:r>
      <w:r w:rsidRPr="00BD21F9">
        <w:rPr>
          <w:rFonts w:ascii="Garamond" w:hAnsi="Garamond"/>
          <w:sz w:val="24"/>
          <w:szCs w:val="24"/>
        </w:rPr>
        <w:tab/>
        <w:t xml:space="preserve">Staff immunization Records/Proof of Immunization </w:t>
      </w:r>
      <w:r>
        <w:rPr>
          <w:rFonts w:ascii="Garamond" w:hAnsi="Garamond"/>
          <w:sz w:val="24"/>
          <w:szCs w:val="24"/>
        </w:rPr>
        <w:t xml:space="preserve">on file </w:t>
      </w:r>
      <w:r w:rsidRPr="00BD21F9">
        <w:rPr>
          <w:rFonts w:ascii="Garamond" w:hAnsi="Garamond"/>
          <w:sz w:val="24"/>
          <w:szCs w:val="24"/>
        </w:rPr>
        <w:t>for:</w:t>
      </w:r>
    </w:p>
    <w:p w:rsidR="00EE5A94" w:rsidRPr="001423B3" w:rsidRDefault="00EE5A94" w:rsidP="00EE5A94">
      <w:pPr>
        <w:pStyle w:val="ListParagraph"/>
        <w:numPr>
          <w:ilvl w:val="0"/>
          <w:numId w:val="19"/>
        </w:numPr>
        <w:spacing w:before="0" w:beforeAutospacing="0" w:after="0" w:afterAutospacing="0"/>
        <w:contextualSpacing/>
        <w:rPr>
          <w:rFonts w:ascii="Garamond" w:hAnsi="Garamond"/>
        </w:rPr>
      </w:pPr>
      <w:r w:rsidRPr="001423B3">
        <w:rPr>
          <w:rFonts w:ascii="Garamond" w:hAnsi="Garamond"/>
        </w:rPr>
        <w:t>MMR (Measles, Mumps, Rubella)</w:t>
      </w:r>
    </w:p>
    <w:p w:rsidR="00EE5A94" w:rsidRPr="001423B3" w:rsidRDefault="00EE5A94" w:rsidP="00EE5A94">
      <w:pPr>
        <w:pStyle w:val="ListParagraph"/>
        <w:numPr>
          <w:ilvl w:val="0"/>
          <w:numId w:val="19"/>
        </w:numPr>
        <w:spacing w:before="0" w:beforeAutospacing="0" w:after="0" w:afterAutospacing="0"/>
        <w:contextualSpacing/>
        <w:rPr>
          <w:rFonts w:ascii="Garamond" w:hAnsi="Garamond"/>
        </w:rPr>
      </w:pPr>
      <w:r w:rsidRPr="001423B3">
        <w:rPr>
          <w:rFonts w:ascii="Garamond" w:hAnsi="Garamond"/>
        </w:rPr>
        <w:t>DPT (Tetanus Diphtheria Td/Tdap)</w:t>
      </w:r>
    </w:p>
    <w:p w:rsidR="00EE5A94" w:rsidRDefault="00EE5A94" w:rsidP="00EE5A94">
      <w:pPr>
        <w:rPr>
          <w:rFonts w:ascii="Garamond" w:hAnsi="Garamond"/>
          <w:sz w:val="24"/>
          <w:szCs w:val="24"/>
        </w:rPr>
      </w:pPr>
    </w:p>
    <w:p w:rsidR="00EE5A94" w:rsidRDefault="00EE5A94" w:rsidP="00EE5A94">
      <w:pPr>
        <w:rPr>
          <w:rFonts w:ascii="Garamond" w:hAnsi="Garamond"/>
          <w:sz w:val="24"/>
          <w:szCs w:val="24"/>
        </w:rPr>
      </w:pPr>
      <w:r>
        <w:rPr>
          <w:rFonts w:ascii="Garamond" w:hAnsi="Garamond"/>
          <w:sz w:val="24"/>
          <w:szCs w:val="24"/>
        </w:rPr>
        <w:t>By signing this form, you and/or the school, if applicable, hereby certifies that it follows disqualification factors as published by the Maine Department of Education and the Child Care Development Fund (CCDF):</w:t>
      </w:r>
    </w:p>
    <w:p w:rsidR="00EE5A94" w:rsidRPr="00EE5A94" w:rsidRDefault="00EE5A94" w:rsidP="00EE5A94">
      <w:pPr>
        <w:rPr>
          <w:rFonts w:ascii="Garamond" w:hAnsi="Garamond"/>
          <w:sz w:val="2"/>
          <w:szCs w:val="24"/>
        </w:rPr>
      </w:pPr>
    </w:p>
    <w:p w:rsidR="00EE5A94" w:rsidRDefault="00EE5A94" w:rsidP="00EE5A94">
      <w:pPr>
        <w:rPr>
          <w:rFonts w:ascii="Garamond" w:hAnsi="Garamond"/>
          <w:sz w:val="24"/>
          <w:szCs w:val="24"/>
        </w:rPr>
      </w:pPr>
    </w:p>
    <w:p w:rsidR="00EE5A94" w:rsidRDefault="00EE5A94" w:rsidP="00EE5A94">
      <w:pPr>
        <w:rPr>
          <w:rFonts w:ascii="Garamond" w:hAnsi="Garamond"/>
          <w:b/>
          <w:sz w:val="24"/>
          <w:szCs w:val="24"/>
        </w:rPr>
      </w:pPr>
      <w:r>
        <w:rPr>
          <w:rFonts w:ascii="Garamond" w:hAnsi="Garamond"/>
          <w:b/>
          <w:sz w:val="24"/>
          <w:szCs w:val="24"/>
        </w:rPr>
        <w:t>_________________________________________</w:t>
      </w:r>
      <w:r>
        <w:rPr>
          <w:rFonts w:ascii="Garamond" w:hAnsi="Garamond"/>
          <w:b/>
          <w:sz w:val="24"/>
          <w:szCs w:val="24"/>
        </w:rPr>
        <w:tab/>
      </w:r>
      <w:r>
        <w:rPr>
          <w:rFonts w:ascii="Garamond" w:hAnsi="Garamond"/>
          <w:b/>
          <w:sz w:val="24"/>
          <w:szCs w:val="24"/>
        </w:rPr>
        <w:tab/>
      </w:r>
      <w:r>
        <w:rPr>
          <w:rFonts w:ascii="Garamond" w:hAnsi="Garamond"/>
          <w:b/>
          <w:sz w:val="24"/>
          <w:szCs w:val="24"/>
        </w:rPr>
        <w:tab/>
        <w:t>__________________</w:t>
      </w:r>
    </w:p>
    <w:p w:rsidR="00EE5A94" w:rsidRPr="00BD21F9" w:rsidRDefault="00EE5A94" w:rsidP="00EE5A94">
      <w:pPr>
        <w:rPr>
          <w:rFonts w:ascii="Garamond" w:hAnsi="Garamond"/>
          <w:sz w:val="24"/>
          <w:szCs w:val="24"/>
        </w:rPr>
      </w:pPr>
      <w:r>
        <w:rPr>
          <w:rFonts w:ascii="Garamond" w:hAnsi="Garamond"/>
          <w:b/>
          <w:sz w:val="24"/>
          <w:szCs w:val="24"/>
        </w:rPr>
        <w:t xml:space="preserve">Signature: Program Administrator &amp; </w:t>
      </w:r>
      <w:proofErr w:type="gramStart"/>
      <w:r>
        <w:rPr>
          <w:rFonts w:ascii="Garamond" w:hAnsi="Garamond"/>
          <w:b/>
          <w:sz w:val="24"/>
          <w:szCs w:val="24"/>
        </w:rPr>
        <w:t>Title</w:t>
      </w:r>
      <w:r w:rsidRPr="00BD21F9">
        <w:rPr>
          <w:rFonts w:ascii="Garamond" w:hAnsi="Garamond"/>
          <w:sz w:val="24"/>
          <w:szCs w:val="24"/>
        </w:rPr>
        <w:t xml:space="preserve">  </w:t>
      </w:r>
      <w:r>
        <w:rPr>
          <w:rFonts w:ascii="Garamond" w:hAnsi="Garamond"/>
          <w:sz w:val="24"/>
          <w:szCs w:val="24"/>
        </w:rPr>
        <w:tab/>
      </w:r>
      <w:proofErr w:type="gramEnd"/>
      <w:r>
        <w:rPr>
          <w:rFonts w:ascii="Garamond" w:hAnsi="Garamond"/>
          <w:sz w:val="24"/>
          <w:szCs w:val="24"/>
        </w:rPr>
        <w:tab/>
      </w:r>
      <w:r>
        <w:rPr>
          <w:rFonts w:ascii="Garamond" w:hAnsi="Garamond"/>
          <w:sz w:val="24"/>
          <w:szCs w:val="24"/>
        </w:rPr>
        <w:tab/>
      </w:r>
      <w:r w:rsidRPr="00BD21F9">
        <w:rPr>
          <w:rFonts w:ascii="Garamond" w:hAnsi="Garamond"/>
          <w:b/>
          <w:sz w:val="24"/>
          <w:szCs w:val="24"/>
        </w:rPr>
        <w:t>Date</w:t>
      </w:r>
    </w:p>
    <w:p w:rsidR="00EE5A94" w:rsidRPr="00BD21F9" w:rsidRDefault="00747D48" w:rsidP="00EE5A94">
      <w:pPr>
        <w:rPr>
          <w:rFonts w:ascii="Garamond" w:hAnsi="Garamond"/>
          <w:sz w:val="24"/>
          <w:szCs w:val="24"/>
        </w:rPr>
      </w:pPr>
      <w:r>
        <w:rPr>
          <w:noProof/>
        </w:rPr>
        <mc:AlternateContent>
          <mc:Choice Requires="wps">
            <w:drawing>
              <wp:anchor distT="0" distB="0" distL="114300" distR="114300" simplePos="0" relativeHeight="251658752" behindDoc="1" locked="0" layoutInCell="1" allowOverlap="1">
                <wp:simplePos x="0" y="0"/>
                <wp:positionH relativeFrom="column">
                  <wp:posOffset>-88265</wp:posOffset>
                </wp:positionH>
                <wp:positionV relativeFrom="paragraph">
                  <wp:posOffset>120650</wp:posOffset>
                </wp:positionV>
                <wp:extent cx="5900420" cy="72453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0420" cy="724535"/>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DB1C5" id="Rectangle 1" o:spid="_x0000_s1026" style="position:absolute;margin-left:-6.95pt;margin-top:9.5pt;width:464.6pt;height:5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" fillcolor="#d9d9d9" stroked="f" strokeweight="1pt"/>
            </w:pict>
          </mc:Fallback>
        </mc:AlternateContent>
      </w:r>
    </w:p>
    <w:p w:rsidR="00EE5A94" w:rsidRPr="00046D06" w:rsidRDefault="00EE5A94" w:rsidP="00EE5A94">
      <w:pPr>
        <w:tabs>
          <w:tab w:val="left" w:pos="3240"/>
        </w:tabs>
        <w:rPr>
          <w:rFonts w:ascii="Garamond" w:eastAsia="Calibri" w:hAnsi="Garamond"/>
          <w:sz w:val="24"/>
          <w:szCs w:val="24"/>
        </w:rPr>
      </w:pPr>
      <w:r w:rsidRPr="00046D06">
        <w:rPr>
          <w:rFonts w:ascii="Garamond" w:eastAsia="Calibri" w:hAnsi="Garamond"/>
          <w:sz w:val="24"/>
          <w:szCs w:val="24"/>
        </w:rPr>
        <w:t>Please return this signed form to:</w:t>
      </w:r>
      <w:r>
        <w:rPr>
          <w:rFonts w:ascii="Garamond" w:eastAsia="Calibri" w:hAnsi="Garamond"/>
          <w:sz w:val="24"/>
          <w:szCs w:val="24"/>
        </w:rPr>
        <w:t xml:space="preserve"> </w:t>
      </w:r>
      <w:r>
        <w:rPr>
          <w:rFonts w:ascii="Garamond" w:eastAsia="Calibri" w:hAnsi="Garamond"/>
          <w:sz w:val="24"/>
          <w:szCs w:val="24"/>
        </w:rPr>
        <w:tab/>
      </w:r>
      <w:r w:rsidR="00CA603E">
        <w:rPr>
          <w:rFonts w:ascii="Garamond" w:eastAsia="Calibri" w:hAnsi="Garamond"/>
          <w:sz w:val="24"/>
          <w:szCs w:val="24"/>
        </w:rPr>
        <w:t>HEAD START PROGRAM</w:t>
      </w:r>
    </w:p>
    <w:p w:rsidR="00EE5A94" w:rsidRPr="00046D06" w:rsidRDefault="00EE5A94" w:rsidP="00EE5A94">
      <w:pPr>
        <w:tabs>
          <w:tab w:val="left" w:pos="3240"/>
        </w:tabs>
        <w:ind w:left="2160" w:firstLine="720"/>
        <w:rPr>
          <w:rFonts w:ascii="Garamond" w:eastAsia="Calibri" w:hAnsi="Garamond"/>
          <w:sz w:val="24"/>
          <w:szCs w:val="24"/>
        </w:rPr>
      </w:pPr>
      <w:r>
        <w:rPr>
          <w:rFonts w:ascii="Garamond" w:eastAsia="Calibri" w:hAnsi="Garamond"/>
          <w:sz w:val="24"/>
          <w:szCs w:val="24"/>
        </w:rPr>
        <w:tab/>
      </w:r>
      <w:r w:rsidRPr="00046D06">
        <w:rPr>
          <w:rFonts w:ascii="Garamond" w:eastAsia="Calibri" w:hAnsi="Garamond"/>
          <w:sz w:val="24"/>
          <w:szCs w:val="24"/>
        </w:rPr>
        <w:t>Attn: Cheryl Twitchell</w:t>
      </w:r>
    </w:p>
    <w:p w:rsidR="00EE5A94" w:rsidRPr="00046D06" w:rsidRDefault="00EE5A94" w:rsidP="00EE5A94">
      <w:pPr>
        <w:tabs>
          <w:tab w:val="left" w:pos="3240"/>
        </w:tabs>
        <w:ind w:left="2160" w:firstLine="720"/>
        <w:rPr>
          <w:rFonts w:ascii="Garamond" w:eastAsia="Calibri" w:hAnsi="Garamond"/>
          <w:sz w:val="24"/>
          <w:szCs w:val="24"/>
        </w:rPr>
      </w:pPr>
      <w:r>
        <w:rPr>
          <w:rFonts w:ascii="Garamond" w:eastAsia="Calibri" w:hAnsi="Garamond"/>
          <w:sz w:val="24"/>
          <w:szCs w:val="24"/>
        </w:rPr>
        <w:lastRenderedPageBreak/>
        <w:tab/>
      </w:r>
      <w:r w:rsidRPr="00046D06">
        <w:rPr>
          <w:rFonts w:ascii="Garamond" w:eastAsia="Calibri" w:hAnsi="Garamond"/>
          <w:sz w:val="24"/>
          <w:szCs w:val="24"/>
        </w:rPr>
        <w:t>97 Water Street</w:t>
      </w:r>
    </w:p>
    <w:p w:rsidR="00EE5A94" w:rsidRDefault="00EE5A94" w:rsidP="00EE5A94">
      <w:pPr>
        <w:tabs>
          <w:tab w:val="left" w:pos="3240"/>
        </w:tabs>
        <w:ind w:left="2880"/>
        <w:rPr>
          <w:sz w:val="24"/>
          <w:szCs w:val="24"/>
        </w:rPr>
      </w:pPr>
      <w:r>
        <w:rPr>
          <w:rFonts w:ascii="Garamond" w:eastAsia="Calibri" w:hAnsi="Garamond"/>
          <w:sz w:val="24"/>
          <w:szCs w:val="24"/>
        </w:rPr>
        <w:tab/>
      </w:r>
      <w:r w:rsidRPr="00046D06">
        <w:rPr>
          <w:rFonts w:ascii="Garamond" w:eastAsia="Calibri" w:hAnsi="Garamond"/>
          <w:sz w:val="24"/>
          <w:szCs w:val="24"/>
        </w:rPr>
        <w:t>Waterville, ME 04901</w:t>
      </w:r>
    </w:p>
    <w:p w:rsidR="009E1A48" w:rsidRPr="006861F5" w:rsidRDefault="0023672B" w:rsidP="002911BD">
      <w:pPr>
        <w:jc w:val="right"/>
        <w:rPr>
          <w:b/>
          <w:color w:val="C00000"/>
          <w:sz w:val="24"/>
          <w:szCs w:val="24"/>
        </w:rPr>
      </w:pPr>
      <w:r>
        <w:rPr>
          <w:sz w:val="24"/>
          <w:szCs w:val="24"/>
        </w:rPr>
        <w:br w:type="page"/>
      </w:r>
      <w:r w:rsidR="0031446A" w:rsidRPr="006861F5">
        <w:rPr>
          <w:b/>
          <w:color w:val="C00000"/>
          <w:sz w:val="24"/>
          <w:szCs w:val="24"/>
        </w:rPr>
        <w:lastRenderedPageBreak/>
        <w:t>Attachment C</w:t>
      </w:r>
    </w:p>
    <w:p w:rsidR="009E1A48" w:rsidRDefault="009E1A48">
      <w:pPr>
        <w:pStyle w:val="Heading4"/>
      </w:pPr>
      <w:r>
        <w:t>Provision of Meals Agreement</w:t>
      </w:r>
    </w:p>
    <w:p w:rsidR="00C633C3" w:rsidRDefault="00C633C3" w:rsidP="00C633C3">
      <w:pPr>
        <w:rPr>
          <w:sz w:val="24"/>
        </w:rPr>
      </w:pPr>
    </w:p>
    <w:p w:rsidR="00C633C3" w:rsidRDefault="00C633C3" w:rsidP="00C633C3">
      <w:pPr>
        <w:rPr>
          <w:sz w:val="24"/>
        </w:rPr>
      </w:pPr>
      <w:r>
        <w:rPr>
          <w:sz w:val="24"/>
        </w:rPr>
        <w:t>For provision of meals the District agrees to:</w:t>
      </w:r>
    </w:p>
    <w:p w:rsidR="00C633C3" w:rsidRDefault="00C633C3" w:rsidP="00B135F9">
      <w:pPr>
        <w:numPr>
          <w:ilvl w:val="0"/>
          <w:numId w:val="5"/>
        </w:numPr>
        <w:tabs>
          <w:tab w:val="left" w:pos="540"/>
        </w:tabs>
        <w:ind w:left="540"/>
        <w:jc w:val="both"/>
        <w:rPr>
          <w:sz w:val="24"/>
        </w:rPr>
      </w:pPr>
      <w:r>
        <w:rPr>
          <w:sz w:val="24"/>
        </w:rPr>
        <w:t xml:space="preserve">Assume responsibility for conducting the Preschool breakfast and the lunch program.  District Free and </w:t>
      </w:r>
      <w:proofErr w:type="gramStart"/>
      <w:r>
        <w:rPr>
          <w:sz w:val="24"/>
        </w:rPr>
        <w:t>Reduced price</w:t>
      </w:r>
      <w:proofErr w:type="gramEnd"/>
      <w:r>
        <w:rPr>
          <w:sz w:val="24"/>
        </w:rPr>
        <w:t xml:space="preserve"> meal forms will be distributed to all parents with students in the Preschool program</w:t>
      </w:r>
      <w:r w:rsidR="000E2B02">
        <w:rPr>
          <w:sz w:val="24"/>
        </w:rPr>
        <w:t xml:space="preserve"> as requested</w:t>
      </w:r>
      <w:r>
        <w:rPr>
          <w:sz w:val="24"/>
        </w:rPr>
        <w:t xml:space="preserve">.  The district will file the appropriate federal and state reimbursement forms for students as needed and no fees for children’s meals will be assessed to parents, or </w:t>
      </w:r>
      <w:r w:rsidR="00CA603E">
        <w:rPr>
          <w:sz w:val="24"/>
        </w:rPr>
        <w:t>HEAD START PROGRAM</w:t>
      </w:r>
      <w:r>
        <w:rPr>
          <w:sz w:val="24"/>
        </w:rPr>
        <w:t xml:space="preserve">.  The district will assume responsibility that the forms used to document meal attendance meet their program needs.   </w:t>
      </w:r>
    </w:p>
    <w:p w:rsidR="00C633C3" w:rsidRDefault="00C633C3" w:rsidP="00B135F9">
      <w:pPr>
        <w:numPr>
          <w:ilvl w:val="0"/>
          <w:numId w:val="5"/>
        </w:numPr>
        <w:tabs>
          <w:tab w:val="left" w:pos="540"/>
        </w:tabs>
        <w:ind w:left="540"/>
        <w:jc w:val="both"/>
        <w:rPr>
          <w:sz w:val="24"/>
        </w:rPr>
      </w:pPr>
      <w:r>
        <w:rPr>
          <w:sz w:val="24"/>
        </w:rPr>
        <w:t xml:space="preserve">Provide breakfast and/or lunch meals that </w:t>
      </w:r>
      <w:proofErr w:type="gramStart"/>
      <w:r>
        <w:rPr>
          <w:sz w:val="24"/>
        </w:rPr>
        <w:t>are in compliance with</w:t>
      </w:r>
      <w:proofErr w:type="gramEnd"/>
      <w:r>
        <w:rPr>
          <w:sz w:val="24"/>
        </w:rPr>
        <w:t xml:space="preserve"> the school’s meal program and the Head Start Performance Standards, which may require menu modifications, family style dining and staff role modeling.  Portion sizes for children’s meals will be</w:t>
      </w:r>
      <w:r w:rsidR="00C923D3">
        <w:rPr>
          <w:sz w:val="24"/>
        </w:rPr>
        <w:t xml:space="preserve"> based on </w:t>
      </w:r>
      <w:r w:rsidR="00C4629B">
        <w:rPr>
          <w:sz w:val="24"/>
        </w:rPr>
        <w:t>USDA’s</w:t>
      </w:r>
      <w:r>
        <w:rPr>
          <w:sz w:val="24"/>
        </w:rPr>
        <w:t xml:space="preserve"> meal </w:t>
      </w:r>
      <w:proofErr w:type="gramStart"/>
      <w:r>
        <w:rPr>
          <w:sz w:val="24"/>
        </w:rPr>
        <w:t>pattern</w:t>
      </w:r>
      <w:r w:rsidR="00C4629B">
        <w:rPr>
          <w:sz w:val="24"/>
        </w:rPr>
        <w:t>s</w:t>
      </w:r>
      <w:r>
        <w:rPr>
          <w:sz w:val="24"/>
        </w:rPr>
        <w:t>, and</w:t>
      </w:r>
      <w:proofErr w:type="gramEnd"/>
      <w:r>
        <w:rPr>
          <w:sz w:val="24"/>
        </w:rPr>
        <w:t xml:space="preserve"> </w:t>
      </w:r>
      <w:r w:rsidR="00C4629B">
        <w:rPr>
          <w:sz w:val="24"/>
        </w:rPr>
        <w:t xml:space="preserve">accommodate </w:t>
      </w:r>
      <w:r>
        <w:rPr>
          <w:sz w:val="24"/>
        </w:rPr>
        <w:t xml:space="preserve">food for the purpose of </w:t>
      </w:r>
      <w:r w:rsidR="00C4629B">
        <w:rPr>
          <w:sz w:val="24"/>
        </w:rPr>
        <w:t xml:space="preserve">staff’s </w:t>
      </w:r>
      <w:r>
        <w:rPr>
          <w:sz w:val="24"/>
        </w:rPr>
        <w:t xml:space="preserve">role modeling.  </w:t>
      </w:r>
    </w:p>
    <w:p w:rsidR="00C633C3" w:rsidRDefault="00C633C3" w:rsidP="00F66528">
      <w:pPr>
        <w:numPr>
          <w:ilvl w:val="0"/>
          <w:numId w:val="5"/>
        </w:numPr>
        <w:tabs>
          <w:tab w:val="left" w:pos="540"/>
        </w:tabs>
        <w:ind w:left="540"/>
        <w:rPr>
          <w:sz w:val="24"/>
        </w:rPr>
      </w:pPr>
      <w:r>
        <w:rPr>
          <w:sz w:val="24"/>
        </w:rPr>
        <w:t xml:space="preserve">Menu modifications: </w:t>
      </w:r>
    </w:p>
    <w:p w:rsidR="00C633C3" w:rsidRDefault="00C4629B" w:rsidP="00C633C3">
      <w:pPr>
        <w:numPr>
          <w:ilvl w:val="1"/>
          <w:numId w:val="5"/>
        </w:numPr>
        <w:tabs>
          <w:tab w:val="left" w:pos="1440"/>
        </w:tabs>
        <w:ind w:left="1440"/>
        <w:rPr>
          <w:sz w:val="24"/>
        </w:rPr>
      </w:pPr>
      <w:r>
        <w:rPr>
          <w:sz w:val="24"/>
        </w:rPr>
        <w:t>N</w:t>
      </w:r>
      <w:r w:rsidR="00C633C3">
        <w:rPr>
          <w:sz w:val="24"/>
        </w:rPr>
        <w:t>o flavored milk will be offered.</w:t>
      </w:r>
    </w:p>
    <w:p w:rsidR="00C633C3" w:rsidRDefault="00C633C3" w:rsidP="00C633C3">
      <w:pPr>
        <w:numPr>
          <w:ilvl w:val="1"/>
          <w:numId w:val="5"/>
        </w:numPr>
        <w:tabs>
          <w:tab w:val="left" w:pos="1440"/>
        </w:tabs>
        <w:ind w:left="1440"/>
        <w:rPr>
          <w:sz w:val="24"/>
        </w:rPr>
      </w:pPr>
      <w:r>
        <w:rPr>
          <w:sz w:val="24"/>
        </w:rPr>
        <w:t xml:space="preserve">Replace dessert items with a fruit or a vegetable. </w:t>
      </w:r>
    </w:p>
    <w:p w:rsidR="00C633C3" w:rsidRDefault="00C633C3" w:rsidP="00C633C3">
      <w:pPr>
        <w:numPr>
          <w:ilvl w:val="1"/>
          <w:numId w:val="5"/>
        </w:numPr>
        <w:tabs>
          <w:tab w:val="left" w:pos="1440"/>
        </w:tabs>
        <w:ind w:left="1440"/>
        <w:rPr>
          <w:sz w:val="24"/>
        </w:rPr>
      </w:pPr>
      <w:r>
        <w:rPr>
          <w:sz w:val="24"/>
        </w:rPr>
        <w:t xml:space="preserve">Meats </w:t>
      </w:r>
      <w:r w:rsidR="00DF268B">
        <w:rPr>
          <w:sz w:val="24"/>
        </w:rPr>
        <w:t xml:space="preserve">and menu options </w:t>
      </w:r>
      <w:r>
        <w:rPr>
          <w:sz w:val="24"/>
        </w:rPr>
        <w:t>offered will not include hotdogs</w:t>
      </w:r>
      <w:r w:rsidR="00DF268B">
        <w:rPr>
          <w:sz w:val="24"/>
        </w:rPr>
        <w:t>, bacon, sausage</w:t>
      </w:r>
      <w:r>
        <w:rPr>
          <w:sz w:val="24"/>
        </w:rPr>
        <w:t xml:space="preserve"> or cold cuts such as bologna or salami.</w:t>
      </w:r>
    </w:p>
    <w:p w:rsidR="00C633C3" w:rsidRDefault="00DF268B" w:rsidP="00C633C3">
      <w:pPr>
        <w:numPr>
          <w:ilvl w:val="1"/>
          <w:numId w:val="5"/>
        </w:numPr>
        <w:tabs>
          <w:tab w:val="left" w:pos="1440"/>
        </w:tabs>
        <w:ind w:left="1440"/>
        <w:rPr>
          <w:sz w:val="24"/>
        </w:rPr>
      </w:pPr>
      <w:r>
        <w:rPr>
          <w:sz w:val="24"/>
        </w:rPr>
        <w:t xml:space="preserve">In addition to meeting the minimum whole grain requirement, </w:t>
      </w:r>
      <w:r w:rsidR="00C633C3">
        <w:rPr>
          <w:sz w:val="24"/>
        </w:rPr>
        <w:t>to the extent possible</w:t>
      </w:r>
      <w:r>
        <w:rPr>
          <w:sz w:val="24"/>
        </w:rPr>
        <w:t xml:space="preserve"> provide whole grains </w:t>
      </w:r>
      <w:r w:rsidR="00C633C3">
        <w:rPr>
          <w:sz w:val="24"/>
        </w:rPr>
        <w:t>in place of white bread</w:t>
      </w:r>
      <w:r>
        <w:rPr>
          <w:sz w:val="24"/>
        </w:rPr>
        <w:t>, and other grain items on the menu</w:t>
      </w:r>
      <w:r w:rsidR="00C633C3">
        <w:rPr>
          <w:sz w:val="24"/>
        </w:rPr>
        <w:t>.</w:t>
      </w:r>
    </w:p>
    <w:p w:rsidR="00C633C3" w:rsidRDefault="00DF268B" w:rsidP="00C633C3">
      <w:pPr>
        <w:numPr>
          <w:ilvl w:val="1"/>
          <w:numId w:val="5"/>
        </w:numPr>
        <w:tabs>
          <w:tab w:val="left" w:pos="1440"/>
        </w:tabs>
        <w:ind w:left="1440"/>
        <w:rPr>
          <w:sz w:val="24"/>
        </w:rPr>
      </w:pPr>
      <w:r>
        <w:rPr>
          <w:sz w:val="24"/>
        </w:rPr>
        <w:t>Provide cereals that contain no more than 6 grams of sugar per dry ounce.</w:t>
      </w:r>
    </w:p>
    <w:p w:rsidR="00C633C3" w:rsidRDefault="00C633C3" w:rsidP="00C633C3">
      <w:pPr>
        <w:numPr>
          <w:ilvl w:val="1"/>
          <w:numId w:val="5"/>
        </w:numPr>
        <w:tabs>
          <w:tab w:val="left" w:pos="1440"/>
        </w:tabs>
        <w:ind w:left="1440"/>
        <w:rPr>
          <w:sz w:val="24"/>
        </w:rPr>
      </w:pPr>
      <w:r>
        <w:rPr>
          <w:sz w:val="24"/>
        </w:rPr>
        <w:t xml:space="preserve">Offer applesauce </w:t>
      </w:r>
      <w:r w:rsidR="00C4629B">
        <w:rPr>
          <w:sz w:val="24"/>
        </w:rPr>
        <w:t xml:space="preserve">or an alternate fruit topping </w:t>
      </w:r>
      <w:r>
        <w:rPr>
          <w:sz w:val="24"/>
        </w:rPr>
        <w:t>in place of syrup when serving items such as pancakes.</w:t>
      </w:r>
    </w:p>
    <w:p w:rsidR="00C633C3" w:rsidRDefault="00C633C3" w:rsidP="00C633C3">
      <w:pPr>
        <w:numPr>
          <w:ilvl w:val="1"/>
          <w:numId w:val="5"/>
        </w:numPr>
        <w:tabs>
          <w:tab w:val="left" w:pos="1440"/>
        </w:tabs>
        <w:ind w:left="1440"/>
        <w:rPr>
          <w:sz w:val="24"/>
        </w:rPr>
      </w:pPr>
      <w:r>
        <w:rPr>
          <w:sz w:val="24"/>
        </w:rPr>
        <w:t>Substitution due to a medical or dietary need of a child.</w:t>
      </w:r>
    </w:p>
    <w:p w:rsidR="00C633C3" w:rsidRDefault="00C633C3" w:rsidP="00B135F9">
      <w:pPr>
        <w:numPr>
          <w:ilvl w:val="0"/>
          <w:numId w:val="5"/>
        </w:numPr>
        <w:tabs>
          <w:tab w:val="left" w:pos="450"/>
        </w:tabs>
        <w:ind w:left="540"/>
        <w:jc w:val="both"/>
        <w:rPr>
          <w:sz w:val="24"/>
        </w:rPr>
      </w:pPr>
      <w:r>
        <w:rPr>
          <w:sz w:val="24"/>
        </w:rPr>
        <w:t xml:space="preserve">Provide menus to </w:t>
      </w:r>
      <w:r w:rsidR="00CA603E">
        <w:rPr>
          <w:sz w:val="24"/>
        </w:rPr>
        <w:t>HEAD START PROGRAM</w:t>
      </w:r>
      <w:r>
        <w:rPr>
          <w:sz w:val="24"/>
        </w:rPr>
        <w:t xml:space="preserve">, prior to the beginning of each month, so that </w:t>
      </w:r>
      <w:r w:rsidR="00CA603E">
        <w:rPr>
          <w:sz w:val="24"/>
        </w:rPr>
        <w:t>HEAD START PROGRAM</w:t>
      </w:r>
      <w:r>
        <w:rPr>
          <w:sz w:val="24"/>
        </w:rPr>
        <w:t xml:space="preserve"> personnel may verify that the menu meets Head Start Performance Standards.</w:t>
      </w:r>
    </w:p>
    <w:p w:rsidR="00C633C3" w:rsidRDefault="00C633C3" w:rsidP="00B135F9">
      <w:pPr>
        <w:numPr>
          <w:ilvl w:val="0"/>
          <w:numId w:val="5"/>
        </w:numPr>
        <w:tabs>
          <w:tab w:val="left" w:pos="450"/>
        </w:tabs>
        <w:ind w:left="540"/>
        <w:jc w:val="both"/>
        <w:rPr>
          <w:sz w:val="24"/>
        </w:rPr>
      </w:pPr>
      <w:r>
        <w:rPr>
          <w:sz w:val="24"/>
        </w:rPr>
        <w:t>Provide meals in a facility that has State-health licensing and meets health and sanitation requirements as established by Maine State Department of Human Services, Bureau of Health.  Meal provision includes dishware washing to ensure proper sanitation.</w:t>
      </w:r>
    </w:p>
    <w:p w:rsidR="00C633C3" w:rsidRDefault="00C633C3" w:rsidP="00B135F9">
      <w:pPr>
        <w:numPr>
          <w:ilvl w:val="0"/>
          <w:numId w:val="5"/>
        </w:numPr>
        <w:tabs>
          <w:tab w:val="left" w:pos="450"/>
        </w:tabs>
        <w:ind w:left="540"/>
        <w:jc w:val="both"/>
        <w:rPr>
          <w:sz w:val="24"/>
        </w:rPr>
      </w:pPr>
      <w:r>
        <w:rPr>
          <w:sz w:val="24"/>
        </w:rPr>
        <w:t>Assume liability for meals that do not meet the nutritional requirements, are spoiled or unwholesome at time of service or do not otherwise meet the requirement of this contract.</w:t>
      </w:r>
    </w:p>
    <w:p w:rsidR="00C633C3" w:rsidRDefault="00C633C3" w:rsidP="00B135F9">
      <w:pPr>
        <w:tabs>
          <w:tab w:val="left" w:pos="720"/>
        </w:tabs>
        <w:ind w:left="360"/>
        <w:jc w:val="both"/>
        <w:rPr>
          <w:sz w:val="24"/>
        </w:rPr>
      </w:pPr>
    </w:p>
    <w:p w:rsidR="00C633C3" w:rsidRDefault="00CA603E" w:rsidP="00C633C3">
      <w:pPr>
        <w:ind w:left="720" w:hanging="720"/>
        <w:rPr>
          <w:sz w:val="24"/>
        </w:rPr>
      </w:pPr>
      <w:r>
        <w:rPr>
          <w:sz w:val="24"/>
        </w:rPr>
        <w:t>HEAD START PROGRAM</w:t>
      </w:r>
      <w:r w:rsidR="00C633C3">
        <w:rPr>
          <w:sz w:val="24"/>
        </w:rPr>
        <w:t xml:space="preserve"> agrees to:</w:t>
      </w:r>
    </w:p>
    <w:p w:rsidR="00C633C3" w:rsidRDefault="00C633C3" w:rsidP="00B135F9">
      <w:pPr>
        <w:numPr>
          <w:ilvl w:val="0"/>
          <w:numId w:val="6"/>
        </w:numPr>
        <w:ind w:left="540"/>
        <w:jc w:val="both"/>
        <w:rPr>
          <w:sz w:val="24"/>
        </w:rPr>
      </w:pPr>
      <w:r>
        <w:rPr>
          <w:sz w:val="24"/>
        </w:rPr>
        <w:t>Assure the Food Service Director is notified of any children who have special medical or dietary needs who may require individual substitutions to the regular menu.</w:t>
      </w:r>
    </w:p>
    <w:p w:rsidR="00C633C3" w:rsidRDefault="00C633C3" w:rsidP="00B135F9">
      <w:pPr>
        <w:numPr>
          <w:ilvl w:val="0"/>
          <w:numId w:val="6"/>
        </w:numPr>
        <w:ind w:left="540"/>
        <w:jc w:val="both"/>
        <w:rPr>
          <w:sz w:val="24"/>
        </w:rPr>
      </w:pPr>
      <w:r>
        <w:rPr>
          <w:sz w:val="24"/>
        </w:rPr>
        <w:t>Notify the Food Service Director and/or Cook if the menu doesn’t meet the Head Start Performance Standards upon review of the monthly menu.</w:t>
      </w:r>
    </w:p>
    <w:p w:rsidR="00C633C3" w:rsidRDefault="00C633C3" w:rsidP="00B135F9">
      <w:pPr>
        <w:numPr>
          <w:ilvl w:val="0"/>
          <w:numId w:val="6"/>
        </w:numPr>
        <w:ind w:left="540"/>
        <w:jc w:val="both"/>
        <w:rPr>
          <w:sz w:val="24"/>
        </w:rPr>
      </w:pPr>
      <w:r>
        <w:rPr>
          <w:sz w:val="24"/>
        </w:rPr>
        <w:t xml:space="preserve">Provide staff trained in </w:t>
      </w:r>
      <w:r w:rsidR="00DF268B">
        <w:rPr>
          <w:sz w:val="24"/>
        </w:rPr>
        <w:t>USDA and</w:t>
      </w:r>
      <w:r>
        <w:rPr>
          <w:sz w:val="24"/>
        </w:rPr>
        <w:t xml:space="preserve"> Head Start Perfo</w:t>
      </w:r>
      <w:r w:rsidR="00DF268B">
        <w:rPr>
          <w:sz w:val="24"/>
        </w:rPr>
        <w:t>rmance Standards regarding meal requirements, mealtime environment</w:t>
      </w:r>
      <w:r>
        <w:rPr>
          <w:sz w:val="24"/>
        </w:rPr>
        <w:t xml:space="preserve"> and meal service. Offer training and technical support for meals and meal service to District Staff.  </w:t>
      </w:r>
    </w:p>
    <w:p w:rsidR="00C633C3" w:rsidRDefault="00C633C3" w:rsidP="00B135F9">
      <w:pPr>
        <w:numPr>
          <w:ilvl w:val="0"/>
          <w:numId w:val="6"/>
        </w:numPr>
        <w:ind w:left="540"/>
        <w:jc w:val="both"/>
        <w:rPr>
          <w:sz w:val="24"/>
        </w:rPr>
      </w:pPr>
      <w:r>
        <w:rPr>
          <w:sz w:val="24"/>
        </w:rPr>
        <w:t>Notify the Cook at the site immediately if a meal is determined to be spoiled or unpalatable, so that a replacement meal can be offered.</w:t>
      </w:r>
    </w:p>
    <w:p w:rsidR="00C633C3" w:rsidRDefault="00C633C3" w:rsidP="00B135F9">
      <w:pPr>
        <w:numPr>
          <w:ilvl w:val="0"/>
          <w:numId w:val="6"/>
        </w:numPr>
        <w:ind w:left="540"/>
        <w:jc w:val="both"/>
        <w:rPr>
          <w:sz w:val="24"/>
        </w:rPr>
      </w:pPr>
      <w:r>
        <w:rPr>
          <w:sz w:val="24"/>
        </w:rPr>
        <w:t>Assure meal documentation for the district as applicable/assigned.</w:t>
      </w: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both"/>
        <w:rPr>
          <w:sz w:val="24"/>
        </w:rPr>
      </w:pPr>
    </w:p>
    <w:p w:rsidR="00CB0BFD" w:rsidRDefault="00CB0BFD" w:rsidP="00CB0BFD">
      <w:pPr>
        <w:jc w:val="center"/>
        <w:rPr>
          <w:sz w:val="24"/>
        </w:rPr>
      </w:pPr>
    </w:p>
    <w:p w:rsidR="00CB0BFD" w:rsidRPr="00CB0BFD" w:rsidRDefault="00CB0BFD" w:rsidP="00CB0BFD">
      <w:pPr>
        <w:jc w:val="center"/>
        <w:rPr>
          <w:b/>
          <w:color w:val="C00000"/>
          <w:sz w:val="24"/>
        </w:rPr>
      </w:pPr>
      <w:r w:rsidRPr="00CB0BFD">
        <w:rPr>
          <w:b/>
          <w:color w:val="C00000"/>
          <w:sz w:val="24"/>
        </w:rPr>
        <w:t>ATTACHMENT D – BUDGET</w:t>
      </w:r>
    </w:p>
    <w:p w:rsidR="00CB0BFD" w:rsidRPr="00CB0BFD" w:rsidRDefault="00CB0BFD" w:rsidP="00CB0BFD">
      <w:pPr>
        <w:jc w:val="center"/>
        <w:rPr>
          <w:b/>
          <w:color w:val="C00000"/>
          <w:sz w:val="24"/>
        </w:rPr>
      </w:pPr>
    </w:p>
    <w:p w:rsidR="00CB0BFD" w:rsidRDefault="00CB0BFD" w:rsidP="00CB0BFD">
      <w:pPr>
        <w:jc w:val="center"/>
        <w:rPr>
          <w:b/>
          <w:color w:val="C00000"/>
          <w:sz w:val="24"/>
        </w:rPr>
      </w:pPr>
      <w:r w:rsidRPr="00CB0BFD">
        <w:rPr>
          <w:b/>
          <w:color w:val="C00000"/>
          <w:sz w:val="24"/>
        </w:rPr>
        <w:t>PLACEHOLDER</w:t>
      </w:r>
    </w:p>
    <w:p w:rsidR="006542A0" w:rsidRDefault="006542A0" w:rsidP="00CB0BFD">
      <w:pPr>
        <w:jc w:val="center"/>
        <w:rPr>
          <w:b/>
          <w:color w:val="C00000"/>
          <w:sz w:val="24"/>
        </w:rPr>
      </w:pPr>
    </w:p>
    <w:p w:rsidR="006542A0" w:rsidRDefault="006542A0" w:rsidP="00CB0BFD">
      <w:pPr>
        <w:jc w:val="center"/>
        <w:rPr>
          <w:b/>
          <w:color w:val="C00000"/>
          <w:sz w:val="24"/>
        </w:rPr>
      </w:pPr>
    </w:p>
    <w:p w:rsidR="006542A0" w:rsidRDefault="006542A0" w:rsidP="00CB0BFD">
      <w:pPr>
        <w:jc w:val="center"/>
        <w:rPr>
          <w:b/>
          <w:color w:val="C00000"/>
          <w:sz w:val="24"/>
        </w:rPr>
      </w:pPr>
    </w:p>
    <w:p w:rsidR="006542A0" w:rsidRDefault="006542A0" w:rsidP="00CB0BFD">
      <w:pPr>
        <w:jc w:val="center"/>
        <w:rPr>
          <w:b/>
          <w:color w:val="C00000"/>
          <w:sz w:val="24"/>
        </w:rPr>
      </w:pPr>
    </w:p>
    <w:p w:rsidR="006542A0" w:rsidRDefault="006542A0" w:rsidP="00CB0BFD">
      <w:pPr>
        <w:jc w:val="center"/>
        <w:rPr>
          <w:b/>
          <w:color w:val="C00000"/>
          <w:sz w:val="24"/>
        </w:rPr>
      </w:pPr>
    </w:p>
    <w:p w:rsidR="006542A0" w:rsidRDefault="006542A0" w:rsidP="00CB0BFD">
      <w:pPr>
        <w:jc w:val="center"/>
        <w:rPr>
          <w:b/>
          <w:color w:val="C00000"/>
          <w:sz w:val="24"/>
        </w:rPr>
      </w:pPr>
    </w:p>
    <w:p w:rsidR="006542A0" w:rsidRDefault="006542A0" w:rsidP="00CB0BFD">
      <w:pPr>
        <w:jc w:val="center"/>
        <w:rPr>
          <w:b/>
          <w:color w:val="C00000"/>
          <w:sz w:val="24"/>
        </w:rPr>
      </w:pPr>
    </w:p>
    <w:p w:rsidR="00F84AC8" w:rsidRDefault="001C79DA">
      <w:pPr>
        <w:rPr>
          <w:szCs w:val="24"/>
        </w:rPr>
      </w:pPr>
      <w:r>
        <w:rPr>
          <w:sz w:val="24"/>
        </w:rPr>
        <w:br w:type="page"/>
      </w:r>
    </w:p>
    <w:p w:rsidR="00F84AC8" w:rsidRDefault="00F84AC8">
      <w:pPr>
        <w:rPr>
          <w:szCs w:val="24"/>
        </w:rPr>
      </w:pPr>
    </w:p>
    <w:p w:rsidR="00F876A5" w:rsidRDefault="00747D48" w:rsidP="00F876A5">
      <w:pPr>
        <w:jc w:val="center"/>
        <w:rPr>
          <w:b/>
          <w:sz w:val="32"/>
          <w:szCs w:val="32"/>
        </w:rPr>
      </w:pPr>
      <w:r w:rsidRPr="00B71881">
        <w:rPr>
          <w:b/>
          <w:noProof/>
          <w:sz w:val="40"/>
          <w:szCs w:val="40"/>
          <w:lang w:eastAsia="zh-TW"/>
        </w:rPr>
        <mc:AlternateContent>
          <mc:Choice Requires="wps">
            <w:drawing>
              <wp:anchor distT="0" distB="0" distL="114300" distR="114300" simplePos="0" relativeHeight="251656704" behindDoc="0" locked="0" layoutInCell="1" allowOverlap="1">
                <wp:simplePos x="0" y="0"/>
                <wp:positionH relativeFrom="column">
                  <wp:posOffset>3616960</wp:posOffset>
                </wp:positionH>
                <wp:positionV relativeFrom="paragraph">
                  <wp:posOffset>-409575</wp:posOffset>
                </wp:positionV>
                <wp:extent cx="2446020" cy="3149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49B" w:rsidRPr="006861F5" w:rsidRDefault="000F049B" w:rsidP="00F84AC8">
                            <w:pPr>
                              <w:jc w:val="right"/>
                              <w:rPr>
                                <w:b/>
                                <w:color w:val="C00000"/>
                                <w:sz w:val="24"/>
                                <w:szCs w:val="24"/>
                              </w:rPr>
                            </w:pPr>
                            <w:r w:rsidRPr="006861F5">
                              <w:rPr>
                                <w:b/>
                                <w:color w:val="C00000"/>
                                <w:sz w:val="24"/>
                                <w:szCs w:val="24"/>
                              </w:rPr>
                              <w:t>Attachment 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left:0;text-align:left;margin-left:284.8pt;margin-top:-32.25pt;width:192.6pt;height:24.8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Xstg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" filled="f" stroked="f">
                <v:textbox>
                  <w:txbxContent>
                    <w:p w:rsidR="000F049B" w:rsidRPr="006861F5" w:rsidRDefault="000F049B" w:rsidP="00F84AC8">
                      <w:pPr>
                        <w:jc w:val="right"/>
                        <w:rPr>
                          <w:b/>
                          <w:color w:val="C00000"/>
                          <w:sz w:val="24"/>
                          <w:szCs w:val="24"/>
                        </w:rPr>
                      </w:pPr>
                      <w:r w:rsidRPr="006861F5">
                        <w:rPr>
                          <w:b/>
                          <w:color w:val="C00000"/>
                          <w:sz w:val="24"/>
                          <w:szCs w:val="24"/>
                        </w:rPr>
                        <w:t>Attachment E</w:t>
                      </w:r>
                    </w:p>
                  </w:txbxContent>
                </v:textbox>
              </v:shape>
            </w:pict>
          </mc:Fallback>
        </mc:AlternateContent>
      </w:r>
      <w:r w:rsidR="00CA603E">
        <w:rPr>
          <w:b/>
          <w:sz w:val="32"/>
          <w:szCs w:val="32"/>
        </w:rPr>
        <w:t>Head Start Program</w:t>
      </w:r>
    </w:p>
    <w:p w:rsidR="00EE5A94" w:rsidRDefault="00F876A5" w:rsidP="00F876A5">
      <w:pPr>
        <w:jc w:val="center"/>
        <w:rPr>
          <w:b/>
          <w:sz w:val="32"/>
          <w:szCs w:val="32"/>
        </w:rPr>
      </w:pPr>
      <w:r>
        <w:rPr>
          <w:b/>
          <w:sz w:val="32"/>
          <w:szCs w:val="32"/>
        </w:rPr>
        <w:t>Child &amp; Family Services</w:t>
      </w:r>
    </w:p>
    <w:p w:rsidR="00F876A5" w:rsidRDefault="00F876A5" w:rsidP="00F876A5">
      <w:pPr>
        <w:jc w:val="center"/>
        <w:rPr>
          <w:b/>
          <w:sz w:val="32"/>
          <w:szCs w:val="32"/>
        </w:rPr>
      </w:pPr>
      <w:r w:rsidRPr="005C6354">
        <w:rPr>
          <w:b/>
          <w:sz w:val="32"/>
          <w:szCs w:val="32"/>
        </w:rPr>
        <w:t>School Readiness Plan</w:t>
      </w:r>
    </w:p>
    <w:p w:rsidR="00F876A5" w:rsidRPr="00984971" w:rsidRDefault="00F876A5" w:rsidP="00F876A5">
      <w:pPr>
        <w:jc w:val="center"/>
        <w:rPr>
          <w:b/>
          <w:sz w:val="24"/>
          <w:szCs w:val="24"/>
        </w:rPr>
      </w:pPr>
    </w:p>
    <w:p w:rsidR="00F876A5" w:rsidRPr="00A145EE" w:rsidRDefault="00F876A5" w:rsidP="00F876A5">
      <w:pPr>
        <w:jc w:val="center"/>
        <w:rPr>
          <w:sz w:val="24"/>
          <w:szCs w:val="24"/>
        </w:rPr>
      </w:pPr>
      <w:r w:rsidRPr="00A145EE">
        <w:rPr>
          <w:sz w:val="24"/>
          <w:szCs w:val="24"/>
        </w:rPr>
        <w:t xml:space="preserve">Policy Council Approval: </w:t>
      </w:r>
      <w:r>
        <w:rPr>
          <w:sz w:val="24"/>
          <w:szCs w:val="24"/>
        </w:rPr>
        <w:t>March 15, 2018</w:t>
      </w:r>
    </w:p>
    <w:p w:rsidR="00F876A5" w:rsidRPr="00984971" w:rsidRDefault="00F876A5" w:rsidP="00F876A5">
      <w:pPr>
        <w:jc w:val="center"/>
        <w:rPr>
          <w:sz w:val="24"/>
          <w:szCs w:val="24"/>
        </w:rPr>
      </w:pPr>
      <w:r w:rsidRPr="00A145EE">
        <w:rPr>
          <w:sz w:val="24"/>
          <w:szCs w:val="24"/>
        </w:rPr>
        <w:t xml:space="preserve">Board of Directors Approval:  </w:t>
      </w:r>
      <w:r w:rsidRPr="00CD3FE3">
        <w:rPr>
          <w:sz w:val="24"/>
          <w:szCs w:val="24"/>
        </w:rPr>
        <w:t>March 28, 2018</w:t>
      </w:r>
    </w:p>
    <w:p w:rsidR="00AF60E2" w:rsidRPr="00AF60E2" w:rsidRDefault="00AF60E2" w:rsidP="00F876A5">
      <w:pPr>
        <w:jc w:val="center"/>
        <w:rPr>
          <w:b/>
          <w:sz w:val="24"/>
          <w:szCs w:val="24"/>
        </w:rPr>
      </w:pPr>
    </w:p>
    <w:p w:rsidR="00F876A5" w:rsidRPr="00935977" w:rsidRDefault="00CA603E" w:rsidP="000A50E5">
      <w:pPr>
        <w:ind w:left="-180"/>
        <w:jc w:val="both"/>
        <w:rPr>
          <w:sz w:val="24"/>
          <w:szCs w:val="24"/>
        </w:rPr>
      </w:pPr>
      <w:r>
        <w:rPr>
          <w:sz w:val="24"/>
          <w:szCs w:val="24"/>
        </w:rPr>
        <w:t>HEAD START PROGRAM</w:t>
      </w:r>
      <w:r w:rsidR="00F876A5" w:rsidRPr="00984971">
        <w:rPr>
          <w:sz w:val="24"/>
          <w:szCs w:val="24"/>
        </w:rPr>
        <w:t xml:space="preserve"> acknowledges that school readiness means</w:t>
      </w:r>
      <w:r w:rsidR="00F876A5" w:rsidRPr="00935977">
        <w:rPr>
          <w:sz w:val="24"/>
          <w:szCs w:val="24"/>
        </w:rPr>
        <w:t xml:space="preserve"> that children enter school ready to engage in and benefit from early learning experiences that best promote the child’s success.  Families, </w:t>
      </w:r>
      <w:r>
        <w:rPr>
          <w:sz w:val="24"/>
          <w:szCs w:val="24"/>
        </w:rPr>
        <w:t>HEAD START PROGRAM</w:t>
      </w:r>
      <w:r w:rsidR="00F876A5" w:rsidRPr="00935977">
        <w:rPr>
          <w:sz w:val="24"/>
          <w:szCs w:val="24"/>
        </w:rPr>
        <w:t xml:space="preserve">, school staff and community partners must work together to provide environments and developmental experiences that promote growth and learning to ensure that all children enter school ready to learn.  </w:t>
      </w:r>
    </w:p>
    <w:p w:rsidR="00F876A5" w:rsidRDefault="00F876A5" w:rsidP="000A50E5">
      <w:pPr>
        <w:ind w:left="-180"/>
        <w:jc w:val="both"/>
        <w:rPr>
          <w:sz w:val="24"/>
          <w:szCs w:val="24"/>
        </w:rPr>
      </w:pPr>
    </w:p>
    <w:p w:rsidR="00F876A5" w:rsidRDefault="00F876A5" w:rsidP="000A50E5">
      <w:pPr>
        <w:ind w:left="-180"/>
        <w:jc w:val="both"/>
        <w:rPr>
          <w:i/>
          <w:sz w:val="24"/>
          <w:szCs w:val="24"/>
        </w:rPr>
      </w:pPr>
      <w:r w:rsidRPr="00935977">
        <w:rPr>
          <w:sz w:val="24"/>
          <w:szCs w:val="24"/>
        </w:rPr>
        <w:t xml:space="preserve">Goals for the children are consistent with </w:t>
      </w:r>
      <w:r w:rsidRPr="00935977">
        <w:rPr>
          <w:i/>
          <w:sz w:val="24"/>
          <w:szCs w:val="24"/>
        </w:rPr>
        <w:t>The Head Start Child Development and Early Learning</w:t>
      </w:r>
      <w:r w:rsidRPr="00935977">
        <w:rPr>
          <w:sz w:val="24"/>
          <w:szCs w:val="24"/>
        </w:rPr>
        <w:t xml:space="preserve"> </w:t>
      </w:r>
      <w:r w:rsidRPr="00935977">
        <w:rPr>
          <w:i/>
          <w:sz w:val="24"/>
          <w:szCs w:val="24"/>
        </w:rPr>
        <w:t xml:space="preserve">Framework, Maine’s Early Learning </w:t>
      </w:r>
      <w:r>
        <w:rPr>
          <w:i/>
          <w:sz w:val="24"/>
          <w:szCs w:val="24"/>
        </w:rPr>
        <w:t>and Development Standards</w:t>
      </w:r>
      <w:r w:rsidRPr="00935977">
        <w:rPr>
          <w:i/>
          <w:sz w:val="24"/>
          <w:szCs w:val="24"/>
        </w:rPr>
        <w:t>,</w:t>
      </w:r>
      <w:r w:rsidRPr="00935977">
        <w:rPr>
          <w:sz w:val="24"/>
          <w:szCs w:val="24"/>
        </w:rPr>
        <w:t xml:space="preserve"> </w:t>
      </w:r>
      <w:r w:rsidRPr="00935977">
        <w:rPr>
          <w:i/>
          <w:sz w:val="24"/>
          <w:szCs w:val="24"/>
        </w:rPr>
        <w:t>Teaching Strategies GOLD Assessment</w:t>
      </w:r>
      <w:r>
        <w:rPr>
          <w:i/>
          <w:sz w:val="24"/>
          <w:szCs w:val="24"/>
        </w:rPr>
        <w:t xml:space="preserve">, Supporting Maine’s Infants and Toddlers: Guidelines for Learning and Development, and the Conceptual Framework for Programs Serving Infants, Toddlers, and their families. </w:t>
      </w:r>
      <w:r w:rsidRPr="00935977">
        <w:rPr>
          <w:sz w:val="24"/>
          <w:szCs w:val="24"/>
        </w:rPr>
        <w:t xml:space="preserve"> The goals support </w:t>
      </w:r>
      <w:r>
        <w:rPr>
          <w:sz w:val="24"/>
          <w:szCs w:val="24"/>
        </w:rPr>
        <w:t xml:space="preserve">relationship building between children, parents, and staff and </w:t>
      </w:r>
      <w:r w:rsidRPr="00935977">
        <w:rPr>
          <w:sz w:val="24"/>
          <w:szCs w:val="24"/>
        </w:rPr>
        <w:t xml:space="preserve">are consistent with </w:t>
      </w:r>
      <w:r w:rsidRPr="00935977">
        <w:rPr>
          <w:i/>
          <w:sz w:val="24"/>
          <w:szCs w:val="24"/>
        </w:rPr>
        <w:t xml:space="preserve">The Parent, Family, and Community Engagement Framework.  </w:t>
      </w:r>
    </w:p>
    <w:p w:rsidR="00F876A5" w:rsidRPr="00935977" w:rsidRDefault="00F876A5" w:rsidP="000A50E5">
      <w:pPr>
        <w:ind w:left="-180"/>
        <w:jc w:val="both"/>
        <w:rPr>
          <w:i/>
          <w:sz w:val="24"/>
          <w:szCs w:val="24"/>
        </w:rPr>
      </w:pPr>
    </w:p>
    <w:p w:rsidR="00F876A5" w:rsidRDefault="00F876A5" w:rsidP="000A50E5">
      <w:pPr>
        <w:ind w:left="-180"/>
        <w:jc w:val="both"/>
        <w:rPr>
          <w:i/>
          <w:sz w:val="24"/>
          <w:szCs w:val="24"/>
        </w:rPr>
      </w:pPr>
      <w:r w:rsidRPr="00935977">
        <w:rPr>
          <w:sz w:val="24"/>
          <w:szCs w:val="24"/>
        </w:rPr>
        <w:t>School readiness describes the capabilities of children, their families, schools, and communities that will best promote child success in kindergarten and b</w:t>
      </w:r>
      <w:r>
        <w:rPr>
          <w:sz w:val="24"/>
          <w:szCs w:val="24"/>
        </w:rPr>
        <w:t>eyond.  Each component plays an</w:t>
      </w:r>
      <w:r w:rsidRPr="00935977">
        <w:rPr>
          <w:sz w:val="24"/>
          <w:szCs w:val="24"/>
        </w:rPr>
        <w:t xml:space="preserve"> essential role in the development of school readiness.  No one component can stand on its own.  </w:t>
      </w:r>
      <w:r w:rsidRPr="00935977">
        <w:rPr>
          <w:i/>
          <w:sz w:val="24"/>
          <w:szCs w:val="24"/>
        </w:rPr>
        <w:t xml:space="preserve"> </w:t>
      </w:r>
    </w:p>
    <w:p w:rsidR="00F876A5" w:rsidRPr="00935977" w:rsidRDefault="00F876A5" w:rsidP="000A50E5">
      <w:pPr>
        <w:ind w:left="-180"/>
        <w:jc w:val="both"/>
        <w:rPr>
          <w:i/>
          <w:sz w:val="24"/>
          <w:szCs w:val="24"/>
        </w:rPr>
      </w:pPr>
    </w:p>
    <w:p w:rsidR="00F876A5" w:rsidRPr="00935977" w:rsidRDefault="00F876A5" w:rsidP="000A50E5">
      <w:pPr>
        <w:ind w:left="-180"/>
        <w:jc w:val="both"/>
        <w:rPr>
          <w:b/>
          <w:sz w:val="24"/>
          <w:szCs w:val="24"/>
        </w:rPr>
      </w:pPr>
      <w:r w:rsidRPr="00935977">
        <w:rPr>
          <w:sz w:val="24"/>
          <w:szCs w:val="24"/>
        </w:rPr>
        <w:t xml:space="preserve">Our program supports </w:t>
      </w:r>
      <w:r>
        <w:rPr>
          <w:sz w:val="24"/>
          <w:szCs w:val="24"/>
        </w:rPr>
        <w:t xml:space="preserve">best practices for </w:t>
      </w:r>
      <w:r w:rsidRPr="00935977">
        <w:rPr>
          <w:sz w:val="24"/>
          <w:szCs w:val="24"/>
        </w:rPr>
        <w:t>children</w:t>
      </w:r>
      <w:r>
        <w:rPr>
          <w:sz w:val="24"/>
          <w:szCs w:val="24"/>
        </w:rPr>
        <w:t>’s learning</w:t>
      </w:r>
      <w:r w:rsidRPr="00935977">
        <w:rPr>
          <w:sz w:val="24"/>
          <w:szCs w:val="24"/>
        </w:rPr>
        <w:t xml:space="preserve"> </w:t>
      </w:r>
      <w:proofErr w:type="gramStart"/>
      <w:r w:rsidRPr="00935977">
        <w:rPr>
          <w:sz w:val="24"/>
          <w:szCs w:val="24"/>
        </w:rPr>
        <w:t>through the use of</w:t>
      </w:r>
      <w:proofErr w:type="gramEnd"/>
      <w:r w:rsidRPr="00935977">
        <w:rPr>
          <w:sz w:val="24"/>
          <w:szCs w:val="24"/>
        </w:rPr>
        <w:t xml:space="preserve"> data from </w:t>
      </w:r>
      <w:r>
        <w:rPr>
          <w:sz w:val="24"/>
          <w:szCs w:val="24"/>
        </w:rPr>
        <w:t>individual child assessments, classroom observations, and child health status.  This data is used to reflect on actions to ensure a process of continuous learning and guides classroom and program implementation plans.</w:t>
      </w:r>
      <w:r w:rsidRPr="00935977">
        <w:rPr>
          <w:sz w:val="24"/>
          <w:szCs w:val="24"/>
        </w:rPr>
        <w:t xml:space="preserve">  </w:t>
      </w:r>
      <w:r>
        <w:rPr>
          <w:sz w:val="24"/>
          <w:szCs w:val="24"/>
        </w:rPr>
        <w:t xml:space="preserve">  </w:t>
      </w:r>
    </w:p>
    <w:p w:rsidR="00F876A5" w:rsidRDefault="00F876A5" w:rsidP="000A50E5">
      <w:pPr>
        <w:ind w:left="-180"/>
        <w:jc w:val="both"/>
        <w:rPr>
          <w:b/>
          <w:sz w:val="24"/>
          <w:szCs w:val="24"/>
        </w:rPr>
      </w:pPr>
    </w:p>
    <w:p w:rsidR="00F876A5" w:rsidRPr="00935977" w:rsidRDefault="00F876A5" w:rsidP="000A50E5">
      <w:pPr>
        <w:ind w:left="-180"/>
        <w:jc w:val="both"/>
        <w:rPr>
          <w:i/>
          <w:sz w:val="24"/>
          <w:szCs w:val="24"/>
        </w:rPr>
      </w:pPr>
      <w:r w:rsidRPr="00935977">
        <w:rPr>
          <w:b/>
          <w:sz w:val="24"/>
          <w:szCs w:val="24"/>
        </w:rPr>
        <w:t>Ready Children:</w:t>
      </w:r>
      <w:r w:rsidRPr="00935977">
        <w:rPr>
          <w:sz w:val="24"/>
          <w:szCs w:val="24"/>
        </w:rPr>
        <w:t xml:space="preserve">  A ready child is prepared socially, physically, and cognitively within the domains addressed in </w:t>
      </w:r>
      <w:r w:rsidRPr="00935977">
        <w:rPr>
          <w:i/>
          <w:sz w:val="24"/>
          <w:szCs w:val="24"/>
        </w:rPr>
        <w:t>The Head Start Child Development and Early Learning</w:t>
      </w:r>
      <w:r w:rsidRPr="00935977">
        <w:rPr>
          <w:sz w:val="24"/>
          <w:szCs w:val="24"/>
        </w:rPr>
        <w:t xml:space="preserve"> </w:t>
      </w:r>
      <w:r w:rsidRPr="00935977">
        <w:rPr>
          <w:i/>
          <w:sz w:val="24"/>
          <w:szCs w:val="24"/>
        </w:rPr>
        <w:t xml:space="preserve">Framework: </w:t>
      </w:r>
      <w:r w:rsidRPr="00935977">
        <w:rPr>
          <w:sz w:val="24"/>
          <w:szCs w:val="24"/>
        </w:rPr>
        <w:t>Children develop holistically; growth and development in one area depends on development in other areas.</w:t>
      </w:r>
    </w:p>
    <w:p w:rsidR="00F876A5" w:rsidRDefault="00F876A5" w:rsidP="000A50E5">
      <w:pPr>
        <w:ind w:left="-180"/>
        <w:jc w:val="both"/>
        <w:rPr>
          <w:b/>
          <w:sz w:val="24"/>
          <w:szCs w:val="24"/>
        </w:rPr>
      </w:pPr>
    </w:p>
    <w:p w:rsidR="00F876A5" w:rsidRPr="00935977" w:rsidRDefault="00F876A5" w:rsidP="000A50E5">
      <w:pPr>
        <w:ind w:left="-180"/>
        <w:jc w:val="both"/>
        <w:rPr>
          <w:color w:val="000000"/>
          <w:sz w:val="24"/>
          <w:szCs w:val="24"/>
        </w:rPr>
      </w:pPr>
      <w:r w:rsidRPr="00935977">
        <w:rPr>
          <w:b/>
          <w:sz w:val="24"/>
          <w:szCs w:val="24"/>
        </w:rPr>
        <w:t>Ready Families</w:t>
      </w:r>
      <w:r w:rsidRPr="00405620">
        <w:rPr>
          <w:b/>
          <w:sz w:val="24"/>
          <w:szCs w:val="24"/>
        </w:rPr>
        <w:t>:</w:t>
      </w:r>
      <w:r w:rsidRPr="00405620">
        <w:rPr>
          <w:sz w:val="24"/>
          <w:szCs w:val="24"/>
        </w:rPr>
        <w:t xml:space="preserve">  </w:t>
      </w:r>
      <w:r w:rsidRPr="00935977">
        <w:rPr>
          <w:color w:val="000000"/>
          <w:sz w:val="24"/>
          <w:szCs w:val="24"/>
        </w:rPr>
        <w:t>The most effective route to supporting children's school readiness and long-term school success is through parent engagement around children's learning and development.  We recognize that a young child's abilit</w:t>
      </w:r>
      <w:r>
        <w:rPr>
          <w:color w:val="000000"/>
          <w:sz w:val="24"/>
          <w:szCs w:val="24"/>
        </w:rPr>
        <w:t xml:space="preserve">y to learn is based upon his or </w:t>
      </w:r>
      <w:r w:rsidRPr="00935977">
        <w:rPr>
          <w:color w:val="000000"/>
          <w:sz w:val="24"/>
          <w:szCs w:val="24"/>
        </w:rPr>
        <w:t>her relationships with important caregivers; fostering positive parent-child relationships thus becomes an integral component of this school readiness plan.  Further, we acknowledge that a parent's active and intentional participation in his or her child's learning has a correlation with positive long-term child outcomes.  We cannot hope to fully support children's learning and development without making a connection with their most important teachers and advocates.  This connection will not only support children in arriving at school ready to learn, but also that families are ready to support their child's learning and advocate for their children as they navigate school and life beyond Head Start.</w:t>
      </w:r>
    </w:p>
    <w:p w:rsidR="00F876A5" w:rsidRDefault="00F876A5" w:rsidP="000A50E5">
      <w:pPr>
        <w:autoSpaceDE w:val="0"/>
        <w:autoSpaceDN w:val="0"/>
        <w:adjustRightInd w:val="0"/>
        <w:ind w:left="-180"/>
        <w:jc w:val="both"/>
        <w:rPr>
          <w:b/>
          <w:color w:val="000000"/>
          <w:sz w:val="24"/>
          <w:szCs w:val="24"/>
        </w:rPr>
      </w:pPr>
    </w:p>
    <w:p w:rsidR="00F876A5" w:rsidRDefault="00F876A5" w:rsidP="000A50E5">
      <w:pPr>
        <w:autoSpaceDE w:val="0"/>
        <w:autoSpaceDN w:val="0"/>
        <w:adjustRightInd w:val="0"/>
        <w:ind w:left="-180"/>
        <w:jc w:val="both"/>
        <w:rPr>
          <w:color w:val="000000"/>
          <w:sz w:val="24"/>
          <w:szCs w:val="24"/>
        </w:rPr>
      </w:pPr>
      <w:r w:rsidRPr="00935977">
        <w:rPr>
          <w:b/>
          <w:color w:val="000000"/>
          <w:sz w:val="24"/>
          <w:szCs w:val="24"/>
        </w:rPr>
        <w:t>Ready Schools</w:t>
      </w:r>
      <w:r w:rsidRPr="00935977">
        <w:rPr>
          <w:color w:val="000000"/>
          <w:sz w:val="24"/>
          <w:szCs w:val="24"/>
        </w:rPr>
        <w:t xml:space="preserve">: </w:t>
      </w:r>
      <w:r w:rsidRPr="002C0AFF">
        <w:rPr>
          <w:b/>
          <w:bCs/>
          <w:color w:val="000000"/>
          <w:sz w:val="24"/>
          <w:szCs w:val="24"/>
        </w:rPr>
        <w:t xml:space="preserve"> </w:t>
      </w:r>
      <w:r w:rsidRPr="00935977">
        <w:rPr>
          <w:bCs/>
          <w:color w:val="000000"/>
          <w:sz w:val="24"/>
          <w:szCs w:val="24"/>
        </w:rPr>
        <w:t>A ready school accepts all children</w:t>
      </w:r>
      <w:r>
        <w:rPr>
          <w:bCs/>
          <w:color w:val="000000"/>
          <w:sz w:val="24"/>
          <w:szCs w:val="24"/>
        </w:rPr>
        <w:t xml:space="preserve"> and engages the whole community </w:t>
      </w:r>
      <w:proofErr w:type="gramStart"/>
      <w:r>
        <w:rPr>
          <w:bCs/>
          <w:color w:val="000000"/>
          <w:sz w:val="24"/>
          <w:szCs w:val="24"/>
        </w:rPr>
        <w:t>in order to</w:t>
      </w:r>
      <w:proofErr w:type="gramEnd"/>
      <w:r>
        <w:rPr>
          <w:bCs/>
          <w:color w:val="000000"/>
          <w:sz w:val="24"/>
          <w:szCs w:val="24"/>
        </w:rPr>
        <w:t xml:space="preserve"> provide</w:t>
      </w:r>
      <w:r w:rsidRPr="00935977">
        <w:rPr>
          <w:bCs/>
          <w:color w:val="000000"/>
          <w:sz w:val="24"/>
          <w:szCs w:val="24"/>
        </w:rPr>
        <w:t xml:space="preserve"> </w:t>
      </w:r>
      <w:r>
        <w:rPr>
          <w:bCs/>
          <w:color w:val="000000"/>
          <w:sz w:val="24"/>
          <w:szCs w:val="24"/>
        </w:rPr>
        <w:t>a seamless transition to a high-</w:t>
      </w:r>
      <w:r w:rsidRPr="00935977">
        <w:rPr>
          <w:bCs/>
          <w:color w:val="000000"/>
          <w:sz w:val="24"/>
          <w:szCs w:val="24"/>
        </w:rPr>
        <w:t xml:space="preserve">quality </w:t>
      </w:r>
      <w:r>
        <w:rPr>
          <w:color w:val="000000"/>
          <w:sz w:val="24"/>
          <w:szCs w:val="24"/>
        </w:rPr>
        <w:t>l</w:t>
      </w:r>
      <w:r w:rsidRPr="00935977">
        <w:rPr>
          <w:color w:val="000000"/>
          <w:sz w:val="24"/>
          <w:szCs w:val="24"/>
        </w:rPr>
        <w:t>earning environment</w:t>
      </w:r>
      <w:r>
        <w:rPr>
          <w:color w:val="000000"/>
          <w:sz w:val="24"/>
          <w:szCs w:val="24"/>
        </w:rPr>
        <w:t>.</w:t>
      </w:r>
      <w:r w:rsidRPr="00935977">
        <w:rPr>
          <w:bCs/>
          <w:color w:val="000000"/>
          <w:sz w:val="24"/>
          <w:szCs w:val="24"/>
        </w:rPr>
        <w:t xml:space="preserve">  A ready school welcomes all </w:t>
      </w:r>
      <w:r w:rsidRPr="00935977">
        <w:rPr>
          <w:bCs/>
          <w:color w:val="000000"/>
          <w:sz w:val="24"/>
          <w:szCs w:val="24"/>
        </w:rPr>
        <w:lastRenderedPageBreak/>
        <w:t xml:space="preserve">children with </w:t>
      </w:r>
      <w:r>
        <w:rPr>
          <w:color w:val="000000"/>
          <w:sz w:val="24"/>
          <w:szCs w:val="24"/>
        </w:rPr>
        <w:t>o</w:t>
      </w:r>
      <w:r w:rsidRPr="00935977">
        <w:rPr>
          <w:color w:val="000000"/>
          <w:sz w:val="24"/>
          <w:szCs w:val="24"/>
        </w:rPr>
        <w:t>pportunities to enhance and build confidence in their s</w:t>
      </w:r>
      <w:r>
        <w:rPr>
          <w:color w:val="000000"/>
          <w:sz w:val="24"/>
          <w:szCs w:val="24"/>
        </w:rPr>
        <w:t xml:space="preserve">kills, knowledge, and </w:t>
      </w:r>
      <w:r w:rsidRPr="00935977">
        <w:rPr>
          <w:color w:val="000000"/>
          <w:sz w:val="24"/>
          <w:szCs w:val="24"/>
        </w:rPr>
        <w:t>abilities.</w:t>
      </w:r>
      <w:r w:rsidRPr="00935977">
        <w:rPr>
          <w:bCs/>
          <w:color w:val="000000"/>
          <w:sz w:val="24"/>
          <w:szCs w:val="24"/>
        </w:rPr>
        <w:t xml:space="preserve">  Children in </w:t>
      </w:r>
      <w:r>
        <w:rPr>
          <w:color w:val="000000"/>
          <w:sz w:val="24"/>
          <w:szCs w:val="24"/>
        </w:rPr>
        <w:t>r</w:t>
      </w:r>
      <w:r w:rsidRPr="00935977">
        <w:rPr>
          <w:color w:val="000000"/>
          <w:sz w:val="24"/>
          <w:szCs w:val="24"/>
        </w:rPr>
        <w:t xml:space="preserve">eady </w:t>
      </w:r>
      <w:r>
        <w:rPr>
          <w:color w:val="000000"/>
          <w:sz w:val="24"/>
          <w:szCs w:val="24"/>
        </w:rPr>
        <w:t>sc</w:t>
      </w:r>
      <w:r w:rsidRPr="00935977">
        <w:rPr>
          <w:color w:val="000000"/>
          <w:sz w:val="24"/>
          <w:szCs w:val="24"/>
        </w:rPr>
        <w:t>hools are led by qualified teachers</w:t>
      </w:r>
      <w:r>
        <w:rPr>
          <w:color w:val="000000"/>
          <w:sz w:val="24"/>
          <w:szCs w:val="24"/>
        </w:rPr>
        <w:t xml:space="preserve">, who recognize, reinforce, and </w:t>
      </w:r>
      <w:r w:rsidRPr="00935977">
        <w:rPr>
          <w:color w:val="000000"/>
          <w:sz w:val="24"/>
          <w:szCs w:val="24"/>
        </w:rPr>
        <w:t xml:space="preserve">extend children’s strengths </w:t>
      </w:r>
      <w:r>
        <w:rPr>
          <w:color w:val="000000"/>
          <w:sz w:val="24"/>
          <w:szCs w:val="24"/>
        </w:rPr>
        <w:t>a</w:t>
      </w:r>
      <w:r w:rsidRPr="00935977">
        <w:rPr>
          <w:color w:val="000000"/>
          <w:sz w:val="24"/>
          <w:szCs w:val="24"/>
        </w:rPr>
        <w:t xml:space="preserve">nd who are sensitive to cultural values and individual differences. </w:t>
      </w:r>
      <w:r>
        <w:rPr>
          <w:color w:val="000000"/>
          <w:sz w:val="24"/>
          <w:szCs w:val="24"/>
        </w:rPr>
        <w:t xml:space="preserve">By partnering with public schools, </w:t>
      </w:r>
      <w:r w:rsidR="00CA603E">
        <w:rPr>
          <w:color w:val="000000"/>
          <w:sz w:val="24"/>
          <w:szCs w:val="24"/>
        </w:rPr>
        <w:t>HEAD START PROGRAM</w:t>
      </w:r>
      <w:r>
        <w:rPr>
          <w:color w:val="000000"/>
          <w:sz w:val="24"/>
          <w:szCs w:val="24"/>
        </w:rPr>
        <w:t xml:space="preserve"> will engage in ongoing communication focusing on quality, appropriateness, and alignment of the curriculum across all grades and phases of development and support the quality of teachers’ interactions with children at all grade levels.</w:t>
      </w:r>
    </w:p>
    <w:p w:rsidR="00F876A5" w:rsidRPr="00935977" w:rsidRDefault="00F876A5" w:rsidP="000A50E5">
      <w:pPr>
        <w:autoSpaceDE w:val="0"/>
        <w:autoSpaceDN w:val="0"/>
        <w:adjustRightInd w:val="0"/>
        <w:ind w:left="-180" w:hanging="180"/>
        <w:rPr>
          <w:bCs/>
          <w:color w:val="000000"/>
          <w:sz w:val="24"/>
          <w:szCs w:val="24"/>
        </w:rPr>
      </w:pPr>
      <w:r w:rsidRPr="00935977">
        <w:rPr>
          <w:color w:val="000000"/>
          <w:sz w:val="24"/>
          <w:szCs w:val="24"/>
        </w:rPr>
        <w:t xml:space="preserve"> </w:t>
      </w:r>
    </w:p>
    <w:p w:rsidR="00F876A5" w:rsidRDefault="00F876A5" w:rsidP="00F87704">
      <w:pPr>
        <w:autoSpaceDE w:val="0"/>
        <w:autoSpaceDN w:val="0"/>
        <w:adjustRightInd w:val="0"/>
        <w:ind w:hanging="180"/>
        <w:jc w:val="both"/>
        <w:rPr>
          <w:color w:val="000000"/>
          <w:sz w:val="24"/>
          <w:szCs w:val="24"/>
        </w:rPr>
      </w:pPr>
      <w:r w:rsidRPr="00935977">
        <w:rPr>
          <w:b/>
          <w:color w:val="000000"/>
          <w:sz w:val="24"/>
          <w:szCs w:val="24"/>
        </w:rPr>
        <w:t>Ready Communities:</w:t>
      </w:r>
      <w:r w:rsidRPr="00935977">
        <w:rPr>
          <w:color w:val="000000"/>
          <w:sz w:val="24"/>
          <w:szCs w:val="24"/>
        </w:rPr>
        <w:t xml:space="preserve">  A ready community plays an important part in supporting families</w:t>
      </w:r>
      <w:r>
        <w:rPr>
          <w:color w:val="000000"/>
          <w:sz w:val="24"/>
          <w:szCs w:val="24"/>
        </w:rPr>
        <w:t xml:space="preserve">.  </w:t>
      </w:r>
    </w:p>
    <w:p w:rsidR="00F876A5" w:rsidRPr="00935977" w:rsidRDefault="00F876A5" w:rsidP="000A50E5">
      <w:pPr>
        <w:autoSpaceDE w:val="0"/>
        <w:autoSpaceDN w:val="0"/>
        <w:adjustRightInd w:val="0"/>
        <w:ind w:left="-180"/>
        <w:jc w:val="both"/>
        <w:rPr>
          <w:color w:val="000000"/>
          <w:sz w:val="24"/>
          <w:szCs w:val="24"/>
        </w:rPr>
      </w:pPr>
      <w:r w:rsidRPr="00935977">
        <w:rPr>
          <w:color w:val="000000"/>
          <w:sz w:val="24"/>
          <w:szCs w:val="24"/>
        </w:rPr>
        <w:t xml:space="preserve">Ready </w:t>
      </w:r>
      <w:r>
        <w:rPr>
          <w:color w:val="000000"/>
          <w:sz w:val="24"/>
          <w:szCs w:val="24"/>
        </w:rPr>
        <w:t xml:space="preserve">communities </w:t>
      </w:r>
      <w:r w:rsidRPr="00935977">
        <w:rPr>
          <w:color w:val="000000"/>
          <w:sz w:val="24"/>
          <w:szCs w:val="24"/>
        </w:rPr>
        <w:t xml:space="preserve">work together to support children’s </w:t>
      </w:r>
      <w:proofErr w:type="gramStart"/>
      <w:r w:rsidRPr="00935977">
        <w:rPr>
          <w:color w:val="000000"/>
          <w:sz w:val="24"/>
          <w:szCs w:val="24"/>
        </w:rPr>
        <w:t>long term</w:t>
      </w:r>
      <w:proofErr w:type="gramEnd"/>
      <w:r w:rsidRPr="00935977">
        <w:rPr>
          <w:color w:val="000000"/>
          <w:sz w:val="24"/>
          <w:szCs w:val="24"/>
        </w:rPr>
        <w:t xml:space="preserve"> success by providing </w:t>
      </w:r>
      <w:r>
        <w:rPr>
          <w:color w:val="000000"/>
          <w:sz w:val="24"/>
          <w:szCs w:val="24"/>
        </w:rPr>
        <w:t xml:space="preserve">families </w:t>
      </w:r>
      <w:r w:rsidRPr="00935977">
        <w:rPr>
          <w:color w:val="000000"/>
          <w:sz w:val="24"/>
          <w:szCs w:val="24"/>
        </w:rPr>
        <w:t>access</w:t>
      </w:r>
      <w:r>
        <w:rPr>
          <w:color w:val="000000"/>
          <w:sz w:val="24"/>
          <w:szCs w:val="24"/>
        </w:rPr>
        <w:t xml:space="preserve"> </w:t>
      </w:r>
      <w:r w:rsidRPr="00935977">
        <w:rPr>
          <w:color w:val="000000"/>
          <w:sz w:val="24"/>
          <w:szCs w:val="24"/>
        </w:rPr>
        <w:t>to information, services, and early learning opportunities.</w:t>
      </w:r>
    </w:p>
    <w:p w:rsidR="00F876A5" w:rsidRDefault="00F876A5" w:rsidP="000A50E5">
      <w:pPr>
        <w:pStyle w:val="ListParagraph"/>
        <w:spacing w:before="0" w:beforeAutospacing="0" w:after="0" w:afterAutospacing="0"/>
        <w:ind w:left="-180"/>
        <w:jc w:val="both"/>
      </w:pPr>
    </w:p>
    <w:p w:rsidR="00F876A5" w:rsidRPr="00F475D4" w:rsidRDefault="00F876A5" w:rsidP="000A50E5">
      <w:pPr>
        <w:pStyle w:val="ListParagraph"/>
        <w:spacing w:before="0" w:beforeAutospacing="0" w:after="0" w:afterAutospacing="0"/>
        <w:ind w:left="-180"/>
        <w:jc w:val="both"/>
      </w:pPr>
      <w:r>
        <w:t xml:space="preserve">This School Readiness plan </w:t>
      </w:r>
      <w:r w:rsidRPr="00F475D4">
        <w:t>is grounded in a comprehensive body of research about what young children should know and be able to do to succeed in schoo</w:t>
      </w:r>
      <w:r>
        <w:t>l and measured by the Teaching Strategies GOLD Assessment.</w:t>
      </w:r>
    </w:p>
    <w:p w:rsidR="00F876A5" w:rsidRDefault="00F876A5" w:rsidP="000A50E5">
      <w:pPr>
        <w:pStyle w:val="ListParagraph"/>
        <w:spacing w:before="0" w:beforeAutospacing="0" w:after="0" w:afterAutospacing="0"/>
        <w:ind w:left="-180"/>
      </w:pPr>
    </w:p>
    <w:p w:rsidR="00F876A5" w:rsidRDefault="00F876A5" w:rsidP="000A50E5">
      <w:pPr>
        <w:pStyle w:val="ListParagraph"/>
        <w:spacing w:before="0" w:beforeAutospacing="0" w:after="0" w:afterAutospacing="0"/>
        <w:ind w:left="-180"/>
      </w:pPr>
      <w:r w:rsidRPr="002C0AFF">
        <w:t xml:space="preserve">These readiness indicators provide an overview of the expectations of </w:t>
      </w:r>
      <w:r w:rsidRPr="00935977">
        <w:t xml:space="preserve">public schools for incoming children </w:t>
      </w:r>
      <w:r w:rsidRPr="002C0AFF">
        <w:t>and provide guidance to families and communities on how to prepare children for school.</w:t>
      </w:r>
    </w:p>
    <w:p w:rsidR="00F876A5" w:rsidRPr="002C0AFF" w:rsidRDefault="00F876A5" w:rsidP="000A50E5">
      <w:pPr>
        <w:ind w:left="-180"/>
        <w:jc w:val="both"/>
        <w:rPr>
          <w:sz w:val="24"/>
          <w:szCs w:val="24"/>
        </w:rPr>
      </w:pPr>
    </w:p>
    <w:p w:rsidR="00F876A5" w:rsidRDefault="00F876A5" w:rsidP="000A50E5">
      <w:pPr>
        <w:autoSpaceDE w:val="0"/>
        <w:autoSpaceDN w:val="0"/>
        <w:adjustRightInd w:val="0"/>
        <w:ind w:left="-180"/>
        <w:jc w:val="both"/>
        <w:rPr>
          <w:sz w:val="24"/>
          <w:szCs w:val="24"/>
        </w:rPr>
      </w:pPr>
      <w:r>
        <w:rPr>
          <w:sz w:val="24"/>
          <w:szCs w:val="24"/>
        </w:rPr>
        <w:t xml:space="preserve">A readiness indicator also </w:t>
      </w:r>
      <w:r w:rsidRPr="00935977">
        <w:rPr>
          <w:sz w:val="24"/>
          <w:szCs w:val="24"/>
        </w:rPr>
        <w:t>provides teachers and families</w:t>
      </w:r>
      <w:r w:rsidRPr="002C0AFF">
        <w:rPr>
          <w:sz w:val="24"/>
          <w:szCs w:val="24"/>
        </w:rPr>
        <w:t xml:space="preserve"> a tool to better inform them on the specific strengths and needs of each individual child. These indicators represent the hopes and aspirations for incoming</w:t>
      </w:r>
      <w:r>
        <w:rPr>
          <w:sz w:val="24"/>
          <w:szCs w:val="24"/>
        </w:rPr>
        <w:t xml:space="preserve"> students. </w:t>
      </w:r>
      <w:r w:rsidRPr="002C0AFF">
        <w:rPr>
          <w:sz w:val="24"/>
          <w:szCs w:val="24"/>
        </w:rPr>
        <w:t xml:space="preserve"> Children develop at different rates, not every child will have mastered </w:t>
      </w:r>
      <w:proofErr w:type="gramStart"/>
      <w:r w:rsidRPr="002C0AFF">
        <w:rPr>
          <w:sz w:val="24"/>
          <w:szCs w:val="24"/>
        </w:rPr>
        <w:t>all of</w:t>
      </w:r>
      <w:proofErr w:type="gramEnd"/>
      <w:r w:rsidRPr="002C0AFF">
        <w:rPr>
          <w:sz w:val="24"/>
          <w:szCs w:val="24"/>
        </w:rPr>
        <w:t xml:space="preserve"> the skills and</w:t>
      </w:r>
      <w:r w:rsidRPr="00935977">
        <w:rPr>
          <w:sz w:val="24"/>
          <w:szCs w:val="24"/>
        </w:rPr>
        <w:t xml:space="preserve"> behaviors at the beginning of </w:t>
      </w:r>
      <w:r>
        <w:rPr>
          <w:sz w:val="24"/>
          <w:szCs w:val="24"/>
        </w:rPr>
        <w:t>his/her</w:t>
      </w:r>
      <w:r w:rsidRPr="00935977">
        <w:rPr>
          <w:sz w:val="24"/>
          <w:szCs w:val="24"/>
        </w:rPr>
        <w:t xml:space="preserve"> kindergarten year.  </w:t>
      </w:r>
    </w:p>
    <w:p w:rsidR="00F876A5" w:rsidRDefault="00F876A5" w:rsidP="00F876A5"/>
    <w:p w:rsidR="00F876A5" w:rsidRPr="00551740" w:rsidRDefault="00F876A5" w:rsidP="00F876A5">
      <w:pPr>
        <w:rPr>
          <w:b/>
          <w:sz w:val="32"/>
          <w:szCs w:val="32"/>
        </w:rPr>
      </w:pPr>
      <w:r w:rsidRPr="00551740">
        <w:rPr>
          <w:b/>
          <w:sz w:val="32"/>
          <w:szCs w:val="32"/>
        </w:rPr>
        <w:t>School Readiness Goals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142"/>
        <w:gridCol w:w="1530"/>
        <w:gridCol w:w="1123"/>
        <w:gridCol w:w="1037"/>
      </w:tblGrid>
      <w:tr w:rsidR="00F876A5" w:rsidTr="00EE5A94">
        <w:tc>
          <w:tcPr>
            <w:tcW w:w="1906" w:type="dxa"/>
            <w:shd w:val="clear" w:color="auto" w:fill="D9D9D9"/>
            <w:vAlign w:val="center"/>
          </w:tcPr>
          <w:p w:rsidR="00F876A5" w:rsidRPr="00571E11" w:rsidRDefault="00F876A5" w:rsidP="005813C9">
            <w:pPr>
              <w:rPr>
                <w:b/>
                <w:sz w:val="18"/>
                <w:szCs w:val="18"/>
              </w:rPr>
            </w:pPr>
            <w:r w:rsidRPr="00571E11">
              <w:rPr>
                <w:b/>
                <w:sz w:val="18"/>
                <w:szCs w:val="18"/>
              </w:rPr>
              <w:t>Central Domains</w:t>
            </w:r>
          </w:p>
        </w:tc>
        <w:tc>
          <w:tcPr>
            <w:tcW w:w="4142" w:type="dxa"/>
            <w:shd w:val="clear" w:color="auto" w:fill="D9D9D9"/>
            <w:vAlign w:val="center"/>
          </w:tcPr>
          <w:p w:rsidR="00F876A5" w:rsidRPr="00571E11" w:rsidRDefault="00F876A5" w:rsidP="005813C9">
            <w:pPr>
              <w:rPr>
                <w:b/>
                <w:sz w:val="18"/>
                <w:szCs w:val="18"/>
              </w:rPr>
            </w:pPr>
            <w:r w:rsidRPr="00571E11">
              <w:rPr>
                <w:b/>
                <w:sz w:val="18"/>
                <w:szCs w:val="18"/>
              </w:rPr>
              <w:t>Goal</w:t>
            </w:r>
          </w:p>
        </w:tc>
        <w:tc>
          <w:tcPr>
            <w:tcW w:w="1530" w:type="dxa"/>
            <w:shd w:val="clear" w:color="auto" w:fill="D9D9D9"/>
            <w:vAlign w:val="center"/>
          </w:tcPr>
          <w:p w:rsidR="00F876A5" w:rsidRPr="00571E11" w:rsidRDefault="00F876A5" w:rsidP="005813C9">
            <w:pPr>
              <w:rPr>
                <w:b/>
                <w:sz w:val="18"/>
                <w:szCs w:val="18"/>
              </w:rPr>
            </w:pPr>
            <w:r w:rsidRPr="00571E11">
              <w:rPr>
                <w:b/>
                <w:sz w:val="18"/>
                <w:szCs w:val="18"/>
              </w:rPr>
              <w:t>TSG Assessment Item (Infant/Toddler)</w:t>
            </w:r>
          </w:p>
        </w:tc>
        <w:tc>
          <w:tcPr>
            <w:tcW w:w="1123" w:type="dxa"/>
            <w:shd w:val="clear" w:color="auto" w:fill="D9D9D9"/>
            <w:vAlign w:val="center"/>
          </w:tcPr>
          <w:p w:rsidR="00F876A5" w:rsidRPr="00571E11" w:rsidRDefault="00F876A5" w:rsidP="005813C9">
            <w:pPr>
              <w:rPr>
                <w:b/>
                <w:sz w:val="18"/>
                <w:szCs w:val="18"/>
              </w:rPr>
            </w:pPr>
            <w:r w:rsidRPr="00571E11">
              <w:rPr>
                <w:b/>
                <w:sz w:val="18"/>
                <w:szCs w:val="18"/>
              </w:rPr>
              <w:t>TSG Assessment Item (Preschool)</w:t>
            </w:r>
          </w:p>
        </w:tc>
        <w:tc>
          <w:tcPr>
            <w:tcW w:w="1037" w:type="dxa"/>
            <w:shd w:val="clear" w:color="auto" w:fill="D9D9D9"/>
            <w:vAlign w:val="center"/>
          </w:tcPr>
          <w:p w:rsidR="00F876A5" w:rsidRPr="00571E11" w:rsidRDefault="00F876A5" w:rsidP="005813C9">
            <w:pPr>
              <w:rPr>
                <w:b/>
                <w:sz w:val="18"/>
                <w:szCs w:val="18"/>
              </w:rPr>
            </w:pPr>
            <w:r w:rsidRPr="00571E11">
              <w:rPr>
                <w:b/>
                <w:sz w:val="18"/>
                <w:szCs w:val="18"/>
              </w:rPr>
              <w:t>Additional Strategies/</w:t>
            </w:r>
          </w:p>
          <w:p w:rsidR="00F876A5" w:rsidRPr="00DF1A9D" w:rsidRDefault="00F876A5" w:rsidP="005813C9">
            <w:pPr>
              <w:rPr>
                <w:b/>
                <w:sz w:val="22"/>
                <w:szCs w:val="22"/>
              </w:rPr>
            </w:pPr>
            <w:r w:rsidRPr="00571E11">
              <w:rPr>
                <w:b/>
                <w:sz w:val="18"/>
                <w:szCs w:val="18"/>
              </w:rPr>
              <w:t>Data Sources</w:t>
            </w:r>
          </w:p>
        </w:tc>
      </w:tr>
      <w:tr w:rsidR="00F876A5" w:rsidTr="00EE5A94">
        <w:trPr>
          <w:trHeight w:val="1124"/>
        </w:trPr>
        <w:tc>
          <w:tcPr>
            <w:tcW w:w="1906" w:type="dxa"/>
            <w:shd w:val="clear" w:color="auto" w:fill="auto"/>
          </w:tcPr>
          <w:p w:rsidR="00F876A5" w:rsidRPr="00DF1A9D" w:rsidRDefault="00F876A5" w:rsidP="005813C9">
            <w:pPr>
              <w:rPr>
                <w:sz w:val="22"/>
                <w:szCs w:val="22"/>
              </w:rPr>
            </w:pPr>
            <w:r w:rsidRPr="00DF1A9D">
              <w:rPr>
                <w:sz w:val="22"/>
                <w:szCs w:val="22"/>
              </w:rPr>
              <w:t>Approaches to Learning</w:t>
            </w:r>
          </w:p>
        </w:tc>
        <w:tc>
          <w:tcPr>
            <w:tcW w:w="4142" w:type="dxa"/>
            <w:shd w:val="clear" w:color="auto" w:fill="auto"/>
          </w:tcPr>
          <w:p w:rsidR="00F876A5" w:rsidRPr="00DF1A9D" w:rsidRDefault="00F876A5" w:rsidP="005813C9">
            <w:pPr>
              <w:rPr>
                <w:sz w:val="22"/>
                <w:szCs w:val="22"/>
              </w:rPr>
            </w:pPr>
            <w:r w:rsidRPr="00DF1A9D">
              <w:rPr>
                <w:sz w:val="22"/>
                <w:szCs w:val="22"/>
              </w:rPr>
              <w:t xml:space="preserve">Children will manage feelings and behaviors with the support of familiar adults, increasing independence over time. </w:t>
            </w:r>
          </w:p>
        </w:tc>
        <w:tc>
          <w:tcPr>
            <w:tcW w:w="1530" w:type="dxa"/>
            <w:shd w:val="clear" w:color="auto" w:fill="auto"/>
          </w:tcPr>
          <w:p w:rsidR="00F876A5" w:rsidRPr="00DF1A9D" w:rsidRDefault="00F876A5" w:rsidP="005813C9">
            <w:pPr>
              <w:rPr>
                <w:sz w:val="22"/>
                <w:szCs w:val="22"/>
              </w:rPr>
            </w:pPr>
            <w:r w:rsidRPr="00DF1A9D">
              <w:rPr>
                <w:sz w:val="22"/>
                <w:szCs w:val="22"/>
              </w:rPr>
              <w:t>1 (a)</w:t>
            </w:r>
          </w:p>
        </w:tc>
        <w:tc>
          <w:tcPr>
            <w:tcW w:w="1123" w:type="dxa"/>
            <w:shd w:val="clear" w:color="auto" w:fill="auto"/>
          </w:tcPr>
          <w:p w:rsidR="00F876A5" w:rsidRPr="00DF1A9D" w:rsidRDefault="00F876A5" w:rsidP="005813C9">
            <w:pPr>
              <w:rPr>
                <w:sz w:val="22"/>
                <w:szCs w:val="22"/>
              </w:rPr>
            </w:pPr>
            <w:r w:rsidRPr="00DF1A9D">
              <w:rPr>
                <w:sz w:val="22"/>
                <w:szCs w:val="22"/>
              </w:rPr>
              <w:t>1 (a)</w:t>
            </w:r>
          </w:p>
        </w:tc>
        <w:tc>
          <w:tcPr>
            <w:tcW w:w="1037" w:type="dxa"/>
            <w:shd w:val="clear" w:color="auto" w:fill="auto"/>
          </w:tcPr>
          <w:p w:rsidR="00F876A5" w:rsidRPr="00DF1A9D" w:rsidRDefault="00F876A5" w:rsidP="005813C9">
            <w:pPr>
              <w:rPr>
                <w:sz w:val="22"/>
                <w:szCs w:val="22"/>
              </w:rPr>
            </w:pPr>
          </w:p>
        </w:tc>
      </w:tr>
      <w:tr w:rsidR="00F876A5" w:rsidTr="00EE5A94">
        <w:trPr>
          <w:trHeight w:val="1070"/>
        </w:trPr>
        <w:tc>
          <w:tcPr>
            <w:tcW w:w="1906" w:type="dxa"/>
            <w:shd w:val="clear" w:color="auto" w:fill="auto"/>
          </w:tcPr>
          <w:p w:rsidR="00F876A5" w:rsidRPr="00DF1A9D" w:rsidRDefault="00F876A5" w:rsidP="005813C9">
            <w:pPr>
              <w:rPr>
                <w:sz w:val="22"/>
                <w:szCs w:val="22"/>
              </w:rPr>
            </w:pPr>
            <w:r w:rsidRPr="00DF1A9D">
              <w:rPr>
                <w:sz w:val="22"/>
                <w:szCs w:val="22"/>
              </w:rPr>
              <w:t>Social and Emotional Development</w:t>
            </w:r>
          </w:p>
        </w:tc>
        <w:tc>
          <w:tcPr>
            <w:tcW w:w="4142" w:type="dxa"/>
            <w:shd w:val="clear" w:color="auto" w:fill="auto"/>
          </w:tcPr>
          <w:p w:rsidR="00F876A5" w:rsidRPr="00DF1A9D" w:rsidRDefault="00F876A5" w:rsidP="005813C9">
            <w:pPr>
              <w:rPr>
                <w:sz w:val="22"/>
                <w:szCs w:val="22"/>
              </w:rPr>
            </w:pPr>
            <w:r w:rsidRPr="00DF1A9D">
              <w:rPr>
                <w:sz w:val="22"/>
                <w:szCs w:val="22"/>
              </w:rPr>
              <w:t xml:space="preserve">Children will develop positive relationships with others.  </w:t>
            </w:r>
          </w:p>
        </w:tc>
        <w:tc>
          <w:tcPr>
            <w:tcW w:w="1530" w:type="dxa"/>
            <w:shd w:val="clear" w:color="auto" w:fill="auto"/>
          </w:tcPr>
          <w:p w:rsidR="00F876A5" w:rsidRPr="00DF1A9D" w:rsidRDefault="00F876A5" w:rsidP="005813C9">
            <w:pPr>
              <w:rPr>
                <w:sz w:val="22"/>
                <w:szCs w:val="22"/>
              </w:rPr>
            </w:pPr>
            <w:r w:rsidRPr="00DF1A9D">
              <w:rPr>
                <w:sz w:val="22"/>
                <w:szCs w:val="22"/>
              </w:rPr>
              <w:t>2 (d)</w:t>
            </w:r>
          </w:p>
        </w:tc>
        <w:tc>
          <w:tcPr>
            <w:tcW w:w="1123" w:type="dxa"/>
            <w:shd w:val="clear" w:color="auto" w:fill="auto"/>
          </w:tcPr>
          <w:p w:rsidR="00F876A5" w:rsidRPr="00DF1A9D" w:rsidRDefault="00F876A5" w:rsidP="005813C9">
            <w:pPr>
              <w:rPr>
                <w:sz w:val="22"/>
                <w:szCs w:val="22"/>
              </w:rPr>
            </w:pPr>
            <w:r w:rsidRPr="00DF1A9D">
              <w:rPr>
                <w:sz w:val="22"/>
                <w:szCs w:val="22"/>
              </w:rPr>
              <w:t>2 (d)</w:t>
            </w:r>
          </w:p>
        </w:tc>
        <w:tc>
          <w:tcPr>
            <w:tcW w:w="1037" w:type="dxa"/>
            <w:shd w:val="clear" w:color="auto" w:fill="auto"/>
          </w:tcPr>
          <w:p w:rsidR="00F876A5" w:rsidRPr="00DF1A9D" w:rsidRDefault="00F876A5" w:rsidP="005813C9">
            <w:pPr>
              <w:rPr>
                <w:sz w:val="22"/>
                <w:szCs w:val="22"/>
              </w:rPr>
            </w:pPr>
          </w:p>
        </w:tc>
      </w:tr>
      <w:tr w:rsidR="00F876A5" w:rsidTr="00EE5A94">
        <w:trPr>
          <w:trHeight w:val="719"/>
        </w:trPr>
        <w:tc>
          <w:tcPr>
            <w:tcW w:w="1906" w:type="dxa"/>
            <w:vMerge w:val="restart"/>
            <w:shd w:val="clear" w:color="auto" w:fill="auto"/>
          </w:tcPr>
          <w:p w:rsidR="00F876A5" w:rsidRPr="00DF1A9D" w:rsidRDefault="00F876A5" w:rsidP="005813C9">
            <w:pPr>
              <w:rPr>
                <w:sz w:val="22"/>
                <w:szCs w:val="22"/>
              </w:rPr>
            </w:pPr>
            <w:r w:rsidRPr="00DF1A9D">
              <w:rPr>
                <w:sz w:val="22"/>
                <w:szCs w:val="22"/>
              </w:rPr>
              <w:t>Language/Literacy</w:t>
            </w:r>
          </w:p>
        </w:tc>
        <w:tc>
          <w:tcPr>
            <w:tcW w:w="4142" w:type="dxa"/>
            <w:shd w:val="clear" w:color="auto" w:fill="auto"/>
          </w:tcPr>
          <w:p w:rsidR="00F876A5" w:rsidRPr="00DF1A9D" w:rsidRDefault="00F876A5" w:rsidP="005813C9">
            <w:pPr>
              <w:rPr>
                <w:sz w:val="22"/>
                <w:szCs w:val="22"/>
              </w:rPr>
            </w:pPr>
            <w:r w:rsidRPr="00DF1A9D">
              <w:rPr>
                <w:sz w:val="22"/>
                <w:szCs w:val="22"/>
              </w:rPr>
              <w:t>Children will comprehend and express increasingly complex language.</w:t>
            </w:r>
          </w:p>
        </w:tc>
        <w:tc>
          <w:tcPr>
            <w:tcW w:w="1530" w:type="dxa"/>
            <w:shd w:val="clear" w:color="auto" w:fill="auto"/>
          </w:tcPr>
          <w:p w:rsidR="00F876A5" w:rsidRPr="00DF1A9D" w:rsidRDefault="00F876A5" w:rsidP="005813C9">
            <w:pPr>
              <w:rPr>
                <w:sz w:val="22"/>
                <w:szCs w:val="22"/>
              </w:rPr>
            </w:pPr>
            <w:r w:rsidRPr="00DF1A9D">
              <w:rPr>
                <w:sz w:val="22"/>
                <w:szCs w:val="22"/>
              </w:rPr>
              <w:t>9 (a)</w:t>
            </w:r>
          </w:p>
        </w:tc>
        <w:tc>
          <w:tcPr>
            <w:tcW w:w="1123" w:type="dxa"/>
            <w:shd w:val="clear" w:color="auto" w:fill="auto"/>
          </w:tcPr>
          <w:p w:rsidR="00F876A5" w:rsidRPr="00DF1A9D" w:rsidRDefault="00F876A5" w:rsidP="005813C9">
            <w:pPr>
              <w:rPr>
                <w:sz w:val="22"/>
                <w:szCs w:val="22"/>
              </w:rPr>
            </w:pPr>
            <w:r w:rsidRPr="00DF1A9D">
              <w:rPr>
                <w:sz w:val="22"/>
                <w:szCs w:val="22"/>
              </w:rPr>
              <w:t>9 (a)</w:t>
            </w:r>
          </w:p>
        </w:tc>
        <w:tc>
          <w:tcPr>
            <w:tcW w:w="1037" w:type="dxa"/>
            <w:vMerge w:val="restart"/>
            <w:shd w:val="clear" w:color="auto" w:fill="auto"/>
          </w:tcPr>
          <w:p w:rsidR="00F876A5" w:rsidRPr="00DF1A9D" w:rsidRDefault="00F876A5" w:rsidP="005813C9">
            <w:pPr>
              <w:rPr>
                <w:sz w:val="22"/>
                <w:szCs w:val="22"/>
              </w:rPr>
            </w:pPr>
          </w:p>
        </w:tc>
      </w:tr>
      <w:tr w:rsidR="00F876A5" w:rsidTr="00EE5A94">
        <w:trPr>
          <w:trHeight w:val="827"/>
        </w:trPr>
        <w:tc>
          <w:tcPr>
            <w:tcW w:w="1906" w:type="dxa"/>
            <w:vMerge/>
            <w:shd w:val="clear" w:color="auto" w:fill="auto"/>
          </w:tcPr>
          <w:p w:rsidR="00F876A5" w:rsidRPr="00DF1A9D" w:rsidRDefault="00F876A5" w:rsidP="005813C9">
            <w:pPr>
              <w:rPr>
                <w:sz w:val="22"/>
                <w:szCs w:val="22"/>
              </w:rPr>
            </w:pPr>
          </w:p>
        </w:tc>
        <w:tc>
          <w:tcPr>
            <w:tcW w:w="4142" w:type="dxa"/>
            <w:shd w:val="clear" w:color="auto" w:fill="auto"/>
          </w:tcPr>
          <w:p w:rsidR="00F876A5" w:rsidRPr="00DF1A9D" w:rsidRDefault="00F876A5" w:rsidP="005813C9">
            <w:pPr>
              <w:rPr>
                <w:sz w:val="22"/>
                <w:szCs w:val="22"/>
              </w:rPr>
            </w:pPr>
            <w:r w:rsidRPr="00DF1A9D">
              <w:rPr>
                <w:sz w:val="22"/>
                <w:szCs w:val="22"/>
              </w:rPr>
              <w:t xml:space="preserve">Preschoolers will demonstrate alphabet knowledge and phonemic awareness.  </w:t>
            </w:r>
          </w:p>
        </w:tc>
        <w:tc>
          <w:tcPr>
            <w:tcW w:w="1530" w:type="dxa"/>
            <w:shd w:val="clear" w:color="auto" w:fill="auto"/>
          </w:tcPr>
          <w:p w:rsidR="00F876A5" w:rsidRPr="00DF1A9D" w:rsidRDefault="00F876A5" w:rsidP="005813C9">
            <w:pPr>
              <w:rPr>
                <w:sz w:val="22"/>
                <w:szCs w:val="22"/>
              </w:rPr>
            </w:pPr>
            <w:r>
              <w:rPr>
                <w:sz w:val="22"/>
                <w:szCs w:val="22"/>
              </w:rPr>
              <w:t>N/A</w:t>
            </w:r>
          </w:p>
        </w:tc>
        <w:tc>
          <w:tcPr>
            <w:tcW w:w="1123" w:type="dxa"/>
            <w:shd w:val="clear" w:color="auto" w:fill="auto"/>
          </w:tcPr>
          <w:p w:rsidR="00F876A5" w:rsidRPr="00DF1A9D" w:rsidRDefault="00F876A5" w:rsidP="005813C9">
            <w:pPr>
              <w:rPr>
                <w:sz w:val="22"/>
                <w:szCs w:val="22"/>
              </w:rPr>
            </w:pPr>
            <w:r w:rsidRPr="00DF1A9D">
              <w:rPr>
                <w:sz w:val="22"/>
                <w:szCs w:val="22"/>
              </w:rPr>
              <w:t>16 (a)</w:t>
            </w:r>
          </w:p>
        </w:tc>
        <w:tc>
          <w:tcPr>
            <w:tcW w:w="1037" w:type="dxa"/>
            <w:vMerge/>
            <w:shd w:val="clear" w:color="auto" w:fill="auto"/>
          </w:tcPr>
          <w:p w:rsidR="00F876A5" w:rsidRPr="00DF1A9D" w:rsidRDefault="00F876A5" w:rsidP="005813C9">
            <w:pPr>
              <w:rPr>
                <w:sz w:val="22"/>
                <w:szCs w:val="22"/>
              </w:rPr>
            </w:pPr>
          </w:p>
        </w:tc>
      </w:tr>
    </w:tbl>
    <w:p w:rsidR="00F876A5" w:rsidRDefault="00F876A5" w:rsidP="00F876A5">
      <w:pPr>
        <w:rPr>
          <w:sz w:val="22"/>
          <w:szCs w:val="22"/>
        </w:rPr>
        <w:sectPr w:rsidR="00F876A5" w:rsidSect="000A50E5">
          <w:footerReference w:type="default" r:id="rId7"/>
          <w:pgSz w:w="12240" w:h="15840"/>
          <w:pgMar w:top="1152" w:right="1170" w:bottom="1440" w:left="1440" w:header="720" w:footer="720" w:gutter="0"/>
          <w:cols w:space="720"/>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240"/>
        <w:gridCol w:w="1530"/>
        <w:gridCol w:w="1260"/>
        <w:gridCol w:w="1800"/>
      </w:tblGrid>
      <w:tr w:rsidR="00F876A5" w:rsidTr="005813C9">
        <w:trPr>
          <w:trHeight w:val="190"/>
        </w:trPr>
        <w:tc>
          <w:tcPr>
            <w:tcW w:w="1908" w:type="dxa"/>
            <w:vMerge w:val="restart"/>
            <w:shd w:val="clear" w:color="auto" w:fill="auto"/>
          </w:tcPr>
          <w:p w:rsidR="00F876A5" w:rsidRPr="00DF1A9D" w:rsidRDefault="00F876A5" w:rsidP="005813C9">
            <w:pPr>
              <w:rPr>
                <w:sz w:val="22"/>
                <w:szCs w:val="22"/>
              </w:rPr>
            </w:pPr>
            <w:r w:rsidRPr="00DF1A9D">
              <w:rPr>
                <w:sz w:val="22"/>
                <w:szCs w:val="22"/>
              </w:rPr>
              <w:lastRenderedPageBreak/>
              <w:t>Cognition</w:t>
            </w:r>
          </w:p>
        </w:tc>
        <w:tc>
          <w:tcPr>
            <w:tcW w:w="3240" w:type="dxa"/>
            <w:shd w:val="clear" w:color="auto" w:fill="auto"/>
          </w:tcPr>
          <w:p w:rsidR="00F876A5" w:rsidRPr="00DF1A9D" w:rsidRDefault="00F876A5" w:rsidP="005813C9">
            <w:pPr>
              <w:rPr>
                <w:sz w:val="22"/>
                <w:szCs w:val="22"/>
              </w:rPr>
            </w:pPr>
            <w:r w:rsidRPr="00DF1A9D">
              <w:rPr>
                <w:sz w:val="22"/>
                <w:szCs w:val="22"/>
              </w:rPr>
              <w:t xml:space="preserve">Children will develop an increased understanding of number and quantity.  </w:t>
            </w:r>
          </w:p>
        </w:tc>
        <w:tc>
          <w:tcPr>
            <w:tcW w:w="1530" w:type="dxa"/>
            <w:shd w:val="clear" w:color="auto" w:fill="auto"/>
          </w:tcPr>
          <w:p w:rsidR="00F876A5" w:rsidRPr="00DF1A9D" w:rsidRDefault="00F876A5" w:rsidP="005813C9">
            <w:pPr>
              <w:rPr>
                <w:sz w:val="22"/>
                <w:szCs w:val="22"/>
              </w:rPr>
            </w:pPr>
            <w:r w:rsidRPr="00DF1A9D">
              <w:rPr>
                <w:sz w:val="22"/>
                <w:szCs w:val="22"/>
              </w:rPr>
              <w:t>20 (b)</w:t>
            </w:r>
          </w:p>
        </w:tc>
        <w:tc>
          <w:tcPr>
            <w:tcW w:w="1260" w:type="dxa"/>
            <w:shd w:val="clear" w:color="auto" w:fill="auto"/>
          </w:tcPr>
          <w:p w:rsidR="00F876A5" w:rsidRPr="00DF1A9D" w:rsidRDefault="00F876A5" w:rsidP="005813C9">
            <w:pPr>
              <w:rPr>
                <w:sz w:val="22"/>
                <w:szCs w:val="22"/>
              </w:rPr>
            </w:pPr>
            <w:r w:rsidRPr="00DF1A9D">
              <w:rPr>
                <w:sz w:val="22"/>
                <w:szCs w:val="22"/>
              </w:rPr>
              <w:t>20 (c)</w:t>
            </w:r>
          </w:p>
        </w:tc>
        <w:tc>
          <w:tcPr>
            <w:tcW w:w="1800" w:type="dxa"/>
            <w:vMerge w:val="restart"/>
            <w:shd w:val="clear" w:color="auto" w:fill="auto"/>
          </w:tcPr>
          <w:p w:rsidR="00F876A5" w:rsidRPr="00DF1A9D" w:rsidRDefault="00F876A5" w:rsidP="005813C9">
            <w:pPr>
              <w:rPr>
                <w:sz w:val="22"/>
                <w:szCs w:val="22"/>
              </w:rPr>
            </w:pPr>
          </w:p>
        </w:tc>
      </w:tr>
      <w:tr w:rsidR="00F876A5" w:rsidTr="005813C9">
        <w:trPr>
          <w:trHeight w:val="189"/>
        </w:trPr>
        <w:tc>
          <w:tcPr>
            <w:tcW w:w="1908" w:type="dxa"/>
            <w:vMerge/>
            <w:shd w:val="clear" w:color="auto" w:fill="auto"/>
          </w:tcPr>
          <w:p w:rsidR="00F876A5" w:rsidRPr="00DF1A9D" w:rsidRDefault="00F876A5" w:rsidP="005813C9">
            <w:pPr>
              <w:rPr>
                <w:sz w:val="22"/>
                <w:szCs w:val="22"/>
              </w:rPr>
            </w:pPr>
          </w:p>
        </w:tc>
        <w:tc>
          <w:tcPr>
            <w:tcW w:w="3240" w:type="dxa"/>
            <w:shd w:val="clear" w:color="auto" w:fill="auto"/>
          </w:tcPr>
          <w:p w:rsidR="00F876A5" w:rsidRPr="00DF1A9D" w:rsidRDefault="00F876A5" w:rsidP="005813C9">
            <w:pPr>
              <w:rPr>
                <w:sz w:val="22"/>
                <w:szCs w:val="22"/>
              </w:rPr>
            </w:pPr>
            <w:r w:rsidRPr="00DF1A9D">
              <w:rPr>
                <w:sz w:val="22"/>
                <w:szCs w:val="22"/>
              </w:rPr>
              <w:t>Infants and Toddlers will demonstrate problem solving skills with increased strategies over time.</w:t>
            </w:r>
          </w:p>
        </w:tc>
        <w:tc>
          <w:tcPr>
            <w:tcW w:w="1530" w:type="dxa"/>
            <w:shd w:val="clear" w:color="auto" w:fill="auto"/>
          </w:tcPr>
          <w:p w:rsidR="00F876A5" w:rsidRPr="00DF1A9D" w:rsidRDefault="00F876A5" w:rsidP="005813C9">
            <w:pPr>
              <w:rPr>
                <w:sz w:val="22"/>
                <w:szCs w:val="22"/>
              </w:rPr>
            </w:pPr>
            <w:r w:rsidRPr="00DF1A9D">
              <w:rPr>
                <w:sz w:val="22"/>
                <w:szCs w:val="22"/>
              </w:rPr>
              <w:t>11 (c)</w:t>
            </w:r>
          </w:p>
        </w:tc>
        <w:tc>
          <w:tcPr>
            <w:tcW w:w="1260" w:type="dxa"/>
            <w:shd w:val="clear" w:color="auto" w:fill="auto"/>
          </w:tcPr>
          <w:p w:rsidR="00F876A5" w:rsidRPr="00DF1A9D" w:rsidRDefault="00F876A5" w:rsidP="005813C9">
            <w:pPr>
              <w:rPr>
                <w:sz w:val="22"/>
                <w:szCs w:val="22"/>
              </w:rPr>
            </w:pPr>
            <w:r>
              <w:rPr>
                <w:sz w:val="22"/>
                <w:szCs w:val="22"/>
              </w:rPr>
              <w:t>N/A</w:t>
            </w:r>
          </w:p>
        </w:tc>
        <w:tc>
          <w:tcPr>
            <w:tcW w:w="1800" w:type="dxa"/>
            <w:vMerge/>
            <w:shd w:val="clear" w:color="auto" w:fill="auto"/>
          </w:tcPr>
          <w:p w:rsidR="00F876A5" w:rsidRPr="00DF1A9D" w:rsidRDefault="00F876A5" w:rsidP="005813C9">
            <w:pPr>
              <w:rPr>
                <w:sz w:val="22"/>
                <w:szCs w:val="22"/>
              </w:rPr>
            </w:pPr>
          </w:p>
        </w:tc>
      </w:tr>
      <w:tr w:rsidR="00F876A5" w:rsidTr="005813C9">
        <w:trPr>
          <w:trHeight w:val="314"/>
        </w:trPr>
        <w:tc>
          <w:tcPr>
            <w:tcW w:w="1908" w:type="dxa"/>
            <w:vMerge/>
            <w:shd w:val="clear" w:color="auto" w:fill="auto"/>
          </w:tcPr>
          <w:p w:rsidR="00F876A5" w:rsidRPr="00DF1A9D" w:rsidRDefault="00F876A5" w:rsidP="005813C9">
            <w:pPr>
              <w:rPr>
                <w:sz w:val="22"/>
                <w:szCs w:val="22"/>
              </w:rPr>
            </w:pPr>
          </w:p>
        </w:tc>
        <w:tc>
          <w:tcPr>
            <w:tcW w:w="3240" w:type="dxa"/>
            <w:shd w:val="clear" w:color="auto" w:fill="auto"/>
          </w:tcPr>
          <w:p w:rsidR="00F876A5" w:rsidRPr="00DF1A9D" w:rsidRDefault="00F876A5" w:rsidP="005813C9">
            <w:pPr>
              <w:rPr>
                <w:sz w:val="22"/>
                <w:szCs w:val="22"/>
              </w:rPr>
            </w:pPr>
            <w:r w:rsidRPr="00DF1A9D">
              <w:rPr>
                <w:sz w:val="22"/>
                <w:szCs w:val="22"/>
              </w:rPr>
              <w:t xml:space="preserve">Preschoolers will engage in a </w:t>
            </w:r>
            <w:r w:rsidR="009F19A7">
              <w:rPr>
                <w:sz w:val="22"/>
                <w:szCs w:val="22"/>
              </w:rPr>
              <w:t xml:space="preserve">process of scientific inquiry. </w:t>
            </w:r>
          </w:p>
        </w:tc>
        <w:tc>
          <w:tcPr>
            <w:tcW w:w="1530" w:type="dxa"/>
            <w:shd w:val="clear" w:color="auto" w:fill="auto"/>
          </w:tcPr>
          <w:p w:rsidR="00F876A5" w:rsidRPr="00DF1A9D" w:rsidRDefault="00F876A5" w:rsidP="005813C9">
            <w:pPr>
              <w:rPr>
                <w:sz w:val="22"/>
                <w:szCs w:val="22"/>
              </w:rPr>
            </w:pPr>
            <w:r>
              <w:rPr>
                <w:sz w:val="22"/>
                <w:szCs w:val="22"/>
              </w:rPr>
              <w:t>N/A</w:t>
            </w:r>
          </w:p>
        </w:tc>
        <w:tc>
          <w:tcPr>
            <w:tcW w:w="1260" w:type="dxa"/>
            <w:shd w:val="clear" w:color="auto" w:fill="auto"/>
          </w:tcPr>
          <w:p w:rsidR="00F876A5" w:rsidRPr="00DF1A9D" w:rsidRDefault="00F876A5" w:rsidP="005813C9">
            <w:pPr>
              <w:rPr>
                <w:sz w:val="22"/>
                <w:szCs w:val="22"/>
              </w:rPr>
            </w:pPr>
            <w:r w:rsidRPr="00DF1A9D">
              <w:rPr>
                <w:sz w:val="22"/>
                <w:szCs w:val="22"/>
              </w:rPr>
              <w:t>22 (c)</w:t>
            </w:r>
          </w:p>
        </w:tc>
        <w:tc>
          <w:tcPr>
            <w:tcW w:w="1800" w:type="dxa"/>
            <w:vMerge/>
            <w:shd w:val="clear" w:color="auto" w:fill="auto"/>
          </w:tcPr>
          <w:p w:rsidR="00F876A5" w:rsidRPr="00DF1A9D" w:rsidRDefault="00F876A5" w:rsidP="005813C9">
            <w:pPr>
              <w:rPr>
                <w:sz w:val="22"/>
                <w:szCs w:val="22"/>
              </w:rPr>
            </w:pPr>
          </w:p>
        </w:tc>
      </w:tr>
      <w:tr w:rsidR="00F876A5" w:rsidTr="005813C9">
        <w:trPr>
          <w:trHeight w:val="159"/>
        </w:trPr>
        <w:tc>
          <w:tcPr>
            <w:tcW w:w="1908" w:type="dxa"/>
            <w:vMerge w:val="restart"/>
            <w:shd w:val="clear" w:color="auto" w:fill="auto"/>
          </w:tcPr>
          <w:p w:rsidR="00F876A5" w:rsidRPr="00DF1A9D" w:rsidRDefault="00F876A5" w:rsidP="005813C9">
            <w:pPr>
              <w:rPr>
                <w:sz w:val="22"/>
                <w:szCs w:val="22"/>
              </w:rPr>
            </w:pPr>
            <w:r w:rsidRPr="00DF1A9D">
              <w:rPr>
                <w:sz w:val="22"/>
                <w:szCs w:val="22"/>
              </w:rPr>
              <w:t>Perceptual, Motor &amp; Physical Development</w:t>
            </w:r>
          </w:p>
        </w:tc>
        <w:tc>
          <w:tcPr>
            <w:tcW w:w="3240" w:type="dxa"/>
            <w:shd w:val="clear" w:color="auto" w:fill="auto"/>
          </w:tcPr>
          <w:p w:rsidR="00F876A5" w:rsidRPr="00DF1A9D" w:rsidRDefault="00F876A5" w:rsidP="005813C9">
            <w:pPr>
              <w:rPr>
                <w:sz w:val="22"/>
                <w:szCs w:val="22"/>
              </w:rPr>
            </w:pPr>
            <w:r w:rsidRPr="00DF1A9D">
              <w:rPr>
                <w:sz w:val="22"/>
                <w:szCs w:val="22"/>
              </w:rPr>
              <w:t xml:space="preserve">Children will demonstrate increased control, strength and coordination of gross motor skills. </w:t>
            </w:r>
          </w:p>
        </w:tc>
        <w:tc>
          <w:tcPr>
            <w:tcW w:w="1530" w:type="dxa"/>
            <w:shd w:val="clear" w:color="auto" w:fill="auto"/>
          </w:tcPr>
          <w:p w:rsidR="00F876A5" w:rsidRPr="00DF1A9D" w:rsidRDefault="00F876A5" w:rsidP="005813C9">
            <w:pPr>
              <w:rPr>
                <w:sz w:val="22"/>
                <w:szCs w:val="22"/>
              </w:rPr>
            </w:pPr>
            <w:r w:rsidRPr="00DF1A9D">
              <w:rPr>
                <w:sz w:val="22"/>
                <w:szCs w:val="22"/>
              </w:rPr>
              <w:t>4</w:t>
            </w:r>
          </w:p>
        </w:tc>
        <w:tc>
          <w:tcPr>
            <w:tcW w:w="1260" w:type="dxa"/>
            <w:shd w:val="clear" w:color="auto" w:fill="auto"/>
          </w:tcPr>
          <w:p w:rsidR="00F876A5" w:rsidRPr="00DF1A9D" w:rsidRDefault="00F876A5" w:rsidP="005813C9">
            <w:pPr>
              <w:rPr>
                <w:sz w:val="22"/>
                <w:szCs w:val="22"/>
              </w:rPr>
            </w:pPr>
            <w:r w:rsidRPr="00DF1A9D">
              <w:rPr>
                <w:sz w:val="22"/>
                <w:szCs w:val="22"/>
              </w:rPr>
              <w:t>4</w:t>
            </w:r>
          </w:p>
        </w:tc>
        <w:tc>
          <w:tcPr>
            <w:tcW w:w="1800" w:type="dxa"/>
            <w:vMerge w:val="restart"/>
            <w:shd w:val="clear" w:color="auto" w:fill="auto"/>
          </w:tcPr>
          <w:p w:rsidR="00F876A5" w:rsidRPr="00DF1A9D" w:rsidRDefault="00F876A5" w:rsidP="005813C9">
            <w:pPr>
              <w:rPr>
                <w:sz w:val="22"/>
                <w:szCs w:val="22"/>
              </w:rPr>
            </w:pPr>
          </w:p>
        </w:tc>
      </w:tr>
      <w:tr w:rsidR="00F876A5" w:rsidTr="005813C9">
        <w:trPr>
          <w:trHeight w:val="159"/>
        </w:trPr>
        <w:tc>
          <w:tcPr>
            <w:tcW w:w="1908" w:type="dxa"/>
            <w:vMerge/>
            <w:shd w:val="clear" w:color="auto" w:fill="auto"/>
          </w:tcPr>
          <w:p w:rsidR="00F876A5" w:rsidRPr="00DF1A9D" w:rsidRDefault="00F876A5" w:rsidP="005813C9">
            <w:pPr>
              <w:rPr>
                <w:sz w:val="22"/>
                <w:szCs w:val="22"/>
              </w:rPr>
            </w:pPr>
          </w:p>
        </w:tc>
        <w:tc>
          <w:tcPr>
            <w:tcW w:w="3240" w:type="dxa"/>
            <w:shd w:val="clear" w:color="auto" w:fill="auto"/>
          </w:tcPr>
          <w:p w:rsidR="00F876A5" w:rsidRPr="00DF1A9D" w:rsidRDefault="00F876A5" w:rsidP="005813C9">
            <w:pPr>
              <w:rPr>
                <w:sz w:val="22"/>
                <w:szCs w:val="22"/>
              </w:rPr>
            </w:pPr>
            <w:r w:rsidRPr="00DF1A9D">
              <w:rPr>
                <w:sz w:val="22"/>
                <w:szCs w:val="22"/>
              </w:rPr>
              <w:t>Children will demonstrate increased control, strength and coordination of fine motor skills.</w:t>
            </w:r>
          </w:p>
        </w:tc>
        <w:tc>
          <w:tcPr>
            <w:tcW w:w="1530" w:type="dxa"/>
            <w:shd w:val="clear" w:color="auto" w:fill="auto"/>
          </w:tcPr>
          <w:p w:rsidR="00F876A5" w:rsidRPr="00DF1A9D" w:rsidRDefault="00F876A5" w:rsidP="005813C9">
            <w:pPr>
              <w:rPr>
                <w:sz w:val="22"/>
                <w:szCs w:val="22"/>
              </w:rPr>
            </w:pPr>
            <w:r w:rsidRPr="00DF1A9D">
              <w:rPr>
                <w:sz w:val="22"/>
                <w:szCs w:val="22"/>
              </w:rPr>
              <w:t>7 (a)</w:t>
            </w:r>
          </w:p>
        </w:tc>
        <w:tc>
          <w:tcPr>
            <w:tcW w:w="1260" w:type="dxa"/>
            <w:shd w:val="clear" w:color="auto" w:fill="auto"/>
          </w:tcPr>
          <w:p w:rsidR="00F876A5" w:rsidRPr="00DF1A9D" w:rsidRDefault="00F876A5" w:rsidP="005813C9">
            <w:pPr>
              <w:rPr>
                <w:sz w:val="22"/>
                <w:szCs w:val="22"/>
              </w:rPr>
            </w:pPr>
            <w:r w:rsidRPr="00DF1A9D">
              <w:rPr>
                <w:sz w:val="22"/>
                <w:szCs w:val="22"/>
              </w:rPr>
              <w:t>7 (a)</w:t>
            </w:r>
          </w:p>
        </w:tc>
        <w:tc>
          <w:tcPr>
            <w:tcW w:w="1800" w:type="dxa"/>
            <w:vMerge/>
            <w:shd w:val="clear" w:color="auto" w:fill="auto"/>
          </w:tcPr>
          <w:p w:rsidR="00F876A5" w:rsidRPr="00DF1A9D" w:rsidRDefault="00F876A5" w:rsidP="005813C9">
            <w:pPr>
              <w:rPr>
                <w:sz w:val="22"/>
                <w:szCs w:val="22"/>
              </w:rPr>
            </w:pPr>
          </w:p>
        </w:tc>
      </w:tr>
    </w:tbl>
    <w:p w:rsidR="00F876A5" w:rsidRDefault="00F876A5" w:rsidP="00F876A5">
      <w:pPr>
        <w:jc w:val="center"/>
      </w:pPr>
    </w:p>
    <w:p w:rsidR="00F876A5" w:rsidRDefault="00F876A5" w:rsidP="00F876A5">
      <w:pPr>
        <w:rPr>
          <w:szCs w:val="24"/>
        </w:rPr>
      </w:pPr>
    </w:p>
    <w:p w:rsidR="00F876A5" w:rsidRDefault="00F876A5" w:rsidP="00F876A5">
      <w:pPr>
        <w:rPr>
          <w:sz w:val="24"/>
          <w:szCs w:val="24"/>
        </w:rPr>
      </w:pPr>
    </w:p>
    <w:p w:rsidR="00F84AC8" w:rsidRDefault="00F84AC8" w:rsidP="00F876A5">
      <w:pPr>
        <w:jc w:val="both"/>
        <w:rPr>
          <w:szCs w:val="24"/>
        </w:rPr>
      </w:pPr>
    </w:p>
    <w:sectPr w:rsidR="00F84AC8" w:rsidSect="003D15F6">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CD5" w:rsidRDefault="00B30CD5" w:rsidP="0060591D">
      <w:r>
        <w:separator/>
      </w:r>
    </w:p>
  </w:endnote>
  <w:endnote w:type="continuationSeparator" w:id="0">
    <w:p w:rsidR="00B30CD5" w:rsidRDefault="00B30CD5" w:rsidP="0060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6A5" w:rsidRDefault="00F876A5" w:rsidP="005813C9">
    <w:pPr>
      <w:pStyle w:val="Footer"/>
      <w:rPr>
        <w:sz w:val="16"/>
      </w:rPr>
    </w:pPr>
    <w:r>
      <w:rPr>
        <w:sz w:val="16"/>
      </w:rPr>
      <w:fldChar w:fldCharType="begin"/>
    </w:r>
    <w:r>
      <w:rPr>
        <w:sz w:val="16"/>
      </w:rPr>
      <w:instrText xml:space="preserve"> FILENAME \p </w:instrText>
    </w:r>
    <w:r>
      <w:rPr>
        <w:sz w:val="16"/>
      </w:rPr>
      <w:fldChar w:fldCharType="separate"/>
    </w:r>
    <w:r w:rsidR="00CB0BFD">
      <w:rPr>
        <w:noProof/>
        <w:sz w:val="16"/>
      </w:rPr>
      <w:t>C:\Users\jenniferp\Desktop\Public School Contract TEMPLATE.doc</w:t>
    </w:r>
    <w:r>
      <w:rPr>
        <w:sz w:val="16"/>
      </w:rPr>
      <w:fldChar w:fldCharType="end"/>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49B" w:rsidRPr="0060591D" w:rsidRDefault="000F049B">
    <w:pPr>
      <w:pStyle w:val="Footer"/>
      <w:rPr>
        <w:sz w:val="16"/>
        <w:szCs w:val="16"/>
      </w:rPr>
    </w:pPr>
    <w:r w:rsidRPr="0060591D">
      <w:rPr>
        <w:sz w:val="16"/>
        <w:szCs w:val="16"/>
      </w:rPr>
      <w:fldChar w:fldCharType="begin"/>
    </w:r>
    <w:r w:rsidRPr="0060591D">
      <w:rPr>
        <w:sz w:val="16"/>
        <w:szCs w:val="16"/>
      </w:rPr>
      <w:instrText xml:space="preserve"> FILENAME  \p  \* MERGEFORMAT </w:instrText>
    </w:r>
    <w:r w:rsidRPr="0060591D">
      <w:rPr>
        <w:sz w:val="16"/>
        <w:szCs w:val="16"/>
      </w:rPr>
      <w:fldChar w:fldCharType="separate"/>
    </w:r>
    <w:r w:rsidR="00393986">
      <w:rPr>
        <w:noProof/>
        <w:sz w:val="16"/>
        <w:szCs w:val="16"/>
      </w:rPr>
      <w:t>C:\Users\jenniferp\Desktop\Public School Contract TEMPLATE.doc</w:t>
    </w:r>
    <w:r w:rsidRPr="0060591D">
      <w:rPr>
        <w:sz w:val="16"/>
        <w:szCs w:val="16"/>
      </w:rPr>
      <w:fldChar w:fldCharType="end"/>
    </w:r>
    <w:r w:rsidR="00BF4E55">
      <w:rPr>
        <w:sz w:val="16"/>
        <w:szCs w:val="16"/>
      </w:rPr>
      <w:tab/>
    </w:r>
    <w:r w:rsidR="00BF4E55">
      <w:rPr>
        <w:sz w:val="16"/>
        <w:szCs w:val="16"/>
      </w:rPr>
      <w:tab/>
    </w:r>
  </w:p>
  <w:p w:rsidR="000F049B" w:rsidRDefault="000F0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CD5" w:rsidRDefault="00B30CD5" w:rsidP="0060591D">
      <w:r>
        <w:separator/>
      </w:r>
    </w:p>
  </w:footnote>
  <w:footnote w:type="continuationSeparator" w:id="0">
    <w:p w:rsidR="00B30CD5" w:rsidRDefault="00B30CD5" w:rsidP="0060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563B"/>
    <w:multiLevelType w:val="hybridMultilevel"/>
    <w:tmpl w:val="BD24A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C226E8"/>
    <w:multiLevelType w:val="hybridMultilevel"/>
    <w:tmpl w:val="80F2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38DA"/>
    <w:multiLevelType w:val="hybridMultilevel"/>
    <w:tmpl w:val="673039F2"/>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0210C"/>
    <w:multiLevelType w:val="hybridMultilevel"/>
    <w:tmpl w:val="06D8F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B7D0C"/>
    <w:multiLevelType w:val="hybridMultilevel"/>
    <w:tmpl w:val="1EFAAAE8"/>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9063D"/>
    <w:multiLevelType w:val="hybridMultilevel"/>
    <w:tmpl w:val="F3CA3B26"/>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863F9"/>
    <w:multiLevelType w:val="hybridMultilevel"/>
    <w:tmpl w:val="0C601BA0"/>
    <w:lvl w:ilvl="0" w:tplc="E31C4B8C">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BE632BF"/>
    <w:multiLevelType w:val="hybridMultilevel"/>
    <w:tmpl w:val="224C4692"/>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E5710"/>
    <w:multiLevelType w:val="hybridMultilevel"/>
    <w:tmpl w:val="509E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51CF2"/>
    <w:multiLevelType w:val="hybridMultilevel"/>
    <w:tmpl w:val="9842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6634D"/>
    <w:multiLevelType w:val="hybridMultilevel"/>
    <w:tmpl w:val="2946B586"/>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63345"/>
    <w:multiLevelType w:val="hybridMultilevel"/>
    <w:tmpl w:val="532E9E9E"/>
    <w:lvl w:ilvl="0" w:tplc="0540C8B4">
      <w:start w:val="1"/>
      <w:numFmt w:val="decimal"/>
      <w:lvlText w:val="(%1)"/>
      <w:lvlJc w:val="left"/>
      <w:pPr>
        <w:ind w:left="435" w:hanging="360"/>
      </w:pPr>
      <w:rPr>
        <w:rFonts w:hint="default"/>
        <w:color w:val="00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4B86F34"/>
    <w:multiLevelType w:val="hybridMultilevel"/>
    <w:tmpl w:val="C60671BC"/>
    <w:lvl w:ilvl="0" w:tplc="62A24A36">
      <w:start w:val="1"/>
      <w:numFmt w:val="bullet"/>
      <w:lvlText w:val=""/>
      <w:lvlJc w:val="left"/>
      <w:pPr>
        <w:tabs>
          <w:tab w:val="num" w:pos="432"/>
        </w:tabs>
        <w:ind w:left="4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D4AE5"/>
    <w:multiLevelType w:val="singleLevel"/>
    <w:tmpl w:val="13609454"/>
    <w:lvl w:ilvl="0">
      <w:start w:val="1"/>
      <w:numFmt w:val="decimal"/>
      <w:lvlText w:val="%1."/>
      <w:legacy w:legacy="1" w:legacySpace="0" w:legacyIndent="360"/>
      <w:lvlJc w:val="left"/>
      <w:pPr>
        <w:ind w:left="1080" w:hanging="360"/>
      </w:pPr>
    </w:lvl>
  </w:abstractNum>
  <w:abstractNum w:abstractNumId="14" w15:restartNumberingAfterBreak="0">
    <w:nsid w:val="5D53112B"/>
    <w:multiLevelType w:val="hybridMultilevel"/>
    <w:tmpl w:val="49E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77909"/>
    <w:multiLevelType w:val="hybridMultilevel"/>
    <w:tmpl w:val="1F0E9DCE"/>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B06D3"/>
    <w:multiLevelType w:val="hybridMultilevel"/>
    <w:tmpl w:val="184456DE"/>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D6F70"/>
    <w:multiLevelType w:val="hybridMultilevel"/>
    <w:tmpl w:val="CAEA2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990498"/>
    <w:multiLevelType w:val="hybridMultilevel"/>
    <w:tmpl w:val="D28C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32FD3"/>
    <w:multiLevelType w:val="hybridMultilevel"/>
    <w:tmpl w:val="001EDF40"/>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C1B35"/>
    <w:multiLevelType w:val="hybridMultilevel"/>
    <w:tmpl w:val="D0E43074"/>
    <w:lvl w:ilvl="0" w:tplc="E31C4B8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7230E"/>
    <w:multiLevelType w:val="hybridMultilevel"/>
    <w:tmpl w:val="0B6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420A7"/>
    <w:multiLevelType w:val="multilevel"/>
    <w:tmpl w:val="B1DE189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776F2275"/>
    <w:multiLevelType w:val="hybridMultilevel"/>
    <w:tmpl w:val="B3E4D23E"/>
    <w:lvl w:ilvl="0" w:tplc="E31C4B8C">
      <w:start w:val="1"/>
      <w:numFmt w:val="bullet"/>
      <w:lvlText w:val=""/>
      <w:lvlJc w:val="left"/>
      <w:pPr>
        <w:tabs>
          <w:tab w:val="num" w:pos="1248"/>
        </w:tabs>
        <w:ind w:left="1248" w:hanging="288"/>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4" w15:restartNumberingAfterBreak="0">
    <w:nsid w:val="7AC2447F"/>
    <w:multiLevelType w:val="hybridMultilevel"/>
    <w:tmpl w:val="01E4C29C"/>
    <w:lvl w:ilvl="0" w:tplc="C5280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2"/>
  </w:num>
  <w:num w:numId="4">
    <w:abstractNumId w:val="23"/>
  </w:num>
  <w:num w:numId="5">
    <w:abstractNumId w:val="22"/>
  </w:num>
  <w:num w:numId="6">
    <w:abstractNumId w:val="13"/>
  </w:num>
  <w:num w:numId="7">
    <w:abstractNumId w:val="17"/>
  </w:num>
  <w:num w:numId="8">
    <w:abstractNumId w:val="11"/>
  </w:num>
  <w:num w:numId="9">
    <w:abstractNumId w:val="3"/>
  </w:num>
  <w:num w:numId="10">
    <w:abstractNumId w:val="10"/>
  </w:num>
  <w:num w:numId="11">
    <w:abstractNumId w:val="2"/>
  </w:num>
  <w:num w:numId="12">
    <w:abstractNumId w:val="15"/>
  </w:num>
  <w:num w:numId="13">
    <w:abstractNumId w:val="19"/>
  </w:num>
  <w:num w:numId="14">
    <w:abstractNumId w:val="24"/>
  </w:num>
  <w:num w:numId="15">
    <w:abstractNumId w:val="4"/>
  </w:num>
  <w:num w:numId="16">
    <w:abstractNumId w:val="5"/>
  </w:num>
  <w:num w:numId="17">
    <w:abstractNumId w:val="16"/>
  </w:num>
  <w:num w:numId="18">
    <w:abstractNumId w:val="7"/>
  </w:num>
  <w:num w:numId="19">
    <w:abstractNumId w:val="0"/>
  </w:num>
  <w:num w:numId="20">
    <w:abstractNumId w:val="8"/>
  </w:num>
  <w:num w:numId="21">
    <w:abstractNumId w:val="9"/>
  </w:num>
  <w:num w:numId="22">
    <w:abstractNumId w:val="14"/>
  </w:num>
  <w:num w:numId="23">
    <w:abstractNumId w:val="18"/>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C6"/>
    <w:rsid w:val="00016D2E"/>
    <w:rsid w:val="00022C27"/>
    <w:rsid w:val="000271CF"/>
    <w:rsid w:val="000323F0"/>
    <w:rsid w:val="000427AA"/>
    <w:rsid w:val="00046D06"/>
    <w:rsid w:val="0005157E"/>
    <w:rsid w:val="00060434"/>
    <w:rsid w:val="00061A6F"/>
    <w:rsid w:val="00062A65"/>
    <w:rsid w:val="000643E8"/>
    <w:rsid w:val="00066363"/>
    <w:rsid w:val="0007458F"/>
    <w:rsid w:val="00086051"/>
    <w:rsid w:val="000A50E5"/>
    <w:rsid w:val="000C618F"/>
    <w:rsid w:val="000D014B"/>
    <w:rsid w:val="000D56FB"/>
    <w:rsid w:val="000E2B02"/>
    <w:rsid w:val="000F049B"/>
    <w:rsid w:val="000F6955"/>
    <w:rsid w:val="00114E88"/>
    <w:rsid w:val="0012078B"/>
    <w:rsid w:val="00121E29"/>
    <w:rsid w:val="00153C16"/>
    <w:rsid w:val="001622FF"/>
    <w:rsid w:val="00172E20"/>
    <w:rsid w:val="00181765"/>
    <w:rsid w:val="00190370"/>
    <w:rsid w:val="001A4613"/>
    <w:rsid w:val="001C6257"/>
    <w:rsid w:val="001C79DA"/>
    <w:rsid w:val="001E4239"/>
    <w:rsid w:val="001E4E64"/>
    <w:rsid w:val="002056EB"/>
    <w:rsid w:val="00230FB5"/>
    <w:rsid w:val="0023672B"/>
    <w:rsid w:val="00285D12"/>
    <w:rsid w:val="002911BD"/>
    <w:rsid w:val="00291653"/>
    <w:rsid w:val="002A43FB"/>
    <w:rsid w:val="002A6B22"/>
    <w:rsid w:val="002C4B6C"/>
    <w:rsid w:val="002C6479"/>
    <w:rsid w:val="002E07D9"/>
    <w:rsid w:val="002E214D"/>
    <w:rsid w:val="0031446A"/>
    <w:rsid w:val="00327C19"/>
    <w:rsid w:val="00331661"/>
    <w:rsid w:val="00332237"/>
    <w:rsid w:val="0033396F"/>
    <w:rsid w:val="003339F9"/>
    <w:rsid w:val="00351672"/>
    <w:rsid w:val="00355D32"/>
    <w:rsid w:val="00356829"/>
    <w:rsid w:val="00357C22"/>
    <w:rsid w:val="00375835"/>
    <w:rsid w:val="00375CBC"/>
    <w:rsid w:val="00393986"/>
    <w:rsid w:val="00394E29"/>
    <w:rsid w:val="003A47D8"/>
    <w:rsid w:val="003B46BB"/>
    <w:rsid w:val="003D15F6"/>
    <w:rsid w:val="003F003A"/>
    <w:rsid w:val="00401B16"/>
    <w:rsid w:val="00402674"/>
    <w:rsid w:val="00407817"/>
    <w:rsid w:val="00410FED"/>
    <w:rsid w:val="00411F26"/>
    <w:rsid w:val="00416551"/>
    <w:rsid w:val="00454615"/>
    <w:rsid w:val="00495782"/>
    <w:rsid w:val="004A0388"/>
    <w:rsid w:val="004A0B70"/>
    <w:rsid w:val="004C271A"/>
    <w:rsid w:val="004F34E9"/>
    <w:rsid w:val="00502731"/>
    <w:rsid w:val="00505336"/>
    <w:rsid w:val="005225A0"/>
    <w:rsid w:val="0052614D"/>
    <w:rsid w:val="00563B12"/>
    <w:rsid w:val="00571756"/>
    <w:rsid w:val="00573061"/>
    <w:rsid w:val="00576CB2"/>
    <w:rsid w:val="005813C9"/>
    <w:rsid w:val="005837B6"/>
    <w:rsid w:val="00584428"/>
    <w:rsid w:val="00591622"/>
    <w:rsid w:val="00596EF2"/>
    <w:rsid w:val="005A51AD"/>
    <w:rsid w:val="005B5CA6"/>
    <w:rsid w:val="005F29C6"/>
    <w:rsid w:val="0060591D"/>
    <w:rsid w:val="00640BAA"/>
    <w:rsid w:val="00641183"/>
    <w:rsid w:val="00643675"/>
    <w:rsid w:val="006444CB"/>
    <w:rsid w:val="006542A0"/>
    <w:rsid w:val="006762C1"/>
    <w:rsid w:val="0068055A"/>
    <w:rsid w:val="00681CCA"/>
    <w:rsid w:val="00683016"/>
    <w:rsid w:val="00683FF6"/>
    <w:rsid w:val="006861F5"/>
    <w:rsid w:val="006A20A1"/>
    <w:rsid w:val="006A3931"/>
    <w:rsid w:val="006B1EB0"/>
    <w:rsid w:val="006C2CB9"/>
    <w:rsid w:val="007035D2"/>
    <w:rsid w:val="00724E48"/>
    <w:rsid w:val="007278F5"/>
    <w:rsid w:val="007316E2"/>
    <w:rsid w:val="00731DDC"/>
    <w:rsid w:val="00747D48"/>
    <w:rsid w:val="00750E2C"/>
    <w:rsid w:val="007709A1"/>
    <w:rsid w:val="0078421D"/>
    <w:rsid w:val="007A44F4"/>
    <w:rsid w:val="007B1D61"/>
    <w:rsid w:val="007B2838"/>
    <w:rsid w:val="007D76F8"/>
    <w:rsid w:val="00800F92"/>
    <w:rsid w:val="00847F8B"/>
    <w:rsid w:val="00883FFD"/>
    <w:rsid w:val="008A556E"/>
    <w:rsid w:val="008A7251"/>
    <w:rsid w:val="008A7684"/>
    <w:rsid w:val="008B53DD"/>
    <w:rsid w:val="008D3F30"/>
    <w:rsid w:val="00952348"/>
    <w:rsid w:val="009566F1"/>
    <w:rsid w:val="00971F32"/>
    <w:rsid w:val="0098167B"/>
    <w:rsid w:val="009B6B0A"/>
    <w:rsid w:val="009C5918"/>
    <w:rsid w:val="009E1A48"/>
    <w:rsid w:val="009E5DAE"/>
    <w:rsid w:val="009E7089"/>
    <w:rsid w:val="009F19A7"/>
    <w:rsid w:val="009F3DBA"/>
    <w:rsid w:val="00A12898"/>
    <w:rsid w:val="00A14E38"/>
    <w:rsid w:val="00A215FC"/>
    <w:rsid w:val="00A21FDA"/>
    <w:rsid w:val="00A50E97"/>
    <w:rsid w:val="00A615F8"/>
    <w:rsid w:val="00A6710F"/>
    <w:rsid w:val="00A7569D"/>
    <w:rsid w:val="00AD0E8C"/>
    <w:rsid w:val="00AD1DFF"/>
    <w:rsid w:val="00AD68FA"/>
    <w:rsid w:val="00AF60E2"/>
    <w:rsid w:val="00B133BA"/>
    <w:rsid w:val="00B135F9"/>
    <w:rsid w:val="00B30CD5"/>
    <w:rsid w:val="00B33251"/>
    <w:rsid w:val="00B52484"/>
    <w:rsid w:val="00BB7F40"/>
    <w:rsid w:val="00BD21F9"/>
    <w:rsid w:val="00BE4FEC"/>
    <w:rsid w:val="00BF4E55"/>
    <w:rsid w:val="00BF5758"/>
    <w:rsid w:val="00C4629B"/>
    <w:rsid w:val="00C633C3"/>
    <w:rsid w:val="00C67BFA"/>
    <w:rsid w:val="00C82583"/>
    <w:rsid w:val="00C923D3"/>
    <w:rsid w:val="00C94C3C"/>
    <w:rsid w:val="00C97B41"/>
    <w:rsid w:val="00CA603E"/>
    <w:rsid w:val="00CB0BFD"/>
    <w:rsid w:val="00CC2E17"/>
    <w:rsid w:val="00CC3CA8"/>
    <w:rsid w:val="00CC46A5"/>
    <w:rsid w:val="00CF3AA5"/>
    <w:rsid w:val="00D02478"/>
    <w:rsid w:val="00D1375B"/>
    <w:rsid w:val="00D14087"/>
    <w:rsid w:val="00D56FFB"/>
    <w:rsid w:val="00D819DC"/>
    <w:rsid w:val="00D90B95"/>
    <w:rsid w:val="00D9755B"/>
    <w:rsid w:val="00DC293C"/>
    <w:rsid w:val="00DC3663"/>
    <w:rsid w:val="00DD2BB7"/>
    <w:rsid w:val="00DF13A4"/>
    <w:rsid w:val="00DF268B"/>
    <w:rsid w:val="00DF2D23"/>
    <w:rsid w:val="00E065D8"/>
    <w:rsid w:val="00E206BE"/>
    <w:rsid w:val="00E60CD8"/>
    <w:rsid w:val="00E91496"/>
    <w:rsid w:val="00E95FF4"/>
    <w:rsid w:val="00EA798D"/>
    <w:rsid w:val="00EB2E45"/>
    <w:rsid w:val="00EB404B"/>
    <w:rsid w:val="00EE5A94"/>
    <w:rsid w:val="00EF3583"/>
    <w:rsid w:val="00EF5E81"/>
    <w:rsid w:val="00F448F4"/>
    <w:rsid w:val="00F529FB"/>
    <w:rsid w:val="00F63886"/>
    <w:rsid w:val="00F66528"/>
    <w:rsid w:val="00F7770F"/>
    <w:rsid w:val="00F84688"/>
    <w:rsid w:val="00F84AC8"/>
    <w:rsid w:val="00F876A5"/>
    <w:rsid w:val="00F87704"/>
    <w:rsid w:val="00FB55BE"/>
    <w:rsid w:val="00FC0E22"/>
    <w:rsid w:val="00FC6BD2"/>
    <w:rsid w:val="00FC7179"/>
    <w:rsid w:val="00FD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FD2B8"/>
  <w15:chartTrackingRefBased/>
  <w15:docId w15:val="{2998C081-8245-49D4-9197-0A2D4021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4"/>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4"/>
    </w:rPr>
  </w:style>
  <w:style w:type="paragraph" w:customStyle="1" w:styleId="bodytext-detailcenter-column">
    <w:name w:val="bodytext-detailcenter-column"/>
    <w:basedOn w:val="Normal"/>
    <w:rsid w:val="0023672B"/>
    <w:pPr>
      <w:spacing w:before="100" w:beforeAutospacing="1" w:after="100" w:afterAutospacing="1"/>
    </w:pPr>
    <w:rPr>
      <w:sz w:val="24"/>
      <w:szCs w:val="24"/>
      <w:lang w:bidi="en-US"/>
    </w:rPr>
  </w:style>
  <w:style w:type="character" w:styleId="Emphasis">
    <w:name w:val="Emphasis"/>
    <w:uiPriority w:val="20"/>
    <w:qFormat/>
    <w:rsid w:val="0023672B"/>
    <w:rPr>
      <w:b/>
      <w:bCs/>
      <w:i/>
      <w:iCs/>
      <w:spacing w:val="10"/>
      <w:bdr w:val="none" w:sz="0" w:space="0" w:color="auto"/>
      <w:shd w:val="clear" w:color="auto" w:fill="auto"/>
    </w:rPr>
  </w:style>
  <w:style w:type="paragraph" w:styleId="Header">
    <w:name w:val="header"/>
    <w:basedOn w:val="Normal"/>
    <w:link w:val="HeaderChar"/>
    <w:uiPriority w:val="99"/>
    <w:unhideWhenUsed/>
    <w:rsid w:val="0060591D"/>
    <w:pPr>
      <w:tabs>
        <w:tab w:val="center" w:pos="4680"/>
        <w:tab w:val="right" w:pos="9360"/>
      </w:tabs>
    </w:pPr>
  </w:style>
  <w:style w:type="character" w:customStyle="1" w:styleId="HeaderChar">
    <w:name w:val="Header Char"/>
    <w:basedOn w:val="DefaultParagraphFont"/>
    <w:link w:val="Header"/>
    <w:uiPriority w:val="99"/>
    <w:rsid w:val="0060591D"/>
  </w:style>
  <w:style w:type="paragraph" w:styleId="Footer">
    <w:name w:val="footer"/>
    <w:basedOn w:val="Normal"/>
    <w:link w:val="FooterChar"/>
    <w:unhideWhenUsed/>
    <w:rsid w:val="0060591D"/>
    <w:pPr>
      <w:tabs>
        <w:tab w:val="center" w:pos="4680"/>
        <w:tab w:val="right" w:pos="9360"/>
      </w:tabs>
    </w:pPr>
  </w:style>
  <w:style w:type="character" w:customStyle="1" w:styleId="FooterChar">
    <w:name w:val="Footer Char"/>
    <w:basedOn w:val="DefaultParagraphFont"/>
    <w:link w:val="Footer"/>
    <w:uiPriority w:val="99"/>
    <w:rsid w:val="0060591D"/>
  </w:style>
  <w:style w:type="paragraph" w:styleId="ListParagraph">
    <w:name w:val="List Paragraph"/>
    <w:basedOn w:val="Normal"/>
    <w:uiPriority w:val="34"/>
    <w:qFormat/>
    <w:rsid w:val="00F84AC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C79DA"/>
    <w:rPr>
      <w:rFonts w:ascii="Segoe UI" w:hAnsi="Segoe UI" w:cs="Segoe UI"/>
      <w:sz w:val="18"/>
      <w:szCs w:val="18"/>
    </w:rPr>
  </w:style>
  <w:style w:type="character" w:customStyle="1" w:styleId="BalloonTextChar">
    <w:name w:val="Balloon Text Char"/>
    <w:link w:val="BalloonText"/>
    <w:uiPriority w:val="99"/>
    <w:semiHidden/>
    <w:rsid w:val="001C7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COLLABORATIVE AGREEMENT</vt:lpstr>
    </vt:vector>
  </TitlesOfParts>
  <Company>Gateway</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AGREEMENT</dc:title>
  <dc:subject/>
  <dc:creator>Valued Gateway Client</dc:creator>
  <cp:keywords/>
  <cp:lastModifiedBy>Madore, Nicole</cp:lastModifiedBy>
  <cp:revision>3</cp:revision>
  <cp:lastPrinted>2017-05-30T19:30:00Z</cp:lastPrinted>
  <dcterms:created xsi:type="dcterms:W3CDTF">2019-08-23T14:06:00Z</dcterms:created>
  <dcterms:modified xsi:type="dcterms:W3CDTF">2019-08-23T14:07:00Z</dcterms:modified>
</cp:coreProperties>
</file>