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E1C9" w14:textId="77777777" w:rsidR="00273D0C" w:rsidRDefault="00273D0C" w:rsidP="008138FA">
      <w:pPr>
        <w:rPr>
          <w:sz w:val="24"/>
          <w:szCs w:val="24"/>
        </w:rPr>
      </w:pPr>
    </w:p>
    <w:p w14:paraId="60514317" w14:textId="77777777" w:rsidR="00273D0C" w:rsidRDefault="00273D0C" w:rsidP="008138FA">
      <w:pPr>
        <w:rPr>
          <w:sz w:val="24"/>
          <w:szCs w:val="24"/>
        </w:rPr>
      </w:pPr>
    </w:p>
    <w:p w14:paraId="0EE1913B" w14:textId="45D5D994" w:rsidR="008138FA" w:rsidRPr="008138FA" w:rsidRDefault="008138FA" w:rsidP="008138FA">
      <w:r>
        <w:rPr>
          <w:sz w:val="24"/>
          <w:szCs w:val="24"/>
        </w:rPr>
        <w:t>For SY 202</w:t>
      </w:r>
      <w:r w:rsidR="00FD4E4D">
        <w:rPr>
          <w:sz w:val="24"/>
          <w:szCs w:val="24"/>
        </w:rPr>
        <w:t>5</w:t>
      </w:r>
      <w:r>
        <w:rPr>
          <w:sz w:val="24"/>
          <w:szCs w:val="24"/>
        </w:rPr>
        <w:t>, SFAs with a positive or zero balance in the nonprofit school food service account a</w:t>
      </w:r>
      <w:r w:rsidRPr="008138FA">
        <w:t>s of June 30, 202</w:t>
      </w:r>
      <w:r w:rsidR="00FD4E4D">
        <w:t>3</w:t>
      </w:r>
      <w:r w:rsidRPr="008138FA">
        <w:t>, are exempt from PLE pricing requirements found at 7 CFR 210.14(e).</w:t>
      </w:r>
    </w:p>
    <w:p w14:paraId="7E8D391B" w14:textId="77777777" w:rsidR="008138FA" w:rsidRPr="008138FA" w:rsidRDefault="008138FA" w:rsidP="008138FA">
      <w:pPr>
        <w:rPr>
          <w:sz w:val="24"/>
          <w:szCs w:val="24"/>
        </w:rPr>
      </w:pPr>
      <w:r w:rsidRPr="008138FA">
        <w:rPr>
          <w:sz w:val="24"/>
          <w:szCs w:val="24"/>
        </w:rPr>
        <w:t>An eligible SFA must agree to the following to receive a PLE Exemption</w:t>
      </w:r>
    </w:p>
    <w:p w14:paraId="0AD4B540" w14:textId="605EC1D3" w:rsidR="008138FA" w:rsidRPr="008138FA" w:rsidRDefault="008138FA" w:rsidP="008138FA">
      <w:pPr>
        <w:numPr>
          <w:ilvl w:val="0"/>
          <w:numId w:val="1"/>
        </w:numPr>
        <w:rPr>
          <w:sz w:val="24"/>
          <w:szCs w:val="24"/>
        </w:rPr>
      </w:pPr>
      <w:r w:rsidRPr="008138FA">
        <w:rPr>
          <w:sz w:val="24"/>
          <w:szCs w:val="24"/>
        </w:rPr>
        <w:t>For SY 202</w:t>
      </w:r>
      <w:r w:rsidR="00FD4E4D">
        <w:rPr>
          <w:sz w:val="24"/>
          <w:szCs w:val="24"/>
        </w:rPr>
        <w:t>4</w:t>
      </w:r>
      <w:r w:rsidRPr="008138FA">
        <w:rPr>
          <w:sz w:val="24"/>
          <w:szCs w:val="24"/>
        </w:rPr>
        <w:t>-202</w:t>
      </w:r>
      <w:r w:rsidR="00FD4E4D">
        <w:rPr>
          <w:sz w:val="24"/>
          <w:szCs w:val="24"/>
        </w:rPr>
        <w:t>5</w:t>
      </w:r>
      <w:r w:rsidRPr="008138FA">
        <w:rPr>
          <w:sz w:val="24"/>
          <w:szCs w:val="24"/>
        </w:rPr>
        <w:t xml:space="preserve"> PLE Tool Exemption, SFA had a positive or zero balance in the nonprofit school food service account as of June 30, 202</w:t>
      </w:r>
      <w:r w:rsidR="00FD4E4D">
        <w:rPr>
          <w:sz w:val="24"/>
          <w:szCs w:val="24"/>
        </w:rPr>
        <w:t>3</w:t>
      </w:r>
    </w:p>
    <w:p w14:paraId="24CB5524" w14:textId="0A974ED7" w:rsidR="008138FA" w:rsidRPr="00DF3A5F" w:rsidRDefault="008138FA" w:rsidP="008138FA">
      <w:pPr>
        <w:rPr>
          <w:b/>
          <w:bCs/>
          <w:sz w:val="24"/>
          <w:szCs w:val="24"/>
        </w:rPr>
      </w:pPr>
      <w:r w:rsidRPr="00DF3A5F">
        <w:rPr>
          <w:b/>
          <w:bCs/>
          <w:sz w:val="24"/>
          <w:szCs w:val="24"/>
        </w:rPr>
        <w:t>This form must be signed by the SFAs Superintendent/Legal Agent.</w:t>
      </w:r>
    </w:p>
    <w:p w14:paraId="421027FB" w14:textId="77777777" w:rsidR="00DF3A5F" w:rsidRDefault="00DF3A5F" w:rsidP="008138FA">
      <w:pPr>
        <w:rPr>
          <w:sz w:val="24"/>
          <w:szCs w:val="24"/>
        </w:rPr>
      </w:pPr>
    </w:p>
    <w:p w14:paraId="5FD9C297" w14:textId="77777777" w:rsidR="00DF3A5F" w:rsidRDefault="00DF3A5F" w:rsidP="008138FA">
      <w:pPr>
        <w:rPr>
          <w:sz w:val="24"/>
          <w:szCs w:val="24"/>
        </w:rPr>
      </w:pPr>
    </w:p>
    <w:p w14:paraId="69B84E9E" w14:textId="36CAFCF7" w:rsidR="008138FA" w:rsidRDefault="008138FA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Yes, I attest that the SFA meets the </w:t>
      </w:r>
      <w:r w:rsidR="009620D5">
        <w:rPr>
          <w:sz w:val="24"/>
          <w:szCs w:val="24"/>
        </w:rPr>
        <w:t>exception</w:t>
      </w:r>
      <w:r>
        <w:rPr>
          <w:sz w:val="24"/>
          <w:szCs w:val="24"/>
        </w:rPr>
        <w:t xml:space="preserve"> requirement and had a positive or zero balance in the nonprofit school food service account as of June 30, 202</w:t>
      </w:r>
      <w:r w:rsidR="00FD4E4D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3FB78BA9" w14:textId="5B7B21EB" w:rsidR="008138FA" w:rsidRDefault="008138FA" w:rsidP="008138FA">
      <w:pPr>
        <w:rPr>
          <w:sz w:val="24"/>
          <w:szCs w:val="24"/>
        </w:rPr>
      </w:pPr>
    </w:p>
    <w:p w14:paraId="0AC001A7" w14:textId="3EB2B3CB" w:rsidR="00DF3A5F" w:rsidRDefault="00DF3A5F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Superintendent </w:t>
      </w:r>
      <w:r w:rsidR="009620D5">
        <w:rPr>
          <w:sz w:val="24"/>
          <w:szCs w:val="24"/>
        </w:rPr>
        <w:t>Signature</w:t>
      </w:r>
      <w:r>
        <w:rPr>
          <w:sz w:val="24"/>
          <w:szCs w:val="24"/>
        </w:rPr>
        <w:t>:</w:t>
      </w:r>
      <w:r w:rsidR="009620D5">
        <w:rPr>
          <w:sz w:val="24"/>
          <w:szCs w:val="24"/>
        </w:rPr>
        <w:t xml:space="preserve"> </w:t>
      </w:r>
      <w:r w:rsidR="008138F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</w:t>
      </w:r>
      <w:r w:rsidR="008138FA">
        <w:rPr>
          <w:sz w:val="24"/>
          <w:szCs w:val="24"/>
        </w:rPr>
        <w:t>___</w:t>
      </w:r>
      <w:r w:rsidR="009620D5">
        <w:rPr>
          <w:sz w:val="24"/>
          <w:szCs w:val="24"/>
        </w:rPr>
        <w:t xml:space="preserve"> </w:t>
      </w:r>
    </w:p>
    <w:p w14:paraId="591BDE50" w14:textId="572795AC" w:rsidR="008138FA" w:rsidRDefault="009620D5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8138FA">
        <w:rPr>
          <w:sz w:val="24"/>
          <w:szCs w:val="24"/>
        </w:rPr>
        <w:t>__________</w:t>
      </w:r>
      <w:r w:rsidR="00DF3A5F">
        <w:rPr>
          <w:sz w:val="24"/>
          <w:szCs w:val="24"/>
        </w:rPr>
        <w:t>____________________________________________________________</w:t>
      </w:r>
      <w:r w:rsidR="008138FA">
        <w:rPr>
          <w:sz w:val="24"/>
          <w:szCs w:val="24"/>
        </w:rPr>
        <w:t xml:space="preserve">___                                                                                                                                           </w:t>
      </w:r>
    </w:p>
    <w:p w14:paraId="39B0093A" w14:textId="24A5D555" w:rsidR="008138FA" w:rsidRDefault="009620D5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DF3A5F">
        <w:rPr>
          <w:sz w:val="24"/>
          <w:szCs w:val="24"/>
        </w:rPr>
        <w:t xml:space="preserve"> </w:t>
      </w:r>
      <w:r w:rsidR="008138FA">
        <w:rPr>
          <w:sz w:val="24"/>
          <w:szCs w:val="24"/>
        </w:rPr>
        <w:t>________________________________________________________________________</w:t>
      </w:r>
    </w:p>
    <w:p w14:paraId="1CE7D8A6" w14:textId="0523AB30" w:rsidR="00DF3A5F" w:rsidRPr="009620D5" w:rsidRDefault="00DF3A5F">
      <w:pPr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_________________________________________________________________________</w:t>
      </w:r>
    </w:p>
    <w:p w14:paraId="0EFA6C10" w14:textId="77777777" w:rsidR="009620D5" w:rsidRDefault="009620D5" w:rsidP="008138FA">
      <w:pPr>
        <w:rPr>
          <w:sz w:val="24"/>
          <w:szCs w:val="24"/>
        </w:rPr>
      </w:pPr>
    </w:p>
    <w:p w14:paraId="7EC48188" w14:textId="5B110ED9" w:rsidR="008138FA" w:rsidRPr="008138FA" w:rsidRDefault="009620D5" w:rsidP="008138FA">
      <w:pPr>
        <w:rPr>
          <w:sz w:val="24"/>
          <w:szCs w:val="24"/>
        </w:rPr>
      </w:pPr>
      <w:r>
        <w:rPr>
          <w:sz w:val="24"/>
          <w:szCs w:val="24"/>
        </w:rPr>
        <w:t xml:space="preserve">SFA </w:t>
      </w:r>
      <w:r w:rsidR="008138FA">
        <w:rPr>
          <w:sz w:val="24"/>
          <w:szCs w:val="24"/>
        </w:rPr>
        <w:t>Nam</w:t>
      </w:r>
      <w:r>
        <w:rPr>
          <w:sz w:val="24"/>
          <w:szCs w:val="24"/>
        </w:rPr>
        <w:t>e:</w:t>
      </w:r>
      <w:r w:rsidR="00DF3A5F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8138FA">
        <w:rPr>
          <w:sz w:val="24"/>
          <w:szCs w:val="24"/>
        </w:rPr>
        <w:t>___________________________________________________________________</w:t>
      </w:r>
    </w:p>
    <w:sectPr w:rsidR="008138FA" w:rsidRPr="008138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6925" w14:textId="77777777" w:rsidR="00273D0C" w:rsidRDefault="00273D0C" w:rsidP="00273D0C">
      <w:pPr>
        <w:spacing w:after="0" w:line="240" w:lineRule="auto"/>
      </w:pPr>
      <w:r>
        <w:separator/>
      </w:r>
    </w:p>
  </w:endnote>
  <w:endnote w:type="continuationSeparator" w:id="0">
    <w:p w14:paraId="72CE763B" w14:textId="77777777" w:rsidR="00273D0C" w:rsidRDefault="00273D0C" w:rsidP="002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B9FC" w14:textId="270B1F57" w:rsidR="00273D0C" w:rsidRDefault="00273D0C">
    <w:pPr>
      <w:pStyle w:val="Footer"/>
    </w:pPr>
    <w:r>
      <w:t xml:space="preserve">Maine Department of Education, Child Nutrition </w:t>
    </w:r>
    <w:r>
      <w:tab/>
    </w:r>
    <w:r>
      <w:tab/>
      <w:t>SY2024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9566" w14:textId="77777777" w:rsidR="00273D0C" w:rsidRDefault="00273D0C" w:rsidP="00273D0C">
      <w:pPr>
        <w:spacing w:after="0" w:line="240" w:lineRule="auto"/>
      </w:pPr>
      <w:r>
        <w:separator/>
      </w:r>
    </w:p>
  </w:footnote>
  <w:footnote w:type="continuationSeparator" w:id="0">
    <w:p w14:paraId="40A50441" w14:textId="77777777" w:rsidR="00273D0C" w:rsidRDefault="00273D0C" w:rsidP="0027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B54C" w14:textId="77777777" w:rsidR="00273D0C" w:rsidRDefault="00273D0C" w:rsidP="00273D0C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5A31A" wp14:editId="791D4B73">
          <wp:simplePos x="0" y="0"/>
          <wp:positionH relativeFrom="column">
            <wp:posOffset>-257175</wp:posOffset>
          </wp:positionH>
          <wp:positionV relativeFrom="paragraph">
            <wp:posOffset>0</wp:posOffset>
          </wp:positionV>
          <wp:extent cx="581025" cy="581025"/>
          <wp:effectExtent l="0" t="0" r="9525" b="9525"/>
          <wp:wrapTight wrapText="bothSides">
            <wp:wrapPolygon edited="0">
              <wp:start x="16997" y="0"/>
              <wp:lineTo x="0" y="0"/>
              <wp:lineTo x="0" y="21246"/>
              <wp:lineTo x="21246" y="21246"/>
              <wp:lineTo x="21246" y="708"/>
              <wp:lineTo x="19830" y="0"/>
              <wp:lineTo x="1699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601B5CB4" w14:textId="7D1BB20D" w:rsidR="00273D0C" w:rsidRDefault="00273D0C" w:rsidP="00273D0C">
    <w:pPr>
      <w:jc w:val="center"/>
      <w:rPr>
        <w:b/>
        <w:bCs/>
        <w:sz w:val="28"/>
        <w:szCs w:val="28"/>
      </w:rPr>
    </w:pPr>
    <w:r w:rsidRPr="009620D5">
      <w:rPr>
        <w:b/>
        <w:bCs/>
        <w:sz w:val="28"/>
        <w:szCs w:val="28"/>
      </w:rPr>
      <w:t>Paid Lunch Equity (PLE) Attestation Statement</w:t>
    </w:r>
    <w:r w:rsidR="00DF3A5F">
      <w:rPr>
        <w:b/>
        <w:bCs/>
        <w:sz w:val="28"/>
        <w:szCs w:val="28"/>
      </w:rPr>
      <w:t xml:space="preserve"> for PLE Exemption</w:t>
    </w:r>
    <w:r w:rsidRPr="009620D5">
      <w:rPr>
        <w:b/>
        <w:bCs/>
        <w:sz w:val="28"/>
        <w:szCs w:val="28"/>
      </w:rPr>
      <w:t xml:space="preserve"> SY 20</w:t>
    </w:r>
    <w:r w:rsidR="00FD4E4D">
      <w:rPr>
        <w:b/>
        <w:bCs/>
        <w:sz w:val="28"/>
        <w:szCs w:val="28"/>
      </w:rPr>
      <w:t>05</w:t>
    </w:r>
  </w:p>
  <w:p w14:paraId="3FA9448A" w14:textId="5DD31AF7" w:rsidR="00DF3A5F" w:rsidRPr="009620D5" w:rsidRDefault="00DF3A5F" w:rsidP="00273D0C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Maine Department of Education, Child Nutrition</w:t>
    </w:r>
  </w:p>
  <w:p w14:paraId="28A9C5F7" w14:textId="14C043A7" w:rsidR="00273D0C" w:rsidRDefault="00273D0C" w:rsidP="00273D0C">
    <w:pPr>
      <w:pStyle w:val="Header"/>
      <w:tabs>
        <w:tab w:val="clear" w:pos="4680"/>
        <w:tab w:val="clear" w:pos="9360"/>
        <w:tab w:val="left" w:pos="34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D4502"/>
    <w:multiLevelType w:val="multilevel"/>
    <w:tmpl w:val="46C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8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FA"/>
    <w:rsid w:val="00273D0C"/>
    <w:rsid w:val="008138FA"/>
    <w:rsid w:val="009620D5"/>
    <w:rsid w:val="00B739CA"/>
    <w:rsid w:val="00DF3A5F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0B194B"/>
  <w15:chartTrackingRefBased/>
  <w15:docId w15:val="{64BB5B0C-1794-4582-AE18-8DF8C50B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8F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0C"/>
  </w:style>
  <w:style w:type="paragraph" w:styleId="Footer">
    <w:name w:val="footer"/>
    <w:basedOn w:val="Normal"/>
    <w:link w:val="FooterChar"/>
    <w:uiPriority w:val="99"/>
    <w:unhideWhenUsed/>
    <w:rsid w:val="0027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 Sarah D</dc:creator>
  <cp:keywords/>
  <dc:description/>
  <cp:lastModifiedBy>Platt, Sarah D</cp:lastModifiedBy>
  <cp:revision>3</cp:revision>
  <dcterms:created xsi:type="dcterms:W3CDTF">2023-04-20T18:57:00Z</dcterms:created>
  <dcterms:modified xsi:type="dcterms:W3CDTF">2024-04-17T18:26:00Z</dcterms:modified>
</cp:coreProperties>
</file>