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788C" w14:textId="77777777" w:rsidR="0003236B" w:rsidRDefault="00125C92">
      <w:pPr>
        <w:pStyle w:val="Heading1"/>
        <w:spacing w:before="39" w:line="400" w:lineRule="auto"/>
      </w:pPr>
      <w:r>
        <w:t>VERIFICATION</w:t>
      </w:r>
      <w:r>
        <w:rPr>
          <w:spacing w:val="-6"/>
        </w:rPr>
        <w:t xml:space="preserve"> </w:t>
      </w:r>
      <w:r>
        <w:t>OF</w:t>
      </w:r>
      <w:r>
        <w:rPr>
          <w:spacing w:val="-5"/>
        </w:rPr>
        <w:t xml:space="preserve"> </w:t>
      </w:r>
      <w:r>
        <w:t>STATUS</w:t>
      </w:r>
      <w:r>
        <w:rPr>
          <w:spacing w:val="-5"/>
        </w:rPr>
        <w:t xml:space="preserve"> </w:t>
      </w:r>
      <w:r>
        <w:t>AS</w:t>
      </w:r>
      <w:r>
        <w:rPr>
          <w:spacing w:val="-5"/>
        </w:rPr>
        <w:t xml:space="preserve"> </w:t>
      </w:r>
      <w:r>
        <w:t>AN</w:t>
      </w:r>
      <w:r>
        <w:rPr>
          <w:spacing w:val="-5"/>
        </w:rPr>
        <w:t xml:space="preserve"> </w:t>
      </w:r>
      <w:r>
        <w:t>UNACCOMPANIED</w:t>
      </w:r>
      <w:r>
        <w:rPr>
          <w:spacing w:val="-6"/>
        </w:rPr>
        <w:t xml:space="preserve"> </w:t>
      </w:r>
      <w:r>
        <w:t>HOMELESS</w:t>
      </w:r>
      <w:r>
        <w:rPr>
          <w:spacing w:val="-5"/>
        </w:rPr>
        <w:t xml:space="preserve"> </w:t>
      </w:r>
      <w:r>
        <w:t>CHILD</w:t>
      </w:r>
      <w:r>
        <w:rPr>
          <w:spacing w:val="-4"/>
        </w:rPr>
        <w:t xml:space="preserve"> </w:t>
      </w:r>
      <w:r>
        <w:t>OR</w:t>
      </w:r>
      <w:r>
        <w:rPr>
          <w:spacing w:val="-4"/>
        </w:rPr>
        <w:t xml:space="preserve"> </w:t>
      </w:r>
      <w:r>
        <w:t>YOUTH AND AUTHORIZATION FOR HEALTH CARE SERVICES</w:t>
      </w:r>
    </w:p>
    <w:p w14:paraId="76A5788D" w14:textId="77777777" w:rsidR="0003236B" w:rsidRDefault="00125C92">
      <w:pPr>
        <w:spacing w:before="3"/>
        <w:ind w:left="833" w:right="1189"/>
        <w:jc w:val="center"/>
        <w:rPr>
          <w:b/>
        </w:rPr>
      </w:pPr>
      <w:r>
        <w:rPr>
          <w:b/>
        </w:rPr>
        <w:t>For</w:t>
      </w:r>
      <w:r>
        <w:rPr>
          <w:b/>
          <w:spacing w:val="-3"/>
        </w:rPr>
        <w:t xml:space="preserve"> </w:t>
      </w:r>
      <w:r>
        <w:rPr>
          <w:b/>
        </w:rPr>
        <w:t>students</w:t>
      </w:r>
      <w:r>
        <w:rPr>
          <w:b/>
          <w:spacing w:val="-3"/>
        </w:rPr>
        <w:t xml:space="preserve"> </w:t>
      </w:r>
      <w:r>
        <w:rPr>
          <w:b/>
        </w:rPr>
        <w:t>under</w:t>
      </w:r>
      <w:r>
        <w:rPr>
          <w:b/>
          <w:spacing w:val="-3"/>
        </w:rPr>
        <w:t xml:space="preserve"> </w:t>
      </w:r>
      <w:r>
        <w:rPr>
          <w:b/>
        </w:rPr>
        <w:t>the</w:t>
      </w:r>
      <w:r>
        <w:rPr>
          <w:b/>
          <w:spacing w:val="-4"/>
        </w:rPr>
        <w:t xml:space="preserve"> </w:t>
      </w:r>
      <w:r>
        <w:rPr>
          <w:b/>
        </w:rPr>
        <w:t>age</w:t>
      </w:r>
      <w:r>
        <w:rPr>
          <w:b/>
          <w:spacing w:val="-4"/>
        </w:rPr>
        <w:t xml:space="preserve"> </w:t>
      </w:r>
      <w:r>
        <w:rPr>
          <w:b/>
        </w:rPr>
        <w:t>of</w:t>
      </w:r>
      <w:r>
        <w:rPr>
          <w:b/>
          <w:spacing w:val="-2"/>
        </w:rPr>
        <w:t xml:space="preserve"> majority</w:t>
      </w:r>
    </w:p>
    <w:p w14:paraId="76A5788E" w14:textId="77777777" w:rsidR="0003236B" w:rsidRDefault="0003236B">
      <w:pPr>
        <w:pStyle w:val="BodyText"/>
        <w:rPr>
          <w:b/>
        </w:rPr>
      </w:pPr>
    </w:p>
    <w:p w14:paraId="76A5788F" w14:textId="77777777" w:rsidR="0003236B" w:rsidRDefault="0003236B">
      <w:pPr>
        <w:pStyle w:val="BodyText"/>
        <w:spacing w:before="95"/>
        <w:rPr>
          <w:b/>
        </w:rPr>
      </w:pPr>
    </w:p>
    <w:p w14:paraId="76A57890" w14:textId="77777777" w:rsidR="0003236B" w:rsidRDefault="00125C92">
      <w:pPr>
        <w:pStyle w:val="BodyText"/>
      </w:pPr>
      <w:r>
        <w:t>Unaccompanied</w:t>
      </w:r>
      <w:r>
        <w:rPr>
          <w:spacing w:val="-7"/>
        </w:rPr>
        <w:t xml:space="preserve"> </w:t>
      </w:r>
      <w:r>
        <w:t>homeless</w:t>
      </w:r>
      <w:r>
        <w:rPr>
          <w:spacing w:val="-6"/>
        </w:rPr>
        <w:t xml:space="preserve"> </w:t>
      </w:r>
      <w:r>
        <w:t>child</w:t>
      </w:r>
      <w:r>
        <w:rPr>
          <w:spacing w:val="-6"/>
        </w:rPr>
        <w:t xml:space="preserve"> </w:t>
      </w:r>
      <w:r>
        <w:t>or</w:t>
      </w:r>
      <w:r>
        <w:rPr>
          <w:spacing w:val="-6"/>
        </w:rPr>
        <w:t xml:space="preserve"> </w:t>
      </w:r>
      <w:r>
        <w:t>youth</w:t>
      </w:r>
      <w:r>
        <w:rPr>
          <w:spacing w:val="-7"/>
        </w:rPr>
        <w:t xml:space="preserve"> </w:t>
      </w:r>
      <w:r>
        <w:t>seeking</w:t>
      </w:r>
      <w:r>
        <w:rPr>
          <w:spacing w:val="-5"/>
        </w:rPr>
        <w:t xml:space="preserve"> </w:t>
      </w:r>
      <w:r>
        <w:t>health</w:t>
      </w:r>
      <w:r>
        <w:rPr>
          <w:spacing w:val="-4"/>
        </w:rPr>
        <w:t xml:space="preserve"> </w:t>
      </w:r>
      <w:r>
        <w:t>care</w:t>
      </w:r>
      <w:r>
        <w:rPr>
          <w:spacing w:val="-5"/>
        </w:rPr>
        <w:t xml:space="preserve"> </w:t>
      </w:r>
      <w:r>
        <w:rPr>
          <w:spacing w:val="-2"/>
        </w:rPr>
        <w:t>services:</w:t>
      </w:r>
    </w:p>
    <w:p w14:paraId="76A57891" w14:textId="77777777" w:rsidR="0003236B" w:rsidRDefault="0003236B">
      <w:pPr>
        <w:pStyle w:val="BodyText"/>
        <w:rPr>
          <w:sz w:val="20"/>
        </w:rPr>
      </w:pPr>
    </w:p>
    <w:p w14:paraId="76A57892" w14:textId="77777777" w:rsidR="0003236B" w:rsidRDefault="0003236B">
      <w:pPr>
        <w:pStyle w:val="BodyText"/>
        <w:spacing w:before="143" w:after="1"/>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285"/>
      </w:tblGrid>
      <w:tr w:rsidR="0003236B" w14:paraId="76A57895" w14:textId="77777777">
        <w:trPr>
          <w:trHeight w:val="534"/>
        </w:trPr>
        <w:tc>
          <w:tcPr>
            <w:tcW w:w="2066" w:type="dxa"/>
          </w:tcPr>
          <w:p w14:paraId="76A57893" w14:textId="77777777" w:rsidR="0003236B" w:rsidRDefault="00125C92">
            <w:pPr>
              <w:pStyle w:val="TableParagraph"/>
              <w:spacing w:line="268" w:lineRule="exact"/>
              <w:ind w:left="107"/>
            </w:pPr>
            <w:r>
              <w:rPr>
                <w:spacing w:val="-4"/>
              </w:rPr>
              <w:t>Name</w:t>
            </w:r>
          </w:p>
        </w:tc>
        <w:tc>
          <w:tcPr>
            <w:tcW w:w="7285" w:type="dxa"/>
          </w:tcPr>
          <w:p w14:paraId="76A57894" w14:textId="77777777" w:rsidR="0003236B" w:rsidRDefault="0003236B">
            <w:pPr>
              <w:pStyle w:val="TableParagraph"/>
              <w:rPr>
                <w:rFonts w:ascii="Times New Roman"/>
              </w:rPr>
            </w:pPr>
          </w:p>
        </w:tc>
      </w:tr>
      <w:tr w:rsidR="0003236B" w14:paraId="76A57898" w14:textId="77777777">
        <w:trPr>
          <w:trHeight w:val="537"/>
        </w:trPr>
        <w:tc>
          <w:tcPr>
            <w:tcW w:w="2066" w:type="dxa"/>
          </w:tcPr>
          <w:p w14:paraId="76A57896" w14:textId="77777777" w:rsidR="0003236B" w:rsidRDefault="00125C92">
            <w:pPr>
              <w:pStyle w:val="TableParagraph"/>
              <w:spacing w:before="1"/>
              <w:ind w:left="107"/>
            </w:pPr>
            <w:r>
              <w:t>Date</w:t>
            </w:r>
            <w:r>
              <w:rPr>
                <w:spacing w:val="-2"/>
              </w:rPr>
              <w:t xml:space="preserve"> </w:t>
            </w:r>
            <w:r>
              <w:t>of</w:t>
            </w:r>
            <w:r>
              <w:rPr>
                <w:spacing w:val="-2"/>
              </w:rPr>
              <w:t xml:space="preserve"> Birth</w:t>
            </w:r>
          </w:p>
        </w:tc>
        <w:tc>
          <w:tcPr>
            <w:tcW w:w="7285" w:type="dxa"/>
          </w:tcPr>
          <w:p w14:paraId="76A57897" w14:textId="77777777" w:rsidR="0003236B" w:rsidRDefault="0003236B">
            <w:pPr>
              <w:pStyle w:val="TableParagraph"/>
              <w:rPr>
                <w:rFonts w:ascii="Times New Roman"/>
              </w:rPr>
            </w:pPr>
          </w:p>
        </w:tc>
      </w:tr>
      <w:tr w:rsidR="0003236B" w14:paraId="76A5789B" w14:textId="77777777">
        <w:trPr>
          <w:trHeight w:val="537"/>
        </w:trPr>
        <w:tc>
          <w:tcPr>
            <w:tcW w:w="2066" w:type="dxa"/>
          </w:tcPr>
          <w:p w14:paraId="76A57899" w14:textId="77777777" w:rsidR="0003236B" w:rsidRDefault="00125C92">
            <w:pPr>
              <w:pStyle w:val="TableParagraph"/>
              <w:spacing w:before="1"/>
              <w:ind w:left="107"/>
            </w:pPr>
            <w:r>
              <w:t>Contact</w:t>
            </w:r>
            <w:r>
              <w:rPr>
                <w:spacing w:val="-4"/>
              </w:rPr>
              <w:t xml:space="preserve"> </w:t>
            </w:r>
            <w:r>
              <w:rPr>
                <w:spacing w:val="-2"/>
              </w:rPr>
              <w:t>Information</w:t>
            </w:r>
          </w:p>
        </w:tc>
        <w:tc>
          <w:tcPr>
            <w:tcW w:w="7285" w:type="dxa"/>
          </w:tcPr>
          <w:p w14:paraId="76A5789A" w14:textId="77777777" w:rsidR="0003236B" w:rsidRDefault="0003236B">
            <w:pPr>
              <w:pStyle w:val="TableParagraph"/>
              <w:rPr>
                <w:rFonts w:ascii="Times New Roman"/>
              </w:rPr>
            </w:pPr>
          </w:p>
        </w:tc>
      </w:tr>
      <w:tr w:rsidR="0003236B" w14:paraId="76A5789E" w14:textId="77777777">
        <w:trPr>
          <w:trHeight w:val="539"/>
        </w:trPr>
        <w:tc>
          <w:tcPr>
            <w:tcW w:w="2066" w:type="dxa"/>
          </w:tcPr>
          <w:p w14:paraId="76A5789C" w14:textId="77777777" w:rsidR="0003236B" w:rsidRDefault="00125C92">
            <w:pPr>
              <w:pStyle w:val="TableParagraph"/>
              <w:spacing w:line="268" w:lineRule="exact"/>
              <w:ind w:left="107"/>
            </w:pPr>
            <w:r>
              <w:t>Service</w:t>
            </w:r>
            <w:r>
              <w:rPr>
                <w:spacing w:val="-2"/>
              </w:rPr>
              <w:t xml:space="preserve"> Provider</w:t>
            </w:r>
          </w:p>
        </w:tc>
        <w:tc>
          <w:tcPr>
            <w:tcW w:w="7285" w:type="dxa"/>
          </w:tcPr>
          <w:p w14:paraId="76A5789D" w14:textId="77777777" w:rsidR="0003236B" w:rsidRDefault="0003236B">
            <w:pPr>
              <w:pStyle w:val="TableParagraph"/>
              <w:rPr>
                <w:rFonts w:ascii="Times New Roman"/>
              </w:rPr>
            </w:pPr>
          </w:p>
        </w:tc>
      </w:tr>
    </w:tbl>
    <w:p w14:paraId="76A5789F" w14:textId="77777777" w:rsidR="0003236B" w:rsidRDefault="0003236B">
      <w:pPr>
        <w:pStyle w:val="BodyText"/>
        <w:spacing w:before="181"/>
      </w:pPr>
    </w:p>
    <w:p w14:paraId="76A578A0" w14:textId="77777777" w:rsidR="0003236B" w:rsidRDefault="00125C92">
      <w:pPr>
        <w:pStyle w:val="BodyText"/>
      </w:pPr>
      <w:r>
        <w:t>Individual</w:t>
      </w:r>
      <w:r>
        <w:rPr>
          <w:spacing w:val="-6"/>
        </w:rPr>
        <w:t xml:space="preserve"> </w:t>
      </w:r>
      <w:r>
        <w:t>certifying</w:t>
      </w:r>
      <w:r>
        <w:rPr>
          <w:spacing w:val="-5"/>
        </w:rPr>
        <w:t xml:space="preserve"> </w:t>
      </w:r>
      <w:r>
        <w:t>the</w:t>
      </w:r>
      <w:r>
        <w:rPr>
          <w:spacing w:val="-4"/>
        </w:rPr>
        <w:t xml:space="preserve"> </w:t>
      </w:r>
      <w:r>
        <w:t>status</w:t>
      </w:r>
      <w:r>
        <w:rPr>
          <w:spacing w:val="-4"/>
        </w:rPr>
        <w:t xml:space="preserve"> </w:t>
      </w:r>
      <w:r>
        <w:t>of</w:t>
      </w:r>
      <w:r>
        <w:rPr>
          <w:spacing w:val="-6"/>
        </w:rPr>
        <w:t xml:space="preserve"> </w:t>
      </w:r>
      <w:r>
        <w:t>the</w:t>
      </w:r>
      <w:r>
        <w:rPr>
          <w:spacing w:val="-6"/>
        </w:rPr>
        <w:t xml:space="preserve"> </w:t>
      </w:r>
      <w:r>
        <w:t>child</w:t>
      </w:r>
      <w:r>
        <w:rPr>
          <w:spacing w:val="-6"/>
        </w:rPr>
        <w:t xml:space="preserve"> </w:t>
      </w:r>
      <w:r>
        <w:t>or</w:t>
      </w:r>
      <w:r>
        <w:rPr>
          <w:spacing w:val="-5"/>
        </w:rPr>
        <w:t xml:space="preserve"> </w:t>
      </w:r>
      <w:r>
        <w:t>youth</w:t>
      </w:r>
      <w:r>
        <w:rPr>
          <w:spacing w:val="-4"/>
        </w:rPr>
        <w:t xml:space="preserve"> </w:t>
      </w:r>
      <w:r>
        <w:t>and</w:t>
      </w:r>
      <w:r>
        <w:rPr>
          <w:spacing w:val="-5"/>
        </w:rPr>
        <w:t xml:space="preserve"> </w:t>
      </w:r>
      <w:r>
        <w:t>authorizing</w:t>
      </w:r>
      <w:r>
        <w:rPr>
          <w:spacing w:val="-4"/>
        </w:rPr>
        <w:t xml:space="preserve"> </w:t>
      </w:r>
      <w:r>
        <w:t>access</w:t>
      </w:r>
      <w:r>
        <w:rPr>
          <w:spacing w:val="-4"/>
        </w:rPr>
        <w:t xml:space="preserve"> </w:t>
      </w:r>
      <w:r>
        <w:t>to</w:t>
      </w:r>
      <w:r>
        <w:rPr>
          <w:spacing w:val="-3"/>
        </w:rPr>
        <w:t xml:space="preserve"> </w:t>
      </w:r>
      <w:r>
        <w:t>health</w:t>
      </w:r>
      <w:r>
        <w:rPr>
          <w:spacing w:val="-5"/>
        </w:rPr>
        <w:t xml:space="preserve"> </w:t>
      </w:r>
      <w:r>
        <w:t>care</w:t>
      </w:r>
      <w:r>
        <w:rPr>
          <w:spacing w:val="-5"/>
        </w:rPr>
        <w:t xml:space="preserve"> </w:t>
      </w:r>
      <w:r>
        <w:rPr>
          <w:spacing w:val="-2"/>
        </w:rPr>
        <w:t>services:</w:t>
      </w:r>
    </w:p>
    <w:p w14:paraId="76A578A1" w14:textId="77777777" w:rsidR="0003236B" w:rsidRDefault="0003236B">
      <w:pPr>
        <w:pStyle w:val="BodyText"/>
        <w:spacing w:before="10"/>
        <w:rPr>
          <w:sz w:val="1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285"/>
      </w:tblGrid>
      <w:tr w:rsidR="0003236B" w14:paraId="76A578A4" w14:textId="77777777">
        <w:trPr>
          <w:trHeight w:val="537"/>
        </w:trPr>
        <w:tc>
          <w:tcPr>
            <w:tcW w:w="2066" w:type="dxa"/>
          </w:tcPr>
          <w:p w14:paraId="76A578A2" w14:textId="77777777" w:rsidR="0003236B" w:rsidRDefault="00125C92">
            <w:pPr>
              <w:pStyle w:val="TableParagraph"/>
              <w:spacing w:line="268" w:lineRule="exact"/>
              <w:ind w:left="107"/>
            </w:pPr>
            <w:r>
              <w:rPr>
                <w:spacing w:val="-4"/>
              </w:rPr>
              <w:t>Name</w:t>
            </w:r>
          </w:p>
        </w:tc>
        <w:tc>
          <w:tcPr>
            <w:tcW w:w="7285" w:type="dxa"/>
          </w:tcPr>
          <w:p w14:paraId="76A578A3" w14:textId="77777777" w:rsidR="0003236B" w:rsidRDefault="0003236B">
            <w:pPr>
              <w:pStyle w:val="TableParagraph"/>
              <w:rPr>
                <w:rFonts w:ascii="Times New Roman"/>
              </w:rPr>
            </w:pPr>
          </w:p>
        </w:tc>
      </w:tr>
      <w:tr w:rsidR="0003236B" w14:paraId="76A578A7" w14:textId="77777777">
        <w:trPr>
          <w:trHeight w:val="537"/>
        </w:trPr>
        <w:tc>
          <w:tcPr>
            <w:tcW w:w="2066" w:type="dxa"/>
          </w:tcPr>
          <w:p w14:paraId="76A578A5" w14:textId="77777777" w:rsidR="0003236B" w:rsidRDefault="00125C92">
            <w:pPr>
              <w:pStyle w:val="TableParagraph"/>
              <w:spacing w:line="268" w:lineRule="exact"/>
              <w:ind w:left="107"/>
            </w:pPr>
            <w:r>
              <w:rPr>
                <w:spacing w:val="-2"/>
              </w:rPr>
              <w:t>Title</w:t>
            </w:r>
          </w:p>
        </w:tc>
        <w:tc>
          <w:tcPr>
            <w:tcW w:w="7285" w:type="dxa"/>
          </w:tcPr>
          <w:p w14:paraId="76A578A6" w14:textId="77777777" w:rsidR="0003236B" w:rsidRDefault="0003236B">
            <w:pPr>
              <w:pStyle w:val="TableParagraph"/>
              <w:rPr>
                <w:rFonts w:ascii="Times New Roman"/>
              </w:rPr>
            </w:pPr>
          </w:p>
        </w:tc>
      </w:tr>
      <w:tr w:rsidR="0003236B" w14:paraId="76A578AA" w14:textId="77777777">
        <w:trPr>
          <w:trHeight w:val="537"/>
        </w:trPr>
        <w:tc>
          <w:tcPr>
            <w:tcW w:w="2066" w:type="dxa"/>
          </w:tcPr>
          <w:p w14:paraId="76A578A8" w14:textId="77777777" w:rsidR="0003236B" w:rsidRDefault="00125C92">
            <w:pPr>
              <w:pStyle w:val="TableParagraph"/>
              <w:spacing w:line="268" w:lineRule="exact"/>
              <w:ind w:left="107"/>
            </w:pPr>
            <w:r>
              <w:t>District</w:t>
            </w:r>
            <w:r>
              <w:rPr>
                <w:spacing w:val="-3"/>
              </w:rPr>
              <w:t xml:space="preserve"> </w:t>
            </w:r>
            <w:r>
              <w:t>and</w:t>
            </w:r>
            <w:r>
              <w:rPr>
                <w:spacing w:val="-3"/>
              </w:rPr>
              <w:t xml:space="preserve"> </w:t>
            </w:r>
            <w:r>
              <w:rPr>
                <w:spacing w:val="-2"/>
              </w:rPr>
              <w:t>school</w:t>
            </w:r>
          </w:p>
        </w:tc>
        <w:tc>
          <w:tcPr>
            <w:tcW w:w="7285" w:type="dxa"/>
          </w:tcPr>
          <w:p w14:paraId="76A578A9" w14:textId="77777777" w:rsidR="0003236B" w:rsidRDefault="0003236B">
            <w:pPr>
              <w:pStyle w:val="TableParagraph"/>
              <w:rPr>
                <w:rFonts w:ascii="Times New Roman"/>
              </w:rPr>
            </w:pPr>
          </w:p>
        </w:tc>
      </w:tr>
      <w:tr w:rsidR="0003236B" w14:paraId="76A578AD" w14:textId="77777777">
        <w:trPr>
          <w:trHeight w:val="537"/>
        </w:trPr>
        <w:tc>
          <w:tcPr>
            <w:tcW w:w="2066" w:type="dxa"/>
          </w:tcPr>
          <w:p w14:paraId="76A578AB" w14:textId="77777777" w:rsidR="0003236B" w:rsidRDefault="00125C92">
            <w:pPr>
              <w:pStyle w:val="TableParagraph"/>
              <w:spacing w:line="268" w:lineRule="exact"/>
              <w:ind w:left="107"/>
            </w:pPr>
            <w:r>
              <w:rPr>
                <w:spacing w:val="-2"/>
              </w:rPr>
              <w:t>Address</w:t>
            </w:r>
          </w:p>
        </w:tc>
        <w:tc>
          <w:tcPr>
            <w:tcW w:w="7285" w:type="dxa"/>
          </w:tcPr>
          <w:p w14:paraId="76A578AC" w14:textId="77777777" w:rsidR="0003236B" w:rsidRDefault="0003236B">
            <w:pPr>
              <w:pStyle w:val="TableParagraph"/>
              <w:rPr>
                <w:rFonts w:ascii="Times New Roman"/>
              </w:rPr>
            </w:pPr>
          </w:p>
        </w:tc>
      </w:tr>
      <w:tr w:rsidR="0003236B" w14:paraId="76A578B0" w14:textId="77777777">
        <w:trPr>
          <w:trHeight w:val="537"/>
        </w:trPr>
        <w:tc>
          <w:tcPr>
            <w:tcW w:w="2066" w:type="dxa"/>
          </w:tcPr>
          <w:p w14:paraId="76A578AE" w14:textId="77777777" w:rsidR="0003236B" w:rsidRDefault="00125C92">
            <w:pPr>
              <w:pStyle w:val="TableParagraph"/>
              <w:spacing w:line="268" w:lineRule="exact"/>
              <w:ind w:left="107"/>
            </w:pPr>
            <w:r>
              <w:rPr>
                <w:spacing w:val="-2"/>
              </w:rPr>
              <w:t>Telephone</w:t>
            </w:r>
          </w:p>
        </w:tc>
        <w:tc>
          <w:tcPr>
            <w:tcW w:w="7285" w:type="dxa"/>
          </w:tcPr>
          <w:p w14:paraId="76A578AF" w14:textId="77777777" w:rsidR="0003236B" w:rsidRDefault="0003236B">
            <w:pPr>
              <w:pStyle w:val="TableParagraph"/>
              <w:rPr>
                <w:rFonts w:ascii="Times New Roman"/>
              </w:rPr>
            </w:pPr>
          </w:p>
        </w:tc>
      </w:tr>
      <w:tr w:rsidR="0003236B" w14:paraId="76A578B3" w14:textId="77777777">
        <w:trPr>
          <w:trHeight w:val="537"/>
        </w:trPr>
        <w:tc>
          <w:tcPr>
            <w:tcW w:w="2066" w:type="dxa"/>
          </w:tcPr>
          <w:p w14:paraId="76A578B1" w14:textId="77777777" w:rsidR="0003236B" w:rsidRDefault="00125C92">
            <w:pPr>
              <w:pStyle w:val="TableParagraph"/>
              <w:spacing w:line="268" w:lineRule="exact"/>
              <w:ind w:left="107"/>
            </w:pPr>
            <w:r>
              <w:rPr>
                <w:spacing w:val="-2"/>
              </w:rPr>
              <w:t>Email</w:t>
            </w:r>
          </w:p>
        </w:tc>
        <w:tc>
          <w:tcPr>
            <w:tcW w:w="7285" w:type="dxa"/>
          </w:tcPr>
          <w:p w14:paraId="76A578B2" w14:textId="77777777" w:rsidR="0003236B" w:rsidRDefault="0003236B">
            <w:pPr>
              <w:pStyle w:val="TableParagraph"/>
              <w:rPr>
                <w:rFonts w:ascii="Times New Roman"/>
              </w:rPr>
            </w:pPr>
          </w:p>
        </w:tc>
      </w:tr>
    </w:tbl>
    <w:p w14:paraId="76A578B4" w14:textId="77777777" w:rsidR="0003236B" w:rsidRDefault="0003236B">
      <w:pPr>
        <w:pStyle w:val="BodyText"/>
      </w:pPr>
    </w:p>
    <w:p w14:paraId="76A578B5" w14:textId="77777777" w:rsidR="0003236B" w:rsidRDefault="0003236B">
      <w:pPr>
        <w:pStyle w:val="BodyText"/>
      </w:pPr>
    </w:p>
    <w:p w14:paraId="76A578B6" w14:textId="77777777" w:rsidR="0003236B" w:rsidRDefault="0003236B">
      <w:pPr>
        <w:pStyle w:val="BodyText"/>
        <w:spacing w:before="94"/>
      </w:pPr>
    </w:p>
    <w:p w14:paraId="76A578B7" w14:textId="058D9104" w:rsidR="0003236B" w:rsidRDefault="00125C92">
      <w:pPr>
        <w:pStyle w:val="BodyText"/>
        <w:spacing w:before="1" w:line="259" w:lineRule="auto"/>
        <w:ind w:right="371"/>
      </w:pPr>
      <w:r>
        <w:t xml:space="preserve">Pursuant to </w:t>
      </w:r>
      <w:hyperlink r:id="rId5" w:history="1">
        <w:r w:rsidRPr="00F95CD3">
          <w:rPr>
            <w:rStyle w:val="Hyperlink"/>
          </w:rPr>
          <w:t>Me. Rev. Stat. §22:1503</w:t>
        </w:r>
      </w:hyperlink>
      <w:r>
        <w:t>, I attest to the best of my knowledge that the minor identified above</w:t>
      </w:r>
      <w:r>
        <w:rPr>
          <w:spacing w:val="-2"/>
        </w:rPr>
        <w:t xml:space="preserve"> </w:t>
      </w:r>
      <w:r>
        <w:t>seeking</w:t>
      </w:r>
      <w:r>
        <w:rPr>
          <w:spacing w:val="-3"/>
        </w:rPr>
        <w:t xml:space="preserve"> </w:t>
      </w:r>
      <w:r>
        <w:t>care:</w:t>
      </w:r>
      <w:r>
        <w:rPr>
          <w:spacing w:val="-3"/>
        </w:rPr>
        <w:t xml:space="preserve"> </w:t>
      </w:r>
      <w:r>
        <w:t>(1)</w:t>
      </w:r>
      <w:r>
        <w:rPr>
          <w:spacing w:val="-5"/>
        </w:rPr>
        <w:t xml:space="preserve"> </w:t>
      </w:r>
      <w:r>
        <w:t>meets</w:t>
      </w:r>
      <w:r>
        <w:rPr>
          <w:spacing w:val="-2"/>
        </w:rPr>
        <w:t xml:space="preserve"> </w:t>
      </w:r>
      <w:r>
        <w:t>the</w:t>
      </w:r>
      <w:r>
        <w:rPr>
          <w:spacing w:val="-2"/>
        </w:rPr>
        <w:t xml:space="preserve"> </w:t>
      </w:r>
      <w:r>
        <w:t>definition</w:t>
      </w:r>
      <w:r>
        <w:rPr>
          <w:spacing w:val="-5"/>
        </w:rPr>
        <w:t xml:space="preserve"> </w:t>
      </w:r>
      <w:r>
        <w:t>of</w:t>
      </w:r>
      <w:r>
        <w:rPr>
          <w:spacing w:val="-2"/>
        </w:rPr>
        <w:t xml:space="preserve"> </w:t>
      </w:r>
      <w:r>
        <w:t>a</w:t>
      </w:r>
      <w:r>
        <w:rPr>
          <w:spacing w:val="-2"/>
        </w:rPr>
        <w:t xml:space="preserve"> </w:t>
      </w:r>
      <w:r>
        <w:t>homeless</w:t>
      </w:r>
      <w:r>
        <w:rPr>
          <w:spacing w:val="-4"/>
        </w:rPr>
        <w:t xml:space="preserve"> </w:t>
      </w:r>
      <w:r>
        <w:t>child</w:t>
      </w:r>
      <w:r>
        <w:rPr>
          <w:spacing w:val="-4"/>
        </w:rPr>
        <w:t xml:space="preserve"> </w:t>
      </w:r>
      <w:r>
        <w:t>or</w:t>
      </w:r>
      <w:r>
        <w:rPr>
          <w:spacing w:val="-4"/>
        </w:rPr>
        <w:t xml:space="preserve"> </w:t>
      </w:r>
      <w:r>
        <w:t>youth</w:t>
      </w:r>
      <w:r>
        <w:rPr>
          <w:spacing w:val="-2"/>
        </w:rPr>
        <w:t xml:space="preserve"> </w:t>
      </w:r>
      <w:r>
        <w:t>under the</w:t>
      </w:r>
      <w:r>
        <w:rPr>
          <w:spacing w:val="-2"/>
        </w:rPr>
        <w:t xml:space="preserve"> </w:t>
      </w:r>
      <w:r>
        <w:t>federal</w:t>
      </w:r>
      <w:r>
        <w:rPr>
          <w:spacing w:val="-5"/>
        </w:rPr>
        <w:t xml:space="preserve"> </w:t>
      </w:r>
      <w:r>
        <w:t>McKinney-Vento program; and (2) is not under the supervision of a parent, custodian, or legal guardian.</w:t>
      </w:r>
    </w:p>
    <w:p w14:paraId="76A578B8" w14:textId="77777777" w:rsidR="0003236B" w:rsidRDefault="00125C92">
      <w:pPr>
        <w:pStyle w:val="BodyText"/>
        <w:spacing w:before="160" w:line="259" w:lineRule="auto"/>
        <w:ind w:right="371"/>
      </w:pPr>
      <w:r>
        <w:t>Additionally, this form provides written notification that the individual and his/her employing school/district</w:t>
      </w:r>
      <w:r>
        <w:rPr>
          <w:spacing w:val="-1"/>
        </w:rPr>
        <w:t xml:space="preserve"> </w:t>
      </w:r>
      <w:r>
        <w:t>is</w:t>
      </w:r>
      <w:r>
        <w:rPr>
          <w:spacing w:val="-5"/>
        </w:rPr>
        <w:t xml:space="preserve"> </w:t>
      </w:r>
      <w:r>
        <w:t>not</w:t>
      </w:r>
      <w:r>
        <w:rPr>
          <w:spacing w:val="-4"/>
        </w:rPr>
        <w:t xml:space="preserve"> </w:t>
      </w:r>
      <w:r>
        <w:t>liable</w:t>
      </w:r>
      <w:r>
        <w:rPr>
          <w:spacing w:val="-4"/>
        </w:rPr>
        <w:t xml:space="preserve"> </w:t>
      </w:r>
      <w:r>
        <w:t>for</w:t>
      </w:r>
      <w:r>
        <w:rPr>
          <w:spacing w:val="-2"/>
        </w:rPr>
        <w:t xml:space="preserve"> </w:t>
      </w:r>
      <w:r>
        <w:t>any</w:t>
      </w:r>
      <w:r>
        <w:rPr>
          <w:spacing w:val="-4"/>
        </w:rPr>
        <w:t xml:space="preserve"> </w:t>
      </w:r>
      <w:r>
        <w:t>care</w:t>
      </w:r>
      <w:r>
        <w:rPr>
          <w:spacing w:val="-5"/>
        </w:rPr>
        <w:t xml:space="preserve"> </w:t>
      </w:r>
      <w:r>
        <w:t>or</w:t>
      </w:r>
      <w:r>
        <w:rPr>
          <w:spacing w:val="-5"/>
        </w:rPr>
        <w:t xml:space="preserve"> </w:t>
      </w:r>
      <w:r>
        <w:t>payment</w:t>
      </w:r>
      <w:r>
        <w:rPr>
          <w:spacing w:val="-5"/>
        </w:rPr>
        <w:t xml:space="preserve"> </w:t>
      </w:r>
      <w:r>
        <w:t>for</w:t>
      </w:r>
      <w:r>
        <w:rPr>
          <w:spacing w:val="-2"/>
        </w:rPr>
        <w:t xml:space="preserve"> </w:t>
      </w:r>
      <w:r>
        <w:t>any</w:t>
      </w:r>
      <w:r>
        <w:rPr>
          <w:spacing w:val="-2"/>
        </w:rPr>
        <w:t xml:space="preserve"> </w:t>
      </w:r>
      <w:r>
        <w:t>care</w:t>
      </w:r>
      <w:r>
        <w:rPr>
          <w:spacing w:val="-2"/>
        </w:rPr>
        <w:t xml:space="preserve"> </w:t>
      </w:r>
      <w:r>
        <w:t>rendered</w:t>
      </w:r>
      <w:r>
        <w:rPr>
          <w:spacing w:val="-2"/>
        </w:rPr>
        <w:t xml:space="preserve"> </w:t>
      </w:r>
      <w:r>
        <w:t>pursuant</w:t>
      </w:r>
      <w:r>
        <w:rPr>
          <w:spacing w:val="-2"/>
        </w:rPr>
        <w:t xml:space="preserve"> </w:t>
      </w:r>
      <w:r>
        <w:t>to</w:t>
      </w:r>
      <w:r>
        <w:rPr>
          <w:spacing w:val="-3"/>
        </w:rPr>
        <w:t xml:space="preserve"> </w:t>
      </w:r>
      <w:r>
        <w:t>this</w:t>
      </w:r>
      <w:r>
        <w:rPr>
          <w:spacing w:val="-2"/>
        </w:rPr>
        <w:t xml:space="preserve"> </w:t>
      </w:r>
      <w:r>
        <w:t>section.</w:t>
      </w:r>
    </w:p>
    <w:p w14:paraId="76A578B9" w14:textId="77777777" w:rsidR="0003236B" w:rsidRDefault="0003236B">
      <w:pPr>
        <w:pStyle w:val="BodyText"/>
        <w:rPr>
          <w:sz w:val="20"/>
        </w:rPr>
      </w:pPr>
    </w:p>
    <w:p w14:paraId="76A578BA" w14:textId="77777777" w:rsidR="0003236B" w:rsidRDefault="0003236B">
      <w:pPr>
        <w:pStyle w:val="BodyText"/>
        <w:rPr>
          <w:sz w:val="20"/>
        </w:rPr>
      </w:pPr>
    </w:p>
    <w:p w14:paraId="76A578BB" w14:textId="77777777" w:rsidR="0003236B" w:rsidRDefault="0003236B">
      <w:pPr>
        <w:pStyle w:val="BodyText"/>
        <w:spacing w:before="111"/>
        <w:rPr>
          <w:sz w:val="20"/>
        </w:rPr>
      </w:pPr>
    </w:p>
    <w:p w14:paraId="76A578BC" w14:textId="77777777" w:rsidR="0003236B" w:rsidRDefault="00125C92">
      <w:pPr>
        <w:spacing w:line="20" w:lineRule="exact"/>
        <w:ind w:left="-8"/>
        <w:rPr>
          <w:sz w:val="2"/>
        </w:rPr>
      </w:pPr>
      <w:r>
        <w:rPr>
          <w:noProof/>
          <w:sz w:val="2"/>
        </w:rPr>
        <mc:AlternateContent>
          <mc:Choice Requires="wpg">
            <w:drawing>
              <wp:inline distT="0" distB="0" distL="0" distR="0" wp14:anchorId="76A578C9" wp14:editId="76A578CA">
                <wp:extent cx="43434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9525"/>
                          <a:chOff x="0" y="0"/>
                          <a:chExt cx="4343400" cy="9525"/>
                        </a:xfrm>
                      </wpg:grpSpPr>
                      <wps:wsp>
                        <wps:cNvPr id="2" name="Graphic 2"/>
                        <wps:cNvSpPr/>
                        <wps:spPr>
                          <a:xfrm>
                            <a:off x="0" y="4552"/>
                            <a:ext cx="4343400" cy="1270"/>
                          </a:xfrm>
                          <a:custGeom>
                            <a:avLst/>
                            <a:gdLst/>
                            <a:ahLst/>
                            <a:cxnLst/>
                            <a:rect l="l" t="t" r="r" b="b"/>
                            <a:pathLst>
                              <a:path w="4343400">
                                <a:moveTo>
                                  <a:pt x="0" y="0"/>
                                </a:moveTo>
                                <a:lnTo>
                                  <a:pt x="2920672" y="0"/>
                                </a:lnTo>
                              </a:path>
                              <a:path w="4343400">
                                <a:moveTo>
                                  <a:pt x="2952780" y="0"/>
                                </a:moveTo>
                                <a:lnTo>
                                  <a:pt x="434337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6FEB7C" id="Group 1" o:spid="_x0000_s1026" style="width:342pt;height:.75pt;mso-position-horizontal-relative:char;mso-position-vertical-relative:line" coordsize="434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">
                <v:shape id="Graphic 2" o:spid="_x0000_s1027" style="position:absolute;top:45;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" path="m,l2920672,em2952780,l4343370,e" filled="f" strokeweight=".25289mm">
                  <v:path arrowok="t"/>
                </v:shape>
                <w10:anchorlock/>
              </v:group>
            </w:pict>
          </mc:Fallback>
        </mc:AlternateContent>
      </w:r>
    </w:p>
    <w:p w14:paraId="76A578BD" w14:textId="77777777" w:rsidR="0003236B" w:rsidRDefault="00125C92">
      <w:pPr>
        <w:pStyle w:val="BodyText"/>
        <w:tabs>
          <w:tab w:val="left" w:pos="5040"/>
        </w:tabs>
        <w:spacing w:before="195"/>
      </w:pPr>
      <w:r>
        <w:rPr>
          <w:spacing w:val="-2"/>
        </w:rPr>
        <w:t>Signature</w:t>
      </w:r>
      <w:r>
        <w:tab/>
      </w:r>
      <w:r>
        <w:rPr>
          <w:spacing w:val="-4"/>
        </w:rPr>
        <w:t>Date</w:t>
      </w:r>
    </w:p>
    <w:p w14:paraId="76A578BE" w14:textId="77777777" w:rsidR="0003236B" w:rsidRDefault="0003236B">
      <w:pPr>
        <w:pStyle w:val="BodyText"/>
        <w:sectPr w:rsidR="0003236B">
          <w:type w:val="continuous"/>
          <w:pgSz w:w="12240" w:h="15840"/>
          <w:pgMar w:top="1400" w:right="1080" w:bottom="280" w:left="1440" w:header="720" w:footer="720" w:gutter="0"/>
          <w:cols w:space="720"/>
        </w:sectPr>
      </w:pPr>
    </w:p>
    <w:p w14:paraId="76A578BF" w14:textId="77777777" w:rsidR="0003236B" w:rsidRDefault="00125C92">
      <w:pPr>
        <w:pStyle w:val="BodyText"/>
        <w:spacing w:before="39"/>
      </w:pPr>
      <w:r>
        <w:lastRenderedPageBreak/>
        <w:t>Me.</w:t>
      </w:r>
      <w:r>
        <w:rPr>
          <w:spacing w:val="-2"/>
        </w:rPr>
        <w:t xml:space="preserve"> </w:t>
      </w:r>
      <w:r>
        <w:t>Rev.</w:t>
      </w:r>
      <w:r>
        <w:rPr>
          <w:spacing w:val="-2"/>
        </w:rPr>
        <w:t xml:space="preserve"> </w:t>
      </w:r>
      <w:r>
        <w:t>Stat.</w:t>
      </w:r>
      <w:r>
        <w:rPr>
          <w:spacing w:val="-4"/>
        </w:rPr>
        <w:t xml:space="preserve"> </w:t>
      </w:r>
      <w:r>
        <w:rPr>
          <w:spacing w:val="-2"/>
        </w:rPr>
        <w:t>§22:1503</w:t>
      </w:r>
    </w:p>
    <w:p w14:paraId="76A578C0" w14:textId="77777777" w:rsidR="0003236B" w:rsidRDefault="00125C92">
      <w:pPr>
        <w:pStyle w:val="BodyText"/>
        <w:spacing w:before="181" w:line="259" w:lineRule="auto"/>
        <w:ind w:right="389"/>
      </w:pPr>
      <w:r>
        <w:t>A minor</w:t>
      </w:r>
      <w:r>
        <w:rPr>
          <w:spacing w:val="-2"/>
        </w:rPr>
        <w:t xml:space="preserve"> </w:t>
      </w:r>
      <w:r>
        <w:t>may give consent to all medical, mental, dental, and other health counseling and services if the minor is living separately from parents or legal guardians and is independent of parental support. The minor</w:t>
      </w:r>
      <w:r>
        <w:rPr>
          <w:spacing w:val="-5"/>
        </w:rPr>
        <w:t xml:space="preserve"> </w:t>
      </w:r>
      <w:r>
        <w:t>may</w:t>
      </w:r>
      <w:r>
        <w:rPr>
          <w:spacing w:val="-2"/>
        </w:rPr>
        <w:t xml:space="preserve"> </w:t>
      </w:r>
      <w:r>
        <w:t>prove</w:t>
      </w:r>
      <w:r>
        <w:rPr>
          <w:spacing w:val="-2"/>
        </w:rPr>
        <w:t xml:space="preserve"> </w:t>
      </w:r>
      <w:r>
        <w:t>that</w:t>
      </w:r>
      <w:r>
        <w:rPr>
          <w:spacing w:val="-5"/>
        </w:rPr>
        <w:t xml:space="preserve"> </w:t>
      </w:r>
      <w:r>
        <w:t>status</w:t>
      </w:r>
      <w:r>
        <w:rPr>
          <w:spacing w:val="-2"/>
        </w:rPr>
        <w:t xml:space="preserve"> </w:t>
      </w:r>
      <w:r>
        <w:t>with</w:t>
      </w:r>
      <w:r>
        <w:rPr>
          <w:spacing w:val="-3"/>
        </w:rPr>
        <w:t xml:space="preserve"> </w:t>
      </w:r>
      <w:r>
        <w:t>documentation</w:t>
      </w:r>
      <w:r>
        <w:rPr>
          <w:spacing w:val="-3"/>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a</w:t>
      </w:r>
      <w:r>
        <w:rPr>
          <w:spacing w:val="-4"/>
        </w:rPr>
        <w:t xml:space="preserve"> </w:t>
      </w:r>
      <w:r>
        <w:t>written</w:t>
      </w:r>
      <w:r>
        <w:rPr>
          <w:spacing w:val="-5"/>
        </w:rPr>
        <w:t xml:space="preserve"> </w:t>
      </w:r>
      <w:r>
        <w:t>statement</w:t>
      </w:r>
      <w:r>
        <w:rPr>
          <w:spacing w:val="-2"/>
        </w:rPr>
        <w:t xml:space="preserve"> </w:t>
      </w:r>
      <w:r>
        <w:t xml:space="preserve">from a nonprofit homeless services agency, local educational agency McKinney-Vento homeless liaison, or </w:t>
      </w:r>
      <w:r>
        <w:rPr>
          <w:spacing w:val="-2"/>
        </w:rPr>
        <w:t>attorney.</w:t>
      </w:r>
    </w:p>
    <w:p w14:paraId="76A578C1" w14:textId="77777777" w:rsidR="0003236B" w:rsidRDefault="00125C92">
      <w:pPr>
        <w:pStyle w:val="BodyText"/>
        <w:spacing w:before="160" w:line="259" w:lineRule="auto"/>
        <w:ind w:right="1123"/>
        <w:jc w:val="both"/>
      </w:pPr>
      <w:r>
        <w:t>The</w:t>
      </w:r>
      <w:r>
        <w:rPr>
          <w:spacing w:val="-3"/>
        </w:rPr>
        <w:t xml:space="preserve"> </w:t>
      </w:r>
      <w:r>
        <w:t>McKinney-Vento</w:t>
      </w:r>
      <w:r>
        <w:rPr>
          <w:spacing w:val="-2"/>
        </w:rPr>
        <w:t xml:space="preserve"> </w:t>
      </w:r>
      <w:r>
        <w:t>Act</w:t>
      </w:r>
      <w:r>
        <w:rPr>
          <w:spacing w:val="-5"/>
        </w:rPr>
        <w:t xml:space="preserve"> </w:t>
      </w:r>
      <w:r>
        <w:t>defines</w:t>
      </w:r>
      <w:r>
        <w:rPr>
          <w:spacing w:val="-2"/>
        </w:rPr>
        <w:t xml:space="preserve"> </w:t>
      </w:r>
      <w:r>
        <w:t>homeless</w:t>
      </w:r>
      <w:r>
        <w:rPr>
          <w:spacing w:val="-5"/>
        </w:rPr>
        <w:t xml:space="preserve"> </w:t>
      </w:r>
      <w:r>
        <w:t>children</w:t>
      </w:r>
      <w:r>
        <w:rPr>
          <w:spacing w:val="-3"/>
        </w:rPr>
        <w:t xml:space="preserve"> </w:t>
      </w:r>
      <w:r>
        <w:t>as</w:t>
      </w:r>
      <w:r>
        <w:rPr>
          <w:spacing w:val="-6"/>
        </w:rPr>
        <w:t xml:space="preserve"> </w:t>
      </w:r>
      <w:r>
        <w:t>"individuals</w:t>
      </w:r>
      <w:r>
        <w:rPr>
          <w:spacing w:val="-3"/>
        </w:rPr>
        <w:t xml:space="preserve"> </w:t>
      </w:r>
      <w:r>
        <w:t>who</w:t>
      </w:r>
      <w:r>
        <w:rPr>
          <w:spacing w:val="-2"/>
        </w:rPr>
        <w:t xml:space="preserve"> </w:t>
      </w:r>
      <w:r>
        <w:t>lack</w:t>
      </w:r>
      <w:r>
        <w:rPr>
          <w:spacing w:val="-3"/>
        </w:rPr>
        <w:t xml:space="preserve"> </w:t>
      </w:r>
      <w:r>
        <w:t>a</w:t>
      </w:r>
      <w:r>
        <w:rPr>
          <w:spacing w:val="-3"/>
        </w:rPr>
        <w:t xml:space="preserve"> </w:t>
      </w:r>
      <w:r>
        <w:t>fixed,</w:t>
      </w:r>
      <w:r>
        <w:rPr>
          <w:spacing w:val="-3"/>
        </w:rPr>
        <w:t xml:space="preserve"> </w:t>
      </w:r>
      <w:r>
        <w:t>regular,</w:t>
      </w:r>
      <w:r>
        <w:rPr>
          <w:spacing w:val="-3"/>
        </w:rPr>
        <w:t xml:space="preserve"> </w:t>
      </w:r>
      <w:r>
        <w:t>and adequate</w:t>
      </w:r>
      <w:r>
        <w:rPr>
          <w:spacing w:val="-1"/>
        </w:rPr>
        <w:t xml:space="preserve"> </w:t>
      </w:r>
      <w:r>
        <w:t>nighttime</w:t>
      </w:r>
      <w:r>
        <w:rPr>
          <w:spacing w:val="-3"/>
        </w:rPr>
        <w:t xml:space="preserve"> </w:t>
      </w:r>
      <w:r>
        <w:t>residence."</w:t>
      </w:r>
      <w:r>
        <w:rPr>
          <w:spacing w:val="-2"/>
        </w:rPr>
        <w:t xml:space="preserve"> </w:t>
      </w:r>
      <w:r>
        <w:t>The</w:t>
      </w:r>
      <w:r>
        <w:rPr>
          <w:spacing w:val="-3"/>
        </w:rPr>
        <w:t xml:space="preserve"> </w:t>
      </w:r>
      <w:r>
        <w:t>act</w:t>
      </w:r>
      <w:r>
        <w:rPr>
          <w:spacing w:val="-3"/>
        </w:rPr>
        <w:t xml:space="preserve"> </w:t>
      </w:r>
      <w:r>
        <w:t>provides</w:t>
      </w:r>
      <w:r>
        <w:rPr>
          <w:spacing w:val="-3"/>
        </w:rPr>
        <w:t xml:space="preserve"> </w:t>
      </w:r>
      <w:r>
        <w:t>examples</w:t>
      </w:r>
      <w:r>
        <w:rPr>
          <w:spacing w:val="-3"/>
        </w:rPr>
        <w:t xml:space="preserve"> </w:t>
      </w:r>
      <w:r>
        <w:t>of</w:t>
      </w:r>
      <w:r>
        <w:rPr>
          <w:spacing w:val="-3"/>
        </w:rPr>
        <w:t xml:space="preserve"> </w:t>
      </w:r>
      <w:r>
        <w:t>children</w:t>
      </w:r>
      <w:r>
        <w:rPr>
          <w:spacing w:val="-2"/>
        </w:rPr>
        <w:t xml:space="preserve"> </w:t>
      </w:r>
      <w:r>
        <w:t>who</w:t>
      </w:r>
      <w:r>
        <w:rPr>
          <w:spacing w:val="-1"/>
        </w:rPr>
        <w:t xml:space="preserve"> </w:t>
      </w:r>
      <w:r>
        <w:t>would</w:t>
      </w:r>
      <w:r>
        <w:rPr>
          <w:spacing w:val="-3"/>
        </w:rPr>
        <w:t xml:space="preserve"> </w:t>
      </w:r>
      <w:r>
        <w:t>fall</w:t>
      </w:r>
      <w:r>
        <w:rPr>
          <w:spacing w:val="-2"/>
        </w:rPr>
        <w:t xml:space="preserve"> </w:t>
      </w:r>
      <w:r>
        <w:t>under</w:t>
      </w:r>
      <w:r>
        <w:rPr>
          <w:spacing w:val="-2"/>
        </w:rPr>
        <w:t xml:space="preserve"> </w:t>
      </w:r>
      <w:r>
        <w:t xml:space="preserve">this </w:t>
      </w:r>
      <w:r>
        <w:rPr>
          <w:spacing w:val="-2"/>
        </w:rPr>
        <w:t>definition:</w:t>
      </w:r>
    </w:p>
    <w:p w14:paraId="76A578C2" w14:textId="77777777" w:rsidR="0003236B" w:rsidRDefault="00125C92">
      <w:pPr>
        <w:pStyle w:val="ListParagraph"/>
        <w:numPr>
          <w:ilvl w:val="0"/>
          <w:numId w:val="1"/>
        </w:numPr>
        <w:tabs>
          <w:tab w:val="left" w:pos="720"/>
        </w:tabs>
        <w:spacing w:before="160" w:line="256" w:lineRule="auto"/>
        <w:ind w:right="928"/>
      </w:pPr>
      <w:r>
        <w:t>Children</w:t>
      </w:r>
      <w:r>
        <w:rPr>
          <w:spacing w:val="-3"/>
        </w:rPr>
        <w:t xml:space="preserve"> </w:t>
      </w:r>
      <w:r>
        <w:t>and</w:t>
      </w:r>
      <w:r>
        <w:rPr>
          <w:spacing w:val="-4"/>
        </w:rPr>
        <w:t xml:space="preserve"> </w:t>
      </w:r>
      <w:r>
        <w:t>youth</w:t>
      </w:r>
      <w:r>
        <w:rPr>
          <w:spacing w:val="-3"/>
        </w:rPr>
        <w:t xml:space="preserve"> </w:t>
      </w:r>
      <w:r>
        <w:t>sharing</w:t>
      </w:r>
      <w:r>
        <w:rPr>
          <w:spacing w:val="-4"/>
        </w:rPr>
        <w:t xml:space="preserve"> </w:t>
      </w:r>
      <w:r>
        <w:t>housing</w:t>
      </w:r>
      <w:r>
        <w:rPr>
          <w:spacing w:val="-4"/>
        </w:rPr>
        <w:t xml:space="preserve"> </w:t>
      </w:r>
      <w:r>
        <w:t>due</w:t>
      </w:r>
      <w:r>
        <w:rPr>
          <w:spacing w:val="-3"/>
        </w:rPr>
        <w:t xml:space="preserve"> </w:t>
      </w:r>
      <w:r>
        <w:t>to</w:t>
      </w:r>
      <w:r>
        <w:rPr>
          <w:spacing w:val="-2"/>
        </w:rPr>
        <w:t xml:space="preserve"> </w:t>
      </w:r>
      <w:r>
        <w:t>loss</w:t>
      </w:r>
      <w:r>
        <w:rPr>
          <w:spacing w:val="-5"/>
        </w:rPr>
        <w:t xml:space="preserve"> </w:t>
      </w:r>
      <w:r>
        <w:t>of</w:t>
      </w:r>
      <w:r>
        <w:rPr>
          <w:spacing w:val="-3"/>
        </w:rPr>
        <w:t xml:space="preserve"> </w:t>
      </w:r>
      <w:r>
        <w:t>housing,</w:t>
      </w:r>
      <w:r>
        <w:rPr>
          <w:spacing w:val="-3"/>
        </w:rPr>
        <w:t xml:space="preserve"> </w:t>
      </w:r>
      <w:r>
        <w:t>economic</w:t>
      </w:r>
      <w:r>
        <w:rPr>
          <w:spacing w:val="-3"/>
        </w:rPr>
        <w:t xml:space="preserve"> </w:t>
      </w:r>
      <w:r>
        <w:t>hardship,</w:t>
      </w:r>
      <w:r>
        <w:rPr>
          <w:spacing w:val="-5"/>
        </w:rPr>
        <w:t xml:space="preserve"> </w:t>
      </w:r>
      <w:r>
        <w:t>or</w:t>
      </w:r>
      <w:r>
        <w:rPr>
          <w:spacing w:val="-3"/>
        </w:rPr>
        <w:t xml:space="preserve"> </w:t>
      </w:r>
      <w:r>
        <w:t>a</w:t>
      </w:r>
      <w:r>
        <w:rPr>
          <w:spacing w:val="-3"/>
        </w:rPr>
        <w:t xml:space="preserve"> </w:t>
      </w:r>
      <w:r>
        <w:t xml:space="preserve">similar </w:t>
      </w:r>
      <w:r>
        <w:rPr>
          <w:spacing w:val="-2"/>
        </w:rPr>
        <w:t>reason</w:t>
      </w:r>
    </w:p>
    <w:p w14:paraId="76A578C3" w14:textId="77777777" w:rsidR="0003236B" w:rsidRDefault="00125C92">
      <w:pPr>
        <w:pStyle w:val="ListParagraph"/>
        <w:numPr>
          <w:ilvl w:val="0"/>
          <w:numId w:val="1"/>
        </w:numPr>
        <w:tabs>
          <w:tab w:val="left" w:pos="720"/>
        </w:tabs>
        <w:spacing w:before="4" w:line="259" w:lineRule="auto"/>
        <w:ind w:right="1225"/>
      </w:pPr>
      <w:r>
        <w:t>Children</w:t>
      </w:r>
      <w:r>
        <w:rPr>
          <w:spacing w:val="-2"/>
        </w:rPr>
        <w:t xml:space="preserve"> </w:t>
      </w:r>
      <w:r>
        <w:t>and</w:t>
      </w:r>
      <w:r>
        <w:rPr>
          <w:spacing w:val="-3"/>
        </w:rPr>
        <w:t xml:space="preserve"> </w:t>
      </w:r>
      <w:r>
        <w:t>youth</w:t>
      </w:r>
      <w:r>
        <w:rPr>
          <w:spacing w:val="-2"/>
        </w:rPr>
        <w:t xml:space="preserve"> </w:t>
      </w:r>
      <w:r>
        <w:t>living</w:t>
      </w:r>
      <w:r>
        <w:rPr>
          <w:spacing w:val="-4"/>
        </w:rPr>
        <w:t xml:space="preserve"> </w:t>
      </w:r>
      <w:r>
        <w:t>in</w:t>
      </w:r>
      <w:r>
        <w:rPr>
          <w:spacing w:val="-6"/>
        </w:rPr>
        <w:t xml:space="preserve"> </w:t>
      </w:r>
      <w:r>
        <w:t>motels,</w:t>
      </w:r>
      <w:r>
        <w:rPr>
          <w:spacing w:val="-2"/>
        </w:rPr>
        <w:t xml:space="preserve"> </w:t>
      </w:r>
      <w:r>
        <w:t>hotels,</w:t>
      </w:r>
      <w:r>
        <w:rPr>
          <w:spacing w:val="-5"/>
        </w:rPr>
        <w:t xml:space="preserve"> </w:t>
      </w:r>
      <w:r>
        <w:t>trailer</w:t>
      </w:r>
      <w:r>
        <w:rPr>
          <w:spacing w:val="-5"/>
        </w:rPr>
        <w:t xml:space="preserve"> </w:t>
      </w:r>
      <w:r>
        <w:t>parks,</w:t>
      </w:r>
      <w:r>
        <w:rPr>
          <w:spacing w:val="-2"/>
        </w:rPr>
        <w:t xml:space="preserve"> </w:t>
      </w:r>
      <w:r>
        <w:t>or</w:t>
      </w:r>
      <w:r>
        <w:rPr>
          <w:spacing w:val="-5"/>
        </w:rPr>
        <w:t xml:space="preserve"> </w:t>
      </w:r>
      <w:r>
        <w:t>campgrounds due</w:t>
      </w:r>
      <w:r>
        <w:rPr>
          <w:spacing w:val="-4"/>
        </w:rPr>
        <w:t xml:space="preserve"> </w:t>
      </w:r>
      <w:r>
        <w:t>to</w:t>
      </w:r>
      <w:r>
        <w:rPr>
          <w:spacing w:val="-1"/>
        </w:rPr>
        <w:t xml:space="preserve"> </w:t>
      </w:r>
      <w:r>
        <w:t>lack</w:t>
      </w:r>
      <w:r>
        <w:rPr>
          <w:spacing w:val="-4"/>
        </w:rPr>
        <w:t xml:space="preserve"> </w:t>
      </w:r>
      <w:r>
        <w:t>of alternative accommodations</w:t>
      </w:r>
    </w:p>
    <w:p w14:paraId="76A578C4" w14:textId="77777777" w:rsidR="0003236B" w:rsidRDefault="00125C92">
      <w:pPr>
        <w:pStyle w:val="ListParagraph"/>
        <w:numPr>
          <w:ilvl w:val="0"/>
          <w:numId w:val="1"/>
        </w:numPr>
        <w:tabs>
          <w:tab w:val="left" w:pos="720"/>
        </w:tabs>
      </w:pPr>
      <w:r>
        <w:t>Children</w:t>
      </w:r>
      <w:r>
        <w:rPr>
          <w:spacing w:val="-4"/>
        </w:rPr>
        <w:t xml:space="preserve"> </w:t>
      </w:r>
      <w:r>
        <w:t>and</w:t>
      </w:r>
      <w:r>
        <w:rPr>
          <w:spacing w:val="-5"/>
        </w:rPr>
        <w:t xml:space="preserve"> </w:t>
      </w:r>
      <w:r>
        <w:t>youth</w:t>
      </w:r>
      <w:r>
        <w:rPr>
          <w:spacing w:val="-4"/>
        </w:rPr>
        <w:t xml:space="preserve"> </w:t>
      </w:r>
      <w:r>
        <w:t>living</w:t>
      </w:r>
      <w:r>
        <w:rPr>
          <w:spacing w:val="-6"/>
        </w:rPr>
        <w:t xml:space="preserve"> </w:t>
      </w:r>
      <w:r>
        <w:t>in</w:t>
      </w:r>
      <w:r>
        <w:rPr>
          <w:spacing w:val="-7"/>
        </w:rPr>
        <w:t xml:space="preserve"> </w:t>
      </w:r>
      <w:r>
        <w:t>emergency</w:t>
      </w:r>
      <w:r>
        <w:rPr>
          <w:spacing w:val="-6"/>
        </w:rPr>
        <w:t xml:space="preserve"> </w:t>
      </w:r>
      <w:r>
        <w:t>or</w:t>
      </w:r>
      <w:r>
        <w:rPr>
          <w:spacing w:val="-4"/>
        </w:rPr>
        <w:t xml:space="preserve"> </w:t>
      </w:r>
      <w:r>
        <w:t>transitional</w:t>
      </w:r>
      <w:r>
        <w:rPr>
          <w:spacing w:val="-6"/>
        </w:rPr>
        <w:t xml:space="preserve"> </w:t>
      </w:r>
      <w:r>
        <w:rPr>
          <w:spacing w:val="-2"/>
        </w:rPr>
        <w:t>shelters</w:t>
      </w:r>
    </w:p>
    <w:p w14:paraId="76A578C5" w14:textId="77777777" w:rsidR="0003236B" w:rsidRDefault="00125C92">
      <w:pPr>
        <w:pStyle w:val="ListParagraph"/>
        <w:numPr>
          <w:ilvl w:val="0"/>
          <w:numId w:val="1"/>
        </w:numPr>
        <w:tabs>
          <w:tab w:val="left" w:pos="720"/>
        </w:tabs>
        <w:spacing w:before="20"/>
      </w:pPr>
      <w:r>
        <w:t>Children</w:t>
      </w:r>
      <w:r>
        <w:rPr>
          <w:spacing w:val="-7"/>
        </w:rPr>
        <w:t xml:space="preserve"> </w:t>
      </w:r>
      <w:r>
        <w:t>and</w:t>
      </w:r>
      <w:r>
        <w:rPr>
          <w:spacing w:val="-5"/>
        </w:rPr>
        <w:t xml:space="preserve"> </w:t>
      </w:r>
      <w:r>
        <w:t>youth</w:t>
      </w:r>
      <w:r>
        <w:rPr>
          <w:spacing w:val="-4"/>
        </w:rPr>
        <w:t xml:space="preserve"> </w:t>
      </w:r>
      <w:r>
        <w:t>abandoned</w:t>
      </w:r>
      <w:r>
        <w:rPr>
          <w:spacing w:val="-4"/>
        </w:rPr>
        <w:t xml:space="preserve"> </w:t>
      </w:r>
      <w:r>
        <w:t>in</w:t>
      </w:r>
      <w:r>
        <w:rPr>
          <w:spacing w:val="-5"/>
        </w:rPr>
        <w:t xml:space="preserve"> </w:t>
      </w:r>
      <w:r>
        <w:rPr>
          <w:spacing w:val="-2"/>
        </w:rPr>
        <w:t>hospitals</w:t>
      </w:r>
    </w:p>
    <w:p w14:paraId="76A578C6" w14:textId="77777777" w:rsidR="0003236B" w:rsidRDefault="00125C92">
      <w:pPr>
        <w:pStyle w:val="ListParagraph"/>
        <w:numPr>
          <w:ilvl w:val="0"/>
          <w:numId w:val="1"/>
        </w:numPr>
        <w:tabs>
          <w:tab w:val="left" w:pos="720"/>
        </w:tabs>
        <w:spacing w:before="22" w:line="256" w:lineRule="auto"/>
        <w:ind w:right="1062"/>
      </w:pPr>
      <w:r>
        <w:t>Children</w:t>
      </w:r>
      <w:r>
        <w:rPr>
          <w:spacing w:val="-3"/>
        </w:rPr>
        <w:t xml:space="preserve"> </w:t>
      </w:r>
      <w:r>
        <w:t>and</w:t>
      </w:r>
      <w:r>
        <w:rPr>
          <w:spacing w:val="-4"/>
        </w:rPr>
        <w:t xml:space="preserve"> </w:t>
      </w:r>
      <w:r>
        <w:t>youth</w:t>
      </w:r>
      <w:r>
        <w:rPr>
          <w:spacing w:val="-3"/>
        </w:rPr>
        <w:t xml:space="preserve"> </w:t>
      </w:r>
      <w:r>
        <w:t>whose</w:t>
      </w:r>
      <w:r>
        <w:rPr>
          <w:spacing w:val="-4"/>
        </w:rPr>
        <w:t xml:space="preserve"> </w:t>
      </w:r>
      <w:r>
        <w:t>primary</w:t>
      </w:r>
      <w:r>
        <w:rPr>
          <w:spacing w:val="-5"/>
        </w:rPr>
        <w:t xml:space="preserve"> </w:t>
      </w:r>
      <w:r>
        <w:t>nighttime</w:t>
      </w:r>
      <w:r>
        <w:rPr>
          <w:spacing w:val="-3"/>
        </w:rPr>
        <w:t xml:space="preserve"> </w:t>
      </w:r>
      <w:r>
        <w:t>residence</w:t>
      </w:r>
      <w:r>
        <w:rPr>
          <w:spacing w:val="-3"/>
        </w:rPr>
        <w:t xml:space="preserve"> </w:t>
      </w:r>
      <w:r>
        <w:t>is</w:t>
      </w:r>
      <w:r>
        <w:rPr>
          <w:spacing w:val="-3"/>
        </w:rPr>
        <w:t xml:space="preserve"> </w:t>
      </w:r>
      <w:r>
        <w:t>not</w:t>
      </w:r>
      <w:r>
        <w:rPr>
          <w:spacing w:val="-4"/>
        </w:rPr>
        <w:t xml:space="preserve"> </w:t>
      </w:r>
      <w:r>
        <w:t>ordinarily</w:t>
      </w:r>
      <w:r>
        <w:rPr>
          <w:spacing w:val="-3"/>
        </w:rPr>
        <w:t xml:space="preserve"> </w:t>
      </w:r>
      <w:r>
        <w:t>used</w:t>
      </w:r>
      <w:r>
        <w:rPr>
          <w:spacing w:val="-3"/>
        </w:rPr>
        <w:t xml:space="preserve"> </w:t>
      </w:r>
      <w:r>
        <w:t>as</w:t>
      </w:r>
      <w:r>
        <w:rPr>
          <w:spacing w:val="-3"/>
        </w:rPr>
        <w:t xml:space="preserve"> </w:t>
      </w:r>
      <w:r>
        <w:t>a</w:t>
      </w:r>
      <w:r>
        <w:rPr>
          <w:spacing w:val="-4"/>
        </w:rPr>
        <w:t xml:space="preserve"> </w:t>
      </w:r>
      <w:r>
        <w:t>regular sleeping accommodation (e.g., park benches, etc.)</w:t>
      </w:r>
    </w:p>
    <w:p w14:paraId="76A578C7" w14:textId="77777777" w:rsidR="0003236B" w:rsidRDefault="00125C92">
      <w:pPr>
        <w:pStyle w:val="ListParagraph"/>
        <w:numPr>
          <w:ilvl w:val="0"/>
          <w:numId w:val="1"/>
        </w:numPr>
        <w:tabs>
          <w:tab w:val="left" w:pos="720"/>
        </w:tabs>
        <w:spacing w:before="4" w:line="259" w:lineRule="auto"/>
        <w:ind w:right="1078"/>
      </w:pPr>
      <w:r>
        <w:t>Children</w:t>
      </w:r>
      <w:r>
        <w:rPr>
          <w:spacing w:val="-3"/>
        </w:rPr>
        <w:t xml:space="preserve"> </w:t>
      </w:r>
      <w:r>
        <w:t>and</w:t>
      </w:r>
      <w:r>
        <w:rPr>
          <w:spacing w:val="-4"/>
        </w:rPr>
        <w:t xml:space="preserve"> </w:t>
      </w:r>
      <w:r>
        <w:t>youth</w:t>
      </w:r>
      <w:r>
        <w:rPr>
          <w:spacing w:val="-3"/>
        </w:rPr>
        <w:t xml:space="preserve"> </w:t>
      </w:r>
      <w:r>
        <w:t>living</w:t>
      </w:r>
      <w:r>
        <w:rPr>
          <w:spacing w:val="-5"/>
        </w:rPr>
        <w:t xml:space="preserve"> </w:t>
      </w:r>
      <w:r>
        <w:t>in</w:t>
      </w:r>
      <w:r>
        <w:rPr>
          <w:spacing w:val="-7"/>
        </w:rPr>
        <w:t xml:space="preserve"> </w:t>
      </w:r>
      <w:r>
        <w:t>cars,</w:t>
      </w:r>
      <w:r>
        <w:rPr>
          <w:spacing w:val="-3"/>
        </w:rPr>
        <w:t xml:space="preserve"> </w:t>
      </w:r>
      <w:r>
        <w:t>parks,</w:t>
      </w:r>
      <w:r>
        <w:rPr>
          <w:spacing w:val="-3"/>
        </w:rPr>
        <w:t xml:space="preserve"> </w:t>
      </w:r>
      <w:r>
        <w:t>public</w:t>
      </w:r>
      <w:r>
        <w:rPr>
          <w:spacing w:val="-3"/>
        </w:rPr>
        <w:t xml:space="preserve"> </w:t>
      </w:r>
      <w:r>
        <w:t>spaces,</w:t>
      </w:r>
      <w:r>
        <w:rPr>
          <w:spacing w:val="-5"/>
        </w:rPr>
        <w:t xml:space="preserve"> </w:t>
      </w:r>
      <w:r>
        <w:t>abandoned</w:t>
      </w:r>
      <w:r>
        <w:rPr>
          <w:spacing w:val="-3"/>
        </w:rPr>
        <w:t xml:space="preserve"> </w:t>
      </w:r>
      <w:r>
        <w:t>buildings,</w:t>
      </w:r>
      <w:r>
        <w:rPr>
          <w:spacing w:val="-3"/>
        </w:rPr>
        <w:t xml:space="preserve"> </w:t>
      </w:r>
      <w:r>
        <w:t>substandard housing, bus, or train stations</w:t>
      </w:r>
    </w:p>
    <w:p w14:paraId="76A578C8" w14:textId="77777777" w:rsidR="0003236B" w:rsidRDefault="00125C92">
      <w:pPr>
        <w:pStyle w:val="ListParagraph"/>
        <w:numPr>
          <w:ilvl w:val="0"/>
          <w:numId w:val="1"/>
        </w:numPr>
        <w:tabs>
          <w:tab w:val="left" w:pos="720"/>
        </w:tabs>
      </w:pPr>
      <w:r>
        <w:t>Migratory</w:t>
      </w:r>
      <w:r>
        <w:rPr>
          <w:spacing w:val="-7"/>
        </w:rPr>
        <w:t xml:space="preserve"> </w:t>
      </w:r>
      <w:r>
        <w:t>children</w:t>
      </w:r>
      <w:r>
        <w:rPr>
          <w:spacing w:val="-3"/>
        </w:rPr>
        <w:t xml:space="preserve"> </w:t>
      </w:r>
      <w:r>
        <w:t>and</w:t>
      </w:r>
      <w:r>
        <w:rPr>
          <w:spacing w:val="-4"/>
        </w:rPr>
        <w:t xml:space="preserve"> </w:t>
      </w:r>
      <w:r>
        <w:t>youth</w:t>
      </w:r>
      <w:r>
        <w:rPr>
          <w:spacing w:val="-4"/>
        </w:rPr>
        <w:t xml:space="preserve"> </w:t>
      </w:r>
      <w:r>
        <w:t>living</w:t>
      </w:r>
      <w:r>
        <w:rPr>
          <w:spacing w:val="-4"/>
        </w:rPr>
        <w:t xml:space="preserve"> </w:t>
      </w:r>
      <w:r>
        <w:t>in</w:t>
      </w:r>
      <w:r>
        <w:rPr>
          <w:spacing w:val="-4"/>
        </w:rPr>
        <w:t xml:space="preserve"> </w:t>
      </w:r>
      <w:r>
        <w:t>any</w:t>
      </w:r>
      <w:r>
        <w:rPr>
          <w:spacing w:val="-4"/>
        </w:rPr>
        <w:t xml:space="preserve"> </w:t>
      </w:r>
      <w:r>
        <w:t>of</w:t>
      </w:r>
      <w:r>
        <w:rPr>
          <w:spacing w:val="-6"/>
        </w:rPr>
        <w:t xml:space="preserve"> </w:t>
      </w:r>
      <w:r>
        <w:t>the</w:t>
      </w:r>
      <w:r>
        <w:rPr>
          <w:spacing w:val="-3"/>
        </w:rPr>
        <w:t xml:space="preserve"> </w:t>
      </w:r>
      <w:r>
        <w:t>above</w:t>
      </w:r>
      <w:r>
        <w:rPr>
          <w:spacing w:val="-3"/>
        </w:rPr>
        <w:t xml:space="preserve"> </w:t>
      </w:r>
      <w:r>
        <w:rPr>
          <w:spacing w:val="-2"/>
        </w:rPr>
        <w:t>situations</w:t>
      </w:r>
    </w:p>
    <w:sectPr w:rsidR="0003236B">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E5CA0"/>
    <w:multiLevelType w:val="hybridMultilevel"/>
    <w:tmpl w:val="44D6321C"/>
    <w:lvl w:ilvl="0" w:tplc="CF685CC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31481922">
      <w:numFmt w:val="bullet"/>
      <w:lvlText w:val="•"/>
      <w:lvlJc w:val="left"/>
      <w:pPr>
        <w:ind w:left="1620" w:hanging="360"/>
      </w:pPr>
      <w:rPr>
        <w:rFonts w:hint="default"/>
        <w:lang w:val="en-US" w:eastAsia="en-US" w:bidi="ar-SA"/>
      </w:rPr>
    </w:lvl>
    <w:lvl w:ilvl="2" w:tplc="78E086F0">
      <w:numFmt w:val="bullet"/>
      <w:lvlText w:val="•"/>
      <w:lvlJc w:val="left"/>
      <w:pPr>
        <w:ind w:left="2520" w:hanging="360"/>
      </w:pPr>
      <w:rPr>
        <w:rFonts w:hint="default"/>
        <w:lang w:val="en-US" w:eastAsia="en-US" w:bidi="ar-SA"/>
      </w:rPr>
    </w:lvl>
    <w:lvl w:ilvl="3" w:tplc="21F078A0">
      <w:numFmt w:val="bullet"/>
      <w:lvlText w:val="•"/>
      <w:lvlJc w:val="left"/>
      <w:pPr>
        <w:ind w:left="3420" w:hanging="360"/>
      </w:pPr>
      <w:rPr>
        <w:rFonts w:hint="default"/>
        <w:lang w:val="en-US" w:eastAsia="en-US" w:bidi="ar-SA"/>
      </w:rPr>
    </w:lvl>
    <w:lvl w:ilvl="4" w:tplc="2BF4910A">
      <w:numFmt w:val="bullet"/>
      <w:lvlText w:val="•"/>
      <w:lvlJc w:val="left"/>
      <w:pPr>
        <w:ind w:left="4320" w:hanging="360"/>
      </w:pPr>
      <w:rPr>
        <w:rFonts w:hint="default"/>
        <w:lang w:val="en-US" w:eastAsia="en-US" w:bidi="ar-SA"/>
      </w:rPr>
    </w:lvl>
    <w:lvl w:ilvl="5" w:tplc="972C19A4">
      <w:numFmt w:val="bullet"/>
      <w:lvlText w:val="•"/>
      <w:lvlJc w:val="left"/>
      <w:pPr>
        <w:ind w:left="5220" w:hanging="360"/>
      </w:pPr>
      <w:rPr>
        <w:rFonts w:hint="default"/>
        <w:lang w:val="en-US" w:eastAsia="en-US" w:bidi="ar-SA"/>
      </w:rPr>
    </w:lvl>
    <w:lvl w:ilvl="6" w:tplc="F7A07BFE">
      <w:numFmt w:val="bullet"/>
      <w:lvlText w:val="•"/>
      <w:lvlJc w:val="left"/>
      <w:pPr>
        <w:ind w:left="6120" w:hanging="360"/>
      </w:pPr>
      <w:rPr>
        <w:rFonts w:hint="default"/>
        <w:lang w:val="en-US" w:eastAsia="en-US" w:bidi="ar-SA"/>
      </w:rPr>
    </w:lvl>
    <w:lvl w:ilvl="7" w:tplc="4BEC1D7A">
      <w:numFmt w:val="bullet"/>
      <w:lvlText w:val="•"/>
      <w:lvlJc w:val="left"/>
      <w:pPr>
        <w:ind w:left="7020" w:hanging="360"/>
      </w:pPr>
      <w:rPr>
        <w:rFonts w:hint="default"/>
        <w:lang w:val="en-US" w:eastAsia="en-US" w:bidi="ar-SA"/>
      </w:rPr>
    </w:lvl>
    <w:lvl w:ilvl="8" w:tplc="49362700">
      <w:numFmt w:val="bullet"/>
      <w:lvlText w:val="•"/>
      <w:lvlJc w:val="left"/>
      <w:pPr>
        <w:ind w:left="7920" w:hanging="360"/>
      </w:pPr>
      <w:rPr>
        <w:rFonts w:hint="default"/>
        <w:lang w:val="en-US" w:eastAsia="en-US" w:bidi="ar-SA"/>
      </w:rPr>
    </w:lvl>
  </w:abstractNum>
  <w:num w:numId="1" w16cid:durableId="126623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6B"/>
    <w:rsid w:val="0003236B"/>
    <w:rsid w:val="00125C92"/>
    <w:rsid w:val="00410B2D"/>
    <w:rsid w:val="005D7CF0"/>
    <w:rsid w:val="00F9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788C"/>
  <w15:docId w15:val="{AA47FF14-8AC8-4BB3-8383-134EDC82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828" w:right="118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5CD3"/>
    <w:rPr>
      <w:color w:val="0000FF" w:themeColor="hyperlink"/>
      <w:u w:val="single"/>
    </w:rPr>
  </w:style>
  <w:style w:type="character" w:styleId="UnresolvedMention">
    <w:name w:val="Unresolved Mention"/>
    <w:basedOn w:val="DefaultParagraphFont"/>
    <w:uiPriority w:val="99"/>
    <w:semiHidden/>
    <w:unhideWhenUsed/>
    <w:rsid w:val="00F9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inelegislature.org/legis/statutes/22/title22sec15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2006</Characters>
  <Application>Microsoft Office Word</Application>
  <DocSecurity>0</DocSecurity>
  <Lines>16</Lines>
  <Paragraphs>4</Paragraphs>
  <ScaleCrop>false</ScaleCrop>
  <Company>State of Maine</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Amelia</dc:creator>
  <cp:lastModifiedBy>Lynch, Signe</cp:lastModifiedBy>
  <cp:revision>3</cp:revision>
  <dcterms:created xsi:type="dcterms:W3CDTF">2026-04-15T19:25:00Z</dcterms:created>
  <dcterms:modified xsi:type="dcterms:W3CDTF">2026-04-15T19:27:00Z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for Microsoft 365</vt:lpwstr>
  </property>
  <property fmtid="{D5CDD505-2E9C-101B-9397-08002B2CF9AE}" pid="4" name="LastSaved">
    <vt:filetime>2026-04-15T00:00:00Z</vt:filetime>
  </property>
  <property fmtid="{D5CDD505-2E9C-101B-9397-08002B2CF9AE}" pid="5" name="Producer">
    <vt:lpwstr>Microsoft® Word for Microsoft 365</vt:lpwstr>
  </property>
  <property fmtid="{D5CDD505-2E9C-101B-9397-08002B2CF9AE}" pid="6" name="GrammarlyDocumentId">
    <vt:lpwstr>44d844f3-b689-4e56-b791-d9fd3cd26cba</vt:lpwstr>
  </property>
</Properties>
</file>