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C1D" w14:textId="76A88935" w:rsidR="005F3506" w:rsidRPr="005F3506" w:rsidRDefault="005F3506" w:rsidP="005F3506">
      <w:pPr>
        <w:pStyle w:val="Heading2"/>
        <w:jc w:val="center"/>
        <w:rPr>
          <w:sz w:val="28"/>
          <w:szCs w:val="28"/>
        </w:rPr>
      </w:pPr>
      <w:bookmarkStart w:id="0" w:name="_Hlk110866287"/>
      <w:r w:rsidRPr="005F3506">
        <w:rPr>
          <w:sz w:val="28"/>
          <w:szCs w:val="28"/>
        </w:rPr>
        <w:t>Part B State Systemic Improvement Plan (SSIP) FFY2021</w:t>
      </w:r>
    </w:p>
    <w:p w14:paraId="48468A8E" w14:textId="77777777" w:rsidR="004054D9" w:rsidRDefault="004054D9" w:rsidP="00AE1972">
      <w:pPr>
        <w:rPr>
          <w:b/>
          <w:bCs/>
        </w:rPr>
      </w:pPr>
    </w:p>
    <w:p w14:paraId="626DBA0C" w14:textId="4957CC54"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Maine Department of Education (Maine DOE) has chosen, as its SSIP, implementation of evidence-based professional development in the teaching of mathematics to improve the math proficiency of students with disabilities. This initiative has been named Math4ME ("Math for Maine”). The State-Identified Measurable Result (SIMR) is measured as follows: Students in grades 3–8 with Individualized Education Programs (IEPs) will demonstrate improved math proficiency as measured by math scores on the statewide Maine Educational Assessment (MEA). Maine reports proficiency as follows: Percent = number of grade 3–8 students with IEPs who demonstrate proficiency in math divided by the number of grade 3–8 students with IEPs who are evaluated on the math assessment. </w:t>
      </w:r>
    </w:p>
    <w:p w14:paraId="43CABCA3" w14:textId="77777777" w:rsidR="00AE1972" w:rsidRPr="00781112" w:rsidRDefault="00AE1972" w:rsidP="00AE1972">
      <w:pPr>
        <w:rPr>
          <w:b/>
          <w:bCs/>
        </w:rPr>
      </w:pPr>
      <w:bookmarkStart w:id="1" w:name="_Hlk85195358"/>
      <w:r w:rsidRPr="00781112">
        <w:rPr>
          <w:b/>
          <w:bCs/>
        </w:rPr>
        <w:t>Has the SiMR changed since the last SSIP submission? (yes/no)</w:t>
      </w:r>
    </w:p>
    <w:p w14:paraId="53B392AE" w14:textId="5D60E4A2" w:rsidR="00AE1972" w:rsidRDefault="00AE1972" w:rsidP="00AE1972">
      <w:r w:rsidRPr="00781112">
        <w:t>NO</w:t>
      </w:r>
    </w:p>
    <w:bookmarkEnd w:id="1"/>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Analyses are conducted on the math performance/proficiency rates of students with disabilities in grades 3–8.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https://www.maine.gov/doe/sites/maine.gov.doe/files/inline-files/Math4ME%20Logic%20Model%202021.xls.pdf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45.83%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47.83%</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49.83%</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51.83%</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53.83%</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55.83%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Math Proficient Students with Disabilities Grades 3-8</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Students with Disabilities who Tested in Math Grades 3-8</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6,687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14,384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45.83%</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47.83%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46.49%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Maine began using a new statewide math assessment (NWEA) in the 2020-2021 school year. Because the statewide assessment changed last year (FFY2020), proficiency rates based on the statewide assessment for FFY2020 constituted a new baseline. The NWEA administration in 2020-21 was a field test, and modifications to the method of scaling and benchmarking to determine proficiency were expected for the FFY2021 assessment. However, modifications/standardization of the scaling and benchmarking methods was delayed through FFY2021. Therefore, Maine plans to reset the baseline proficiency rate in FFY2022 and will reconsider targets, with stakeholder input, based on FFY2022 baseline.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Math scores are scaled and benchmarked to indicate proficiency levels and collected from all LEAs using a state-wide data system. The number of math proficient students with disabilities in grades 3–8 is divided by the total number of 3–8 grade students with disabilities who tested in math and is multiplied by 100 to yield a proficiency percentage.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2021-22 End of Year/Post-training Teacher Survey: </w:t>
      </w:r>
      <w:r w:rsidRPr="00781112">
        <w:rPr>
          <w:color w:val="000000" w:themeColor="text1"/>
        </w:rPr>
        <w:br/>
        <w:t xml:space="preserve">Perceptions of coaching supports, trainings, and implementation practices were investigated through surveys conducted near the end of the school year. The response rate was 100% (n=19). Most teachers (89.5%) believed that their mathematical instruction had improved as a result of the Math4ME training and support they received during the year. The same percentage also indicated that their knowledge of instructional practices had improved and that they were better prepared to implement the NCTM instructional practices. The same percentage of respondents felt that the Math4ME program and their use of instructional practices had a positive impact on their students’ learning. All respondents felt that coaching improved their knowledge and teaching practices and all were very positive about the Math4ME program. Consistent with comments from previous cohorts, in the open-ended survey questions, participants described the positive impact of their Math4ME training on their students. Participants perceived an increase in student interest and engagement in math learning activities, increased confidence in tackling math problems, improved mathematical thinking skills related to the key NCTM practices, and improved test scores on the math assessments for some students. Participants also commented on improvements in their own math instruction knowledge and skills. </w:t>
      </w:r>
      <w:r w:rsidRPr="00781112">
        <w:rPr>
          <w:color w:val="000000" w:themeColor="text1"/>
        </w:rPr>
        <w:br/>
        <w:t xml:space="preserve"> </w:t>
      </w:r>
      <w:r w:rsidRPr="00781112">
        <w:rPr>
          <w:color w:val="000000" w:themeColor="text1"/>
        </w:rPr>
        <w:br/>
        <w:t xml:space="preserve">2021-21 Coach Survey: </w:t>
      </w:r>
      <w:r w:rsidRPr="00781112">
        <w:rPr>
          <w:color w:val="000000" w:themeColor="text1"/>
        </w:rPr>
        <w:br/>
        <w:t xml:space="preserve">Coaches’ perspectives on the support they provided was obtained through an online survey. There were 2 coaches for FFY2021. As in all prior years, coaches felt that all educators learned from the program. The coaches noted that some educators were hesitant and slow to make changes to their instructional practices. Coaches felt that the addition of educational technicians to the program was successful – they felt the educational technicians were excited about the training and support they received. Some educational technicians were not able to implement most of the practices due to their assignments – some were in classes with teachers that were not Math4ME participants, and others were one-on-one with a student with high needs. Coaches were in favor of increasing the number of teacher observations next year. </w:t>
      </w:r>
      <w:r w:rsidRPr="00781112">
        <w:rPr>
          <w:color w:val="000000" w:themeColor="text1"/>
        </w:rPr>
        <w:br/>
        <w:t xml:space="preserve"> </w:t>
      </w:r>
      <w:r w:rsidRPr="00781112">
        <w:rPr>
          <w:color w:val="000000" w:themeColor="text1"/>
        </w:rPr>
        <w:br/>
        <w:t xml:space="preserve">2021-22 Classroom Observations: </w:t>
      </w:r>
      <w:r w:rsidRPr="00781112">
        <w:rPr>
          <w:color w:val="000000" w:themeColor="text1"/>
        </w:rPr>
        <w:br/>
        <w:t xml:space="preserve">Classroom observations were conducted by the math coaches. Teachers were scored on 2 or 3 indicators of practice using the Fidelity-of-Practice Rubric. Data from the observations provide insight into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a large variation in the observations scores, with educators in the same schools demonstrating similar levels of fidelity. Higher scores were seen for teachers who received feedback from coaches after a previous classroom observation. The average score across practice areas for all observed educators indicated ‘some evidence’ in the use of the NCTM instructional practices.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The previous Maine statewide math assessment has not shown improvement in student learning. Maine DOE discussed potential contributing factors for this finding with stakeholders. One potential factor that was discussed is the fact that one of the analyses consists of a within-school proficiency comparisons of Math4ME classes and classes with the teachers not in Math4ME. Surveys show that coaches and teachers are reporting that they are sharing the resources with teachers that are not in Math4ME. In this case, proficiency may not differ substantially when comparing students taught by Math4ME teachers and those not taught by Math4ME teachers. An additional potential factor is that the Maine statewide math assessment that has been used is administered at grade placement level. It has been found, however, that the average percentage of special education teachers’ students who are one or more mathematics grade levels below grade placement is 89%-97%. Therefore, the Maine statewide math assessment that has been used may not be a sensitive instrument for showing improvement for students at lower learning levels (below grade level). Based on discussions with stakeholders, the decision was made that the assessment is changed to the Northwest Evaluation Association (NWEA) Measures of Academic Progress (MAP), which is adaptive and tests students near their learning level. Additionally, the Math4ME team has consulted with MEPRI to evaluate the more detailed NWEA math subtests that are available to maximize the sensitivity and specificity of the instruments used to evaluate student learning. It is expected that results of the analysis of these subtests will be available in FFY2022.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https://www.maine.gov/doe/sites/maine.gov.doe/files/inline-files/Outcomes%2C%20Measures%20and%20Evaluation%20Plan%202021.xlsx_3.pdf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Maine Education Policy Research Institute (MEPRI) </w:t>
      </w:r>
      <w:r w:rsidRPr="00781112">
        <w:rPr>
          <w:color w:val="000000" w:themeColor="text1"/>
        </w:rPr>
        <w:br/>
        <w:t xml:space="preserve">Maine DOE maintains its contract with MEPRI to serve as the external evaluator of the SSIP. MEPRI is a University of Maine research center with two decades of experience providing research, program evaluation, and policy analysis to Maine schools, government and community agencies, and the Maine State Legislature. Based on this long relationship, MEPRI personnel have detailed knowledge of Maine's educational data and initiatives. The SSIP evaluation continues to be coordinated by Janet Fairman, Ph.D., an Associate Research Professor of Education at the University of Maine, and Craig Mason, Ph.D. a Professor of Education and Applied Quantitative Methods at the University of Maine. Based on the combined expertise of MEPRI researchers to conduct and communicate quantitative analyses, including value-added and growth models, qualitative methods, and survey design, their continued involvement significantly benefits the Math4ME initiative. </w:t>
      </w:r>
      <w:r w:rsidRPr="00781112">
        <w:rPr>
          <w:color w:val="000000" w:themeColor="text1"/>
        </w:rPr>
        <w:br/>
        <w:t xml:space="preserve"> </w:t>
      </w:r>
      <w:r w:rsidRPr="00781112">
        <w:rPr>
          <w:color w:val="000000" w:themeColor="text1"/>
        </w:rPr>
        <w:br/>
        <w:t xml:space="preserve">Garrett Consulting </w:t>
      </w:r>
      <w:r w:rsidRPr="00781112">
        <w:rPr>
          <w:color w:val="000000" w:themeColor="text1"/>
        </w:rPr>
        <w:br/>
      </w:r>
      <w:r w:rsidRPr="00781112">
        <w:rPr>
          <w:color w:val="000000" w:themeColor="text1"/>
        </w:rPr>
        <w:lastRenderedPageBreak/>
        <w:t xml:space="preserve">Garrett Consulting services were used to develop a State Personnel Development Grant (SPDG) proposal for Math4ME. Maine received the 2021 grant and continues to contract with Garrett Consulting to serve as the external evaluator for the grant. To prepare for grant reports, the Math4ME team meets regularly with Garrett Consulting to examine objectives, goals, assessments and data collection. Activity logs, evidence-based professional development charts and implementation checklists are a few of the valuable tools developed with the consultants. </w:t>
      </w:r>
      <w:r w:rsidRPr="00781112">
        <w:rPr>
          <w:color w:val="000000" w:themeColor="text1"/>
        </w:rPr>
        <w:br/>
        <w:t xml:space="preserve"> </w:t>
      </w:r>
      <w:r w:rsidRPr="00781112">
        <w:rPr>
          <w:color w:val="000000" w:themeColor="text1"/>
        </w:rPr>
        <w:br/>
        <w:t xml:space="preserve">Math Trainers &amp; Coaches </w:t>
      </w:r>
      <w:r w:rsidRPr="00781112">
        <w:rPr>
          <w:color w:val="000000" w:themeColor="text1"/>
        </w:rPr>
        <w:br/>
        <w:t xml:space="preserve"> Math4ME summer trainings have returned to in person and the remainder of the year continues to be remote, synchronous and interactive. The former Maine DOE Math Specialist, Cheryl Tobey, now with the Maine Math and Science Alliance (MMSA) has returned to serve as the Math4ME project lead trainer. She continues to bring a wealth of experience and math content and pedagogical expertise to the Maine DOE and continues to collaborate with Math4ME lead coach, Susan Hogan. Susan is the new distinguished educator supporting Math4ME with training and coaching. She comes to the project with years of mathematics teaching and leadership.</w:t>
      </w:r>
      <w:r w:rsidRPr="00781112">
        <w:rPr>
          <w:color w:val="000000" w:themeColor="text1"/>
        </w:rPr>
        <w:br/>
        <w:t xml:space="preserve"> </w:t>
      </w:r>
      <w:r w:rsidRPr="00781112">
        <w:rPr>
          <w:color w:val="000000" w:themeColor="text1"/>
        </w:rPr>
        <w:br/>
        <w:t xml:space="preserve">Math4ME Stakeholder Group </w:t>
      </w:r>
      <w:r w:rsidRPr="00781112">
        <w:rPr>
          <w:color w:val="000000" w:themeColor="text1"/>
        </w:rPr>
        <w:br/>
        <w:t xml:space="preserve">The Math4ME stakeholder group consists of special educators, special education directors, school administrators and representatives from the Maine Department of Education, Maine Math &amp; Science Alliance, the external evaluators and Maine Parent Federation. A member of the State Performance Plan/Annual Performance Report State Advisory Panel and higher-education faculty are also a part of the group. This group has meets quarterly to deepen the engagement in Math4ME programming and decision making. </w:t>
      </w:r>
      <w:r w:rsidRPr="00781112">
        <w:rPr>
          <w:color w:val="000000" w:themeColor="text1"/>
        </w:rPr>
        <w:br/>
      </w:r>
      <w:r w:rsidRPr="00781112">
        <w:rPr>
          <w:color w:val="000000" w:themeColor="text1"/>
        </w:rPr>
        <w:br/>
        <w:t xml:space="preserve">State Leadership Team (SLT) </w:t>
      </w:r>
      <w:r w:rsidRPr="00781112">
        <w:rPr>
          <w:color w:val="000000" w:themeColor="text1"/>
        </w:rPr>
        <w:br/>
        <w:t>A component of the state personnel development grant is the convening of a state leadership team to provide guidance on building capacity and sustainability for the grant projects. The SLT includes leadership from across the Maine Department of Education which assists with collaboration and breaking down department silos. The SLT also meets quarterly.</w:t>
      </w:r>
      <w:r w:rsidRPr="00781112">
        <w:rPr>
          <w:color w:val="000000" w:themeColor="text1"/>
        </w:rPr>
        <w:br/>
        <w:t xml:space="preserve"> </w:t>
      </w:r>
      <w:r w:rsidRPr="00781112">
        <w:rPr>
          <w:color w:val="000000" w:themeColor="text1"/>
        </w:rPr>
        <w:br/>
        <w:t xml:space="preserve">LEA Teachers </w:t>
      </w:r>
      <w:r w:rsidRPr="00781112">
        <w:rPr>
          <w:color w:val="000000" w:themeColor="text1"/>
        </w:rPr>
        <w:br/>
        <w:t xml:space="preserve">Math4ME focuses on rural special educators and the paraprofessionals that work with them and general educators in a team. This year started with educator and paraprofessional pairs in the most rural areas of Maine. The participating Local Education Agencies (LEAs) were selected based on an application process that assessed readiness and capacity to institute evidence-based improvement practices in teaching mathematics. </w:t>
      </w:r>
      <w:r w:rsidRPr="00781112">
        <w:rPr>
          <w:color w:val="000000" w:themeColor="text1"/>
        </w:rPr>
        <w:br/>
        <w:t xml:space="preserve"> </w:t>
      </w:r>
      <w:r w:rsidRPr="00781112">
        <w:rPr>
          <w:color w:val="000000" w:themeColor="text1"/>
        </w:rPr>
        <w:br/>
        <w:t xml:space="preserve">Federal Technical Assistance </w:t>
      </w:r>
      <w:r w:rsidRPr="00781112">
        <w:rPr>
          <w:color w:val="000000" w:themeColor="text1"/>
        </w:rPr>
        <w:br/>
        <w:t>Maine continued to benefit greatly from the support and assistance of OSEP-funded technical assistance centers. The IDEA Data Center and other agencies have provided indispensable guidance, consultation, and coordination through all steps of Maine's SSIP development and implementation. The Maine team has also participated in state personnel development grant (SPDG) director meetings and communities of practice addressing implementation and sustainability.</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Accountability/Monitoring </w:t>
      </w:r>
      <w:r w:rsidRPr="00781112">
        <w:rPr>
          <w:color w:val="000000" w:themeColor="text1"/>
        </w:rPr>
        <w:br/>
        <w:t xml:space="preserve">External evaluation: The addition of Garrett Consulting to the external evaluation team for the SPDG will strengthen Math4ME’s accountability and monitoring. Strengthening the identification of the project’s goals, outcomes and approaches to measurement will support system change to assist with future work to scale up Math4ME. </w:t>
      </w:r>
      <w:r w:rsidRPr="00781112">
        <w:rPr>
          <w:color w:val="000000" w:themeColor="text1"/>
        </w:rPr>
        <w:br/>
        <w:t xml:space="preserve"> </w:t>
      </w:r>
      <w:r w:rsidRPr="00781112">
        <w:rPr>
          <w:color w:val="000000" w:themeColor="text1"/>
        </w:rPr>
        <w:br/>
        <w:t xml:space="preserve">Professional Development </w:t>
      </w:r>
      <w:r w:rsidRPr="00781112">
        <w:rPr>
          <w:color w:val="000000" w:themeColor="text1"/>
        </w:rPr>
        <w:br/>
        <w:t xml:space="preserve">Trainers &amp; Coaches: Cheryl Tobey and Susan Hogan have years of experience working with Maine educators and both have significant expertise in mathematical training and coaching. The professional development that they provide will lead to student learning and therefore achievement of the SIMR. The training and coaching they provide will lead to educators’ increased knowledge of fundamental concepts and pedagogy, improved skill of teachers in teaching fundamental concepts in mathematics, increase the number of students with disabilities exposed to research-based teaching practices and will increase proficiency in math for students with disabilities in grades 3-8. This will be evident in NWEA student assessment data, teacher surveys, and fidelity of practice data. </w:t>
      </w:r>
      <w:r w:rsidRPr="00781112">
        <w:rPr>
          <w:color w:val="000000" w:themeColor="text1"/>
        </w:rPr>
        <w:br/>
        <w:t xml:space="preserve"> </w:t>
      </w:r>
      <w:r w:rsidRPr="00781112">
        <w:rPr>
          <w:color w:val="000000" w:themeColor="text1"/>
        </w:rPr>
        <w:br/>
        <w:t xml:space="preserve">Math4ME Cohort General &amp; Special Education Teachers &amp; Paraprofessionals:  By focusing on educator and paraprofessional teams, students will be exposed to research-based teaching practices in fundamental concepts in math consistently. This will support the achievement of the SiMR. The teams’ understanding of math best practices will increase proficiency in math for students with disabilities in their classrooms. </w:t>
      </w:r>
      <w:r w:rsidRPr="00781112">
        <w:rPr>
          <w:color w:val="000000" w:themeColor="text1"/>
        </w:rPr>
        <w:br/>
        <w:t xml:space="preserve"> </w:t>
      </w:r>
      <w:r w:rsidRPr="00781112">
        <w:rPr>
          <w:color w:val="000000" w:themeColor="text1"/>
        </w:rPr>
        <w:br/>
        <w:t xml:space="preserve">Governance </w:t>
      </w:r>
      <w:r w:rsidRPr="00781112">
        <w:rPr>
          <w:color w:val="000000" w:themeColor="text1"/>
        </w:rPr>
        <w:br/>
        <w:t xml:space="preserve">Stakeholder Group: The continued guidance and accountability by the stakeholder group will support sustainability. </w:t>
      </w:r>
      <w:r w:rsidRPr="00781112">
        <w:rPr>
          <w:color w:val="000000" w:themeColor="text1"/>
        </w:rPr>
        <w:br/>
        <w:t xml:space="preserve"> </w:t>
      </w:r>
      <w:r w:rsidRPr="00781112">
        <w:rPr>
          <w:color w:val="000000" w:themeColor="text1"/>
        </w:rPr>
        <w:br/>
        <w:t xml:space="preserve">Technical Assistance </w:t>
      </w:r>
      <w:r w:rsidRPr="00781112">
        <w:rPr>
          <w:color w:val="000000" w:themeColor="text1"/>
        </w:rPr>
        <w:br/>
        <w:t xml:space="preserve">OSEP-funded technical assistance centers and their staff provide technical assistance to support Math4ME program implementation and sustainability. Support is frequently provided by the IDEA Data Center and the National Center for Systemic Improvement (NCSI).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Through examinations of data and stakeholder engagement the Math4ME project will focus on school wide implementation for the 2023-2024 school year. Math4ME teams in the schools will consist of a teacher coach and a school wide team including an administrator, special and general educators, and paraprofessionals. The embedded teacher coach and teams will build sustainability and capacity for programming in the school and will have a stronger influence on student learning outcomes.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lastRenderedPageBreak/>
        <w:t xml:space="preserve">Math4ME training is grounded in the National Council of Teachers of Mathematics (NCTM) Mathematics Teaching Practices. This training includes hands-on activities and interactive professional learning experiences that allow participants to gain a deeper understanding of core mathematics concepts and strategies. Program content includes computational fluency operations; problem-solving skills and processes; and assessment, diagnostic probes, and formative feedback. It includes Math4ME professional learning sessions, Professional Learning Community (PLC), and Coaching.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Professional Learning Sessions  </w:t>
      </w:r>
      <w:r w:rsidRPr="00781112">
        <w:rPr>
          <w:color w:val="000000" w:themeColor="text1"/>
        </w:rPr>
        <w:br/>
        <w:t xml:space="preserve">Math4ME training consists of summer in person sessions and throughout the year remote, synchronous interactive professional learning experiences.  The sessions focused on training teachers of grades 3-8 special education students in the fundamental concepts in math content and pedagogy with a focus on the National Council of Teachers of Mathematics (NCTM) principles and standards. Math4ME trainers/coaches also provide analysis of formative assessment results with teachers, methods of evaluating students for math levels to report strengths and needs, and other supports as requested by the teacher. Numerous resources relevant to math content and pedagogy may be found on the Math4ME Padlet website, including learning trajectory resources, formative assessment tools, and full research articles on evidence-based teaching practices.  </w:t>
      </w:r>
      <w:r w:rsidRPr="00781112">
        <w:rPr>
          <w:color w:val="000000" w:themeColor="text1"/>
        </w:rPr>
        <w:br/>
        <w:t xml:space="preserve"> </w:t>
      </w:r>
      <w:r w:rsidRPr="00781112">
        <w:rPr>
          <w:color w:val="000000" w:themeColor="text1"/>
        </w:rPr>
        <w:br/>
        <w:t xml:space="preserve">Professional Learning Communities (PLC)  </w:t>
      </w:r>
      <w:r w:rsidRPr="00781112">
        <w:rPr>
          <w:color w:val="000000" w:themeColor="text1"/>
        </w:rPr>
        <w:br/>
        <w:t xml:space="preserve">Each Math4ME team is paired with other teams to apply elements of the training to their practice and examine the results in these small groups hosted initially with a Math4ME coach. The goal of the PLCs is to create a safe place for conversations about mathematical practices and to encourage the groups to eventually add other teachers from their schools to join in the conversations and create interest in Math4ME. The smaller group interactive activities further support collaboration, feedback and reflection. Learning activities in both PL and PLC sessions use a range of modes including interactive sorts, reviewing student work, learning through video cases, and engaging in mathematics.  </w:t>
      </w:r>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Participants will engage in observation cycles with one of the Math4ME coaches. In addition to coaching, participants are supported with ad-hoc assistance from the Lead Coach and LEA-Level Coaches and are provided with numerous technical assistance resources. Coaches provide opportunities for conversations about mathematic instructional practices and informal observations with feedback. The Math4ME padlet also contains preconference coaching tools, coaching visit overview, and other materials used by the Coaches and Math4ME teachers for the coaching visits. The continued practice of developing teachers’ conceptual understanding of mathematics and mathematics instruction through professional learning and coaching will lead to a change in classroom practices. The teachers’ advanced mathematical understanding and pedagogy will lead to gains in student learning.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2"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2"/>
    <w:p w14:paraId="3E043DB7" w14:textId="7C3B2CD4" w:rsidR="00AE1972" w:rsidRPr="00781112" w:rsidRDefault="00AE1972" w:rsidP="00AE1972">
      <w:pPr>
        <w:rPr>
          <w:b/>
          <w:bCs/>
        </w:rPr>
      </w:pPr>
      <w:r w:rsidRPr="00781112">
        <w:rPr>
          <w:color w:val="000000" w:themeColor="text1"/>
        </w:rPr>
        <w:t xml:space="preserve">In the past Math4ME Professional Learning Sessions were held in the summer and fall only.  Now these sessions will continue throughout the school year.  By shortening the sessions and extending them throughout the year, educators and paraprofessionals will have time in between sessions to implement math strategies and routines. In between the shortened sessions, PLCs meet. In these meetings participants bring examples of their practices to share and discuss with the group.  This time of reflection on practice will strengthen the participants understanding of the math principles which will lead to the improved skills of special educators in teaching fundamental concepts in math. Coaching will further support the educators’ understanding and implementation skills.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2021-22 Classroom Observations:  </w:t>
      </w:r>
      <w:r w:rsidRPr="00781112">
        <w:rPr>
          <w:color w:val="000000" w:themeColor="text1"/>
        </w:rPr>
        <w:br/>
        <w:t xml:space="preserve">Classroom observations were conducted by the math coaches. Teachers were scored on 2 or 3 indicators of practice using the Fidelity-of-Practice Rubric. Data from the observations provide insight into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a large variation in the observations scores, with educators in the same schools demonstrating similar levels of fidelity. Higher scores were seen for teachers who received feedback from coaches after a previous classroom observation. The average score across practice areas for all observed educators indicated ‘some evidence’ in the use of the NCTM instructional practices.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2021-22 End of Year/Post-training Teacher Survey: </w:t>
      </w:r>
      <w:r w:rsidRPr="00781112">
        <w:rPr>
          <w:color w:val="000000" w:themeColor="text1"/>
        </w:rPr>
        <w:br/>
        <w:t xml:space="preserve">Perceptions of coaching supports, trainings, and implementation practices were investigated through surveys conducted near the end of the school year. The response rate was 100% (n=19). Most teachers (89.5%) believed that their mathematical instruction had improved as a result of the Math4ME training and support they received during the year. The same percentage also indicated that their knowledge of instructional practices had improved and that they were better prepared to implement the NCTM instructional practices. The same percentage of respondents felt that the Math4ME program and their use of instructional practices had a positive impact on their students’ learning. All respondents felt that coaching improved their knowledge and teaching practices and all were very positive about the Math4ME program. Consistent with comments from previous cohorts, in the open-ended survey questions, participants described the positive impact of their Math4ME training on their students. Participants perceived an increase in student interest and engagement in math learning activities, increased confidence in tackling math problems, improved mathematical thinking skills related to the key NCTM practices, and improved test scores on the math assessments for some students. Participants also commented on improvements in their own math instruction knowledge and skills. </w:t>
      </w:r>
      <w:r w:rsidRPr="00781112">
        <w:rPr>
          <w:color w:val="000000" w:themeColor="text1"/>
        </w:rPr>
        <w:br/>
        <w:t xml:space="preserve"> </w:t>
      </w:r>
      <w:r w:rsidRPr="00781112">
        <w:rPr>
          <w:color w:val="000000" w:themeColor="text1"/>
        </w:rPr>
        <w:br/>
        <w:t xml:space="preserve">2021-22 Coach Survey: </w:t>
      </w:r>
      <w:r w:rsidRPr="00781112">
        <w:rPr>
          <w:color w:val="000000" w:themeColor="text1"/>
        </w:rPr>
        <w:br/>
        <w:t xml:space="preserve">Coaches’ perspectives on the support they provided was obtained through an online survey. There were 2 coaches for FFY2021. As in all prior years, coaches felt that all educators learned from the program. The coaches noted that some educators were hesitant and slow to make changes to their instructional practices. Coaches felt that the addition of educational technicians to the program was successful – they felt the educational technicians were excited about the training and support they received. Some educational technicians were not able to implement most of the practices due to their assignments – some were in classes with teachers that were not Math4ME participants, and others were one-on-one with a student with high needs. Coaches were in favor of increasing the number of teacher observations next year.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lastRenderedPageBreak/>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Math4ME training will focus on school wide implementation teams.  The training will focus on K-5 mathematics concepts and standards teaching practices aligned with the NCTM standards. Math4ME teacher coaches and teams will engage in in-person and remote learning opportunities.  The Math4ME coaches and teams will then lead their school PLCs with support from the Math4ME lead trainer and state coach.  With other proposed infrastructure changes, this should increase retention of participants leading to a greater influence on student outcomes.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Math4ME training will focus on school wide implementation teams. The training will focus on K-5 mathematics concepts and standards teaching practices aligned with the NCTM standards. Math4ME teacher coaches and teams will engage in in-person and remote learning opportunities. The Math4ME coaches and teams will then lead their school PLCs with support from the Math4ME lead trainer and state coach. With other proposed infrastructure changes, this should increase retention of participants leading to a greater influence on student outcomes. The plan for the 2023-2024 school year is to refine the program to focus on school wide implementation with a school coach and team. Additionally, the Math4ME program will shift from a two year to three-year implementation with structured supports and intensive training and coaching in years 1 and 2 with a gradual release of responsibility and the strengthening of internal supports in year 3.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color w:val="000000" w:themeColor="text1"/>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color w:val="000000" w:themeColor="text1"/>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color w:val="000000" w:themeColor="text1"/>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color w:val="000000" w:themeColor="text1"/>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color w:val="000000" w:themeColor="text1"/>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Math4ME state leads meet with stakeholders quarterly to provide updates, share data, and examine questions of practice.  During this year the Math4ME state team has worked to provide more opportunities for stakeholders to provide guidance in their role as an advisory panel.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Since the last SSIP reporting period, the Math4ME team continues to hold multiple small group meetings with both internal and external stakeholders, communicates through emails and held full stakeholder meetings quarterly to provide updates, seek guidance and make plans for the future of Math4ME. The concerns of stakeholders and the Maine DOE’s plan for improvements based on this guidance are outlined in the next section of this report.  Full stakeholder meetings will continue to be held quarterly for the next school year.  </w:t>
      </w:r>
      <w:r w:rsidRPr="00781112">
        <w:rPr>
          <w:color w:val="000000" w:themeColor="text1"/>
        </w:rPr>
        <w:br/>
        <w:t xml:space="preserve"> </w:t>
      </w:r>
      <w:r w:rsidRPr="00781112">
        <w:rPr>
          <w:color w:val="000000" w:themeColor="text1"/>
        </w:rPr>
        <w:br/>
        <w:t xml:space="preserve">To continue stakeholder engagement, meetings will remain online to permit stakeholders throughout Maine to attend.  During the most recent meeting, the Math4ME team led participants through a variety of activities and discussions designed to showcase various components of the updated training and fidelity measures while providing a conceptual framework for stakeholders to gain their feedback and insights. Stakeholders will continue to be a critical component in providing guidance to the Maine DOE for future implementation and scale-up efforts.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lastRenderedPageBreak/>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Throughout the Math4ME project, scaling up and sustainability including participant retention have been concerns.  The plan for the 2023-2024 school year is to refine the program to focus on school wide implementation with a school coach and team.  Additionally, the Math4ME program will shift from a two year to three-year implementation with structured supports and intensive training and coaching in years 1 and 2 with a gradual release of responsibility and the strengthening of internal supports in year 3.  </w:t>
      </w:r>
    </w:p>
    <w:p w14:paraId="4C0E967E" w14:textId="77777777" w:rsidR="00AE1972" w:rsidRPr="00781112" w:rsidRDefault="00AE1972" w:rsidP="00AE1972">
      <w:pPr>
        <w:rPr>
          <w:rFonts w:cs="Arial"/>
          <w:b/>
          <w:bCs/>
        </w:rPr>
      </w:pPr>
    </w:p>
    <w:p w14:paraId="1717717F" w14:textId="77777777" w:rsidR="00AE1972" w:rsidRPr="00781112" w:rsidRDefault="00AE1972" w:rsidP="00AE1972">
      <w:pPr>
        <w:rPr>
          <w:b/>
          <w:bCs/>
        </w:rPr>
      </w:pPr>
    </w:p>
    <w:p w14:paraId="7081808E" w14:textId="350BB8E7" w:rsidR="000532EB" w:rsidRPr="00381630" w:rsidRDefault="000532EB" w:rsidP="00381630">
      <w:pPr>
        <w:pStyle w:val="Heading2"/>
      </w:pPr>
    </w:p>
    <w:bookmarkEnd w:id="0"/>
    <w:sectPr w:rsidR="000532EB" w:rsidRPr="00381630" w:rsidSect="00651E83">
      <w:footerReference w:type="default" r:id="rId11"/>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3387" w14:textId="77777777" w:rsidR="00BE2D3D" w:rsidRDefault="00BE2D3D" w:rsidP="000802F7">
      <w:pPr>
        <w:spacing w:before="0" w:after="0"/>
      </w:pPr>
      <w:r>
        <w:separator/>
      </w:r>
    </w:p>
  </w:endnote>
  <w:endnote w:type="continuationSeparator" w:id="0">
    <w:p w14:paraId="02148EDF" w14:textId="77777777" w:rsidR="00BE2D3D" w:rsidRDefault="00BE2D3D" w:rsidP="000802F7">
      <w:pPr>
        <w:spacing w:before="0" w:after="0"/>
      </w:pPr>
      <w:r>
        <w:continuationSeparator/>
      </w:r>
    </w:p>
  </w:endnote>
  <w:endnote w:type="continuationNotice" w:id="1">
    <w:p w14:paraId="13035FF6" w14:textId="77777777" w:rsidR="00BE2D3D" w:rsidRDefault="00BE2D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9A98" w14:textId="77777777" w:rsidR="00BE2D3D" w:rsidRDefault="00BE2D3D" w:rsidP="000802F7">
      <w:pPr>
        <w:spacing w:before="0" w:after="0"/>
      </w:pPr>
      <w:r>
        <w:separator/>
      </w:r>
    </w:p>
  </w:footnote>
  <w:footnote w:type="continuationSeparator" w:id="0">
    <w:p w14:paraId="6E8B4023" w14:textId="77777777" w:rsidR="00BE2D3D" w:rsidRDefault="00BE2D3D" w:rsidP="000802F7">
      <w:pPr>
        <w:spacing w:before="0" w:after="0"/>
      </w:pPr>
      <w:r>
        <w:continuationSeparator/>
      </w:r>
    </w:p>
  </w:footnote>
  <w:footnote w:type="continuationNotice" w:id="1">
    <w:p w14:paraId="7D946665" w14:textId="77777777" w:rsidR="00BE2D3D" w:rsidRDefault="00BE2D3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25"/>
  </w:num>
  <w:num w:numId="5">
    <w:abstractNumId w:val="0"/>
  </w:num>
  <w:num w:numId="6">
    <w:abstractNumId w:val="16"/>
  </w:num>
  <w:num w:numId="7">
    <w:abstractNumId w:val="8"/>
  </w:num>
  <w:num w:numId="8">
    <w:abstractNumId w:val="10"/>
  </w:num>
  <w:num w:numId="9">
    <w:abstractNumId w:val="12"/>
  </w:num>
  <w:num w:numId="10">
    <w:abstractNumId w:val="14"/>
  </w:num>
  <w:num w:numId="11">
    <w:abstractNumId w:val="18"/>
  </w:num>
  <w:num w:numId="12">
    <w:abstractNumId w:val="20"/>
  </w:num>
  <w:num w:numId="13">
    <w:abstractNumId w:val="9"/>
  </w:num>
  <w:num w:numId="14">
    <w:abstractNumId w:val="15"/>
  </w:num>
  <w:num w:numId="15">
    <w:abstractNumId w:val="13"/>
  </w:num>
  <w:num w:numId="16">
    <w:abstractNumId w:val="22"/>
  </w:num>
  <w:num w:numId="17">
    <w:abstractNumId w:val="2"/>
  </w:num>
  <w:num w:numId="18">
    <w:abstractNumId w:val="7"/>
  </w:num>
  <w:num w:numId="19">
    <w:abstractNumId w:val="1"/>
  </w:num>
  <w:num w:numId="20">
    <w:abstractNumId w:val="19"/>
  </w:num>
  <w:num w:numId="21">
    <w:abstractNumId w:val="24"/>
  </w:num>
  <w:num w:numId="22">
    <w:abstractNumId w:val="6"/>
  </w:num>
  <w:num w:numId="23">
    <w:abstractNumId w:val="3"/>
  </w:num>
  <w:num w:numId="24">
    <w:abstractNumId w:val="4"/>
  </w:num>
  <w:num w:numId="25">
    <w:abstractNumId w:val="5"/>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6A65"/>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630"/>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4D9"/>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8DD"/>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6C03"/>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B1E"/>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3506"/>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5E3A"/>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387"/>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372"/>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22F"/>
    <w:rsid w:val="00A54544"/>
    <w:rsid w:val="00A55DCE"/>
    <w:rsid w:val="00A5601C"/>
    <w:rsid w:val="00A561FA"/>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D7A"/>
    <w:rsid w:val="00AA23BD"/>
    <w:rsid w:val="00AA265C"/>
    <w:rsid w:val="00AA2BB8"/>
    <w:rsid w:val="00AA3109"/>
    <w:rsid w:val="00AA3787"/>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519"/>
    <w:rsid w:val="00B14746"/>
    <w:rsid w:val="00B1488E"/>
    <w:rsid w:val="00B14E9C"/>
    <w:rsid w:val="00B14FA1"/>
    <w:rsid w:val="00B15367"/>
    <w:rsid w:val="00B15707"/>
    <w:rsid w:val="00B15FA1"/>
    <w:rsid w:val="00B16422"/>
    <w:rsid w:val="00B1652C"/>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D3D"/>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60A"/>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817"/>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3088"/>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4C95"/>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F25A-D3B6-40AC-9849-7230D1FF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Collier, Shawn</cp:lastModifiedBy>
  <cp:revision>3</cp:revision>
  <cp:lastPrinted>2014-08-19T16:56:00Z</cp:lastPrinted>
  <dcterms:created xsi:type="dcterms:W3CDTF">2023-05-11T18:57:00Z</dcterms:created>
  <dcterms:modified xsi:type="dcterms:W3CDTF">2023-05-11T19:00:00Z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4d92cf44-4434-4286-931f-c137c320b3e4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AssignedTo">
    <vt:lpwstr/>
  </property>
  <property fmtid="{D5CDD505-2E9C-101B-9397-08002B2CF9AE}" pid="16" name="Predecessors">
    <vt:lpwstr/>
  </property>
  <property fmtid="{D5CDD505-2E9C-101B-9397-08002B2CF9AE}" pid="17" name="MediaServiceImageTags">
    <vt:lpwstr/>
  </property>
</Properties>
</file>