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33E6" w14:textId="77777777" w:rsidR="002201BE" w:rsidRPr="00094360" w:rsidRDefault="002201BE" w:rsidP="00D456E9">
      <w:pPr>
        <w:pStyle w:val="Default"/>
        <w:jc w:val="center"/>
        <w:rPr>
          <w:b/>
          <w:i/>
          <w:iCs/>
          <w:sz w:val="22"/>
          <w:szCs w:val="22"/>
        </w:rPr>
      </w:pPr>
      <w:r w:rsidRPr="00094360">
        <w:rPr>
          <w:b/>
          <w:i/>
          <w:iCs/>
          <w:sz w:val="22"/>
          <w:szCs w:val="22"/>
        </w:rPr>
        <w:t>Child Nutrition Program Waiver Request</w:t>
      </w:r>
    </w:p>
    <w:p w14:paraId="7A12F670" w14:textId="77777777" w:rsidR="002201BE" w:rsidRPr="00094360" w:rsidRDefault="002201BE" w:rsidP="00D456E9">
      <w:pPr>
        <w:pStyle w:val="Default"/>
        <w:jc w:val="center"/>
        <w:rPr>
          <w:b/>
          <w:i/>
          <w:iCs/>
          <w:sz w:val="22"/>
          <w:szCs w:val="22"/>
        </w:rPr>
      </w:pPr>
      <w:r w:rsidRPr="00094360">
        <w:rPr>
          <w:b/>
          <w:i/>
          <w:iCs/>
          <w:sz w:val="22"/>
          <w:szCs w:val="22"/>
        </w:rPr>
        <w:t>Maine Child Nutrition Department of Education</w:t>
      </w:r>
    </w:p>
    <w:p w14:paraId="44851881" w14:textId="4F054AC9" w:rsidR="002201BE" w:rsidRPr="00094360" w:rsidRDefault="00180B10" w:rsidP="00D456E9">
      <w:pPr>
        <w:pStyle w:val="Default"/>
        <w:jc w:val="center"/>
        <w:rPr>
          <w:b/>
          <w:i/>
          <w:iCs/>
          <w:sz w:val="22"/>
          <w:szCs w:val="22"/>
        </w:rPr>
      </w:pPr>
      <w:r>
        <w:rPr>
          <w:b/>
          <w:i/>
          <w:iCs/>
          <w:sz w:val="22"/>
          <w:szCs w:val="22"/>
        </w:rPr>
        <w:t>Non-Congregate Waivers for Unanticipated School Closures in NSLP/SBP</w:t>
      </w:r>
    </w:p>
    <w:p w14:paraId="4109E368" w14:textId="157F3111" w:rsidR="002201BE" w:rsidRPr="00094360" w:rsidRDefault="002201BE" w:rsidP="00D456E9">
      <w:pPr>
        <w:pStyle w:val="Default"/>
        <w:jc w:val="center"/>
        <w:rPr>
          <w:b/>
          <w:i/>
          <w:iCs/>
          <w:sz w:val="22"/>
          <w:szCs w:val="22"/>
        </w:rPr>
      </w:pPr>
      <w:r w:rsidRPr="00094360">
        <w:rPr>
          <w:b/>
          <w:i/>
          <w:iCs/>
          <w:sz w:val="22"/>
          <w:szCs w:val="22"/>
        </w:rPr>
        <w:t xml:space="preserve">Submitted </w:t>
      </w:r>
      <w:r w:rsidR="00180B10">
        <w:rPr>
          <w:b/>
          <w:i/>
          <w:iCs/>
          <w:sz w:val="22"/>
          <w:szCs w:val="22"/>
        </w:rPr>
        <w:t>January 30, 2023</w:t>
      </w:r>
    </w:p>
    <w:p w14:paraId="3365DEC1" w14:textId="77777777" w:rsidR="002201BE" w:rsidRPr="00094360" w:rsidRDefault="002201BE" w:rsidP="00D456E9">
      <w:pPr>
        <w:spacing w:after="0"/>
        <w:rPr>
          <w:rFonts w:ascii="Times New Roman" w:hAnsi="Times New Roman" w:cs="Times New Roman"/>
          <w:color w:val="FF0000"/>
        </w:rPr>
      </w:pPr>
    </w:p>
    <w:p w14:paraId="661F6103"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rPr>
      </w:pPr>
      <w:r w:rsidRPr="00094360">
        <w:rPr>
          <w:rFonts w:ascii="Times New Roman" w:hAnsi="Times New Roman" w:cs="Times New Roman"/>
          <w:b/>
        </w:rPr>
        <w:t xml:space="preserve">State agency submitting waiver request and responsible State agency staff contact information:  </w:t>
      </w:r>
      <w:r w:rsidRPr="00094360">
        <w:rPr>
          <w:rFonts w:ascii="Times New Roman" w:hAnsi="Times New Roman" w:cs="Times New Roman"/>
        </w:rPr>
        <w:t xml:space="preserve">Maine Department of Education Child Nutrition, Jane McLucas, Director of Child Nutrition, </w:t>
      </w:r>
      <w:hyperlink r:id="rId8" w:history="1">
        <w:r w:rsidRPr="00094360">
          <w:rPr>
            <w:rStyle w:val="Hyperlink"/>
            <w:rFonts w:ascii="Times New Roman" w:hAnsi="Times New Roman" w:cs="Times New Roman"/>
          </w:rPr>
          <w:t>jane.mclucas@maine.gov</w:t>
        </w:r>
      </w:hyperlink>
      <w:r w:rsidRPr="00094360">
        <w:rPr>
          <w:rFonts w:ascii="Times New Roman" w:hAnsi="Times New Roman" w:cs="Times New Roman"/>
        </w:rPr>
        <w:t>, 207-624-6880, 136 State House Station, Augusta, Maine 04333</w:t>
      </w:r>
    </w:p>
    <w:p w14:paraId="5CD99431" w14:textId="77777777" w:rsidR="002201BE" w:rsidRPr="00094360" w:rsidRDefault="002201BE" w:rsidP="00D456E9">
      <w:pPr>
        <w:pStyle w:val="ListParagraph"/>
        <w:spacing w:after="0" w:line="240" w:lineRule="auto"/>
        <w:ind w:left="0"/>
        <w:rPr>
          <w:rFonts w:ascii="Times New Roman" w:hAnsi="Times New Roman" w:cs="Times New Roman"/>
        </w:rPr>
      </w:pPr>
    </w:p>
    <w:p w14:paraId="22170F6B"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 xml:space="preserve">Region: </w:t>
      </w:r>
      <w:r w:rsidRPr="00094360">
        <w:rPr>
          <w:rFonts w:ascii="Times New Roman" w:hAnsi="Times New Roman" w:cs="Times New Roman"/>
        </w:rPr>
        <w:t>Northeast</w:t>
      </w:r>
    </w:p>
    <w:p w14:paraId="69B739C2" w14:textId="77777777" w:rsidR="002201BE" w:rsidRPr="00094360" w:rsidRDefault="002201BE" w:rsidP="00D456E9">
      <w:pPr>
        <w:pStyle w:val="ListParagraph"/>
        <w:spacing w:after="0" w:line="240" w:lineRule="auto"/>
        <w:ind w:left="0"/>
        <w:rPr>
          <w:rFonts w:ascii="Times New Roman" w:hAnsi="Times New Roman" w:cs="Times New Roman"/>
        </w:rPr>
      </w:pPr>
    </w:p>
    <w:p w14:paraId="352FC907" w14:textId="63B98493"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Eligible service providers participating in waiver and affirmation that they are in good standing:</w:t>
      </w:r>
      <w:r w:rsidRPr="00094360">
        <w:rPr>
          <w:rFonts w:ascii="Times New Roman" w:hAnsi="Times New Roman" w:cs="Times New Roman"/>
        </w:rPr>
        <w:t xml:space="preserve"> Maine is requesting a state-wide waiver for all </w:t>
      </w:r>
      <w:r w:rsidR="00180B10">
        <w:rPr>
          <w:rFonts w:ascii="Times New Roman" w:hAnsi="Times New Roman" w:cs="Times New Roman"/>
        </w:rPr>
        <w:t>National School Lunch Program</w:t>
      </w:r>
      <w:r w:rsidR="00017DCE">
        <w:rPr>
          <w:rFonts w:ascii="Times New Roman" w:hAnsi="Times New Roman" w:cs="Times New Roman"/>
        </w:rPr>
        <w:t xml:space="preserve"> (NSLP)</w:t>
      </w:r>
      <w:r w:rsidR="00180B10">
        <w:rPr>
          <w:rFonts w:ascii="Times New Roman" w:hAnsi="Times New Roman" w:cs="Times New Roman"/>
        </w:rPr>
        <w:t xml:space="preserve">, Summer Food Service Program </w:t>
      </w:r>
      <w:r w:rsidR="00017DCE">
        <w:rPr>
          <w:rFonts w:ascii="Times New Roman" w:hAnsi="Times New Roman" w:cs="Times New Roman"/>
        </w:rPr>
        <w:t xml:space="preserve">(SFSP), School Breakfast Program (SBP), </w:t>
      </w:r>
      <w:r w:rsidR="00180B10">
        <w:rPr>
          <w:rFonts w:ascii="Times New Roman" w:hAnsi="Times New Roman" w:cs="Times New Roman"/>
        </w:rPr>
        <w:t>and Seamless Summer Option</w:t>
      </w:r>
      <w:r w:rsidRPr="00094360">
        <w:rPr>
          <w:rFonts w:ascii="Times New Roman" w:hAnsi="Times New Roman" w:cs="Times New Roman"/>
        </w:rPr>
        <w:t xml:space="preserve"> </w:t>
      </w:r>
      <w:r w:rsidR="00017DCE">
        <w:rPr>
          <w:rFonts w:ascii="Times New Roman" w:hAnsi="Times New Roman" w:cs="Times New Roman"/>
        </w:rPr>
        <w:t xml:space="preserve">(SSO) </w:t>
      </w:r>
      <w:r w:rsidRPr="00094360">
        <w:rPr>
          <w:rFonts w:ascii="Times New Roman" w:hAnsi="Times New Roman" w:cs="Times New Roman"/>
        </w:rPr>
        <w:t xml:space="preserve">Sponsors in good standing. </w:t>
      </w:r>
    </w:p>
    <w:p w14:paraId="053FED8F" w14:textId="77777777" w:rsidR="002201BE" w:rsidRPr="00094360" w:rsidRDefault="002201BE" w:rsidP="00D456E9">
      <w:pPr>
        <w:spacing w:after="0"/>
        <w:rPr>
          <w:rFonts w:ascii="Times New Roman" w:hAnsi="Times New Roman" w:cs="Times New Roman"/>
        </w:rPr>
      </w:pPr>
    </w:p>
    <w:p w14:paraId="573B803C" w14:textId="651C2F8E" w:rsidR="002201BE" w:rsidRDefault="002201BE" w:rsidP="00D93B3B">
      <w:pPr>
        <w:pStyle w:val="ListParagraph"/>
        <w:numPr>
          <w:ilvl w:val="0"/>
          <w:numId w:val="10"/>
        </w:numPr>
        <w:spacing w:after="0" w:line="240" w:lineRule="auto"/>
        <w:ind w:left="0"/>
        <w:contextualSpacing w:val="0"/>
        <w:rPr>
          <w:rFonts w:ascii="Times New Roman" w:hAnsi="Times New Roman" w:cs="Times New Roman"/>
        </w:rPr>
      </w:pPr>
      <w:r w:rsidRPr="00017DCE">
        <w:rPr>
          <w:rFonts w:ascii="Times New Roman" w:hAnsi="Times New Roman" w:cs="Times New Roman"/>
          <w:b/>
        </w:rPr>
        <w:t>Description of the challenge the State agency is seeking to solve, the goal of the waiver to improve services under the Program, and the expected outcomes if the waiver is granted. [Section 12(l)(2)(A)(iii) and 12(l)(2)(A)(iv) of the NSLA]:</w:t>
      </w:r>
      <w:r w:rsidRPr="00017DCE">
        <w:rPr>
          <w:rFonts w:ascii="Times New Roman" w:hAnsi="Times New Roman" w:cs="Times New Roman"/>
        </w:rPr>
        <w:t xml:space="preserve"> </w:t>
      </w:r>
      <w:r w:rsidR="00180B10" w:rsidRPr="00017DCE">
        <w:rPr>
          <w:rFonts w:ascii="Times New Roman" w:hAnsi="Times New Roman" w:cs="Times New Roman"/>
        </w:rPr>
        <w:t>Remote</w:t>
      </w:r>
      <w:r w:rsidR="00017DCE" w:rsidRPr="00017DCE">
        <w:rPr>
          <w:rFonts w:ascii="Times New Roman" w:hAnsi="Times New Roman" w:cs="Times New Roman"/>
        </w:rPr>
        <w:t xml:space="preserve"> virtual</w:t>
      </w:r>
      <w:r w:rsidR="00180B10" w:rsidRPr="00017DCE">
        <w:rPr>
          <w:rFonts w:ascii="Times New Roman" w:hAnsi="Times New Roman" w:cs="Times New Roman"/>
        </w:rPr>
        <w:t xml:space="preserve"> learning has become more common in Maine after being readily introduced to adapt to the COVID-19 pandemic. Requests for non-congregate meal service have been regularly made as schools close due to adverse weather conditions. Maine has also observed that congregate meal service operations have been limited due to unscheduled major building repairs. </w:t>
      </w:r>
      <w:r w:rsidR="002336BF" w:rsidRPr="00017DCE">
        <w:rPr>
          <w:rFonts w:ascii="Times New Roman" w:hAnsi="Times New Roman" w:cs="Times New Roman"/>
        </w:rPr>
        <w:t xml:space="preserve">In some cases, remote learning occurs and in others it does not. </w:t>
      </w:r>
      <w:r w:rsidR="00017DCE" w:rsidRPr="00017DCE">
        <w:rPr>
          <w:rFonts w:ascii="Times New Roman" w:hAnsi="Times New Roman" w:cs="Times New Roman"/>
        </w:rPr>
        <w:t xml:space="preserve">When remote learning does not occur, SFSP and SSO would be implemented. If remote learning does occur, NSLP and SBP would be implemented.   </w:t>
      </w:r>
      <w:r w:rsidR="00180B10" w:rsidRPr="00017DCE">
        <w:rPr>
          <w:rFonts w:ascii="Times New Roman" w:hAnsi="Times New Roman" w:cs="Times New Roman"/>
        </w:rPr>
        <w:t xml:space="preserve"> </w:t>
      </w:r>
    </w:p>
    <w:p w14:paraId="4CFA6BB7" w14:textId="77777777" w:rsidR="00017DCE" w:rsidRPr="00017DCE" w:rsidRDefault="00017DCE" w:rsidP="00017DCE">
      <w:pPr>
        <w:pStyle w:val="ListParagraph"/>
        <w:rPr>
          <w:rFonts w:ascii="Times New Roman" w:hAnsi="Times New Roman" w:cs="Times New Roman"/>
        </w:rPr>
      </w:pPr>
    </w:p>
    <w:p w14:paraId="055946B6" w14:textId="31F0F8AD" w:rsidR="00017DCE" w:rsidRPr="00017DCE" w:rsidRDefault="00017DCE" w:rsidP="00017D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 xml:space="preserve">Under the NSLP, meals must be offered on a school day. This waiver would allow SFAs to receive reimbursement rather than requiring the district to pay the cost out of another budget. </w:t>
      </w:r>
    </w:p>
    <w:p w14:paraId="61D46A76" w14:textId="77777777" w:rsidR="00FB6DDA" w:rsidRPr="00094360" w:rsidRDefault="00FB6DDA" w:rsidP="00D456E9">
      <w:pPr>
        <w:spacing w:after="0"/>
        <w:rPr>
          <w:rFonts w:ascii="Times New Roman" w:hAnsi="Times New Roman" w:cs="Times New Roman"/>
          <w:b/>
        </w:rPr>
      </w:pPr>
    </w:p>
    <w:p w14:paraId="50E91A07"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rPr>
      </w:pPr>
      <w:r w:rsidRPr="00094360">
        <w:rPr>
          <w:rFonts w:ascii="Times New Roman" w:hAnsi="Times New Roman" w:cs="Times New Roman"/>
          <w:b/>
        </w:rPr>
        <w:t>Specific Program requirements to be waived (include statutory and regulatory citations). [Section 12(l)(2)(A)(</w:t>
      </w:r>
      <w:proofErr w:type="spellStart"/>
      <w:r w:rsidRPr="00094360">
        <w:rPr>
          <w:rFonts w:ascii="Times New Roman" w:hAnsi="Times New Roman" w:cs="Times New Roman"/>
          <w:b/>
        </w:rPr>
        <w:t>i</w:t>
      </w:r>
      <w:proofErr w:type="spellEnd"/>
      <w:r w:rsidRPr="00094360">
        <w:rPr>
          <w:rFonts w:ascii="Times New Roman" w:hAnsi="Times New Roman" w:cs="Times New Roman"/>
          <w:b/>
        </w:rPr>
        <w:t xml:space="preserve">) of the NSLA]: </w:t>
      </w:r>
    </w:p>
    <w:p w14:paraId="199859BC" w14:textId="77777777" w:rsidR="002201BE" w:rsidRPr="00094360" w:rsidRDefault="002201BE" w:rsidP="00D456E9">
      <w:pPr>
        <w:pStyle w:val="ListParagraph"/>
        <w:spacing w:after="0" w:line="240" w:lineRule="auto"/>
        <w:ind w:left="0"/>
        <w:contextualSpacing w:val="0"/>
        <w:rPr>
          <w:rFonts w:ascii="Times New Roman" w:hAnsi="Times New Roman" w:cs="Times New Roman"/>
          <w:b/>
        </w:rPr>
      </w:pPr>
    </w:p>
    <w:p w14:paraId="1386EDFA" w14:textId="77777777" w:rsidR="00017DCE" w:rsidRPr="00017DCE" w:rsidRDefault="00017DCE" w:rsidP="00017DCE">
      <w:pPr>
        <w:rPr>
          <w:rFonts w:ascii="Times New Roman" w:hAnsi="Times New Roman" w:cs="Times New Roman"/>
        </w:rPr>
      </w:pPr>
      <w:r w:rsidRPr="00017DCE">
        <w:rPr>
          <w:rFonts w:ascii="Times New Roman" w:hAnsi="Times New Roman" w:cs="Times New Roman"/>
          <w:u w:val="single"/>
        </w:rPr>
        <w:t>SFSP and SSO Unanticipated School Closures</w:t>
      </w:r>
      <w:r w:rsidRPr="00017DCE">
        <w:rPr>
          <w:rFonts w:ascii="Times New Roman" w:hAnsi="Times New Roman" w:cs="Times New Roman"/>
        </w:rPr>
        <w:t xml:space="preserve"> (Schools buildings are closed </w:t>
      </w:r>
      <w:r w:rsidRPr="00017DCE">
        <w:rPr>
          <w:rFonts w:ascii="Times New Roman" w:hAnsi="Times New Roman" w:cs="Times New Roman"/>
          <w:b/>
          <w:bCs/>
        </w:rPr>
        <w:t>with no virtual learning</w:t>
      </w:r>
      <w:r w:rsidRPr="00017DCE">
        <w:rPr>
          <w:rFonts w:ascii="Times New Roman" w:hAnsi="Times New Roman" w:cs="Times New Roman"/>
        </w:rPr>
        <w:t xml:space="preserve">). The waivers in this section apply to SFSP and SSO during unanticipated school closures, when school buildings are </w:t>
      </w:r>
      <w:proofErr w:type="gramStart"/>
      <w:r w:rsidRPr="00017DCE">
        <w:rPr>
          <w:rFonts w:ascii="Times New Roman" w:hAnsi="Times New Roman" w:cs="Times New Roman"/>
        </w:rPr>
        <w:t>closed</w:t>
      </w:r>
      <w:proofErr w:type="gramEnd"/>
      <w:r w:rsidRPr="00017DCE">
        <w:rPr>
          <w:rFonts w:ascii="Times New Roman" w:hAnsi="Times New Roman" w:cs="Times New Roman"/>
        </w:rPr>
        <w:t xml:space="preserve"> and virtual classes are not offered. These waivers would be effective through April 30, 2023.</w:t>
      </w:r>
    </w:p>
    <w:p w14:paraId="3A645C3F" w14:textId="77777777" w:rsidR="00017DCE" w:rsidRPr="00017DCE" w:rsidRDefault="00017DCE" w:rsidP="00017DCE">
      <w:pPr>
        <w:pStyle w:val="ListParagraph"/>
        <w:numPr>
          <w:ilvl w:val="0"/>
          <w:numId w:val="14"/>
        </w:numPr>
        <w:spacing w:after="160" w:line="252" w:lineRule="auto"/>
        <w:rPr>
          <w:rFonts w:ascii="Times New Roman" w:eastAsia="Times New Roman" w:hAnsi="Times New Roman" w:cs="Times New Roman"/>
        </w:rPr>
      </w:pPr>
      <w:r w:rsidRPr="00017DCE">
        <w:rPr>
          <w:rFonts w:ascii="Times New Roman" w:eastAsia="Times New Roman" w:hAnsi="Times New Roman" w:cs="Times New Roman"/>
          <w:color w:val="000000"/>
        </w:rPr>
        <w:t>Non-Congregate Meal Service during Unanticipated School Closures [42 U.S.C. 1753(b)(1)(A), 42 U.S.C. 1761(a)(1)(D), and 7 CFR 225.6(</w:t>
      </w:r>
      <w:proofErr w:type="spellStart"/>
      <w:r w:rsidRPr="00017DCE">
        <w:rPr>
          <w:rFonts w:ascii="Times New Roman" w:eastAsia="Times New Roman" w:hAnsi="Times New Roman" w:cs="Times New Roman"/>
          <w:color w:val="000000"/>
        </w:rPr>
        <w:t>i</w:t>
      </w:r>
      <w:proofErr w:type="spellEnd"/>
      <w:r w:rsidRPr="00017DCE">
        <w:rPr>
          <w:rFonts w:ascii="Times New Roman" w:eastAsia="Times New Roman" w:hAnsi="Times New Roman" w:cs="Times New Roman"/>
          <w:color w:val="000000"/>
        </w:rPr>
        <w:t>)(15)]</w:t>
      </w:r>
    </w:p>
    <w:p w14:paraId="3733C137" w14:textId="77777777" w:rsidR="00017DCE" w:rsidRPr="00017DCE" w:rsidRDefault="00017DCE" w:rsidP="00017DCE">
      <w:pPr>
        <w:pStyle w:val="ListParagraph"/>
        <w:numPr>
          <w:ilvl w:val="0"/>
          <w:numId w:val="15"/>
        </w:numPr>
        <w:spacing w:after="160" w:line="252" w:lineRule="auto"/>
        <w:rPr>
          <w:rFonts w:ascii="Times New Roman" w:eastAsia="Times New Roman" w:hAnsi="Times New Roman" w:cs="Times New Roman"/>
        </w:rPr>
      </w:pPr>
      <w:r w:rsidRPr="00017DCE">
        <w:rPr>
          <w:rStyle w:val="normaltextrun"/>
          <w:rFonts w:ascii="Times New Roman" w:eastAsia="Times New Roman" w:hAnsi="Times New Roman" w:cs="Times New Roman"/>
          <w:color w:val="000000"/>
          <w:shd w:val="clear" w:color="auto" w:fill="FFFFFF"/>
        </w:rPr>
        <w:t>Parent and Guardian Meal Pick-Up</w:t>
      </w:r>
      <w:r w:rsidRPr="00017DCE">
        <w:rPr>
          <w:rStyle w:val="normaltextrun"/>
          <w:rFonts w:ascii="Times New Roman" w:eastAsia="Times New Roman" w:hAnsi="Times New Roman" w:cs="Times New Roman"/>
          <w:color w:val="000000"/>
        </w:rPr>
        <w:t>:</w:t>
      </w:r>
      <w:r w:rsidRPr="00017DCE">
        <w:rPr>
          <w:rStyle w:val="normaltextrun"/>
          <w:rFonts w:ascii="Times New Roman" w:eastAsia="Times New Roman" w:hAnsi="Times New Roman" w:cs="Times New Roman"/>
          <w:color w:val="000000"/>
          <w:shd w:val="clear" w:color="auto" w:fill="FFFFFF"/>
        </w:rPr>
        <w:t xml:space="preserve"> </w:t>
      </w:r>
      <w:r w:rsidRPr="00017DCE">
        <w:rPr>
          <w:rFonts w:ascii="Times New Roman" w:eastAsia="Times New Roman" w:hAnsi="Times New Roman" w:cs="Times New Roman"/>
          <w:color w:val="000000"/>
        </w:rPr>
        <w:t>Parent and Guardian Meal Pick-Up during Unanticipated School Closures [42 U.S.C. 1761(f)(3) and 7 CFR 210.10(a), 220.2 (Breakfast), 220.8(a), 225.2 (Meals), and 225.9(d)(7)]</w:t>
      </w:r>
    </w:p>
    <w:p w14:paraId="57883D23" w14:textId="77777777" w:rsidR="00017DCE" w:rsidRPr="00017DCE" w:rsidRDefault="00017DCE" w:rsidP="00017DCE">
      <w:pPr>
        <w:pStyle w:val="ListParagraph"/>
        <w:numPr>
          <w:ilvl w:val="0"/>
          <w:numId w:val="15"/>
        </w:numPr>
        <w:spacing w:after="160" w:line="252" w:lineRule="auto"/>
        <w:rPr>
          <w:rFonts w:ascii="Times New Roman" w:eastAsia="Times New Roman" w:hAnsi="Times New Roman" w:cs="Times New Roman"/>
          <w:color w:val="000000"/>
        </w:rPr>
      </w:pPr>
      <w:r w:rsidRPr="00017DCE">
        <w:rPr>
          <w:rFonts w:ascii="Times New Roman" w:eastAsia="Times New Roman" w:hAnsi="Times New Roman" w:cs="Times New Roman"/>
          <w:color w:val="000000"/>
        </w:rPr>
        <w:t xml:space="preserve">Meal Service Times for Unanticipated School Closures [7 CFR 225.16(c)(1), </w:t>
      </w:r>
      <w:r w:rsidRPr="00017DCE">
        <w:rPr>
          <w:rFonts w:ascii="Times New Roman" w:eastAsia="Times New Roman" w:hAnsi="Times New Roman" w:cs="Times New Roman"/>
        </w:rPr>
        <w:t>(2), and (3)]</w:t>
      </w:r>
    </w:p>
    <w:p w14:paraId="209E3F9C" w14:textId="77777777" w:rsidR="00017DCE" w:rsidRPr="00017DCE" w:rsidRDefault="00017DCE" w:rsidP="00017DCE">
      <w:pPr>
        <w:pStyle w:val="ListParagraph"/>
        <w:numPr>
          <w:ilvl w:val="0"/>
          <w:numId w:val="15"/>
        </w:numPr>
        <w:spacing w:after="160" w:line="252" w:lineRule="auto"/>
        <w:rPr>
          <w:rFonts w:ascii="Times New Roman" w:eastAsia="Times New Roman" w:hAnsi="Times New Roman" w:cs="Times New Roman"/>
          <w:color w:val="000000"/>
        </w:rPr>
      </w:pPr>
      <w:r w:rsidRPr="00017DCE">
        <w:rPr>
          <w:rFonts w:ascii="Times New Roman" w:eastAsia="Times New Roman" w:hAnsi="Times New Roman" w:cs="Times New Roman"/>
          <w:color w:val="000000"/>
        </w:rPr>
        <w:t>Service of Meals at School Sites for Unanticipated School Closures [42 U.S.C. 1761(c)(1) and 7 CFR 225.6(</w:t>
      </w:r>
      <w:r w:rsidRPr="00017DCE">
        <w:rPr>
          <w:rFonts w:ascii="Times New Roman" w:eastAsia="Times New Roman" w:hAnsi="Times New Roman" w:cs="Times New Roman"/>
        </w:rPr>
        <w:t>h)</w:t>
      </w:r>
      <w:r w:rsidRPr="00017DCE">
        <w:rPr>
          <w:rFonts w:ascii="Times New Roman" w:eastAsia="Times New Roman" w:hAnsi="Times New Roman" w:cs="Times New Roman"/>
          <w:color w:val="000000"/>
        </w:rPr>
        <w:t>(1)(iv)]</w:t>
      </w:r>
    </w:p>
    <w:p w14:paraId="71FAF99E" w14:textId="77777777" w:rsidR="00017DCE" w:rsidRPr="00017DCE" w:rsidRDefault="00017DCE" w:rsidP="00017DCE">
      <w:pPr>
        <w:rPr>
          <w:rFonts w:ascii="Times New Roman" w:hAnsi="Times New Roman" w:cs="Times New Roman"/>
          <w:color w:val="000000"/>
        </w:rPr>
      </w:pPr>
      <w:r w:rsidRPr="00017DCE">
        <w:rPr>
          <w:rFonts w:ascii="Times New Roman" w:hAnsi="Times New Roman" w:cs="Times New Roman"/>
          <w:color w:val="000000"/>
          <w:u w:val="single"/>
        </w:rPr>
        <w:t>National School Lunch Program and School Breakfast Program</w:t>
      </w:r>
      <w:r w:rsidRPr="00017DCE">
        <w:rPr>
          <w:rFonts w:ascii="Times New Roman" w:hAnsi="Times New Roman" w:cs="Times New Roman"/>
          <w:color w:val="000000"/>
        </w:rPr>
        <w:t xml:space="preserve"> (School buildings are closed </w:t>
      </w:r>
      <w:r w:rsidRPr="00017DCE">
        <w:rPr>
          <w:rFonts w:ascii="Times New Roman" w:hAnsi="Times New Roman" w:cs="Times New Roman"/>
          <w:b/>
          <w:bCs/>
          <w:color w:val="000000"/>
        </w:rPr>
        <w:t>with virtual learning)</w:t>
      </w:r>
      <w:r w:rsidRPr="00017DCE">
        <w:rPr>
          <w:rFonts w:ascii="Times New Roman" w:hAnsi="Times New Roman" w:cs="Times New Roman"/>
          <w:color w:val="000000"/>
        </w:rPr>
        <w:t>. The waivers in this section are intended to provide needed flexibility to support school food authorities (SFAs) in continuing to offer nutritious meals when school buildings are closed, and virtual classes are being offered. These waivers would be effective through June 30, 2023.</w:t>
      </w:r>
    </w:p>
    <w:p w14:paraId="44471A35" w14:textId="77777777" w:rsidR="00017DCE" w:rsidRPr="00017DCE" w:rsidRDefault="00017DCE" w:rsidP="00017DCE">
      <w:pPr>
        <w:pStyle w:val="ListParagraph"/>
        <w:numPr>
          <w:ilvl w:val="0"/>
          <w:numId w:val="16"/>
        </w:numPr>
        <w:spacing w:after="160" w:line="252" w:lineRule="auto"/>
        <w:rPr>
          <w:rFonts w:ascii="Times New Roman" w:eastAsia="Times New Roman" w:hAnsi="Times New Roman" w:cs="Times New Roman"/>
          <w:color w:val="000000"/>
        </w:rPr>
      </w:pPr>
      <w:r w:rsidRPr="00017DCE">
        <w:rPr>
          <w:rFonts w:ascii="Times New Roman" w:eastAsia="Times New Roman" w:hAnsi="Times New Roman" w:cs="Times New Roman"/>
          <w:color w:val="000000"/>
        </w:rPr>
        <w:lastRenderedPageBreak/>
        <w:t>Non-Congregate Meal Service [NSLA, 42 U.S.C. 1753(b)(1)(A) and Child Nutrition Act, 42 U.S.C. 1773(b)(1)(A)]</w:t>
      </w:r>
    </w:p>
    <w:p w14:paraId="76C54E2C" w14:textId="77777777" w:rsidR="00017DCE" w:rsidRPr="00017DCE" w:rsidRDefault="00017DCE" w:rsidP="00017DCE">
      <w:pPr>
        <w:pStyle w:val="ListParagraph"/>
        <w:numPr>
          <w:ilvl w:val="0"/>
          <w:numId w:val="16"/>
        </w:numPr>
        <w:spacing w:after="160" w:line="252" w:lineRule="auto"/>
        <w:rPr>
          <w:rFonts w:ascii="Times New Roman" w:eastAsia="Times New Roman" w:hAnsi="Times New Roman" w:cs="Times New Roman"/>
          <w:color w:val="000000"/>
        </w:rPr>
      </w:pPr>
      <w:r w:rsidRPr="00017DCE">
        <w:rPr>
          <w:rFonts w:ascii="Times New Roman" w:eastAsia="Times New Roman" w:hAnsi="Times New Roman" w:cs="Times New Roman"/>
          <w:color w:val="000000"/>
        </w:rPr>
        <w:t>Meal Service Times [7 CFR 210.10(l) and 220.8(l)]</w:t>
      </w:r>
    </w:p>
    <w:p w14:paraId="0A54F5E8" w14:textId="77777777" w:rsidR="00017DCE" w:rsidRPr="00017DCE" w:rsidRDefault="00017DCE" w:rsidP="00017DCE">
      <w:pPr>
        <w:pStyle w:val="ListParagraph"/>
        <w:numPr>
          <w:ilvl w:val="0"/>
          <w:numId w:val="16"/>
        </w:numPr>
        <w:spacing w:after="160" w:line="252" w:lineRule="auto"/>
        <w:rPr>
          <w:rFonts w:ascii="Times New Roman" w:eastAsia="Times New Roman" w:hAnsi="Times New Roman" w:cs="Times New Roman"/>
          <w:color w:val="000000"/>
        </w:rPr>
      </w:pPr>
      <w:r w:rsidRPr="00017DCE">
        <w:rPr>
          <w:rFonts w:ascii="Times New Roman" w:eastAsia="Times New Roman" w:hAnsi="Times New Roman" w:cs="Times New Roman"/>
          <w:color w:val="000000"/>
        </w:rPr>
        <w:t>Parent/Guardian Meal Pickup [7 CFR 210.10(a), 220.2 (Breakfast), and 220.8(a)]</w:t>
      </w:r>
    </w:p>
    <w:p w14:paraId="786A8BEF" w14:textId="77777777" w:rsidR="00017DCE" w:rsidRPr="00017DCE" w:rsidRDefault="00017DCE" w:rsidP="00017DCE">
      <w:pPr>
        <w:pStyle w:val="ListParagraph"/>
        <w:numPr>
          <w:ilvl w:val="0"/>
          <w:numId w:val="16"/>
        </w:numPr>
        <w:spacing w:after="160" w:line="252" w:lineRule="auto"/>
        <w:rPr>
          <w:rFonts w:ascii="Times New Roman" w:eastAsia="Times New Roman" w:hAnsi="Times New Roman" w:cs="Times New Roman"/>
          <w:color w:val="000000"/>
        </w:rPr>
      </w:pPr>
      <w:r w:rsidRPr="00017DCE">
        <w:rPr>
          <w:rFonts w:ascii="Times New Roman" w:eastAsia="Times New Roman" w:hAnsi="Times New Roman" w:cs="Times New Roman"/>
          <w:color w:val="000000"/>
        </w:rPr>
        <w:t>Offer Versus Serve [42 U.S.C. 1758(a)(3) and 7 CFR 210.10(e)]</w:t>
      </w:r>
    </w:p>
    <w:p w14:paraId="600A1249" w14:textId="77777777" w:rsidR="002201BE" w:rsidRPr="00094360" w:rsidRDefault="002201BE" w:rsidP="00D456E9">
      <w:pPr>
        <w:spacing w:after="0"/>
        <w:rPr>
          <w:rFonts w:ascii="Times New Roman" w:hAnsi="Times New Roman" w:cs="Times New Roman"/>
        </w:rPr>
      </w:pPr>
    </w:p>
    <w:p w14:paraId="7D6C76F9"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rPr>
      </w:pPr>
      <w:r w:rsidRPr="00094360">
        <w:rPr>
          <w:rFonts w:ascii="Times New Roman" w:hAnsi="Times New Roman" w:cs="Times New Roman"/>
          <w:b/>
        </w:rPr>
        <w:t xml:space="preserve">Detailed description of alternative procedures and anticipated impact on Program operations, including technology, State systems, and monitoring:  </w:t>
      </w:r>
    </w:p>
    <w:p w14:paraId="451D2358" w14:textId="77777777" w:rsidR="002201BE" w:rsidRPr="00094360" w:rsidRDefault="002201BE" w:rsidP="00D456E9">
      <w:pPr>
        <w:pStyle w:val="ListParagraph"/>
        <w:spacing w:after="0" w:line="240" w:lineRule="auto"/>
        <w:ind w:left="0"/>
        <w:contextualSpacing w:val="0"/>
        <w:rPr>
          <w:rFonts w:ascii="Times New Roman" w:hAnsi="Times New Roman" w:cs="Times New Roman"/>
        </w:rPr>
      </w:pPr>
    </w:p>
    <w:p w14:paraId="09E1CE99" w14:textId="5E55F060" w:rsidR="002201BE" w:rsidRPr="00094360" w:rsidRDefault="002201BE" w:rsidP="00D456E9">
      <w:pPr>
        <w:pStyle w:val="Heading2"/>
        <w:spacing w:before="0"/>
        <w:contextualSpacing/>
        <w:rPr>
          <w:rFonts w:ascii="Times New Roman" w:eastAsia="Times New Roman" w:hAnsi="Times New Roman" w:cs="Times New Roman"/>
          <w:color w:val="auto"/>
          <w:sz w:val="22"/>
          <w:szCs w:val="22"/>
        </w:rPr>
      </w:pPr>
      <w:r w:rsidRPr="00094360">
        <w:rPr>
          <w:rFonts w:ascii="Times New Roman" w:eastAsia="Times New Roman" w:hAnsi="Times New Roman" w:cs="Times New Roman"/>
          <w:color w:val="auto"/>
          <w:sz w:val="22"/>
          <w:szCs w:val="22"/>
        </w:rPr>
        <w:t>There are no impacts on State systems</w:t>
      </w:r>
      <w:r w:rsidR="00017DCE">
        <w:rPr>
          <w:rFonts w:ascii="Times New Roman" w:eastAsia="Times New Roman" w:hAnsi="Times New Roman" w:cs="Times New Roman"/>
          <w:color w:val="auto"/>
          <w:sz w:val="22"/>
          <w:szCs w:val="22"/>
        </w:rPr>
        <w:t>.</w:t>
      </w:r>
      <w:r w:rsidRPr="00094360">
        <w:rPr>
          <w:rFonts w:ascii="Times New Roman" w:eastAsia="Times New Roman" w:hAnsi="Times New Roman" w:cs="Times New Roman"/>
          <w:color w:val="auto"/>
          <w:sz w:val="22"/>
          <w:szCs w:val="22"/>
        </w:rPr>
        <w:t xml:space="preserve"> Maine Child Nutrition would continue to use existing channels to develop and deliver training</w:t>
      </w:r>
      <w:r w:rsidR="00017DCE">
        <w:rPr>
          <w:rFonts w:ascii="Times New Roman" w:eastAsia="Times New Roman" w:hAnsi="Times New Roman" w:cs="Times New Roman"/>
          <w:color w:val="auto"/>
          <w:sz w:val="22"/>
          <w:szCs w:val="22"/>
        </w:rPr>
        <w:t xml:space="preserve"> </w:t>
      </w:r>
      <w:r w:rsidRPr="00094360">
        <w:rPr>
          <w:rFonts w:ascii="Times New Roman" w:eastAsia="Times New Roman" w:hAnsi="Times New Roman" w:cs="Times New Roman"/>
          <w:color w:val="auto"/>
          <w:sz w:val="22"/>
          <w:szCs w:val="22"/>
        </w:rPr>
        <w:t xml:space="preserve">and monitor compliance with program requirements. </w:t>
      </w:r>
    </w:p>
    <w:p w14:paraId="36BF7F13" w14:textId="77777777" w:rsidR="002201BE" w:rsidRPr="00094360" w:rsidRDefault="002201BE" w:rsidP="00D456E9">
      <w:pPr>
        <w:spacing w:after="0"/>
        <w:rPr>
          <w:rFonts w:ascii="Times New Roman" w:hAnsi="Times New Roman" w:cs="Times New Roman"/>
        </w:rPr>
      </w:pPr>
    </w:p>
    <w:p w14:paraId="6B7ADE48"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 xml:space="preserve">Description of any steps the State has taken to address regulatory barriers at the State level. [Section 12(l)(2)(A)(ii) of the NSLA]: </w:t>
      </w:r>
      <w:r w:rsidRPr="00094360">
        <w:rPr>
          <w:rFonts w:ascii="Times New Roman" w:hAnsi="Times New Roman" w:cs="Times New Roman"/>
          <w:bCs/>
        </w:rPr>
        <w:t xml:space="preserve">There are no regulatory barriers at the state level. </w:t>
      </w:r>
      <w:r w:rsidRPr="00094360">
        <w:rPr>
          <w:rFonts w:ascii="Times New Roman" w:hAnsi="Times New Roman" w:cs="Times New Roman"/>
        </w:rPr>
        <w:t xml:space="preserve"> </w:t>
      </w:r>
    </w:p>
    <w:p w14:paraId="63AE5CF3" w14:textId="77777777" w:rsidR="002201BE" w:rsidRPr="00094360" w:rsidRDefault="002201BE" w:rsidP="00D456E9">
      <w:pPr>
        <w:pStyle w:val="ListParagraph"/>
        <w:spacing w:after="0" w:line="240" w:lineRule="auto"/>
        <w:ind w:left="0"/>
        <w:rPr>
          <w:rFonts w:ascii="Times New Roman" w:hAnsi="Times New Roman" w:cs="Times New Roman"/>
        </w:rPr>
      </w:pPr>
    </w:p>
    <w:p w14:paraId="3330CC97" w14:textId="0867BDF9"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Anticipated challenges State or eligible service providers may face with the waiver implementation:</w:t>
      </w:r>
      <w:r w:rsidRPr="00094360">
        <w:rPr>
          <w:rFonts w:ascii="Times New Roman" w:hAnsi="Times New Roman" w:cs="Times New Roman"/>
        </w:rPr>
        <w:t xml:space="preserve"> Maine does not anticipate any additional challenges due to this waiver. </w:t>
      </w:r>
      <w:r w:rsidR="00017DCE">
        <w:rPr>
          <w:rFonts w:ascii="Times New Roman" w:hAnsi="Times New Roman" w:cs="Times New Roman"/>
        </w:rPr>
        <w:t xml:space="preserve">Sponsors have implemented non-congregate feeding models in the past due to COVID-19 needs. </w:t>
      </w:r>
      <w:r w:rsidRPr="00094360">
        <w:rPr>
          <w:rFonts w:ascii="Times New Roman" w:hAnsi="Times New Roman" w:cs="Times New Roman"/>
        </w:rPr>
        <w:t xml:space="preserve">  </w:t>
      </w:r>
    </w:p>
    <w:p w14:paraId="72258F6C" w14:textId="77777777" w:rsidR="002201BE" w:rsidRPr="00094360" w:rsidRDefault="002201BE" w:rsidP="00D456E9">
      <w:pPr>
        <w:pStyle w:val="ListParagraph"/>
        <w:spacing w:after="0" w:line="240" w:lineRule="auto"/>
        <w:ind w:left="0"/>
        <w:rPr>
          <w:rFonts w:ascii="Times New Roman" w:hAnsi="Times New Roman" w:cs="Times New Roman"/>
        </w:rPr>
      </w:pPr>
    </w:p>
    <w:p w14:paraId="25FC28E2"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Description of how the waiver will not increase the overall cost of the Program to the Federal Government. If there are anticipated increases, confirm that the costs will be paid from non-Federal funds. [Section 12(l)(1)(A)(iii) of the NSLA]:</w:t>
      </w:r>
      <w:r w:rsidRPr="00094360">
        <w:rPr>
          <w:rFonts w:ascii="Times New Roman" w:hAnsi="Times New Roman" w:cs="Times New Roman"/>
        </w:rPr>
        <w:t xml:space="preserve"> </w:t>
      </w:r>
    </w:p>
    <w:p w14:paraId="55B92950" w14:textId="77777777" w:rsidR="002201BE" w:rsidRPr="00094360" w:rsidRDefault="002201BE" w:rsidP="00D456E9">
      <w:pPr>
        <w:spacing w:after="0"/>
        <w:rPr>
          <w:rFonts w:ascii="Times New Roman" w:hAnsi="Times New Roman" w:cs="Times New Roman"/>
          <w:b/>
        </w:rPr>
      </w:pPr>
    </w:p>
    <w:p w14:paraId="3B72B948" w14:textId="16C5E04A" w:rsidR="002201BE" w:rsidRPr="00094360" w:rsidRDefault="00017DCE" w:rsidP="00D456E9">
      <w:pPr>
        <w:spacing w:after="0"/>
        <w:contextualSpacing/>
        <w:rPr>
          <w:rFonts w:ascii="Times New Roman" w:hAnsi="Times New Roman" w:cs="Times New Roman"/>
        </w:rPr>
      </w:pPr>
      <w:r>
        <w:rPr>
          <w:rFonts w:ascii="Times New Roman" w:hAnsi="Times New Roman" w:cs="Times New Roman"/>
        </w:rPr>
        <w:t xml:space="preserve">This waiver would be used on days that NSLP would typically be operating for congregate service. It is anticipated that participation in non-congregate meals during unanticipated school closures would be less than participation in congregate NSLP programs. </w:t>
      </w:r>
    </w:p>
    <w:p w14:paraId="3B3AC31E" w14:textId="77777777" w:rsidR="002201BE" w:rsidRPr="00094360" w:rsidRDefault="002201BE" w:rsidP="00D456E9">
      <w:pPr>
        <w:spacing w:after="0"/>
        <w:rPr>
          <w:rFonts w:ascii="Times New Roman" w:hAnsi="Times New Roman" w:cs="Times New Roman"/>
          <w:b/>
        </w:rPr>
      </w:pPr>
    </w:p>
    <w:p w14:paraId="585C2612" w14:textId="321CC97B"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 xml:space="preserve">Anticipated waiver implementation date and time period:  </w:t>
      </w:r>
      <w:r w:rsidR="00017DCE">
        <w:rPr>
          <w:rFonts w:ascii="Times New Roman" w:hAnsi="Times New Roman" w:cs="Times New Roman"/>
          <w:bCs/>
        </w:rPr>
        <w:t xml:space="preserve">October 1, </w:t>
      </w:r>
      <w:proofErr w:type="gramStart"/>
      <w:r w:rsidR="00017DCE">
        <w:rPr>
          <w:rFonts w:ascii="Times New Roman" w:hAnsi="Times New Roman" w:cs="Times New Roman"/>
          <w:bCs/>
        </w:rPr>
        <w:t>2022</w:t>
      </w:r>
      <w:proofErr w:type="gramEnd"/>
      <w:r w:rsidR="00017DCE">
        <w:rPr>
          <w:rFonts w:ascii="Times New Roman" w:hAnsi="Times New Roman" w:cs="Times New Roman"/>
          <w:bCs/>
        </w:rPr>
        <w:t xml:space="preserve"> through June 30, 2023 for SBP/NSLP; October 1, 2022 through April 30, 2023 for SFSP and SSO. </w:t>
      </w:r>
    </w:p>
    <w:p w14:paraId="622D6803" w14:textId="77777777" w:rsidR="002201BE" w:rsidRPr="00094360" w:rsidRDefault="002201BE" w:rsidP="00D456E9">
      <w:pPr>
        <w:pStyle w:val="ListParagraph"/>
        <w:spacing w:after="0" w:line="240" w:lineRule="auto"/>
        <w:ind w:left="0"/>
        <w:rPr>
          <w:rFonts w:ascii="Times New Roman" w:hAnsi="Times New Roman" w:cs="Times New Roman"/>
        </w:rPr>
      </w:pPr>
    </w:p>
    <w:p w14:paraId="02FC3560"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rPr>
      </w:pPr>
      <w:r w:rsidRPr="00094360">
        <w:rPr>
          <w:rFonts w:ascii="Times New Roman" w:hAnsi="Times New Roman" w:cs="Times New Roman"/>
          <w:b/>
        </w:rPr>
        <w:t xml:space="preserve">Proposed monitoring and review procedures:  </w:t>
      </w:r>
      <w:r w:rsidRPr="00094360">
        <w:rPr>
          <w:rFonts w:ascii="Times New Roman" w:hAnsi="Times New Roman" w:cs="Times New Roman"/>
        </w:rPr>
        <w:t xml:space="preserve">Maine will continue to review per federal regulations. </w:t>
      </w:r>
    </w:p>
    <w:p w14:paraId="20986823" w14:textId="77777777" w:rsidR="002201BE" w:rsidRPr="00094360" w:rsidRDefault="002201BE" w:rsidP="00D456E9">
      <w:pPr>
        <w:pStyle w:val="ListParagraph"/>
        <w:spacing w:after="0" w:line="240" w:lineRule="auto"/>
        <w:ind w:left="0"/>
        <w:rPr>
          <w:rFonts w:ascii="Times New Roman" w:hAnsi="Times New Roman" w:cs="Times New Roman"/>
        </w:rPr>
      </w:pPr>
    </w:p>
    <w:p w14:paraId="11DFCC67"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Proposed reporting requirements (include type of data and due date(s) to FNS):</w:t>
      </w:r>
      <w:r w:rsidRPr="00094360">
        <w:rPr>
          <w:rFonts w:ascii="Times New Roman" w:hAnsi="Times New Roman" w:cs="Times New Roman"/>
        </w:rPr>
        <w:t xml:space="preserve"> Maine will report the number of Sponsors affected by this waiver to the USDA by December 31, 2023 </w:t>
      </w:r>
    </w:p>
    <w:p w14:paraId="51B1530C" w14:textId="77777777" w:rsidR="002201BE" w:rsidRPr="00094360" w:rsidRDefault="002201BE" w:rsidP="00D456E9">
      <w:pPr>
        <w:spacing w:after="0"/>
        <w:rPr>
          <w:rFonts w:ascii="Times New Roman" w:hAnsi="Times New Roman" w:cs="Times New Roman"/>
          <w:b/>
        </w:rPr>
      </w:pPr>
    </w:p>
    <w:p w14:paraId="1ACBE614"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Link to or a copy of the public notice informing the public about the proposed waiver [Section 12(l)(1)(A)(ii) of the NSLA]:</w:t>
      </w:r>
      <w:r w:rsidRPr="00094360">
        <w:rPr>
          <w:rFonts w:ascii="Times New Roman" w:hAnsi="Times New Roman" w:cs="Times New Roman"/>
        </w:rPr>
        <w:t xml:space="preserve"> </w:t>
      </w:r>
      <w:hyperlink r:id="rId9" w:history="1">
        <w:r w:rsidRPr="00094360">
          <w:rPr>
            <w:rStyle w:val="Hyperlink"/>
            <w:rFonts w:ascii="Times New Roman" w:hAnsi="Times New Roman" w:cs="Times New Roman"/>
          </w:rPr>
          <w:t>https://www.maine.gov/doe/schools/nutrition/laws</w:t>
        </w:r>
      </w:hyperlink>
      <w:r w:rsidRPr="00094360">
        <w:rPr>
          <w:rFonts w:ascii="Times New Roman" w:hAnsi="Times New Roman" w:cs="Times New Roman"/>
        </w:rPr>
        <w:t xml:space="preserve"> </w:t>
      </w:r>
    </w:p>
    <w:p w14:paraId="1B464444" w14:textId="77777777" w:rsidR="002201BE" w:rsidRPr="00094360" w:rsidRDefault="002201BE" w:rsidP="00D456E9">
      <w:pPr>
        <w:spacing w:after="0"/>
        <w:rPr>
          <w:rFonts w:ascii="Times New Roman" w:hAnsi="Times New Roman" w:cs="Times New Roman"/>
          <w:b/>
        </w:rPr>
      </w:pPr>
    </w:p>
    <w:p w14:paraId="71B5A49D" w14:textId="77777777" w:rsidR="002201BE" w:rsidRPr="00094360" w:rsidRDefault="002201BE" w:rsidP="00D456E9">
      <w:pPr>
        <w:pStyle w:val="ListParagraph"/>
        <w:numPr>
          <w:ilvl w:val="0"/>
          <w:numId w:val="10"/>
        </w:numPr>
        <w:spacing w:after="0" w:line="240" w:lineRule="auto"/>
        <w:ind w:left="0"/>
        <w:contextualSpacing w:val="0"/>
        <w:rPr>
          <w:rFonts w:ascii="Times New Roman" w:hAnsi="Times New Roman" w:cs="Times New Roman"/>
        </w:rPr>
      </w:pPr>
      <w:r w:rsidRPr="00094360">
        <w:rPr>
          <w:rFonts w:ascii="Times New Roman" w:hAnsi="Times New Roman" w:cs="Times New Roman"/>
          <w:b/>
        </w:rPr>
        <w:t xml:space="preserve">Signature and title of requesting official: </w:t>
      </w:r>
      <w:r w:rsidRPr="00094360">
        <w:rPr>
          <w:rFonts w:ascii="Times New Roman" w:hAnsi="Times New Roman" w:cs="Times New Roman"/>
        </w:rPr>
        <w:t xml:space="preserve">Jane McLucas, Child Nutrition Director for Maine Department of Education </w:t>
      </w:r>
    </w:p>
    <w:p w14:paraId="607918EA" w14:textId="77777777" w:rsidR="002201BE" w:rsidRPr="00094360" w:rsidRDefault="002201BE" w:rsidP="00D456E9">
      <w:pPr>
        <w:spacing w:after="0"/>
        <w:rPr>
          <w:rFonts w:ascii="Times New Roman" w:hAnsi="Times New Roman" w:cs="Times New Roman"/>
          <w:b/>
        </w:rPr>
      </w:pPr>
    </w:p>
    <w:p w14:paraId="20BDA8D8" w14:textId="77777777" w:rsidR="002201BE" w:rsidRPr="00094360" w:rsidRDefault="002201BE" w:rsidP="00D456E9">
      <w:pPr>
        <w:spacing w:after="0"/>
        <w:rPr>
          <w:rFonts w:ascii="Times New Roman" w:hAnsi="Times New Roman" w:cs="Times New Roman"/>
        </w:rPr>
      </w:pPr>
      <w:r w:rsidRPr="00094360">
        <w:rPr>
          <w:rFonts w:ascii="Times New Roman" w:hAnsi="Times New Roman" w:cs="Times New Roman"/>
          <w:b/>
        </w:rPr>
        <w:t>________________________________________________________</w:t>
      </w:r>
      <w:r w:rsidRPr="00094360">
        <w:rPr>
          <w:rFonts w:ascii="Times New Roman" w:hAnsi="Times New Roman" w:cs="Times New Roman"/>
          <w:b/>
        </w:rPr>
        <w:br/>
      </w:r>
      <w:r w:rsidRPr="00094360">
        <w:rPr>
          <w:rFonts w:ascii="Times New Roman" w:hAnsi="Times New Roman" w:cs="Times New Roman"/>
        </w:rPr>
        <w:t xml:space="preserve">Title: Director of Child Nutrition </w:t>
      </w:r>
      <w:r w:rsidRPr="00094360">
        <w:rPr>
          <w:rFonts w:ascii="Times New Roman" w:hAnsi="Times New Roman" w:cs="Times New Roman"/>
        </w:rPr>
        <w:br/>
        <w:t>Requesting official’s email address for transmission of response: jane.mclucas@maine.gov</w:t>
      </w:r>
    </w:p>
    <w:p w14:paraId="27032629" w14:textId="77777777" w:rsidR="002201BE" w:rsidRPr="00094360" w:rsidRDefault="002201BE" w:rsidP="00D456E9">
      <w:pPr>
        <w:spacing w:after="0"/>
        <w:rPr>
          <w:rFonts w:ascii="Times New Roman" w:hAnsi="Times New Roman" w:cs="Times New Roman"/>
          <w:b/>
        </w:rPr>
      </w:pPr>
      <w:r w:rsidRPr="00094360">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BE2E155" wp14:editId="29EB512C">
                <wp:simplePos x="0" y="0"/>
                <wp:positionH relativeFrom="column">
                  <wp:posOffset>-60960</wp:posOffset>
                </wp:positionH>
                <wp:positionV relativeFrom="paragraph">
                  <wp:posOffset>46355</wp:posOffset>
                </wp:positionV>
                <wp:extent cx="6888480" cy="0"/>
                <wp:effectExtent l="0" t="0" r="26670" b="19050"/>
                <wp:wrapNone/>
                <wp:docPr id="6" name="Straight Connector 6" descr="dotted line, bold" title="dotted line, bold"/>
                <wp:cNvGraphicFramePr/>
                <a:graphic xmlns:a="http://schemas.openxmlformats.org/drawingml/2006/main">
                  <a:graphicData uri="http://schemas.microsoft.com/office/word/2010/wordprocessingShape">
                    <wps:wsp>
                      <wps:cNvCnPr/>
                      <wps:spPr>
                        <a:xfrm>
                          <a:off x="0" y="0"/>
                          <a:ext cx="688848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52FC65" id="Straight Connector 6" o:spid="_x0000_s1026" alt="Title: dotted line, bold - Description: dotted line, bold"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3.65pt" to="5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" strokecolor="black [3213]" strokeweight="1pt">
                <v:stroke dashstyle="3 1"/>
              </v:line>
            </w:pict>
          </mc:Fallback>
        </mc:AlternateContent>
      </w:r>
    </w:p>
    <w:p w14:paraId="444563AD" w14:textId="77777777" w:rsidR="00205B58" w:rsidRDefault="00205B58" w:rsidP="00D456E9">
      <w:pPr>
        <w:spacing w:after="0"/>
        <w:rPr>
          <w:rFonts w:ascii="Times New Roman" w:hAnsi="Times New Roman" w:cs="Times New Roman"/>
          <w:b/>
        </w:rPr>
      </w:pPr>
    </w:p>
    <w:p w14:paraId="3EDBB582" w14:textId="137D2D73" w:rsidR="002201BE" w:rsidRPr="00094360" w:rsidRDefault="002201BE" w:rsidP="00D456E9">
      <w:pPr>
        <w:spacing w:after="0"/>
        <w:rPr>
          <w:rFonts w:ascii="Times New Roman" w:hAnsi="Times New Roman" w:cs="Times New Roman"/>
          <w:i/>
        </w:rPr>
      </w:pPr>
      <w:r w:rsidRPr="00094360">
        <w:rPr>
          <w:rFonts w:ascii="Times New Roman" w:hAnsi="Times New Roman" w:cs="Times New Roman"/>
          <w:b/>
        </w:rPr>
        <w:t>TO BE COMPLETED BY FNS REGIONAL OFFICE:</w:t>
      </w:r>
    </w:p>
    <w:p w14:paraId="0DCF0210" w14:textId="77777777" w:rsidR="002201BE" w:rsidRPr="00094360" w:rsidRDefault="002201BE" w:rsidP="00D456E9">
      <w:pPr>
        <w:spacing w:after="0"/>
        <w:rPr>
          <w:rFonts w:ascii="Times New Roman" w:hAnsi="Times New Roman" w:cs="Times New Roman"/>
          <w:i/>
        </w:rPr>
      </w:pPr>
    </w:p>
    <w:p w14:paraId="598EDE60" w14:textId="77777777" w:rsidR="002201BE" w:rsidRPr="00094360" w:rsidRDefault="002201BE" w:rsidP="00D456E9">
      <w:pPr>
        <w:spacing w:after="0"/>
        <w:rPr>
          <w:rFonts w:ascii="Times New Roman" w:hAnsi="Times New Roman" w:cs="Times New Roman"/>
          <w:i/>
        </w:rPr>
      </w:pPr>
      <w:r w:rsidRPr="00094360">
        <w:rPr>
          <w:rFonts w:ascii="Times New Roman" w:hAnsi="Times New Roman" w:cs="Times New Roman"/>
          <w:i/>
        </w:rPr>
        <w:lastRenderedPageBreak/>
        <w:t xml:space="preserve">FNS Regional Offices are requested to ensure the questions have been adequately addressed by the State agency and formulate an opinion and justification for a response to the waiver request based on their knowledge, </w:t>
      </w:r>
      <w:proofErr w:type="gramStart"/>
      <w:r w:rsidRPr="00094360">
        <w:rPr>
          <w:rFonts w:ascii="Times New Roman" w:hAnsi="Times New Roman" w:cs="Times New Roman"/>
          <w:i/>
        </w:rPr>
        <w:t>experience</w:t>
      </w:r>
      <w:proofErr w:type="gramEnd"/>
      <w:r w:rsidRPr="00094360">
        <w:rPr>
          <w:rFonts w:ascii="Times New Roman" w:hAnsi="Times New Roman" w:cs="Times New Roman"/>
          <w:i/>
        </w:rPr>
        <w:t xml:space="preserve"> and work with the State.</w:t>
      </w:r>
    </w:p>
    <w:p w14:paraId="58F5FC6A" w14:textId="77777777" w:rsidR="002201BE" w:rsidRPr="00094360" w:rsidRDefault="002201BE" w:rsidP="00D456E9">
      <w:pPr>
        <w:spacing w:after="0"/>
        <w:rPr>
          <w:rFonts w:ascii="Times New Roman" w:hAnsi="Times New Roman" w:cs="Times New Roman"/>
          <w:i/>
        </w:rPr>
      </w:pPr>
    </w:p>
    <w:p w14:paraId="6FE14BCA" w14:textId="77777777" w:rsidR="002201BE" w:rsidRPr="00094360" w:rsidRDefault="002201BE" w:rsidP="00D456E9">
      <w:pPr>
        <w:spacing w:after="0"/>
        <w:rPr>
          <w:rFonts w:ascii="Times New Roman" w:hAnsi="Times New Roman" w:cs="Times New Roman"/>
          <w:b/>
        </w:rPr>
      </w:pPr>
      <w:r w:rsidRPr="00094360">
        <w:rPr>
          <w:rFonts w:ascii="Times New Roman" w:hAnsi="Times New Roman" w:cs="Times New Roman"/>
          <w:b/>
        </w:rPr>
        <w:t xml:space="preserve">Date request was received at Regional Office:  </w:t>
      </w:r>
    </w:p>
    <w:p w14:paraId="31258A0E" w14:textId="77777777" w:rsidR="002201BE" w:rsidRPr="00094360" w:rsidRDefault="002201BE" w:rsidP="00D456E9">
      <w:pPr>
        <w:pStyle w:val="ListParagraph"/>
        <w:numPr>
          <w:ilvl w:val="0"/>
          <w:numId w:val="12"/>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Check this box to confirm that the State agency has provided public notice in accordance with Section 12(l)(1)(A)(ii) of the NSLA</w:t>
      </w:r>
    </w:p>
    <w:p w14:paraId="082E16BA" w14:textId="77777777" w:rsidR="002201BE" w:rsidRPr="00094360" w:rsidRDefault="002201BE" w:rsidP="00D456E9">
      <w:pPr>
        <w:pStyle w:val="ListParagraph"/>
        <w:spacing w:after="0" w:line="240" w:lineRule="auto"/>
        <w:ind w:left="0"/>
        <w:rPr>
          <w:rFonts w:ascii="Times New Roman" w:hAnsi="Times New Roman" w:cs="Times New Roman"/>
          <w:b/>
        </w:rPr>
      </w:pPr>
    </w:p>
    <w:p w14:paraId="6B2A96AA" w14:textId="77777777" w:rsidR="002201BE" w:rsidRPr="00094360" w:rsidRDefault="002201BE" w:rsidP="00D456E9">
      <w:pPr>
        <w:pStyle w:val="ListParagraph"/>
        <w:numPr>
          <w:ilvl w:val="0"/>
          <w:numId w:val="11"/>
        </w:numPr>
        <w:spacing w:after="0" w:line="240" w:lineRule="auto"/>
        <w:ind w:left="0"/>
        <w:contextualSpacing w:val="0"/>
        <w:rPr>
          <w:rFonts w:ascii="Times New Roman" w:hAnsi="Times New Roman" w:cs="Times New Roman"/>
          <w:b/>
        </w:rPr>
      </w:pPr>
      <w:r w:rsidRPr="00094360">
        <w:rPr>
          <w:rFonts w:ascii="Times New Roman" w:hAnsi="Times New Roman" w:cs="Times New Roman"/>
          <w:b/>
        </w:rPr>
        <w:t xml:space="preserve">Regional Office Analysis and Recommendations:  </w:t>
      </w:r>
    </w:p>
    <w:p w14:paraId="2DAC430B" w14:textId="14281F73" w:rsidR="008D75C6" w:rsidRPr="00094360" w:rsidRDefault="008D75C6" w:rsidP="00D456E9">
      <w:pPr>
        <w:tabs>
          <w:tab w:val="left" w:pos="5040"/>
        </w:tabs>
        <w:spacing w:after="0"/>
        <w:contextualSpacing/>
        <w:rPr>
          <w:rFonts w:ascii="Times New Roman" w:hAnsi="Times New Roman" w:cs="Times New Roman"/>
        </w:rPr>
        <w:sectPr w:rsidR="008D75C6" w:rsidRPr="00094360" w:rsidSect="008D75C6">
          <w:headerReference w:type="default" r:id="rId10"/>
          <w:footerReference w:type="default" r:id="rId11"/>
          <w:pgSz w:w="12240" w:h="15840"/>
          <w:pgMar w:top="1440" w:right="1440" w:bottom="1440" w:left="1440" w:header="720" w:footer="720" w:gutter="0"/>
          <w:pgNumType w:start="1"/>
          <w:cols w:space="720"/>
          <w:docGrid w:linePitch="360"/>
        </w:sectPr>
      </w:pPr>
      <w:r w:rsidRPr="00094360">
        <w:rPr>
          <w:rFonts w:ascii="Times New Roman" w:hAnsi="Times New Roman" w:cs="Times New Roman"/>
        </w:rPr>
        <w:tab/>
      </w:r>
    </w:p>
    <w:p w14:paraId="4494DB08" w14:textId="77777777" w:rsidR="008D75C6" w:rsidRPr="00094360" w:rsidRDefault="008D75C6" w:rsidP="00D456E9">
      <w:pPr>
        <w:tabs>
          <w:tab w:val="left" w:pos="5040"/>
        </w:tabs>
        <w:spacing w:after="0"/>
        <w:contextualSpacing/>
        <w:rPr>
          <w:rFonts w:ascii="Times New Roman" w:hAnsi="Times New Roman" w:cs="Times New Roman"/>
        </w:rPr>
      </w:pPr>
    </w:p>
    <w:sectPr w:rsidR="008D75C6" w:rsidRPr="00094360" w:rsidSect="008D75C6">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A3E2" w14:textId="77777777" w:rsidR="008D75C6" w:rsidRDefault="008D75C6" w:rsidP="00FA0E78">
      <w:pPr>
        <w:spacing w:after="0"/>
      </w:pPr>
      <w:r>
        <w:separator/>
      </w:r>
    </w:p>
  </w:endnote>
  <w:endnote w:type="continuationSeparator" w:id="0">
    <w:p w14:paraId="04DFAAA9" w14:textId="77777777" w:rsidR="008D75C6" w:rsidRDefault="008D75C6" w:rsidP="00FA0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81FB" w14:textId="77777777" w:rsidR="00437F14" w:rsidRPr="000C0C51" w:rsidRDefault="00437F14" w:rsidP="000C0C51">
    <w:pPr>
      <w:pStyle w:val="Footer"/>
      <w:tabs>
        <w:tab w:val="clear" w:pos="9360"/>
        <w:tab w:val="right" w:pos="9720"/>
      </w:tabs>
      <w:ind w:right="-720" w:hanging="540"/>
      <w:rPr>
        <w:rFonts w:ascii="Book Antiqua" w:hAnsi="Book Antiqua"/>
        <w:color w:val="3333F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BEB1" w14:textId="77777777" w:rsidR="007A0841" w:rsidRDefault="007A0841" w:rsidP="000C0C51">
    <w:pPr>
      <w:pStyle w:val="Footer"/>
      <w:tabs>
        <w:tab w:val="clear" w:pos="9360"/>
        <w:tab w:val="right" w:pos="9720"/>
      </w:tabs>
      <w:ind w:right="-720" w:hanging="540"/>
      <w:rPr>
        <w:rFonts w:ascii="Book Antiqua" w:hAnsi="Book Antiqua"/>
        <w:noProof/>
        <w:color w:val="3333FF"/>
        <w:sz w:val="16"/>
        <w:szCs w:val="16"/>
      </w:rPr>
    </w:pPr>
    <w:r w:rsidRPr="000C0C51">
      <w:rPr>
        <w:rFonts w:ascii="Book Antiqua" w:hAnsi="Book Antiqua"/>
        <w:noProof/>
        <w:color w:val="3333FF"/>
        <w:sz w:val="18"/>
        <w:szCs w:val="18"/>
      </w:rPr>
      <w:t>OFFICES LOCATED AT THE BURTON M. CROSS STATE OFFICE BUILDING</w:t>
    </w:r>
    <w:r>
      <w:rPr>
        <w:noProof/>
      </w:rPr>
      <w:t xml:space="preserve">                         </w:t>
    </w:r>
    <w:r w:rsidRPr="000C0C51">
      <w:rPr>
        <w:rFonts w:ascii="Book Antiqua" w:hAnsi="Book Antiqua"/>
        <w:noProof/>
        <w:color w:val="3333FF"/>
        <w:sz w:val="16"/>
        <w:szCs w:val="16"/>
      </w:rPr>
      <w:t>AN EQUAL OPPORTUNITY EMPLOYER</w:t>
    </w:r>
  </w:p>
  <w:p w14:paraId="491C5EF2" w14:textId="77777777" w:rsidR="007A0841" w:rsidRPr="000C0C51" w:rsidRDefault="007A0841" w:rsidP="000C0C51">
    <w:pPr>
      <w:pStyle w:val="Footer"/>
      <w:tabs>
        <w:tab w:val="clear" w:pos="9360"/>
        <w:tab w:val="right" w:pos="9720"/>
      </w:tabs>
      <w:ind w:right="-720" w:hanging="540"/>
      <w:rPr>
        <w:rFonts w:ascii="Book Antiqua" w:hAnsi="Book Antiqua"/>
        <w:color w:val="3333FF"/>
        <w:sz w:val="16"/>
        <w:szCs w:val="16"/>
      </w:rPr>
    </w:pPr>
    <w:r>
      <w:rPr>
        <w:rFonts w:ascii="Book Antiqua" w:hAnsi="Book Antiqua"/>
        <w:noProof/>
        <w:color w:val="3333FF"/>
        <w:sz w:val="16"/>
        <w:szCs w:val="16"/>
      </w:rPr>
      <w:t>PHONE (207) 624-6600     FAX:  (207) 624-6700     TTY USERS CALL MAINE RELAY 711                                     ONLINE:  WWW.MAINE.GOV/DOE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9A2D" w14:textId="77777777" w:rsidR="008D75C6" w:rsidRDefault="008D75C6" w:rsidP="00FA0E78">
      <w:pPr>
        <w:spacing w:after="0"/>
      </w:pPr>
      <w:r>
        <w:separator/>
      </w:r>
    </w:p>
  </w:footnote>
  <w:footnote w:type="continuationSeparator" w:id="0">
    <w:p w14:paraId="48002922" w14:textId="77777777" w:rsidR="008D75C6" w:rsidRDefault="008D75C6" w:rsidP="00FA0E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C656" w14:textId="77777777" w:rsidR="00437F14" w:rsidRPr="000C0C51" w:rsidRDefault="00437F14">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5E6C" w14:textId="77777777" w:rsidR="007A0841" w:rsidRPr="00FA0E78" w:rsidRDefault="007A0841" w:rsidP="00DD5BF9">
    <w:pPr>
      <w:pStyle w:val="Header"/>
      <w:jc w:val="center"/>
      <w:rPr>
        <w:rFonts w:ascii="Book Antiqua" w:hAnsi="Book Antiqua"/>
        <w:b/>
        <w:color w:val="3333FF"/>
        <w:sz w:val="18"/>
        <w:szCs w:val="18"/>
      </w:rPr>
    </w:pPr>
    <w:r>
      <w:rPr>
        <w:noProof/>
      </w:rPr>
      <w:drawing>
        <wp:anchor distT="0" distB="0" distL="114300" distR="114300" simplePos="0" relativeHeight="251661312" behindDoc="0" locked="0" layoutInCell="1" allowOverlap="1" wp14:anchorId="545F46C3" wp14:editId="662A7DAE">
          <wp:simplePos x="0" y="0"/>
          <wp:positionH relativeFrom="column">
            <wp:posOffset>-113665</wp:posOffset>
          </wp:positionH>
          <wp:positionV relativeFrom="paragraph">
            <wp:posOffset>106680</wp:posOffset>
          </wp:positionV>
          <wp:extent cx="486410" cy="61087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108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07246A0F" wp14:editId="1B057FDE">
              <wp:simplePos x="0" y="0"/>
              <wp:positionH relativeFrom="column">
                <wp:posOffset>-381000</wp:posOffset>
              </wp:positionH>
              <wp:positionV relativeFrom="paragraph">
                <wp:posOffset>-422275</wp:posOffset>
              </wp:positionV>
              <wp:extent cx="1041400"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noFill/>
                      <a:ln w="9525">
                        <a:noFill/>
                        <a:miter lim="800000"/>
                        <a:headEnd/>
                        <a:tailEnd/>
                      </a:ln>
                    </wps:spPr>
                    <wps:txbx>
                      <w:txbxContent>
                        <w:p w14:paraId="7D7E69D4" w14:textId="77777777" w:rsidR="007A0841" w:rsidRDefault="007A08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46A0F" id="_x0000_t202" coordsize="21600,21600" o:spt="202" path="m,l,21600r21600,l21600,xe">
              <v:stroke joinstyle="miter"/>
              <v:path gradientshapeok="t" o:connecttype="rect"/>
            </v:shapetype>
            <v:shape id="Text Box 2" o:spid="_x0000_s1026" type="#_x0000_t202" style="position:absolute;left:0;text-align:left;margin-left:-30pt;margin-top:-33.25pt;width:8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" filled="f" stroked="f">
              <v:textbox style="mso-fit-shape-to-text:t">
                <w:txbxContent>
                  <w:p w14:paraId="7D7E69D4" w14:textId="77777777" w:rsidR="007A0841" w:rsidRDefault="007A0841"/>
                </w:txbxContent>
              </v:textbox>
            </v:shape>
          </w:pict>
        </mc:Fallback>
      </mc:AlternateContent>
    </w:r>
    <w:r w:rsidRPr="00DD5BF9">
      <w:rPr>
        <w:rFonts w:ascii="Book Antiqua" w:hAnsi="Book Antiqua"/>
        <w:noProof/>
        <w:color w:val="3333FF"/>
        <w:sz w:val="16"/>
        <w:szCs w:val="16"/>
      </w:rPr>
      <mc:AlternateContent>
        <mc:Choice Requires="wps">
          <w:drawing>
            <wp:anchor distT="0" distB="0" distL="114300" distR="114300" simplePos="0" relativeHeight="251659264" behindDoc="0" locked="0" layoutInCell="1" allowOverlap="1" wp14:anchorId="3D0726E3" wp14:editId="566BB7FE">
              <wp:simplePos x="0" y="0"/>
              <wp:positionH relativeFrom="column">
                <wp:posOffset>-381000</wp:posOffset>
              </wp:positionH>
              <wp:positionV relativeFrom="paragraph">
                <wp:posOffset>-317500</wp:posOffset>
              </wp:positionV>
              <wp:extent cx="9144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noFill/>
                      <a:ln w="9525">
                        <a:noFill/>
                        <a:miter lim="800000"/>
                        <a:headEnd/>
                        <a:tailEnd/>
                      </a:ln>
                    </wps:spPr>
                    <wps:txbx>
                      <w:txbxContent>
                        <w:p w14:paraId="53AF68D4" w14:textId="77777777" w:rsidR="007A0841" w:rsidRDefault="007A08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726E3" id="_x0000_s1027" type="#_x0000_t202" style="position:absolute;left:0;text-align:left;margin-left:-30pt;margin-top:-25pt;width:1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" filled="f" stroked="f">
              <v:textbox>
                <w:txbxContent>
                  <w:p w14:paraId="53AF68D4" w14:textId="77777777" w:rsidR="007A0841" w:rsidRDefault="007A0841"/>
                </w:txbxContent>
              </v:textbox>
            </v:shape>
          </w:pict>
        </mc:Fallback>
      </mc:AlternateContent>
    </w:r>
    <w:r w:rsidRPr="00FA0E78">
      <w:rPr>
        <w:rFonts w:ascii="Book Antiqua" w:hAnsi="Book Antiqua"/>
        <w:b/>
        <w:color w:val="3333FF"/>
        <w:sz w:val="18"/>
        <w:szCs w:val="18"/>
      </w:rPr>
      <w:t>STATE OF MAINE</w:t>
    </w:r>
  </w:p>
  <w:p w14:paraId="50C41A8B" w14:textId="77777777" w:rsidR="007A0841" w:rsidRPr="00FA0E78" w:rsidRDefault="007A0841"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DEPARTMENT OF EDUCATION</w:t>
    </w:r>
  </w:p>
  <w:p w14:paraId="0E3B2103" w14:textId="77777777" w:rsidR="007A0841" w:rsidRPr="00FA0E78" w:rsidRDefault="007A0841"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23 STATE HOUSE STATION</w:t>
    </w:r>
  </w:p>
  <w:p w14:paraId="0D6E33C1" w14:textId="77777777" w:rsidR="007A0841" w:rsidRDefault="007A0841"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AUGUSTA, ME  04333-0023</w:t>
    </w:r>
  </w:p>
  <w:p w14:paraId="57C42769" w14:textId="77777777" w:rsidR="007A0841" w:rsidRPr="00FA0E78" w:rsidRDefault="007A0841" w:rsidP="00DD5BF9">
    <w:pPr>
      <w:pStyle w:val="Header"/>
      <w:jc w:val="center"/>
      <w:rPr>
        <w:rFonts w:ascii="Book Antiqua" w:hAnsi="Book Antiqua"/>
        <w:b/>
        <w:color w:val="3333FF"/>
        <w:sz w:val="18"/>
        <w:szCs w:val="18"/>
      </w:rPr>
    </w:pPr>
  </w:p>
  <w:p w14:paraId="1B28DF1B" w14:textId="77777777" w:rsidR="007A0841" w:rsidRDefault="007A0841" w:rsidP="00DD5BF9">
    <w:pPr>
      <w:pStyle w:val="Header"/>
      <w:tabs>
        <w:tab w:val="clear" w:pos="9360"/>
        <w:tab w:val="right" w:pos="9720"/>
      </w:tabs>
      <w:ind w:right="-720"/>
    </w:pPr>
  </w:p>
  <w:p w14:paraId="0A03E13C" w14:textId="77777777" w:rsidR="007A0841" w:rsidRDefault="007A0841" w:rsidP="00DD5BF9">
    <w:pPr>
      <w:pStyle w:val="Header"/>
      <w:tabs>
        <w:tab w:val="clear" w:pos="9360"/>
        <w:tab w:val="right" w:pos="9720"/>
      </w:tabs>
      <w:ind w:right="-720" w:hanging="540"/>
      <w:rPr>
        <w:rFonts w:ascii="Book Antiqua" w:hAnsi="Book Antiqua"/>
        <w:b/>
        <w:color w:val="3333FF"/>
        <w:sz w:val="16"/>
        <w:szCs w:val="16"/>
      </w:rPr>
    </w:pPr>
    <w:r>
      <w:rPr>
        <w:rFonts w:ascii="Book Antiqua" w:hAnsi="Book Antiqua"/>
        <w:b/>
        <w:color w:val="3333FF"/>
        <w:sz w:val="16"/>
        <w:szCs w:val="16"/>
      </w:rPr>
      <w:t>JANET T. MILLS</w:t>
    </w:r>
    <w:r w:rsidRPr="000C0C51">
      <w:rPr>
        <w:rFonts w:ascii="Book Antiqua" w:hAnsi="Book Antiqua"/>
        <w:b/>
        <w:color w:val="3333FF"/>
        <w:sz w:val="16"/>
        <w:szCs w:val="16"/>
      </w:rPr>
      <w:t xml:space="preserve">  </w:t>
    </w:r>
    <w:r w:rsidRPr="000C0C51">
      <w:rPr>
        <w:rFonts w:ascii="Book Antiqua" w:hAnsi="Book Antiqua"/>
        <w:b/>
        <w:color w:val="3333FF"/>
        <w:sz w:val="18"/>
        <w:szCs w:val="18"/>
      </w:rPr>
      <w:t xml:space="preserve">                                                                                                                                     </w:t>
    </w:r>
    <w:r>
      <w:rPr>
        <w:rFonts w:ascii="Book Antiqua" w:hAnsi="Book Antiqua"/>
        <w:b/>
        <w:color w:val="3333FF"/>
        <w:sz w:val="18"/>
        <w:szCs w:val="18"/>
      </w:rPr>
      <w:t xml:space="preserve">                          A. PENDER MAKIN</w:t>
    </w:r>
  </w:p>
  <w:p w14:paraId="51E466C7" w14:textId="77777777" w:rsidR="007A0841" w:rsidRPr="00DD5BF9" w:rsidRDefault="007A0841" w:rsidP="00DD5BF9">
    <w:pPr>
      <w:pStyle w:val="Header"/>
      <w:tabs>
        <w:tab w:val="clear" w:pos="9360"/>
        <w:tab w:val="right" w:pos="9720"/>
      </w:tabs>
      <w:ind w:left="-540" w:right="-720" w:hanging="360"/>
      <w:rPr>
        <w:rFonts w:ascii="Book Antiqua" w:hAnsi="Book Antiqua"/>
        <w:b/>
        <w:color w:val="3333FF"/>
        <w:sz w:val="16"/>
        <w:szCs w:val="16"/>
      </w:rPr>
    </w:pPr>
    <w:r>
      <w:rPr>
        <w:rFonts w:ascii="Book Antiqua" w:hAnsi="Book Antiqua"/>
        <w:b/>
        <w:color w:val="3333FF"/>
        <w:sz w:val="16"/>
        <w:szCs w:val="16"/>
      </w:rPr>
      <w:t xml:space="preserve">              </w:t>
    </w:r>
    <w:r w:rsidRPr="000C0C51">
      <w:rPr>
        <w:rFonts w:ascii="Book Antiqua" w:hAnsi="Book Antiqua"/>
        <w:b/>
        <w:color w:val="3333FF"/>
        <w:sz w:val="14"/>
        <w:szCs w:val="14"/>
      </w:rPr>
      <w:t xml:space="preserve">GOVERNOR   </w:t>
    </w:r>
    <w:r w:rsidRPr="000C0C51">
      <w:rPr>
        <w:rFonts w:ascii="Book Antiqua" w:hAnsi="Book Antiqua"/>
        <w:b/>
        <w:color w:val="3333FF"/>
        <w:sz w:val="18"/>
        <w:szCs w:val="18"/>
      </w:rPr>
      <w:t xml:space="preserve">                                                                                                                                             </w:t>
    </w:r>
    <w:r>
      <w:rPr>
        <w:rFonts w:ascii="Book Antiqua" w:hAnsi="Book Antiqua"/>
        <w:b/>
        <w:color w:val="3333FF"/>
        <w:sz w:val="18"/>
        <w:szCs w:val="18"/>
      </w:rPr>
      <w:t xml:space="preserve">                     </w:t>
    </w:r>
    <w:r>
      <w:rPr>
        <w:rFonts w:ascii="Book Antiqua" w:hAnsi="Book Antiqua"/>
        <w:b/>
        <w:color w:val="3333FF"/>
        <w:sz w:val="14"/>
        <w:szCs w:val="14"/>
      </w:rPr>
      <w:t xml:space="preserve">         </w:t>
    </w:r>
    <w:r w:rsidRPr="000C0C51">
      <w:rPr>
        <w:rFonts w:ascii="Book Antiqua" w:hAnsi="Book Antiqua"/>
        <w:b/>
        <w:color w:val="3333FF"/>
        <w:sz w:val="14"/>
        <w:szCs w:val="14"/>
      </w:rPr>
      <w:t>COMMISSIONER</w:t>
    </w:r>
  </w:p>
  <w:p w14:paraId="4247D209" w14:textId="77777777" w:rsidR="007A0841" w:rsidRPr="000C0C51" w:rsidRDefault="007A0841">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4776B6"/>
    <w:multiLevelType w:val="hybridMultilevel"/>
    <w:tmpl w:val="E7AC6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7B269EB"/>
    <w:multiLevelType w:val="hybridMultilevel"/>
    <w:tmpl w:val="7182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F6D8F"/>
    <w:multiLevelType w:val="hybridMultilevel"/>
    <w:tmpl w:val="B34AA6CA"/>
    <w:lvl w:ilvl="0" w:tplc="0EE85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269A3"/>
    <w:multiLevelType w:val="hybridMultilevel"/>
    <w:tmpl w:val="ABD0B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B151E4"/>
    <w:multiLevelType w:val="hybridMultilevel"/>
    <w:tmpl w:val="CBBE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569DA1"/>
    <w:multiLevelType w:val="hybridMultilevel"/>
    <w:tmpl w:val="FFFFFFFF"/>
    <w:lvl w:ilvl="0" w:tplc="3EA22614">
      <w:start w:val="1"/>
      <w:numFmt w:val="bullet"/>
      <w:lvlText w:val=""/>
      <w:lvlJc w:val="left"/>
      <w:pPr>
        <w:ind w:left="720" w:hanging="360"/>
      </w:pPr>
      <w:rPr>
        <w:rFonts w:ascii="Symbol" w:hAnsi="Symbol" w:hint="default"/>
      </w:rPr>
    </w:lvl>
    <w:lvl w:ilvl="1" w:tplc="479EFB68">
      <w:start w:val="1"/>
      <w:numFmt w:val="bullet"/>
      <w:lvlText w:val="o"/>
      <w:lvlJc w:val="left"/>
      <w:pPr>
        <w:ind w:left="1440" w:hanging="360"/>
      </w:pPr>
      <w:rPr>
        <w:rFonts w:ascii="Courier New" w:hAnsi="Courier New" w:cs="Times New Roman" w:hint="default"/>
      </w:rPr>
    </w:lvl>
    <w:lvl w:ilvl="2" w:tplc="57EA0E00">
      <w:start w:val="1"/>
      <w:numFmt w:val="bullet"/>
      <w:lvlText w:val=""/>
      <w:lvlJc w:val="left"/>
      <w:pPr>
        <w:ind w:left="2160" w:hanging="360"/>
      </w:pPr>
      <w:rPr>
        <w:rFonts w:ascii="Wingdings" w:hAnsi="Wingdings" w:hint="default"/>
      </w:rPr>
    </w:lvl>
    <w:lvl w:ilvl="3" w:tplc="8D2C545C">
      <w:start w:val="1"/>
      <w:numFmt w:val="bullet"/>
      <w:lvlText w:val=""/>
      <w:lvlJc w:val="left"/>
      <w:pPr>
        <w:ind w:left="2880" w:hanging="360"/>
      </w:pPr>
      <w:rPr>
        <w:rFonts w:ascii="Symbol" w:hAnsi="Symbol" w:hint="default"/>
      </w:rPr>
    </w:lvl>
    <w:lvl w:ilvl="4" w:tplc="DE642512">
      <w:start w:val="1"/>
      <w:numFmt w:val="bullet"/>
      <w:lvlText w:val="o"/>
      <w:lvlJc w:val="left"/>
      <w:pPr>
        <w:ind w:left="3600" w:hanging="360"/>
      </w:pPr>
      <w:rPr>
        <w:rFonts w:ascii="Courier New" w:hAnsi="Courier New" w:cs="Times New Roman" w:hint="default"/>
      </w:rPr>
    </w:lvl>
    <w:lvl w:ilvl="5" w:tplc="90466CA2">
      <w:start w:val="1"/>
      <w:numFmt w:val="bullet"/>
      <w:lvlText w:val=""/>
      <w:lvlJc w:val="left"/>
      <w:pPr>
        <w:ind w:left="4320" w:hanging="360"/>
      </w:pPr>
      <w:rPr>
        <w:rFonts w:ascii="Wingdings" w:hAnsi="Wingdings" w:hint="default"/>
      </w:rPr>
    </w:lvl>
    <w:lvl w:ilvl="6" w:tplc="FB2C6B08">
      <w:start w:val="1"/>
      <w:numFmt w:val="bullet"/>
      <w:lvlText w:val=""/>
      <w:lvlJc w:val="left"/>
      <w:pPr>
        <w:ind w:left="5040" w:hanging="360"/>
      </w:pPr>
      <w:rPr>
        <w:rFonts w:ascii="Symbol" w:hAnsi="Symbol" w:hint="default"/>
      </w:rPr>
    </w:lvl>
    <w:lvl w:ilvl="7" w:tplc="8976FD12">
      <w:start w:val="1"/>
      <w:numFmt w:val="bullet"/>
      <w:lvlText w:val="o"/>
      <w:lvlJc w:val="left"/>
      <w:pPr>
        <w:ind w:left="5760" w:hanging="360"/>
      </w:pPr>
      <w:rPr>
        <w:rFonts w:ascii="Courier New" w:hAnsi="Courier New" w:cs="Times New Roman" w:hint="default"/>
      </w:rPr>
    </w:lvl>
    <w:lvl w:ilvl="8" w:tplc="3990A4D6">
      <w:start w:val="1"/>
      <w:numFmt w:val="bullet"/>
      <w:lvlText w:val=""/>
      <w:lvlJc w:val="left"/>
      <w:pPr>
        <w:ind w:left="6480" w:hanging="360"/>
      </w:pPr>
      <w:rPr>
        <w:rFonts w:ascii="Wingdings" w:hAnsi="Wingdings" w:hint="default"/>
      </w:rPr>
    </w:lvl>
  </w:abstractNum>
  <w:abstractNum w:abstractNumId="6" w15:restartNumberingAfterBreak="1">
    <w:nsid w:val="259747B8"/>
    <w:multiLevelType w:val="hybridMultilevel"/>
    <w:tmpl w:val="5B4CE5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35745B35"/>
    <w:multiLevelType w:val="hybridMultilevel"/>
    <w:tmpl w:val="8F0A2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36FA5EA4"/>
    <w:multiLevelType w:val="hybridMultilevel"/>
    <w:tmpl w:val="137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2728EE"/>
    <w:multiLevelType w:val="hybridMultilevel"/>
    <w:tmpl w:val="B68E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4144006F"/>
    <w:multiLevelType w:val="hybridMultilevel"/>
    <w:tmpl w:val="7B38B2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9045D"/>
    <w:multiLevelType w:val="hybridMultilevel"/>
    <w:tmpl w:val="2130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1">
    <w:nsid w:val="4E73688F"/>
    <w:multiLevelType w:val="hybridMultilevel"/>
    <w:tmpl w:val="16F88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31CD7"/>
    <w:multiLevelType w:val="hybridMultilevel"/>
    <w:tmpl w:val="D83AE5A0"/>
    <w:lvl w:ilvl="0" w:tplc="C5B0A9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5759A"/>
    <w:multiLevelType w:val="hybridMultilevel"/>
    <w:tmpl w:val="E476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78ED787A"/>
    <w:multiLevelType w:val="hybridMultilevel"/>
    <w:tmpl w:val="2DE0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12"/>
  </w:num>
  <w:num w:numId="5">
    <w:abstractNumId w:val="8"/>
  </w:num>
  <w:num w:numId="6">
    <w:abstractNumId w:val="1"/>
  </w:num>
  <w:num w:numId="7">
    <w:abstractNumId w:val="9"/>
  </w:num>
  <w:num w:numId="8">
    <w:abstractNumId w:val="6"/>
  </w:num>
  <w:num w:numId="9">
    <w:abstractNumId w:val="10"/>
  </w:num>
  <w:num w:numId="10">
    <w:abstractNumId w:val="13"/>
  </w:num>
  <w:num w:numId="11">
    <w:abstractNumId w:val="4"/>
  </w:num>
  <w:num w:numId="12">
    <w:abstractNumId w:val="2"/>
  </w:num>
  <w:num w:numId="13">
    <w:abstractNumId w:val="14"/>
  </w:num>
  <w:num w:numId="14">
    <w:abstractNumId w:val="5"/>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BE"/>
    <w:rsid w:val="00017DCE"/>
    <w:rsid w:val="000423B7"/>
    <w:rsid w:val="0005453D"/>
    <w:rsid w:val="00063048"/>
    <w:rsid w:val="00083B47"/>
    <w:rsid w:val="00094360"/>
    <w:rsid w:val="000B244A"/>
    <w:rsid w:val="000B37C3"/>
    <w:rsid w:val="000C0C51"/>
    <w:rsid w:val="000D2F9B"/>
    <w:rsid w:val="00142E2E"/>
    <w:rsid w:val="0017396E"/>
    <w:rsid w:val="00180B10"/>
    <w:rsid w:val="001C7427"/>
    <w:rsid w:val="001E1C7B"/>
    <w:rsid w:val="0020096C"/>
    <w:rsid w:val="0020476C"/>
    <w:rsid w:val="00205B58"/>
    <w:rsid w:val="002201BE"/>
    <w:rsid w:val="002336BF"/>
    <w:rsid w:val="00233DF6"/>
    <w:rsid w:val="00243E33"/>
    <w:rsid w:val="00251A71"/>
    <w:rsid w:val="00267601"/>
    <w:rsid w:val="003127F5"/>
    <w:rsid w:val="003173EE"/>
    <w:rsid w:val="003A0DC8"/>
    <w:rsid w:val="003A1415"/>
    <w:rsid w:val="003B5D54"/>
    <w:rsid w:val="003B7D86"/>
    <w:rsid w:val="003C55DA"/>
    <w:rsid w:val="003D7ADA"/>
    <w:rsid w:val="003E4276"/>
    <w:rsid w:val="004124E2"/>
    <w:rsid w:val="00414802"/>
    <w:rsid w:val="00437F14"/>
    <w:rsid w:val="00452E7B"/>
    <w:rsid w:val="00455C13"/>
    <w:rsid w:val="00457201"/>
    <w:rsid w:val="00477AC2"/>
    <w:rsid w:val="00494B7D"/>
    <w:rsid w:val="004C5DAC"/>
    <w:rsid w:val="004C7FB3"/>
    <w:rsid w:val="004F22EA"/>
    <w:rsid w:val="004F36CF"/>
    <w:rsid w:val="004F3868"/>
    <w:rsid w:val="00515349"/>
    <w:rsid w:val="005169EC"/>
    <w:rsid w:val="00551657"/>
    <w:rsid w:val="0056467B"/>
    <w:rsid w:val="005B19AE"/>
    <w:rsid w:val="005B6928"/>
    <w:rsid w:val="005C0ADB"/>
    <w:rsid w:val="005E3511"/>
    <w:rsid w:val="006104DB"/>
    <w:rsid w:val="00614772"/>
    <w:rsid w:val="00634552"/>
    <w:rsid w:val="006566B3"/>
    <w:rsid w:val="00696C2B"/>
    <w:rsid w:val="006C5E28"/>
    <w:rsid w:val="0071755B"/>
    <w:rsid w:val="0072762A"/>
    <w:rsid w:val="00794932"/>
    <w:rsid w:val="007A0841"/>
    <w:rsid w:val="007D0763"/>
    <w:rsid w:val="007F2DA3"/>
    <w:rsid w:val="008134E2"/>
    <w:rsid w:val="008936F0"/>
    <w:rsid w:val="008B2DDE"/>
    <w:rsid w:val="008C413F"/>
    <w:rsid w:val="008D75C6"/>
    <w:rsid w:val="008E6605"/>
    <w:rsid w:val="00917D52"/>
    <w:rsid w:val="00923603"/>
    <w:rsid w:val="00925115"/>
    <w:rsid w:val="0096625B"/>
    <w:rsid w:val="009D5C9B"/>
    <w:rsid w:val="00A16A1F"/>
    <w:rsid w:val="00A97388"/>
    <w:rsid w:val="00AC7A45"/>
    <w:rsid w:val="00B05AEE"/>
    <w:rsid w:val="00B07299"/>
    <w:rsid w:val="00B45D63"/>
    <w:rsid w:val="00B554EA"/>
    <w:rsid w:val="00B55DC3"/>
    <w:rsid w:val="00BB690E"/>
    <w:rsid w:val="00BC437C"/>
    <w:rsid w:val="00BC451D"/>
    <w:rsid w:val="00BD7A89"/>
    <w:rsid w:val="00BF69DC"/>
    <w:rsid w:val="00C41E56"/>
    <w:rsid w:val="00C5131A"/>
    <w:rsid w:val="00C62D80"/>
    <w:rsid w:val="00C75CC8"/>
    <w:rsid w:val="00C7626B"/>
    <w:rsid w:val="00C83480"/>
    <w:rsid w:val="00C9654D"/>
    <w:rsid w:val="00CA27BE"/>
    <w:rsid w:val="00CB0974"/>
    <w:rsid w:val="00CC56F2"/>
    <w:rsid w:val="00CE2E39"/>
    <w:rsid w:val="00CF27F2"/>
    <w:rsid w:val="00CF5391"/>
    <w:rsid w:val="00D2145A"/>
    <w:rsid w:val="00D456E9"/>
    <w:rsid w:val="00D600E3"/>
    <w:rsid w:val="00D84D0A"/>
    <w:rsid w:val="00D8623A"/>
    <w:rsid w:val="00D95D8F"/>
    <w:rsid w:val="00DA492C"/>
    <w:rsid w:val="00DB40BB"/>
    <w:rsid w:val="00DB6FEE"/>
    <w:rsid w:val="00DD43A9"/>
    <w:rsid w:val="00DD5BF9"/>
    <w:rsid w:val="00DF0FFF"/>
    <w:rsid w:val="00E02E5B"/>
    <w:rsid w:val="00E5768C"/>
    <w:rsid w:val="00E96C21"/>
    <w:rsid w:val="00EB4114"/>
    <w:rsid w:val="00ED5C19"/>
    <w:rsid w:val="00EE4543"/>
    <w:rsid w:val="00F10BF2"/>
    <w:rsid w:val="00F23233"/>
    <w:rsid w:val="00F264B0"/>
    <w:rsid w:val="00F27A4B"/>
    <w:rsid w:val="00F348AC"/>
    <w:rsid w:val="00F50266"/>
    <w:rsid w:val="00F52F16"/>
    <w:rsid w:val="00F53296"/>
    <w:rsid w:val="00F62156"/>
    <w:rsid w:val="00F70DB7"/>
    <w:rsid w:val="00F86A5B"/>
    <w:rsid w:val="00FA0E78"/>
    <w:rsid w:val="00FB13C9"/>
    <w:rsid w:val="00FB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BCC4EB"/>
  <w15:docId w15:val="{78547458-86E2-4333-BA76-70CD02CC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2201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E78"/>
    <w:pPr>
      <w:tabs>
        <w:tab w:val="center" w:pos="4680"/>
        <w:tab w:val="right" w:pos="9360"/>
      </w:tabs>
      <w:spacing w:after="0"/>
    </w:pPr>
  </w:style>
  <w:style w:type="character" w:customStyle="1" w:styleId="HeaderChar">
    <w:name w:val="Header Char"/>
    <w:basedOn w:val="DefaultParagraphFont"/>
    <w:link w:val="Header"/>
    <w:uiPriority w:val="99"/>
    <w:rsid w:val="00FA0E78"/>
  </w:style>
  <w:style w:type="paragraph" w:styleId="Footer">
    <w:name w:val="footer"/>
    <w:basedOn w:val="Normal"/>
    <w:link w:val="FooterChar"/>
    <w:uiPriority w:val="99"/>
    <w:unhideWhenUsed/>
    <w:rsid w:val="00FA0E78"/>
    <w:pPr>
      <w:tabs>
        <w:tab w:val="center" w:pos="4680"/>
        <w:tab w:val="right" w:pos="9360"/>
      </w:tabs>
      <w:spacing w:after="0"/>
    </w:pPr>
  </w:style>
  <w:style w:type="character" w:customStyle="1" w:styleId="FooterChar">
    <w:name w:val="Footer Char"/>
    <w:basedOn w:val="DefaultParagraphFont"/>
    <w:link w:val="Footer"/>
    <w:uiPriority w:val="99"/>
    <w:rsid w:val="00FA0E78"/>
  </w:style>
  <w:style w:type="paragraph" w:styleId="BalloonText">
    <w:name w:val="Balloon Text"/>
    <w:basedOn w:val="Normal"/>
    <w:link w:val="BalloonTextChar"/>
    <w:uiPriority w:val="99"/>
    <w:semiHidden/>
    <w:unhideWhenUsed/>
    <w:rsid w:val="00FA0E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78"/>
    <w:rPr>
      <w:rFonts w:ascii="Tahoma" w:hAnsi="Tahoma" w:cs="Tahoma"/>
      <w:sz w:val="16"/>
      <w:szCs w:val="16"/>
    </w:rPr>
  </w:style>
  <w:style w:type="character" w:styleId="PlaceholderText">
    <w:name w:val="Placeholder Text"/>
    <w:basedOn w:val="DefaultParagraphFont"/>
    <w:uiPriority w:val="99"/>
    <w:semiHidden/>
    <w:rsid w:val="00CA27BE"/>
    <w:rPr>
      <w:color w:val="808080"/>
    </w:rPr>
  </w:style>
  <w:style w:type="paragraph" w:styleId="ListParagraph">
    <w:name w:val="List Paragraph"/>
    <w:basedOn w:val="Normal"/>
    <w:uiPriority w:val="34"/>
    <w:qFormat/>
    <w:rsid w:val="00CA27BE"/>
    <w:pPr>
      <w:spacing w:line="276" w:lineRule="auto"/>
      <w:ind w:left="720"/>
      <w:contextualSpacing/>
    </w:pPr>
  </w:style>
  <w:style w:type="character" w:styleId="Hyperlink">
    <w:name w:val="Hyperlink"/>
    <w:basedOn w:val="DefaultParagraphFont"/>
    <w:uiPriority w:val="99"/>
    <w:unhideWhenUsed/>
    <w:rsid w:val="00267601"/>
    <w:rPr>
      <w:color w:val="0000FF"/>
      <w:u w:val="single"/>
    </w:rPr>
  </w:style>
  <w:style w:type="character" w:styleId="UnresolvedMention">
    <w:name w:val="Unresolved Mention"/>
    <w:basedOn w:val="DefaultParagraphFont"/>
    <w:uiPriority w:val="99"/>
    <w:semiHidden/>
    <w:unhideWhenUsed/>
    <w:rsid w:val="00D8623A"/>
    <w:rPr>
      <w:color w:val="605E5C"/>
      <w:shd w:val="clear" w:color="auto" w:fill="E1DFDD"/>
    </w:rPr>
  </w:style>
  <w:style w:type="character" w:styleId="FollowedHyperlink">
    <w:name w:val="FollowedHyperlink"/>
    <w:basedOn w:val="DefaultParagraphFont"/>
    <w:uiPriority w:val="99"/>
    <w:semiHidden/>
    <w:unhideWhenUsed/>
    <w:rsid w:val="008B2DDE"/>
    <w:rPr>
      <w:color w:val="800080" w:themeColor="followedHyperlink"/>
      <w:u w:val="single"/>
    </w:rPr>
  </w:style>
  <w:style w:type="character" w:customStyle="1" w:styleId="Heading2Char">
    <w:name w:val="Heading 2 Char"/>
    <w:basedOn w:val="DefaultParagraphFont"/>
    <w:link w:val="Heading2"/>
    <w:rsid w:val="002201BE"/>
    <w:rPr>
      <w:rFonts w:asciiTheme="majorHAnsi" w:eastAsiaTheme="majorEastAsia" w:hAnsiTheme="majorHAnsi" w:cstheme="majorBidi"/>
      <w:color w:val="365F91" w:themeColor="accent1" w:themeShade="BF"/>
      <w:sz w:val="26"/>
      <w:szCs w:val="26"/>
    </w:rPr>
  </w:style>
  <w:style w:type="paragraph" w:customStyle="1" w:styleId="Default">
    <w:name w:val="Default"/>
    <w:rsid w:val="002201BE"/>
    <w:pPr>
      <w:autoSpaceDE w:val="0"/>
      <w:autoSpaceDN w:val="0"/>
      <w:adjustRightInd w:val="0"/>
      <w:spacing w:after="0"/>
    </w:pPr>
    <w:rPr>
      <w:rFonts w:ascii="Times New Roman" w:hAnsi="Times New Roman" w:cs="Times New Roman"/>
      <w:color w:val="000000"/>
      <w:sz w:val="24"/>
      <w:szCs w:val="24"/>
    </w:rPr>
  </w:style>
  <w:style w:type="character" w:customStyle="1" w:styleId="normaltextrun">
    <w:name w:val="normaltextrun"/>
    <w:basedOn w:val="DefaultParagraphFont"/>
    <w:rsid w:val="00017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21657">
      <w:bodyDiv w:val="1"/>
      <w:marLeft w:val="0"/>
      <w:marRight w:val="0"/>
      <w:marTop w:val="0"/>
      <w:marBottom w:val="0"/>
      <w:divBdr>
        <w:top w:val="none" w:sz="0" w:space="0" w:color="auto"/>
        <w:left w:val="none" w:sz="0" w:space="0" w:color="auto"/>
        <w:bottom w:val="none" w:sz="0" w:space="0" w:color="auto"/>
        <w:right w:val="none" w:sz="0" w:space="0" w:color="auto"/>
      </w:divBdr>
    </w:div>
    <w:div w:id="21212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mclucas@maine.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ine.gov/doe/schools/nutrition/law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Nadeau\OneDrive%20-%20State%20of%20Maine\DOE%20Official%20Letterhead%20Feb.%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0B72-5149-4749-818B-3B198F74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 Official Letterhead Feb. 2019.dotx</Template>
  <TotalTime>29</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Paula</dc:creator>
  <cp:keywords/>
  <cp:lastModifiedBy>Ackroyd, Adriane</cp:lastModifiedBy>
  <cp:revision>5</cp:revision>
  <cp:lastPrinted>2023-01-18T15:48:00Z</cp:lastPrinted>
  <dcterms:created xsi:type="dcterms:W3CDTF">2023-01-27T19:02:00Z</dcterms:created>
  <dcterms:modified xsi:type="dcterms:W3CDTF">2023-01-27T19:31:00Z</dcterms:modified>
</cp:coreProperties>
</file>