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317D" w14:textId="541EC066" w:rsidR="00740C87" w:rsidRDefault="00740C87">
      <w:r>
        <w:t>Estimadas Famílias,</w:t>
      </w:r>
    </w:p>
    <w:p w14:paraId="2350F8CC" w14:textId="26DA6AAF" w:rsidR="00340D7C" w:rsidRPr="00A73CB2" w:rsidRDefault="00F011E1">
      <w:pPr>
        <w:rPr>
          <w:color w:val="000000"/>
          <w:shd w:val="clear" w:color="auto" w:fill="FFFFFF"/>
        </w:rPr>
      </w:pPr>
      <w:r>
        <w:rPr>
          <w:color w:val="000000"/>
        </w:rPr>
        <w:t xml:space="preserve">A Avaliação Educacional do Estado de Maine (Maine Educational Assessments(MEA)) inclui as avaliações exigidas de Matemática, Artes da Língua Inglesa (ELA)/Alfabetização e Ciências.  Para a administração de 2020-21, o estado de Maine irá usar o NWEA </w:t>
      </w:r>
      <w:r>
        <w:rPr>
          <w:color w:val="000000"/>
          <w:shd w:val="clear" w:color="auto" w:fill="FFFFFF"/>
        </w:rPr>
        <w:t xml:space="preserve">para os graus 3-8 e para o terceiro ano dos estudantes do ensino secundário de </w:t>
      </w:r>
      <w:r>
        <w:rPr>
          <w:color w:val="000000"/>
        </w:rPr>
        <w:t xml:space="preserve">Matemática e ELA/Alfabetização. </w:t>
      </w:r>
      <w:r>
        <w:rPr>
          <w:color w:val="000000"/>
          <w:shd w:val="clear" w:color="auto" w:fill="FFFFFF"/>
        </w:rPr>
        <w:t xml:space="preserve">Os estudantes nos graus 5, 8 e terceiro ano do ensino secundário irão participar na avaliação de Ciências de Maine. </w:t>
      </w:r>
      <w:r>
        <w:t>Os estudantes nos graus 3-8 e terceiro ano do ensino secundário</w:t>
      </w:r>
      <w:r>
        <w:rPr>
          <w:color w:val="000000"/>
        </w:rPr>
        <w:t xml:space="preserve"> com as mais significativas incapacidades cognitivas irão continuar a participar na </w:t>
      </w:r>
      <w:r>
        <w:rPr>
          <w:color w:val="000000"/>
          <w:shd w:val="clear" w:color="auto" w:fill="FFFFFF"/>
        </w:rPr>
        <w:t xml:space="preserve">Avaliação Alternativa Multi Estados (Multi State Alternate Assessment (MSAA)) para avaliar Matemática e ELA/Alfabetização e </w:t>
      </w:r>
      <w:r>
        <w:rPr>
          <w:color w:val="141414"/>
          <w:shd w:val="clear" w:color="auto" w:fill="FFFFFF"/>
        </w:rPr>
        <w:t>MSAA de Ciências que estão condizentes com as Normas de Ciências para a Nova Geração (Next Generation Science Standards (NGSS))</w:t>
      </w:r>
      <w:r>
        <w:rPr>
          <w:color w:val="000000"/>
          <w:shd w:val="clear" w:color="auto" w:fill="FFFFFF"/>
        </w:rPr>
        <w:t xml:space="preserve">. </w:t>
      </w:r>
      <w:r>
        <w:rPr>
          <w:color w:val="141414"/>
          <w:shd w:val="clear" w:color="auto" w:fill="FFFFFF"/>
        </w:rPr>
        <w:t xml:space="preserve">Todas as avaliações são administradas online.  </w:t>
      </w:r>
    </w:p>
    <w:p w14:paraId="501C6035" w14:textId="65D3092F" w:rsidR="00266E92" w:rsidRDefault="00FF309F" w:rsidP="00662109">
      <w:pPr>
        <w:spacing w:after="0" w:line="240" w:lineRule="auto"/>
      </w:pPr>
      <w:r>
        <w:t>Os períodos de administração da avaliação durante a Primavera de 2021 são os seguintes:</w:t>
      </w:r>
    </w:p>
    <w:p w14:paraId="1FFB9680" w14:textId="77777777" w:rsidR="002D41F7" w:rsidRDefault="002D41F7" w:rsidP="00662109">
      <w:pPr>
        <w:spacing w:after="0" w:line="240" w:lineRule="auto"/>
      </w:pPr>
    </w:p>
    <w:tbl>
      <w:tblPr>
        <w:tblStyle w:val="TableGrid"/>
        <w:tblW w:w="10795" w:type="dxa"/>
        <w:tblLook w:val="04A0" w:firstRow="1" w:lastRow="0" w:firstColumn="1" w:lastColumn="0" w:noHBand="0" w:noVBand="1"/>
      </w:tblPr>
      <w:tblGrid>
        <w:gridCol w:w="2245"/>
        <w:gridCol w:w="4395"/>
        <w:gridCol w:w="4155"/>
      </w:tblGrid>
      <w:tr w:rsidR="00266E92" w14:paraId="5FC4EC3C" w14:textId="77777777" w:rsidTr="2EAEA68A">
        <w:tc>
          <w:tcPr>
            <w:tcW w:w="2245" w:type="dxa"/>
            <w:shd w:val="clear" w:color="auto" w:fill="D9D9D9" w:themeFill="background1" w:themeFillShade="D9"/>
          </w:tcPr>
          <w:p w14:paraId="56D8F04E" w14:textId="26B3B0DE" w:rsidR="00266E92" w:rsidRPr="00A73CB2" w:rsidRDefault="006A2EF7" w:rsidP="00A73CB2">
            <w:pPr>
              <w:jc w:val="center"/>
              <w:rPr>
                <w:b/>
              </w:rPr>
            </w:pPr>
            <w:r>
              <w:rPr>
                <w:b/>
              </w:rPr>
              <w:t>Período de Testes</w:t>
            </w:r>
          </w:p>
        </w:tc>
        <w:tc>
          <w:tcPr>
            <w:tcW w:w="4395" w:type="dxa"/>
            <w:shd w:val="clear" w:color="auto" w:fill="D9D9D9" w:themeFill="background1" w:themeFillShade="D9"/>
          </w:tcPr>
          <w:p w14:paraId="5B87B6BA" w14:textId="56950BA4" w:rsidR="00266E92" w:rsidRPr="00A73CB2" w:rsidRDefault="00266E92" w:rsidP="00A73CB2">
            <w:pPr>
              <w:jc w:val="center"/>
              <w:rPr>
                <w:b/>
              </w:rPr>
            </w:pPr>
            <w:r>
              <w:rPr>
                <w:b/>
              </w:rPr>
              <w:t>Avaliação</w:t>
            </w:r>
          </w:p>
        </w:tc>
        <w:tc>
          <w:tcPr>
            <w:tcW w:w="4155" w:type="dxa"/>
            <w:shd w:val="clear" w:color="auto" w:fill="D9D9D9" w:themeFill="background1" w:themeFillShade="D9"/>
          </w:tcPr>
          <w:p w14:paraId="0079E7F9" w14:textId="05DD23D6" w:rsidR="00266E92" w:rsidRPr="00A73CB2" w:rsidRDefault="00266E92" w:rsidP="00A73CB2">
            <w:pPr>
              <w:jc w:val="center"/>
              <w:rPr>
                <w:b/>
              </w:rPr>
            </w:pPr>
            <w:r>
              <w:rPr>
                <w:b/>
              </w:rPr>
              <w:t>Destinado para:</w:t>
            </w:r>
          </w:p>
        </w:tc>
      </w:tr>
      <w:tr w:rsidR="00266E92" w14:paraId="7620B9EA" w14:textId="77777777" w:rsidTr="00897DD9">
        <w:tc>
          <w:tcPr>
            <w:tcW w:w="2245" w:type="dxa"/>
            <w:vAlign w:val="center"/>
          </w:tcPr>
          <w:p w14:paraId="2C09A906" w14:textId="4E73F33D" w:rsidR="00266E92" w:rsidRDefault="00266E92" w:rsidP="00897DD9">
            <w:r>
              <w:t xml:space="preserve">1 de Março – 15 de Junho </w:t>
            </w:r>
          </w:p>
        </w:tc>
        <w:tc>
          <w:tcPr>
            <w:tcW w:w="4395" w:type="dxa"/>
            <w:vAlign w:val="center"/>
          </w:tcPr>
          <w:p w14:paraId="09A61271" w14:textId="4C1FBB63" w:rsidR="00266E92" w:rsidRDefault="00154EF4" w:rsidP="00897DD9">
            <w:r>
              <w:t xml:space="preserve">NWEA Matemática e ELA/Alfabetização </w:t>
            </w:r>
          </w:p>
        </w:tc>
        <w:tc>
          <w:tcPr>
            <w:tcW w:w="4155" w:type="dxa"/>
            <w:vAlign w:val="center"/>
          </w:tcPr>
          <w:p w14:paraId="431E2290" w14:textId="5293CB2B" w:rsidR="00266E92" w:rsidRDefault="00266E92" w:rsidP="00897DD9">
            <w:r>
              <w:t>Graus 3 – 8 e terceiro ano do ensino secundário</w:t>
            </w:r>
          </w:p>
        </w:tc>
      </w:tr>
      <w:tr w:rsidR="000915B5" w14:paraId="1A0FB701" w14:textId="77777777" w:rsidTr="00897DD9">
        <w:trPr>
          <w:trHeight w:val="547"/>
        </w:trPr>
        <w:tc>
          <w:tcPr>
            <w:tcW w:w="2245" w:type="dxa"/>
            <w:vAlign w:val="center"/>
          </w:tcPr>
          <w:p w14:paraId="15E7EEE5" w14:textId="2E16F36D" w:rsidR="000915B5" w:rsidRDefault="000915B5" w:rsidP="00897DD9">
            <w:r>
              <w:t xml:space="preserve">15 de Março – 14 de Maio </w:t>
            </w:r>
          </w:p>
        </w:tc>
        <w:tc>
          <w:tcPr>
            <w:tcW w:w="4395" w:type="dxa"/>
            <w:vAlign w:val="center"/>
          </w:tcPr>
          <w:p w14:paraId="0EA5A7F1" w14:textId="77777777" w:rsidR="000915B5" w:rsidRDefault="000915B5" w:rsidP="00897DD9">
            <w:r>
              <w:t xml:space="preserve">MSAA Alternativo Matemática e ELA/Alfabetização </w:t>
            </w:r>
          </w:p>
          <w:p w14:paraId="7DC471E6" w14:textId="04287031" w:rsidR="000915B5" w:rsidRDefault="000915B5" w:rsidP="00897DD9">
            <w:r>
              <w:t>MSAA Alternativo de Ciências</w:t>
            </w:r>
          </w:p>
        </w:tc>
        <w:tc>
          <w:tcPr>
            <w:tcW w:w="4155" w:type="dxa"/>
            <w:vAlign w:val="center"/>
          </w:tcPr>
          <w:p w14:paraId="745272EC" w14:textId="2EC0CA5A" w:rsidR="000915B5" w:rsidRDefault="000915B5" w:rsidP="00897DD9">
            <w:r>
              <w:t>Graus 3 – 8 e terceiro ano do ensino secundário</w:t>
            </w:r>
          </w:p>
        </w:tc>
      </w:tr>
      <w:tr w:rsidR="00A73CB2" w14:paraId="57D27AFD" w14:textId="77777777" w:rsidTr="00897DD9">
        <w:tc>
          <w:tcPr>
            <w:tcW w:w="2245" w:type="dxa"/>
            <w:vAlign w:val="center"/>
          </w:tcPr>
          <w:p w14:paraId="3C60A6C9" w14:textId="0623A40F" w:rsidR="00A73CB2" w:rsidRDefault="00396D83" w:rsidP="00897DD9">
            <w:r>
              <w:t>17 de Maio – 11 de Junho</w:t>
            </w:r>
          </w:p>
        </w:tc>
        <w:tc>
          <w:tcPr>
            <w:tcW w:w="4395" w:type="dxa"/>
            <w:vAlign w:val="center"/>
          </w:tcPr>
          <w:p w14:paraId="62EB523F" w14:textId="352ABE9A" w:rsidR="00A73CB2" w:rsidRDefault="00154EF4" w:rsidP="00897DD9">
            <w:r>
              <w:t xml:space="preserve">Ciências de Maine </w:t>
            </w:r>
          </w:p>
        </w:tc>
        <w:tc>
          <w:tcPr>
            <w:tcW w:w="4155" w:type="dxa"/>
            <w:vAlign w:val="center"/>
          </w:tcPr>
          <w:p w14:paraId="78BF23EF" w14:textId="6D766C98" w:rsidR="00A73CB2" w:rsidRDefault="00A73CB2" w:rsidP="00897DD9">
            <w:r>
              <w:t>Graus 5, 8 e terceiro ano do ensino secundário</w:t>
            </w:r>
          </w:p>
        </w:tc>
      </w:tr>
    </w:tbl>
    <w:p w14:paraId="27C311CD" w14:textId="02FE5533" w:rsidR="00662109" w:rsidRDefault="00662109" w:rsidP="00431599">
      <w:pPr>
        <w:spacing w:after="0" w:line="240" w:lineRule="auto"/>
      </w:pPr>
    </w:p>
    <w:p w14:paraId="431B504A" w14:textId="1C3F102C" w:rsidR="00764836" w:rsidRPr="00CF7627" w:rsidRDefault="00944F27">
      <w:r>
        <w:t>Como pais, podem usar as informações das avaliações para ajudar a apoiar o vosso estudante em casa, e participar numa discussão com o professor do vosso estudante, para identificar que apoios adicionais possam ser (ou não) necessários na escola. Os professores usam estas informações, em combinação com outras formas de dados locais, para orientar a instrução que estão a ministrar, e fornecer actividades mais personalizadas e oportunidades de aprendizagem aos estudantes. Embora nenhuma avaliação por si só possa dar um quadro completo do sucesso, quando são combinados com outras medidas, estes dados fornecem informações importantes acerca do progresso do estudante. Quando um estudante não participa na avaliação do estado, perdem-se valiosas informações.</w:t>
      </w:r>
    </w:p>
    <w:p w14:paraId="1659CBF9" w14:textId="0A3C9C7D" w:rsidR="0002484F" w:rsidRPr="00CF7627" w:rsidRDefault="00E86A29" w:rsidP="0010616F">
      <w:pPr>
        <w:rPr>
          <w:rFonts w:cs="Calibri"/>
          <w:bCs/>
          <w:u w:val="single"/>
        </w:rPr>
      </w:pPr>
      <w:r>
        <w:t xml:space="preserve">Tanto o Departamento de Educação de Maine como o nosso distrito estão a trabalhar para limitar a quantidade de avaliação de estudantes ao nível do estado e do distrito, enquanto que asseguram que as avaliações forneçam informações significativas e accionáveis para os professores, estudantes e famílias. Temos confiança em que, com a instrução de boa qualidade proporcionada pelos nossos dedicados educadores e com o vosso apoio, os estudantes ficarão preparados para o sucesso. Queremos encorajá-los a contactar </w:t>
      </w:r>
      <w:r w:rsidR="00E35142" w:rsidRPr="00111C25">
        <w:rPr>
          <w:i/>
          <w:iCs/>
          <w:highlight w:val="yellow"/>
        </w:rPr>
        <w:t>[INSERT RESOURCES e.g., your child’s teacher/school/administrator]</w:t>
      </w:r>
      <w:r w:rsidR="00E35142">
        <w:t xml:space="preserve"> </w:t>
      </w:r>
      <w:r>
        <w:t xml:space="preserve"> com quaisquer perguntas que possam ter acerca da MEA ou do progresso do vosso estudante.</w:t>
      </w:r>
    </w:p>
    <w:p w14:paraId="181FBB84" w14:textId="3FAE3218" w:rsidR="006A2EF7" w:rsidRDefault="0043356E">
      <w:r>
        <w:t>Muito agradecidos,</w:t>
      </w:r>
    </w:p>
    <w:p w14:paraId="7CFA178A" w14:textId="77777777" w:rsidR="00E35142" w:rsidRPr="00111C25" w:rsidRDefault="00E35142" w:rsidP="00E35142">
      <w:pPr>
        <w:rPr>
          <w:i/>
          <w:iCs/>
        </w:rPr>
      </w:pPr>
      <w:r w:rsidRPr="00111C25">
        <w:rPr>
          <w:i/>
          <w:iCs/>
          <w:highlight w:val="yellow"/>
        </w:rPr>
        <w:t>[INSERT district/school administrator]</w:t>
      </w:r>
    </w:p>
    <w:p w14:paraId="1DB20247" w14:textId="0EADF09F" w:rsidR="00F83DC9" w:rsidRPr="00111C25" w:rsidRDefault="00F83DC9" w:rsidP="00E35142">
      <w:pPr>
        <w:rPr>
          <w:i/>
          <w:iCs/>
        </w:rPr>
      </w:pP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16B01" w14:textId="77777777" w:rsidR="00971DB5" w:rsidRDefault="00971DB5" w:rsidP="00134001">
      <w:pPr>
        <w:spacing w:after="0" w:line="240" w:lineRule="auto"/>
      </w:pPr>
      <w:r>
        <w:separator/>
      </w:r>
    </w:p>
  </w:endnote>
  <w:endnote w:type="continuationSeparator" w:id="0">
    <w:p w14:paraId="78C0792A" w14:textId="77777777" w:rsidR="00971DB5" w:rsidRDefault="00971DB5" w:rsidP="00134001">
      <w:pPr>
        <w:spacing w:after="0" w:line="240" w:lineRule="auto"/>
      </w:pPr>
      <w:r>
        <w:continuationSeparator/>
      </w:r>
    </w:p>
  </w:endnote>
  <w:endnote w:type="continuationNotice" w:id="1">
    <w:p w14:paraId="7F322F8A" w14:textId="77777777" w:rsidR="00971DB5" w:rsidRDefault="00971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EC607" w14:textId="77777777" w:rsidR="00971DB5" w:rsidRDefault="00971DB5" w:rsidP="00134001">
      <w:pPr>
        <w:spacing w:after="0" w:line="240" w:lineRule="auto"/>
      </w:pPr>
      <w:r>
        <w:separator/>
      </w:r>
    </w:p>
  </w:footnote>
  <w:footnote w:type="continuationSeparator" w:id="0">
    <w:p w14:paraId="288A01B6" w14:textId="77777777" w:rsidR="00971DB5" w:rsidRDefault="00971DB5" w:rsidP="00134001">
      <w:pPr>
        <w:spacing w:after="0" w:line="240" w:lineRule="auto"/>
      </w:pPr>
      <w:r>
        <w:continuationSeparator/>
      </w:r>
    </w:p>
  </w:footnote>
  <w:footnote w:type="continuationNotice" w:id="1">
    <w:p w14:paraId="60491946" w14:textId="77777777" w:rsidR="00971DB5" w:rsidRDefault="00971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6CA6"/>
    <w:rsid w:val="00020C9F"/>
    <w:rsid w:val="0002484F"/>
    <w:rsid w:val="0004278B"/>
    <w:rsid w:val="00044A32"/>
    <w:rsid w:val="000558F5"/>
    <w:rsid w:val="00070339"/>
    <w:rsid w:val="000712AA"/>
    <w:rsid w:val="00076B1E"/>
    <w:rsid w:val="0008196D"/>
    <w:rsid w:val="000915B5"/>
    <w:rsid w:val="0009723D"/>
    <w:rsid w:val="00097AA9"/>
    <w:rsid w:val="000B0FC2"/>
    <w:rsid w:val="000C191C"/>
    <w:rsid w:val="000D2F50"/>
    <w:rsid w:val="000D4E32"/>
    <w:rsid w:val="000E2193"/>
    <w:rsid w:val="000F0B42"/>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1D3B"/>
    <w:rsid w:val="001E5633"/>
    <w:rsid w:val="001F614B"/>
    <w:rsid w:val="002066FE"/>
    <w:rsid w:val="00206EFB"/>
    <w:rsid w:val="00217FBE"/>
    <w:rsid w:val="00231526"/>
    <w:rsid w:val="00244328"/>
    <w:rsid w:val="0025453A"/>
    <w:rsid w:val="00263905"/>
    <w:rsid w:val="00266E92"/>
    <w:rsid w:val="002A0168"/>
    <w:rsid w:val="002A4292"/>
    <w:rsid w:val="002D178F"/>
    <w:rsid w:val="002D41F7"/>
    <w:rsid w:val="00302AB2"/>
    <w:rsid w:val="00303F08"/>
    <w:rsid w:val="003042BA"/>
    <w:rsid w:val="0032114A"/>
    <w:rsid w:val="00332222"/>
    <w:rsid w:val="00336F5F"/>
    <w:rsid w:val="00340D7C"/>
    <w:rsid w:val="00345297"/>
    <w:rsid w:val="00345E92"/>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7312A"/>
    <w:rsid w:val="004806BF"/>
    <w:rsid w:val="004A39E3"/>
    <w:rsid w:val="004B6F1A"/>
    <w:rsid w:val="004D4D3D"/>
    <w:rsid w:val="004D60CF"/>
    <w:rsid w:val="004E4D26"/>
    <w:rsid w:val="004F0760"/>
    <w:rsid w:val="00500DCC"/>
    <w:rsid w:val="0050654D"/>
    <w:rsid w:val="00515DCA"/>
    <w:rsid w:val="00522A1E"/>
    <w:rsid w:val="005245B3"/>
    <w:rsid w:val="0053458A"/>
    <w:rsid w:val="00535843"/>
    <w:rsid w:val="00543165"/>
    <w:rsid w:val="00543E64"/>
    <w:rsid w:val="00545DE3"/>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A2EF7"/>
    <w:rsid w:val="006D4B08"/>
    <w:rsid w:val="006D743C"/>
    <w:rsid w:val="006E027E"/>
    <w:rsid w:val="007030B6"/>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97DD9"/>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71DB5"/>
    <w:rsid w:val="00984F36"/>
    <w:rsid w:val="00990915"/>
    <w:rsid w:val="00990F2D"/>
    <w:rsid w:val="00991BBD"/>
    <w:rsid w:val="00992BA0"/>
    <w:rsid w:val="009C2EC6"/>
    <w:rsid w:val="009E1DAF"/>
    <w:rsid w:val="009F3A8B"/>
    <w:rsid w:val="009F4547"/>
    <w:rsid w:val="00A35E3A"/>
    <w:rsid w:val="00A61DF5"/>
    <w:rsid w:val="00A73CB2"/>
    <w:rsid w:val="00A83836"/>
    <w:rsid w:val="00A83B77"/>
    <w:rsid w:val="00A844CC"/>
    <w:rsid w:val="00A86142"/>
    <w:rsid w:val="00AB7C0C"/>
    <w:rsid w:val="00AC399A"/>
    <w:rsid w:val="00AD5EA7"/>
    <w:rsid w:val="00AF5751"/>
    <w:rsid w:val="00B2091F"/>
    <w:rsid w:val="00B22441"/>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4314E"/>
    <w:rsid w:val="00D5778B"/>
    <w:rsid w:val="00D67D2E"/>
    <w:rsid w:val="00D70A1C"/>
    <w:rsid w:val="00D70ADE"/>
    <w:rsid w:val="00D8165D"/>
    <w:rsid w:val="00D83EC7"/>
    <w:rsid w:val="00D84DFF"/>
    <w:rsid w:val="00DA102C"/>
    <w:rsid w:val="00DA3910"/>
    <w:rsid w:val="00DD0914"/>
    <w:rsid w:val="00DD5B17"/>
    <w:rsid w:val="00DE22D9"/>
    <w:rsid w:val="00DE4FF6"/>
    <w:rsid w:val="00E008AD"/>
    <w:rsid w:val="00E16AC5"/>
    <w:rsid w:val="00E26235"/>
    <w:rsid w:val="00E35142"/>
    <w:rsid w:val="00E66333"/>
    <w:rsid w:val="00E73016"/>
    <w:rsid w:val="00E831E8"/>
    <w:rsid w:val="00E86A29"/>
    <w:rsid w:val="00EA7B69"/>
    <w:rsid w:val="00EC369B"/>
    <w:rsid w:val="00EC4250"/>
    <w:rsid w:val="00EC76C6"/>
    <w:rsid w:val="00EE7883"/>
    <w:rsid w:val="00EE7EB4"/>
    <w:rsid w:val="00F011E1"/>
    <w:rsid w:val="00F0488C"/>
    <w:rsid w:val="00F22E57"/>
    <w:rsid w:val="00F3423B"/>
    <w:rsid w:val="00F42888"/>
    <w:rsid w:val="00F4623F"/>
    <w:rsid w:val="00F53EAA"/>
    <w:rsid w:val="00F57786"/>
    <w:rsid w:val="00F64D83"/>
    <w:rsid w:val="00F7663E"/>
    <w:rsid w:val="00F83DC9"/>
    <w:rsid w:val="00FD34BD"/>
    <w:rsid w:val="00FE4A5D"/>
    <w:rsid w:val="00FF309F"/>
    <w:rsid w:val="0708BBE3"/>
    <w:rsid w:val="0719C4E4"/>
    <w:rsid w:val="0FB547B5"/>
    <w:rsid w:val="114799D1"/>
    <w:rsid w:val="14433328"/>
    <w:rsid w:val="155C0E86"/>
    <w:rsid w:val="19DCAF52"/>
    <w:rsid w:val="1DF71D56"/>
    <w:rsid w:val="1FC9ADCE"/>
    <w:rsid w:val="21C26E8B"/>
    <w:rsid w:val="25990140"/>
    <w:rsid w:val="29680C11"/>
    <w:rsid w:val="2B502874"/>
    <w:rsid w:val="2EAEA68A"/>
    <w:rsid w:val="36647CD3"/>
    <w:rsid w:val="46266715"/>
    <w:rsid w:val="490C6B38"/>
    <w:rsid w:val="4F9EB842"/>
    <w:rsid w:val="517566FD"/>
    <w:rsid w:val="51866FFE"/>
    <w:rsid w:val="53D23B53"/>
    <w:rsid w:val="5744BA6F"/>
    <w:rsid w:val="5969DA93"/>
    <w:rsid w:val="5F0CCE9E"/>
    <w:rsid w:val="629779F8"/>
    <w:rsid w:val="62CB3515"/>
    <w:rsid w:val="635B4BEF"/>
    <w:rsid w:val="6932573D"/>
    <w:rsid w:val="6AE653DC"/>
    <w:rsid w:val="6BB3E503"/>
    <w:rsid w:val="6D465EF2"/>
    <w:rsid w:val="7005AC5A"/>
    <w:rsid w:val="720730C9"/>
    <w:rsid w:val="75C3F6CB"/>
    <w:rsid w:val="794C3CB1"/>
    <w:rsid w:val="79B9D80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1862DBA7-446A-4853-B72D-57FAEBE8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1" ma:contentTypeDescription="Create a new document." ma:contentTypeScope="" ma:versionID="0ee6c0b503b36591f1eb5ee3b117aac7">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1c3c3febe0c7c217519aa433fae9e6b9"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Props1.xml><?xml version="1.0" encoding="utf-8"?>
<ds:datastoreItem xmlns:ds="http://schemas.openxmlformats.org/officeDocument/2006/customXml" ds:itemID="{A6896B60-EE6F-4ACF-B0E9-61DD08B6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37A81-91B9-4CD3-902C-B21F5322F43A}">
  <ds:schemaRefs>
    <ds:schemaRef ds:uri="http://schemas.microsoft.com/sharepoint/v3/contenttype/forms"/>
  </ds:schemaRefs>
</ds:datastoreItem>
</file>

<file path=customXml/itemProps3.xml><?xml version="1.0" encoding="utf-8"?>
<ds:datastoreItem xmlns:ds="http://schemas.openxmlformats.org/officeDocument/2006/customXml" ds:itemID="{339B730F-B348-4E44-ADEC-69418C72B97D}">
  <ds:schemaRefs>
    <ds:schemaRef ds:uri="http://schemas.microsoft.com/office/2006/metadata/properties"/>
    <ds:schemaRef ds:uri="http://schemas.microsoft.com/office/infopath/2007/PartnerControls"/>
    <ds:schemaRef ds:uri="http://schemas.microsoft.com/sharepoint/v3"/>
    <ds:schemaRef ds:uri="84c01c9a-618d-4c42-99a5-2062936911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Company>Microsoft</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Irene Reyna</cp:lastModifiedBy>
  <cp:revision>3</cp:revision>
  <cp:lastPrinted>2017-03-17T20:39:00Z</cp:lastPrinted>
  <dcterms:created xsi:type="dcterms:W3CDTF">2021-03-19T17:02:00Z</dcterms:created>
  <dcterms:modified xsi:type="dcterms:W3CDTF">2021-03-22T16:45:00Z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