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3FD8E" w14:textId="77777777" w:rsidR="006F4FBE" w:rsidRDefault="006F4FBE" w:rsidP="006F4FBE">
      <w:bookmarkStart w:id="0" w:name="_Hlk75261385"/>
      <w:bookmarkEnd w:id="0"/>
    </w:p>
    <w:p w14:paraId="0502FD51" w14:textId="77777777" w:rsidR="006F4FBE" w:rsidRDefault="006F4FBE" w:rsidP="006F4FBE"/>
    <w:p w14:paraId="5EBCBFE6" w14:textId="77777777" w:rsidR="006F4FBE" w:rsidRDefault="006F4FBE" w:rsidP="006F4FBE">
      <w:pPr>
        <w:jc w:val="center"/>
        <w:rPr>
          <w:b/>
          <w:bCs/>
        </w:rPr>
      </w:pPr>
      <w:r>
        <w:rPr>
          <w:b/>
          <w:noProof/>
          <w:sz w:val="32"/>
          <w:szCs w:val="32"/>
        </w:rPr>
        <w:drawing>
          <wp:inline distT="0" distB="0" distL="0" distR="0" wp14:anchorId="15248344" wp14:editId="34CC7243">
            <wp:extent cx="3761872" cy="1325880"/>
            <wp:effectExtent l="0" t="0" r="0" b="7620"/>
            <wp:docPr id="6" name="Picture 6"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872" cy="1325880"/>
                    </a:xfrm>
                    <a:prstGeom prst="rect">
                      <a:avLst/>
                    </a:prstGeom>
                    <a:noFill/>
                    <a:ln>
                      <a:noFill/>
                    </a:ln>
                  </pic:spPr>
                </pic:pic>
              </a:graphicData>
            </a:graphic>
          </wp:inline>
        </w:drawing>
      </w:r>
    </w:p>
    <w:p w14:paraId="0A1AD298" w14:textId="77777777" w:rsidR="006F4FBE" w:rsidRDefault="006F4FBE" w:rsidP="006F4FBE">
      <w:pPr>
        <w:tabs>
          <w:tab w:val="left" w:pos="10665"/>
        </w:tabs>
        <w:rPr>
          <w:b/>
          <w:bCs/>
        </w:rPr>
      </w:pPr>
      <w:r>
        <w:rPr>
          <w:b/>
          <w:bCs/>
        </w:rPr>
        <w:tab/>
      </w:r>
    </w:p>
    <w:p w14:paraId="252E731D" w14:textId="77777777" w:rsidR="006F4FBE" w:rsidRDefault="006F4FBE" w:rsidP="006F4FBE">
      <w:pPr>
        <w:pStyle w:val="Heading3"/>
        <w:rPr>
          <w:sz w:val="48"/>
          <w:szCs w:val="48"/>
        </w:rPr>
      </w:pPr>
    </w:p>
    <w:p w14:paraId="0202EB4B" w14:textId="77777777" w:rsidR="006F4FBE" w:rsidRPr="00B434E7" w:rsidRDefault="006F4FBE" w:rsidP="006F4FBE">
      <w:pPr>
        <w:pStyle w:val="Heading3"/>
        <w:rPr>
          <w:sz w:val="48"/>
          <w:szCs w:val="48"/>
        </w:rPr>
      </w:pPr>
      <w:r w:rsidRPr="00B434E7">
        <w:rPr>
          <w:sz w:val="48"/>
          <w:szCs w:val="48"/>
        </w:rPr>
        <w:t>Education-Related Legislation</w:t>
      </w:r>
    </w:p>
    <w:p w14:paraId="450941DC" w14:textId="77777777" w:rsidR="006F4FBE" w:rsidRPr="00B434E7" w:rsidRDefault="006F4FBE" w:rsidP="006F4FBE">
      <w:pPr>
        <w:jc w:val="center"/>
        <w:rPr>
          <w:sz w:val="48"/>
          <w:szCs w:val="48"/>
        </w:rPr>
      </w:pPr>
      <w:r w:rsidRPr="00B434E7">
        <w:rPr>
          <w:b/>
          <w:bCs/>
          <w:sz w:val="48"/>
          <w:szCs w:val="48"/>
        </w:rPr>
        <w:t>Enacted by the</w:t>
      </w:r>
    </w:p>
    <w:p w14:paraId="0F3075CF" w14:textId="38D04458" w:rsidR="006F4FBE" w:rsidRPr="00B434E7" w:rsidRDefault="006F4FBE" w:rsidP="006F4FBE">
      <w:pPr>
        <w:jc w:val="center"/>
        <w:rPr>
          <w:b/>
          <w:bCs/>
          <w:sz w:val="48"/>
          <w:szCs w:val="48"/>
        </w:rPr>
      </w:pPr>
      <w:r w:rsidRPr="00B434E7">
        <w:rPr>
          <w:b/>
          <w:bCs/>
          <w:sz w:val="48"/>
          <w:szCs w:val="48"/>
        </w:rPr>
        <w:t>1</w:t>
      </w:r>
      <w:r>
        <w:rPr>
          <w:b/>
          <w:bCs/>
          <w:sz w:val="48"/>
          <w:szCs w:val="48"/>
        </w:rPr>
        <w:t>30</w:t>
      </w:r>
      <w:r w:rsidRPr="00B434E7">
        <w:rPr>
          <w:b/>
          <w:bCs/>
          <w:sz w:val="48"/>
          <w:szCs w:val="48"/>
        </w:rPr>
        <w:t>th Maine Legislature</w:t>
      </w:r>
    </w:p>
    <w:p w14:paraId="51244B5B" w14:textId="1A20A712" w:rsidR="006F4FBE" w:rsidRPr="00B434E7" w:rsidRDefault="006F4FBE" w:rsidP="006F4FBE">
      <w:pPr>
        <w:pStyle w:val="Heading3"/>
        <w:rPr>
          <w:sz w:val="48"/>
          <w:szCs w:val="48"/>
        </w:rPr>
      </w:pPr>
      <w:r>
        <w:rPr>
          <w:sz w:val="48"/>
          <w:szCs w:val="48"/>
        </w:rPr>
        <w:t xml:space="preserve">First </w:t>
      </w:r>
      <w:r w:rsidRPr="00B434E7">
        <w:rPr>
          <w:sz w:val="48"/>
          <w:szCs w:val="48"/>
        </w:rPr>
        <w:t xml:space="preserve">Regular </w:t>
      </w:r>
      <w:r>
        <w:rPr>
          <w:sz w:val="48"/>
          <w:szCs w:val="48"/>
        </w:rPr>
        <w:t xml:space="preserve">and First Special </w:t>
      </w:r>
      <w:r w:rsidRPr="00B434E7">
        <w:rPr>
          <w:sz w:val="48"/>
          <w:szCs w:val="48"/>
        </w:rPr>
        <w:t>Session</w:t>
      </w:r>
    </w:p>
    <w:p w14:paraId="786BD4FF" w14:textId="77777777" w:rsidR="006F4FBE" w:rsidRDefault="006F4FBE" w:rsidP="006F4FBE"/>
    <w:p w14:paraId="5BD72CE7" w14:textId="77777777" w:rsidR="006F4FBE" w:rsidRDefault="006F4FBE" w:rsidP="006F4FBE">
      <w:pPr>
        <w:rPr>
          <w:b/>
          <w:bCs/>
        </w:rPr>
      </w:pPr>
    </w:p>
    <w:p w14:paraId="68E273E8" w14:textId="77777777" w:rsidR="006F4FBE" w:rsidRDefault="006F4FBE" w:rsidP="006F4FBE">
      <w:pPr>
        <w:rPr>
          <w:b/>
          <w:bCs/>
        </w:rPr>
      </w:pPr>
    </w:p>
    <w:p w14:paraId="52856AE4" w14:textId="77777777" w:rsidR="006F4FBE" w:rsidRDefault="006F4FBE" w:rsidP="006F4FBE">
      <w:pPr>
        <w:rPr>
          <w:b/>
          <w:bCs/>
        </w:rPr>
      </w:pPr>
    </w:p>
    <w:p w14:paraId="63627DF9" w14:textId="77777777" w:rsidR="006F4FBE" w:rsidRDefault="006F4FBE" w:rsidP="006F4FBE">
      <w:pPr>
        <w:rPr>
          <w:b/>
          <w:bCs/>
        </w:rPr>
      </w:pPr>
    </w:p>
    <w:p w14:paraId="5487AECB" w14:textId="77777777" w:rsidR="006F4FBE" w:rsidRDefault="006F4FBE" w:rsidP="006F4FBE">
      <w:pPr>
        <w:rPr>
          <w:b/>
          <w:bCs/>
        </w:rPr>
      </w:pPr>
    </w:p>
    <w:p w14:paraId="74498CD1" w14:textId="77777777" w:rsidR="006F4FBE" w:rsidRDefault="006F4FBE" w:rsidP="006F4FBE">
      <w:pPr>
        <w:rPr>
          <w:b/>
          <w:bCs/>
        </w:rPr>
      </w:pPr>
    </w:p>
    <w:p w14:paraId="44AC1D6B" w14:textId="77777777" w:rsidR="006F4FBE" w:rsidRDefault="006F4FBE" w:rsidP="006F4FBE">
      <w:pPr>
        <w:rPr>
          <w:b/>
          <w:bCs/>
        </w:rPr>
      </w:pPr>
    </w:p>
    <w:p w14:paraId="19F17681" w14:textId="77777777" w:rsidR="006F4FBE" w:rsidRDefault="006F4FBE" w:rsidP="006F4FBE">
      <w:pPr>
        <w:ind w:left="5040" w:firstLine="720"/>
        <w:rPr>
          <w:b/>
          <w:bCs/>
          <w:sz w:val="28"/>
          <w:szCs w:val="28"/>
        </w:rPr>
      </w:pPr>
      <w:r>
        <w:rPr>
          <w:b/>
          <w:bCs/>
          <w:sz w:val="28"/>
          <w:szCs w:val="28"/>
        </w:rPr>
        <w:t xml:space="preserve">Prepared by: </w:t>
      </w:r>
    </w:p>
    <w:p w14:paraId="5F5BE42A" w14:textId="77777777" w:rsidR="006F4FBE" w:rsidRDefault="006F4FBE" w:rsidP="006F4FBE">
      <w:pPr>
        <w:ind w:left="6480" w:firstLine="720"/>
        <w:rPr>
          <w:b/>
          <w:bCs/>
          <w:sz w:val="28"/>
          <w:szCs w:val="28"/>
        </w:rPr>
      </w:pPr>
      <w:r>
        <w:rPr>
          <w:b/>
          <w:bCs/>
          <w:sz w:val="28"/>
          <w:szCs w:val="28"/>
        </w:rPr>
        <w:t xml:space="preserve">Maine </w:t>
      </w:r>
      <w:r w:rsidRPr="001125BD">
        <w:rPr>
          <w:b/>
          <w:bCs/>
          <w:sz w:val="28"/>
          <w:szCs w:val="28"/>
        </w:rPr>
        <w:t>Department of Education</w:t>
      </w:r>
    </w:p>
    <w:p w14:paraId="634D0D07" w14:textId="77777777" w:rsidR="006F4FBE" w:rsidRPr="001125BD" w:rsidRDefault="006F4FBE" w:rsidP="006F4FBE">
      <w:pPr>
        <w:ind w:left="6480" w:firstLine="720"/>
        <w:rPr>
          <w:b/>
          <w:bCs/>
          <w:sz w:val="28"/>
          <w:szCs w:val="28"/>
        </w:rPr>
      </w:pPr>
      <w:r>
        <w:rPr>
          <w:b/>
          <w:bCs/>
          <w:sz w:val="28"/>
          <w:szCs w:val="28"/>
        </w:rPr>
        <w:t>Pender Makin, Commissioner</w:t>
      </w:r>
    </w:p>
    <w:p w14:paraId="1DF9A35B" w14:textId="77777777" w:rsidR="006F4FBE" w:rsidRDefault="006F4FBE" w:rsidP="006F4FBE">
      <w:pPr>
        <w:rPr>
          <w:b/>
          <w:bCs/>
          <w:sz w:val="22"/>
          <w:szCs w:val="22"/>
        </w:rPr>
      </w:pPr>
    </w:p>
    <w:p w14:paraId="0CFC9D6C" w14:textId="209B39FF" w:rsidR="006F4FBE" w:rsidRDefault="006F4FBE" w:rsidP="006F4FBE">
      <w:pPr>
        <w:rPr>
          <w:b/>
          <w:bCs/>
          <w:sz w:val="28"/>
          <w:szCs w:val="28"/>
        </w:rPr>
      </w:pPr>
    </w:p>
    <w:p w14:paraId="7E0C9FEF" w14:textId="45608BC9" w:rsidR="006F4FBE" w:rsidRDefault="006F4FBE" w:rsidP="006F4FBE">
      <w:pPr>
        <w:rPr>
          <w:b/>
          <w:bCs/>
          <w:sz w:val="28"/>
          <w:szCs w:val="28"/>
        </w:rPr>
      </w:pPr>
    </w:p>
    <w:p w14:paraId="23DF7085" w14:textId="4DEC5144" w:rsidR="006F4FBE" w:rsidRDefault="006F4FBE" w:rsidP="006F4FBE">
      <w:pPr>
        <w:rPr>
          <w:b/>
          <w:bCs/>
          <w:sz w:val="28"/>
          <w:szCs w:val="28"/>
        </w:rPr>
      </w:pPr>
    </w:p>
    <w:p w14:paraId="7DF68B52" w14:textId="764BBF06" w:rsidR="006F4FBE" w:rsidRDefault="006F4FBE" w:rsidP="006F4FBE">
      <w:pPr>
        <w:rPr>
          <w:b/>
          <w:bCs/>
          <w:sz w:val="28"/>
          <w:szCs w:val="28"/>
        </w:rPr>
      </w:pPr>
    </w:p>
    <w:p w14:paraId="52EC3B4B" w14:textId="4BAB9EA9" w:rsidR="006F4FBE" w:rsidRDefault="006F4FBE" w:rsidP="006F4FBE">
      <w:pPr>
        <w:rPr>
          <w:b/>
          <w:bCs/>
          <w:sz w:val="28"/>
          <w:szCs w:val="28"/>
        </w:rPr>
      </w:pPr>
    </w:p>
    <w:p w14:paraId="11F2A140" w14:textId="2420BE49" w:rsidR="006F4FBE" w:rsidRDefault="006F4FBE" w:rsidP="006F4FBE">
      <w:pPr>
        <w:rPr>
          <w:b/>
          <w:bCs/>
          <w:sz w:val="28"/>
          <w:szCs w:val="28"/>
        </w:rPr>
      </w:pPr>
    </w:p>
    <w:p w14:paraId="1730CC8A" w14:textId="77777777" w:rsidR="006F4FBE" w:rsidRPr="006F4FBE" w:rsidRDefault="006F4FBE" w:rsidP="006F4FBE">
      <w:pPr>
        <w:rPr>
          <w:b/>
          <w:bCs/>
          <w:sz w:val="28"/>
          <w:szCs w:val="28"/>
        </w:rPr>
      </w:pPr>
    </w:p>
    <w:p w14:paraId="354ACA66" w14:textId="77777777" w:rsidR="006F4FBE" w:rsidRPr="006F4FBE" w:rsidRDefault="006F4FBE" w:rsidP="006F4FBE">
      <w:pPr>
        <w:jc w:val="center"/>
        <w:rPr>
          <w:b/>
          <w:bCs/>
          <w:sz w:val="28"/>
          <w:szCs w:val="28"/>
        </w:rPr>
      </w:pPr>
      <w:r w:rsidRPr="006F4FBE">
        <w:rPr>
          <w:b/>
          <w:bCs/>
          <w:sz w:val="28"/>
          <w:szCs w:val="28"/>
        </w:rPr>
        <w:t xml:space="preserve">Summary of Education-Related Bills Enacted by the </w:t>
      </w:r>
    </w:p>
    <w:p w14:paraId="114389FE" w14:textId="34DD764B" w:rsidR="006F4FBE" w:rsidRPr="006F4FBE" w:rsidRDefault="006F4FBE" w:rsidP="006F4FBE">
      <w:pPr>
        <w:jc w:val="center"/>
        <w:rPr>
          <w:b/>
          <w:bCs/>
          <w:sz w:val="28"/>
          <w:szCs w:val="28"/>
        </w:rPr>
      </w:pPr>
      <w:r w:rsidRPr="006F4FBE">
        <w:rPr>
          <w:b/>
          <w:bCs/>
          <w:sz w:val="28"/>
          <w:szCs w:val="28"/>
        </w:rPr>
        <w:t xml:space="preserve">First Regular </w:t>
      </w:r>
      <w:r>
        <w:rPr>
          <w:b/>
          <w:bCs/>
          <w:sz w:val="28"/>
          <w:szCs w:val="28"/>
        </w:rPr>
        <w:t xml:space="preserve">and First Special </w:t>
      </w:r>
      <w:r w:rsidRPr="006F4FBE">
        <w:rPr>
          <w:b/>
          <w:bCs/>
          <w:sz w:val="28"/>
          <w:szCs w:val="28"/>
        </w:rPr>
        <w:t>Session of the</w:t>
      </w:r>
    </w:p>
    <w:p w14:paraId="522FF706" w14:textId="1994A999" w:rsidR="006F4FBE" w:rsidRDefault="006F4FBE" w:rsidP="006F4FBE">
      <w:pPr>
        <w:jc w:val="center"/>
        <w:rPr>
          <w:b/>
          <w:bCs/>
          <w:sz w:val="28"/>
          <w:szCs w:val="28"/>
        </w:rPr>
      </w:pPr>
      <w:r w:rsidRPr="006F4FBE">
        <w:rPr>
          <w:b/>
          <w:bCs/>
          <w:sz w:val="28"/>
          <w:szCs w:val="28"/>
        </w:rPr>
        <w:t>1</w:t>
      </w:r>
      <w:r>
        <w:rPr>
          <w:b/>
          <w:bCs/>
          <w:sz w:val="28"/>
          <w:szCs w:val="28"/>
        </w:rPr>
        <w:t>30</w:t>
      </w:r>
      <w:r w:rsidRPr="006F4FBE">
        <w:rPr>
          <w:b/>
          <w:bCs/>
          <w:sz w:val="28"/>
          <w:szCs w:val="28"/>
        </w:rPr>
        <w:t>th Maine Legislature</w:t>
      </w:r>
    </w:p>
    <w:p w14:paraId="773B168A" w14:textId="30DCA2AC" w:rsidR="006F4FBE" w:rsidRDefault="006F4FBE" w:rsidP="005A6CDF"/>
    <w:p w14:paraId="1B5961C0" w14:textId="77777777" w:rsidR="006F4FBE" w:rsidRPr="006F4FBE" w:rsidRDefault="006F4FBE" w:rsidP="006F4FBE">
      <w:pPr>
        <w:rPr>
          <w:b/>
          <w:bCs/>
          <w:sz w:val="28"/>
          <w:szCs w:val="28"/>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7740"/>
        <w:gridCol w:w="2250"/>
      </w:tblGrid>
      <w:tr w:rsidR="00803EFA" w:rsidRPr="00803EFA" w14:paraId="3F41174D" w14:textId="77777777" w:rsidTr="417AB01E">
        <w:trPr>
          <w:cantSplit/>
          <w:tblHeader/>
        </w:trPr>
        <w:tc>
          <w:tcPr>
            <w:tcW w:w="2965" w:type="dxa"/>
            <w:shd w:val="clear" w:color="auto" w:fill="CCCCCC"/>
          </w:tcPr>
          <w:p w14:paraId="357D2690" w14:textId="77777777" w:rsidR="00803EFA" w:rsidRPr="00803EFA" w:rsidRDefault="00803EFA" w:rsidP="00803EFA">
            <w:pPr>
              <w:rPr>
                <w:b/>
              </w:rPr>
            </w:pPr>
            <w:r w:rsidRPr="00803EFA">
              <w:rPr>
                <w:b/>
              </w:rPr>
              <w:t>Title</w:t>
            </w:r>
          </w:p>
        </w:tc>
        <w:tc>
          <w:tcPr>
            <w:tcW w:w="7740" w:type="dxa"/>
            <w:shd w:val="clear" w:color="auto" w:fill="CCCCCC"/>
          </w:tcPr>
          <w:p w14:paraId="1D3D38DB" w14:textId="77777777" w:rsidR="00803EFA" w:rsidRPr="00803EFA" w:rsidRDefault="00803EFA" w:rsidP="00803EFA">
            <w:pPr>
              <w:rPr>
                <w:b/>
              </w:rPr>
            </w:pPr>
            <w:r w:rsidRPr="00803EFA">
              <w:rPr>
                <w:b/>
              </w:rPr>
              <w:t>Provisions</w:t>
            </w:r>
          </w:p>
          <w:p w14:paraId="50BAFB88" w14:textId="77777777" w:rsidR="00803EFA" w:rsidRPr="00803EFA" w:rsidRDefault="00803EFA" w:rsidP="00803EFA">
            <w:pPr>
              <w:rPr>
                <w:b/>
              </w:rPr>
            </w:pPr>
          </w:p>
        </w:tc>
        <w:tc>
          <w:tcPr>
            <w:tcW w:w="2250" w:type="dxa"/>
            <w:shd w:val="clear" w:color="auto" w:fill="CCCCCC"/>
          </w:tcPr>
          <w:p w14:paraId="30505F4F" w14:textId="77777777" w:rsidR="00803EFA" w:rsidRPr="00803EFA" w:rsidRDefault="00803EFA" w:rsidP="00803EFA">
            <w:pPr>
              <w:rPr>
                <w:b/>
              </w:rPr>
            </w:pPr>
            <w:r w:rsidRPr="00803EFA">
              <w:rPr>
                <w:b/>
              </w:rPr>
              <w:t>Effective Date</w:t>
            </w:r>
          </w:p>
          <w:p w14:paraId="16651771" w14:textId="77777777" w:rsidR="00803EFA" w:rsidRPr="00803EFA" w:rsidRDefault="00803EFA" w:rsidP="00803EFA">
            <w:pPr>
              <w:rPr>
                <w:b/>
              </w:rPr>
            </w:pPr>
            <w:r w:rsidRPr="00803EFA">
              <w:rPr>
                <w:b/>
              </w:rPr>
              <w:t>Action Required</w:t>
            </w:r>
          </w:p>
        </w:tc>
      </w:tr>
      <w:tr w:rsidR="00803EFA" w:rsidRPr="000C5EA1" w14:paraId="08E1B6CE" w14:textId="77777777" w:rsidTr="417AB01E">
        <w:trPr>
          <w:trHeight w:val="863"/>
        </w:trPr>
        <w:tc>
          <w:tcPr>
            <w:tcW w:w="2965" w:type="dxa"/>
            <w:shd w:val="clear" w:color="auto" w:fill="auto"/>
          </w:tcPr>
          <w:p w14:paraId="3EBBC031" w14:textId="77777777" w:rsidR="00803EFA" w:rsidRPr="00500B6D" w:rsidRDefault="00CA47FE" w:rsidP="00803EFA">
            <w:pPr>
              <w:rPr>
                <w:b/>
                <w:bCs/>
                <w:iCs/>
                <w:sz w:val="22"/>
                <w:szCs w:val="22"/>
              </w:rPr>
            </w:pPr>
            <w:r w:rsidRPr="00500B6D">
              <w:rPr>
                <w:b/>
                <w:bCs/>
                <w:iCs/>
                <w:sz w:val="22"/>
                <w:szCs w:val="22"/>
              </w:rPr>
              <w:t>LD 2, Public Law 2021, Chapter 21</w:t>
            </w:r>
          </w:p>
          <w:p w14:paraId="745F9141" w14:textId="76C95B1A" w:rsidR="00E16613" w:rsidRPr="00500B6D" w:rsidRDefault="00E16613" w:rsidP="00803EFA">
            <w:pPr>
              <w:rPr>
                <w:i/>
                <w:sz w:val="22"/>
                <w:szCs w:val="22"/>
              </w:rPr>
            </w:pPr>
            <w:r w:rsidRPr="00500B6D">
              <w:rPr>
                <w:i/>
                <w:sz w:val="22"/>
                <w:szCs w:val="22"/>
              </w:rPr>
              <w:t>An Act To Require the Inclusion of Racial Impact Statements in the Legislative Process</w:t>
            </w:r>
          </w:p>
        </w:tc>
        <w:tc>
          <w:tcPr>
            <w:tcW w:w="7740" w:type="dxa"/>
            <w:shd w:val="clear" w:color="auto" w:fill="auto"/>
          </w:tcPr>
          <w:p w14:paraId="33B8A18B" w14:textId="77777777" w:rsidR="00885AE4" w:rsidRPr="00B02D15" w:rsidRDefault="00885AE4" w:rsidP="005A6CDF">
            <w:pPr>
              <w:pStyle w:val="ListParagraph"/>
              <w:numPr>
                <w:ilvl w:val="0"/>
                <w:numId w:val="1"/>
              </w:numPr>
              <w:ind w:left="254" w:hanging="180"/>
              <w:rPr>
                <w:sz w:val="22"/>
                <w:szCs w:val="22"/>
              </w:rPr>
            </w:pPr>
            <w:r w:rsidRPr="00B02D15">
              <w:rPr>
                <w:sz w:val="22"/>
                <w:szCs w:val="22"/>
              </w:rPr>
              <w:t>Requires, upon the request of a committee of the Legislature, the commissioner of a department or director of an agency to provide to that legislative committee data, analysis and other information in that agency’s possession necessary for the Legislature to prepare a racial impact statement, which is an assessment of the potential impact that legislation could have on historically disadvantaged racial populations.</w:t>
            </w:r>
          </w:p>
          <w:p w14:paraId="063F32AE" w14:textId="77777777" w:rsidR="00803EFA" w:rsidRPr="00E85920" w:rsidRDefault="00885AE4" w:rsidP="009F7EDA">
            <w:pPr>
              <w:pStyle w:val="ListParagraph"/>
              <w:numPr>
                <w:ilvl w:val="0"/>
                <w:numId w:val="1"/>
              </w:numPr>
              <w:ind w:left="254" w:hanging="180"/>
              <w:rPr>
                <w:sz w:val="22"/>
                <w:szCs w:val="22"/>
                <w:lang w:val="en"/>
              </w:rPr>
            </w:pPr>
            <w:r w:rsidRPr="00B02D15">
              <w:rPr>
                <w:sz w:val="22"/>
                <w:szCs w:val="22"/>
              </w:rPr>
              <w:t>Directs the Legislative Council to implement by December 1, 2021 a pilot project for the limited use of racial impact statements in the Second Regular Session of the 130th Legislature.</w:t>
            </w:r>
          </w:p>
          <w:p w14:paraId="11546CFE" w14:textId="7480A4CD" w:rsidR="00E85920" w:rsidRPr="00B02D15" w:rsidRDefault="00E85920" w:rsidP="00E85920">
            <w:pPr>
              <w:pStyle w:val="ListParagraph"/>
              <w:ind w:left="254"/>
              <w:rPr>
                <w:sz w:val="22"/>
                <w:szCs w:val="22"/>
                <w:lang w:val="en"/>
              </w:rPr>
            </w:pPr>
          </w:p>
        </w:tc>
        <w:tc>
          <w:tcPr>
            <w:tcW w:w="2250" w:type="dxa"/>
            <w:shd w:val="clear" w:color="auto" w:fill="auto"/>
          </w:tcPr>
          <w:p w14:paraId="6EE601D8" w14:textId="2F6FC5C9" w:rsidR="00803EFA" w:rsidRPr="000C5EA1" w:rsidRDefault="00CA47FE" w:rsidP="00803EFA">
            <w:pPr>
              <w:rPr>
                <w:sz w:val="22"/>
                <w:szCs w:val="22"/>
              </w:rPr>
            </w:pPr>
            <w:r w:rsidRPr="000C5EA1">
              <w:rPr>
                <w:sz w:val="22"/>
                <w:szCs w:val="22"/>
              </w:rPr>
              <w:t>June 29, 2021</w:t>
            </w:r>
          </w:p>
        </w:tc>
      </w:tr>
      <w:tr w:rsidR="00803EFA" w:rsidRPr="000C5EA1" w14:paraId="7E929B0B" w14:textId="77777777" w:rsidTr="417AB01E">
        <w:trPr>
          <w:trHeight w:val="863"/>
        </w:trPr>
        <w:tc>
          <w:tcPr>
            <w:tcW w:w="2965" w:type="dxa"/>
            <w:shd w:val="clear" w:color="auto" w:fill="auto"/>
          </w:tcPr>
          <w:p w14:paraId="494B4A3D" w14:textId="77777777" w:rsidR="00803EFA" w:rsidRPr="00500B6D" w:rsidRDefault="00CA47FE" w:rsidP="00803EFA">
            <w:pPr>
              <w:rPr>
                <w:b/>
                <w:iCs/>
                <w:sz w:val="22"/>
                <w:szCs w:val="22"/>
              </w:rPr>
            </w:pPr>
            <w:r w:rsidRPr="00500B6D">
              <w:rPr>
                <w:b/>
                <w:iCs/>
                <w:sz w:val="22"/>
                <w:szCs w:val="22"/>
              </w:rPr>
              <w:t>LD 19, Public Law 2021 Chapter 17</w:t>
            </w:r>
          </w:p>
          <w:p w14:paraId="28C8E983" w14:textId="771D2AD7" w:rsidR="00E97E77" w:rsidRPr="00500B6D" w:rsidRDefault="00134724" w:rsidP="00803EFA">
            <w:pPr>
              <w:rPr>
                <w:bCs/>
                <w:i/>
                <w:sz w:val="22"/>
                <w:szCs w:val="22"/>
              </w:rPr>
            </w:pPr>
            <w:r w:rsidRPr="00500B6D">
              <w:rPr>
                <w:bCs/>
                <w:i/>
                <w:sz w:val="22"/>
                <w:szCs w:val="22"/>
              </w:rPr>
              <w:t>An Act To Amend the Maine Education Savings Program (EMERGENCY)</w:t>
            </w:r>
          </w:p>
        </w:tc>
        <w:tc>
          <w:tcPr>
            <w:tcW w:w="7740" w:type="dxa"/>
            <w:shd w:val="clear" w:color="auto" w:fill="auto"/>
          </w:tcPr>
          <w:p w14:paraId="15C4F1A6" w14:textId="715C6E8F" w:rsidR="00803EFA" w:rsidRPr="00E85920" w:rsidRDefault="00672F7E" w:rsidP="000C5EA1">
            <w:pPr>
              <w:pStyle w:val="ListParagraph"/>
              <w:numPr>
                <w:ilvl w:val="0"/>
                <w:numId w:val="2"/>
              </w:numPr>
              <w:ind w:left="254" w:hanging="180"/>
              <w:rPr>
                <w:sz w:val="22"/>
                <w:szCs w:val="22"/>
                <w:lang w:val="en"/>
              </w:rPr>
            </w:pPr>
            <w:r w:rsidRPr="00B02D15">
              <w:rPr>
                <w:sz w:val="22"/>
                <w:szCs w:val="22"/>
              </w:rPr>
              <w:t>Conforms elements of the Maine Education Savings Program to recent changes to federal law affecting Section 529 plans. It also makes certain other needed updates to the program and makes permissive rather than mandatory the investment of program fund dollars by the Finance Authority of Maine in state-based financial institutions.</w:t>
            </w:r>
          </w:p>
          <w:p w14:paraId="3EB30EBF" w14:textId="4187E765" w:rsidR="00E85920" w:rsidRPr="00B02D15" w:rsidRDefault="00E85920" w:rsidP="00E85920">
            <w:pPr>
              <w:pStyle w:val="ListParagraph"/>
              <w:ind w:left="254"/>
              <w:rPr>
                <w:sz w:val="22"/>
                <w:szCs w:val="22"/>
                <w:lang w:val="en"/>
              </w:rPr>
            </w:pPr>
          </w:p>
        </w:tc>
        <w:tc>
          <w:tcPr>
            <w:tcW w:w="2250" w:type="dxa"/>
            <w:shd w:val="clear" w:color="auto" w:fill="auto"/>
          </w:tcPr>
          <w:p w14:paraId="76498C27" w14:textId="4851D3F7" w:rsidR="00803EFA" w:rsidRPr="000C5EA1" w:rsidRDefault="00CA47FE" w:rsidP="00803EFA">
            <w:pPr>
              <w:rPr>
                <w:sz w:val="22"/>
                <w:szCs w:val="22"/>
              </w:rPr>
            </w:pPr>
            <w:r w:rsidRPr="000C5EA1">
              <w:rPr>
                <w:sz w:val="22"/>
                <w:szCs w:val="22"/>
              </w:rPr>
              <w:t>March 17, 2021</w:t>
            </w:r>
          </w:p>
        </w:tc>
      </w:tr>
      <w:tr w:rsidR="00803EFA" w:rsidRPr="000C5EA1" w14:paraId="10EAFD54" w14:textId="77777777" w:rsidTr="417AB01E">
        <w:trPr>
          <w:trHeight w:val="863"/>
        </w:trPr>
        <w:tc>
          <w:tcPr>
            <w:tcW w:w="2965" w:type="dxa"/>
            <w:shd w:val="clear" w:color="auto" w:fill="auto"/>
          </w:tcPr>
          <w:p w14:paraId="1547F43E" w14:textId="7E83B9FA" w:rsidR="00803EFA" w:rsidRPr="00500B6D" w:rsidRDefault="00CA47FE" w:rsidP="00803EFA">
            <w:pPr>
              <w:rPr>
                <w:b/>
                <w:sz w:val="22"/>
                <w:szCs w:val="22"/>
              </w:rPr>
            </w:pPr>
            <w:r w:rsidRPr="00500B6D">
              <w:rPr>
                <w:b/>
                <w:sz w:val="22"/>
                <w:szCs w:val="22"/>
              </w:rPr>
              <w:t>LD 20, Private &amp; Special Law 2021, Chapter 1</w:t>
            </w:r>
          </w:p>
          <w:p w14:paraId="59F795E5" w14:textId="77777777" w:rsidR="00134724" w:rsidRDefault="00CF3CB2" w:rsidP="00803EFA">
            <w:pPr>
              <w:rPr>
                <w:bCs/>
                <w:i/>
                <w:iCs/>
                <w:sz w:val="22"/>
                <w:szCs w:val="22"/>
              </w:rPr>
            </w:pPr>
            <w:r w:rsidRPr="00500B6D">
              <w:rPr>
                <w:bCs/>
                <w:i/>
                <w:iCs/>
                <w:sz w:val="22"/>
                <w:szCs w:val="22"/>
              </w:rPr>
              <w:t>An Act To Provide for the 2021 and 2022 Allocations of the State Ceiling on Private Activity Bonds (EMERGENCY)</w:t>
            </w:r>
          </w:p>
          <w:p w14:paraId="514228A1" w14:textId="3F772C9F" w:rsidR="00E85920" w:rsidRPr="00500B6D" w:rsidRDefault="00E85920" w:rsidP="00803EFA">
            <w:pPr>
              <w:rPr>
                <w:bCs/>
                <w:i/>
                <w:iCs/>
                <w:sz w:val="22"/>
                <w:szCs w:val="22"/>
              </w:rPr>
            </w:pPr>
          </w:p>
        </w:tc>
        <w:tc>
          <w:tcPr>
            <w:tcW w:w="7740" w:type="dxa"/>
            <w:shd w:val="clear" w:color="auto" w:fill="auto"/>
          </w:tcPr>
          <w:p w14:paraId="07A83DEA" w14:textId="77777777" w:rsidR="000E459C" w:rsidRPr="00B02D15" w:rsidRDefault="000E459C" w:rsidP="000E459C">
            <w:pPr>
              <w:pStyle w:val="ListParagraph"/>
              <w:numPr>
                <w:ilvl w:val="0"/>
                <w:numId w:val="2"/>
              </w:numPr>
              <w:ind w:left="254" w:hanging="180"/>
              <w:rPr>
                <w:sz w:val="22"/>
                <w:szCs w:val="22"/>
              </w:rPr>
            </w:pPr>
            <w:r w:rsidRPr="00B02D15">
              <w:rPr>
                <w:sz w:val="22"/>
                <w:szCs w:val="22"/>
              </w:rPr>
              <w:t>Establishes the allocations of the state ceiling on issuance of tax-exempt private activity bonds for calendar years 2021 and 2022 among the state-level issuers (Treasurer of State of Maine, Finance Authority of Maine, Maine Municipal Bond Bank, and Maine State Housing Authority) of tax-exempt bonds.</w:t>
            </w:r>
          </w:p>
          <w:p w14:paraId="721D8625" w14:textId="77777777" w:rsidR="00803EFA" w:rsidRPr="00B02D15" w:rsidRDefault="00803EFA" w:rsidP="000E459C">
            <w:pPr>
              <w:rPr>
                <w:sz w:val="22"/>
                <w:szCs w:val="22"/>
                <w:lang w:val="en"/>
              </w:rPr>
            </w:pPr>
          </w:p>
        </w:tc>
        <w:tc>
          <w:tcPr>
            <w:tcW w:w="2250" w:type="dxa"/>
            <w:shd w:val="clear" w:color="auto" w:fill="auto"/>
          </w:tcPr>
          <w:p w14:paraId="71B03B97" w14:textId="5399CDEE" w:rsidR="00803EFA" w:rsidRPr="000C5EA1" w:rsidRDefault="00CA47FE" w:rsidP="00803EFA">
            <w:pPr>
              <w:rPr>
                <w:sz w:val="22"/>
                <w:szCs w:val="22"/>
              </w:rPr>
            </w:pPr>
            <w:r w:rsidRPr="000C5EA1">
              <w:rPr>
                <w:sz w:val="22"/>
                <w:szCs w:val="22"/>
              </w:rPr>
              <w:t>March 17, 2021</w:t>
            </w:r>
          </w:p>
        </w:tc>
      </w:tr>
      <w:tr w:rsidR="00E80B57" w:rsidRPr="000C5EA1" w14:paraId="60160297" w14:textId="77777777" w:rsidTr="417AB01E">
        <w:trPr>
          <w:trHeight w:val="863"/>
        </w:trPr>
        <w:tc>
          <w:tcPr>
            <w:tcW w:w="2965" w:type="dxa"/>
            <w:shd w:val="clear" w:color="auto" w:fill="auto"/>
          </w:tcPr>
          <w:p w14:paraId="302F7AD5" w14:textId="77777777" w:rsidR="00E80B57" w:rsidRPr="00500B6D" w:rsidRDefault="00E80B57" w:rsidP="00803EFA">
            <w:pPr>
              <w:rPr>
                <w:b/>
                <w:sz w:val="22"/>
                <w:szCs w:val="22"/>
              </w:rPr>
            </w:pPr>
            <w:r w:rsidRPr="00500B6D">
              <w:rPr>
                <w:b/>
                <w:sz w:val="22"/>
                <w:szCs w:val="22"/>
              </w:rPr>
              <w:t>LD 32, Public Law 2021, Chapter 290</w:t>
            </w:r>
          </w:p>
          <w:p w14:paraId="5CA7A191" w14:textId="08FCFB39" w:rsidR="006A70E6" w:rsidRPr="00500B6D" w:rsidRDefault="009C2DD8" w:rsidP="00803EFA">
            <w:pPr>
              <w:rPr>
                <w:bCs/>
                <w:i/>
                <w:iCs/>
                <w:sz w:val="22"/>
                <w:szCs w:val="22"/>
              </w:rPr>
            </w:pPr>
            <w:r w:rsidRPr="00500B6D">
              <w:rPr>
                <w:bCs/>
                <w:i/>
                <w:iCs/>
                <w:sz w:val="22"/>
                <w:szCs w:val="22"/>
              </w:rPr>
              <w:t>An Act Regarding Remote Participation in Public Proceedings (EMERGENCY)</w:t>
            </w:r>
          </w:p>
        </w:tc>
        <w:tc>
          <w:tcPr>
            <w:tcW w:w="7740" w:type="dxa"/>
            <w:shd w:val="clear" w:color="auto" w:fill="auto"/>
          </w:tcPr>
          <w:p w14:paraId="3AF5BCD4" w14:textId="77777777" w:rsidR="00E80B57" w:rsidRPr="00B02D15" w:rsidRDefault="00CE2CD0" w:rsidP="00545A15">
            <w:pPr>
              <w:pStyle w:val="ListParagraph"/>
              <w:numPr>
                <w:ilvl w:val="0"/>
                <w:numId w:val="3"/>
              </w:numPr>
              <w:rPr>
                <w:sz w:val="22"/>
                <w:szCs w:val="22"/>
              </w:rPr>
            </w:pPr>
            <w:r w:rsidRPr="00B02D15">
              <w:rPr>
                <w:sz w:val="22"/>
                <w:szCs w:val="22"/>
              </w:rPr>
              <w:t xml:space="preserve">Authorizes any public body subject to the Freedom of Access Act to conduct public proceedings by remote methods if the public body adopts a policy that meets certain requirements. This includes municipal, county and school boards, the University of Maine System, Maine Maritime Academy, the Maine Community College System and other state and regional boards and commissions. Town meetings and regional school unit budget meetings may not be conducted using remote methods. These provisions do not apply to the </w:t>
            </w:r>
            <w:r w:rsidRPr="00B02D15">
              <w:rPr>
                <w:sz w:val="22"/>
                <w:szCs w:val="22"/>
              </w:rPr>
              <w:lastRenderedPageBreak/>
              <w:t>Legislature or to any public bodies whose proceedings are specifically addressed by statute.</w:t>
            </w:r>
          </w:p>
          <w:p w14:paraId="5C5F8802" w14:textId="77777777" w:rsidR="001B58DF" w:rsidRPr="00B02D15" w:rsidRDefault="001B58DF" w:rsidP="00545A15">
            <w:pPr>
              <w:pStyle w:val="ListParagraph"/>
              <w:numPr>
                <w:ilvl w:val="0"/>
                <w:numId w:val="3"/>
              </w:numPr>
              <w:rPr>
                <w:sz w:val="22"/>
                <w:szCs w:val="22"/>
              </w:rPr>
            </w:pPr>
            <w:r w:rsidRPr="00B02D15">
              <w:rPr>
                <w:sz w:val="22"/>
                <w:szCs w:val="22"/>
              </w:rPr>
              <w:t>"Remote methods" means telephonic or video technology allowing simultaneous reception of information and may include other means when such means are necessary to provide reasonable accommodation to a person with a disability. Specifically prohibits the conducting of public proceedings by text-only means, including but not limited to e-mail, text messages and chat functions.</w:t>
            </w:r>
          </w:p>
          <w:p w14:paraId="130E9F8C" w14:textId="77777777" w:rsidR="00CE2CD0" w:rsidRPr="00E85920" w:rsidRDefault="00E57563" w:rsidP="000C5EA1">
            <w:pPr>
              <w:pStyle w:val="ListParagraph"/>
              <w:numPr>
                <w:ilvl w:val="0"/>
                <w:numId w:val="3"/>
              </w:numPr>
              <w:rPr>
                <w:sz w:val="22"/>
                <w:szCs w:val="22"/>
                <w:lang w:val="en"/>
              </w:rPr>
            </w:pPr>
            <w:r w:rsidRPr="00B02D15">
              <w:rPr>
                <w:sz w:val="22"/>
                <w:szCs w:val="22"/>
              </w:rPr>
              <w:t>The policy governing remote participation must be adopted by the public body only after notice and hearing and must provide that members of the body are expected to be physically present for public proceedings except when being physically present is not practicable. The policy must provide members of the public a meaningful opportunity to attend by remote methods when members of the body participate by remote methods, and reasonable accommodations may be provided when necessary to provide access to individuals with disabilities.  The policy also must include other requirements.</w:t>
            </w:r>
          </w:p>
          <w:p w14:paraId="25EE2C31" w14:textId="0A3E4CA2" w:rsidR="00E85920" w:rsidRPr="00B02D15" w:rsidRDefault="00E85920" w:rsidP="00E85920">
            <w:pPr>
              <w:pStyle w:val="ListParagraph"/>
              <w:ind w:left="288"/>
              <w:rPr>
                <w:sz w:val="22"/>
                <w:szCs w:val="22"/>
                <w:lang w:val="en"/>
              </w:rPr>
            </w:pPr>
          </w:p>
        </w:tc>
        <w:tc>
          <w:tcPr>
            <w:tcW w:w="2250" w:type="dxa"/>
            <w:shd w:val="clear" w:color="auto" w:fill="auto"/>
          </w:tcPr>
          <w:p w14:paraId="3D221896" w14:textId="3C6A479E" w:rsidR="00E80B57" w:rsidRPr="000C5EA1" w:rsidRDefault="00E80B57" w:rsidP="00803EFA">
            <w:pPr>
              <w:rPr>
                <w:sz w:val="22"/>
                <w:szCs w:val="22"/>
              </w:rPr>
            </w:pPr>
            <w:r w:rsidRPr="000C5EA1">
              <w:rPr>
                <w:sz w:val="22"/>
                <w:szCs w:val="22"/>
              </w:rPr>
              <w:lastRenderedPageBreak/>
              <w:t>June 21, 2021</w:t>
            </w:r>
          </w:p>
        </w:tc>
      </w:tr>
      <w:tr w:rsidR="00803EFA" w:rsidRPr="000C5EA1" w14:paraId="4002B4AB" w14:textId="77777777" w:rsidTr="417AB01E">
        <w:trPr>
          <w:trHeight w:val="863"/>
        </w:trPr>
        <w:tc>
          <w:tcPr>
            <w:tcW w:w="2965" w:type="dxa"/>
            <w:shd w:val="clear" w:color="auto" w:fill="auto"/>
          </w:tcPr>
          <w:p w14:paraId="35145189" w14:textId="77777777" w:rsidR="00803EFA" w:rsidRPr="00500B6D" w:rsidRDefault="00CA47FE" w:rsidP="00803EFA">
            <w:pPr>
              <w:rPr>
                <w:b/>
                <w:sz w:val="22"/>
                <w:szCs w:val="22"/>
              </w:rPr>
            </w:pPr>
            <w:r w:rsidRPr="00500B6D">
              <w:rPr>
                <w:b/>
                <w:sz w:val="22"/>
                <w:szCs w:val="22"/>
              </w:rPr>
              <w:t>LD 44, Public Law 2021, Chapter 32</w:t>
            </w:r>
          </w:p>
          <w:p w14:paraId="7F4C71E5" w14:textId="6F88EEAE" w:rsidR="009C2DD8" w:rsidRPr="00500B6D" w:rsidRDefault="00004731" w:rsidP="00803EFA">
            <w:pPr>
              <w:rPr>
                <w:bCs/>
                <w:i/>
                <w:iCs/>
                <w:sz w:val="22"/>
                <w:szCs w:val="22"/>
              </w:rPr>
            </w:pPr>
            <w:r w:rsidRPr="00500B6D">
              <w:rPr>
                <w:bCs/>
                <w:i/>
                <w:iCs/>
                <w:sz w:val="22"/>
                <w:szCs w:val="22"/>
              </w:rPr>
              <w:t>An Act To Require the Department of Education To Report Annually on Summer Educational Programs</w:t>
            </w:r>
          </w:p>
        </w:tc>
        <w:tc>
          <w:tcPr>
            <w:tcW w:w="7740" w:type="dxa"/>
            <w:shd w:val="clear" w:color="auto" w:fill="auto"/>
          </w:tcPr>
          <w:p w14:paraId="59C57961" w14:textId="77777777" w:rsidR="00803EFA" w:rsidRPr="00E85920" w:rsidRDefault="00E31DCD" w:rsidP="007D0773">
            <w:pPr>
              <w:pStyle w:val="ListParagraph"/>
              <w:numPr>
                <w:ilvl w:val="0"/>
                <w:numId w:val="4"/>
              </w:numPr>
              <w:rPr>
                <w:sz w:val="22"/>
                <w:szCs w:val="22"/>
                <w:lang w:val="en"/>
              </w:rPr>
            </w:pPr>
            <w:r w:rsidRPr="00B02D15">
              <w:rPr>
                <w:rFonts w:eastAsia="Calibri"/>
                <w:sz w:val="22"/>
                <w:szCs w:val="22"/>
              </w:rPr>
              <w:t>Requires the Department of Education to submit a report by November 15, 2021 and annually to the Legislature’s Joint Standing Committee on Education and Cultural Affairs on summer educational programs that includes the number of school administrative units administering programs, the number of participants, the nature of the programs, any partnerships with community-based organizations to provide the programs and the sources of funding for the programs. The report must also include recommendations, and any suggested legislation, on improving summer educational programs and any additional funding needed for the success of summer educational programs.</w:t>
            </w:r>
          </w:p>
          <w:p w14:paraId="32BA57CD" w14:textId="330B7648" w:rsidR="00E85920" w:rsidRPr="00E85920" w:rsidRDefault="00E85920" w:rsidP="00E85920">
            <w:pPr>
              <w:rPr>
                <w:sz w:val="22"/>
                <w:szCs w:val="22"/>
                <w:lang w:val="en"/>
              </w:rPr>
            </w:pPr>
          </w:p>
        </w:tc>
        <w:tc>
          <w:tcPr>
            <w:tcW w:w="2250" w:type="dxa"/>
            <w:shd w:val="clear" w:color="auto" w:fill="auto"/>
          </w:tcPr>
          <w:p w14:paraId="5ACF9117" w14:textId="114BFD16" w:rsidR="00803EFA" w:rsidRPr="000C5EA1" w:rsidRDefault="00A4105C" w:rsidP="00803EFA">
            <w:pPr>
              <w:rPr>
                <w:sz w:val="22"/>
                <w:szCs w:val="22"/>
              </w:rPr>
            </w:pPr>
            <w:r w:rsidRPr="000C5EA1">
              <w:rPr>
                <w:sz w:val="22"/>
                <w:szCs w:val="22"/>
              </w:rPr>
              <w:t>October 18, 2021</w:t>
            </w:r>
          </w:p>
          <w:p w14:paraId="17CBE821" w14:textId="77777777" w:rsidR="008F5BB8" w:rsidRPr="000C5EA1" w:rsidRDefault="008F5BB8" w:rsidP="00803EFA">
            <w:pPr>
              <w:rPr>
                <w:sz w:val="22"/>
                <w:szCs w:val="22"/>
              </w:rPr>
            </w:pPr>
          </w:p>
          <w:p w14:paraId="31C725D2" w14:textId="5989976D" w:rsidR="008F5BB8" w:rsidRPr="000C5EA1" w:rsidRDefault="00133615" w:rsidP="00803EFA">
            <w:pPr>
              <w:rPr>
                <w:sz w:val="22"/>
                <w:szCs w:val="22"/>
              </w:rPr>
            </w:pPr>
            <w:r w:rsidRPr="000C5EA1">
              <w:rPr>
                <w:sz w:val="22"/>
                <w:szCs w:val="22"/>
              </w:rPr>
              <w:t xml:space="preserve">Department to submit </w:t>
            </w:r>
            <w:r w:rsidR="00552003" w:rsidRPr="000C5EA1">
              <w:rPr>
                <w:sz w:val="22"/>
                <w:szCs w:val="22"/>
              </w:rPr>
              <w:t>report</w:t>
            </w:r>
            <w:r w:rsidR="00F86943" w:rsidRPr="000C5EA1">
              <w:rPr>
                <w:sz w:val="22"/>
                <w:szCs w:val="22"/>
              </w:rPr>
              <w:t xml:space="preserve"> to</w:t>
            </w:r>
            <w:r w:rsidR="00552003" w:rsidRPr="000C5EA1">
              <w:rPr>
                <w:sz w:val="22"/>
                <w:szCs w:val="22"/>
              </w:rPr>
              <w:t xml:space="preserve"> </w:t>
            </w:r>
            <w:r w:rsidR="008F5BB8" w:rsidRPr="000C5EA1">
              <w:rPr>
                <w:sz w:val="22"/>
                <w:szCs w:val="22"/>
              </w:rPr>
              <w:t>Joint Standing Committee on Education &amp; Cultural Affairs</w:t>
            </w:r>
            <w:r w:rsidR="00F86943" w:rsidRPr="000C5EA1">
              <w:rPr>
                <w:sz w:val="22"/>
                <w:szCs w:val="22"/>
              </w:rPr>
              <w:t xml:space="preserve"> Nov. 25, 2021 and annually</w:t>
            </w:r>
          </w:p>
        </w:tc>
      </w:tr>
      <w:tr w:rsidR="00803EFA" w:rsidRPr="000C5EA1" w14:paraId="370FFFF4" w14:textId="77777777" w:rsidTr="417AB01E">
        <w:trPr>
          <w:trHeight w:val="863"/>
        </w:trPr>
        <w:tc>
          <w:tcPr>
            <w:tcW w:w="2965" w:type="dxa"/>
            <w:shd w:val="clear" w:color="auto" w:fill="auto"/>
          </w:tcPr>
          <w:p w14:paraId="54EA60EC" w14:textId="77777777" w:rsidR="00803EFA" w:rsidRPr="00500B6D" w:rsidRDefault="00CA47FE" w:rsidP="00803EFA">
            <w:pPr>
              <w:rPr>
                <w:bCs/>
                <w:i/>
                <w:iCs/>
                <w:sz w:val="22"/>
                <w:szCs w:val="22"/>
              </w:rPr>
            </w:pPr>
            <w:r w:rsidRPr="00500B6D">
              <w:rPr>
                <w:b/>
                <w:sz w:val="22"/>
                <w:szCs w:val="22"/>
              </w:rPr>
              <w:t>LD 52, Public Law 2021, Chapter 96</w:t>
            </w:r>
          </w:p>
          <w:p w14:paraId="0C75856D" w14:textId="0F10C994" w:rsidR="008323AD" w:rsidRPr="00500B6D" w:rsidRDefault="002820CD" w:rsidP="00803EFA">
            <w:pPr>
              <w:rPr>
                <w:bCs/>
                <w:i/>
                <w:iCs/>
                <w:sz w:val="22"/>
                <w:szCs w:val="22"/>
              </w:rPr>
            </w:pPr>
            <w:r w:rsidRPr="00500B6D">
              <w:rPr>
                <w:bCs/>
                <w:i/>
                <w:iCs/>
                <w:sz w:val="22"/>
                <w:szCs w:val="22"/>
              </w:rPr>
              <w:t>An Act Regarding Collective Bargaining Negotiations by Public Employers of Teachers</w:t>
            </w:r>
          </w:p>
        </w:tc>
        <w:tc>
          <w:tcPr>
            <w:tcW w:w="7740" w:type="dxa"/>
            <w:shd w:val="clear" w:color="auto" w:fill="auto"/>
          </w:tcPr>
          <w:p w14:paraId="138C659E" w14:textId="6198892A" w:rsidR="00803EFA" w:rsidRPr="00B02D15" w:rsidRDefault="003D7970" w:rsidP="007D0773">
            <w:pPr>
              <w:pStyle w:val="ListParagraph"/>
              <w:numPr>
                <w:ilvl w:val="0"/>
                <w:numId w:val="5"/>
              </w:numPr>
              <w:rPr>
                <w:sz w:val="22"/>
                <w:szCs w:val="22"/>
                <w:lang w:val="en"/>
              </w:rPr>
            </w:pPr>
            <w:r w:rsidRPr="00B02D15">
              <w:rPr>
                <w:sz w:val="22"/>
                <w:szCs w:val="22"/>
              </w:rPr>
              <w:t>Provides that educational policies related to preparation and planning time and transfer of teachers are permissive subjects of negotiation</w:t>
            </w:r>
            <w:r w:rsidR="00554A58">
              <w:rPr>
                <w:sz w:val="22"/>
                <w:szCs w:val="22"/>
              </w:rPr>
              <w:t>,</w:t>
            </w:r>
            <w:r w:rsidRPr="00B02D15">
              <w:rPr>
                <w:sz w:val="22"/>
                <w:szCs w:val="22"/>
              </w:rPr>
              <w:t xml:space="preserve"> if both parties agree. Specifies the obligation of public employers of teachers regarding the meet and consult process. It is the intent to put in statute the meet and consult process as outlined in </w:t>
            </w:r>
            <w:r w:rsidRPr="00B02D15">
              <w:rPr>
                <w:i/>
                <w:iCs/>
                <w:sz w:val="22"/>
                <w:szCs w:val="22"/>
              </w:rPr>
              <w:t>Southern Aroostook Teachers Association v. Southern Aroostook Community School Committee</w:t>
            </w:r>
            <w:r w:rsidRPr="00B02D15">
              <w:rPr>
                <w:sz w:val="22"/>
                <w:szCs w:val="22"/>
              </w:rPr>
              <w:t>, MLRB No. 80-35, 80-40 (April 14, 1982). Provides that the bargaining agent may initiate the meet and consult process by notifying the public employer of teachers when an existing educational policy of the public employer of teachers is changed by practice or if the written notice required from the public employer of teachers is inadvertently omitted.</w:t>
            </w:r>
          </w:p>
        </w:tc>
        <w:tc>
          <w:tcPr>
            <w:tcW w:w="2250" w:type="dxa"/>
            <w:shd w:val="clear" w:color="auto" w:fill="auto"/>
          </w:tcPr>
          <w:p w14:paraId="025D7013" w14:textId="77777777" w:rsidR="007D60DA" w:rsidRPr="000C5EA1" w:rsidRDefault="007D60DA" w:rsidP="007D60DA">
            <w:pPr>
              <w:rPr>
                <w:sz w:val="22"/>
                <w:szCs w:val="22"/>
              </w:rPr>
            </w:pPr>
            <w:r w:rsidRPr="000C5EA1">
              <w:rPr>
                <w:sz w:val="22"/>
                <w:szCs w:val="22"/>
              </w:rPr>
              <w:t>October 18, 2021</w:t>
            </w:r>
          </w:p>
          <w:p w14:paraId="0C2308A9" w14:textId="77777777" w:rsidR="00803EFA" w:rsidRPr="000C5EA1" w:rsidRDefault="00803EFA" w:rsidP="00803EFA">
            <w:pPr>
              <w:rPr>
                <w:sz w:val="22"/>
                <w:szCs w:val="22"/>
              </w:rPr>
            </w:pPr>
          </w:p>
        </w:tc>
      </w:tr>
      <w:tr w:rsidR="00803EFA" w:rsidRPr="000C5EA1" w14:paraId="500C70AF" w14:textId="77777777" w:rsidTr="417AB01E">
        <w:trPr>
          <w:trHeight w:val="863"/>
        </w:trPr>
        <w:tc>
          <w:tcPr>
            <w:tcW w:w="2965" w:type="dxa"/>
            <w:shd w:val="clear" w:color="auto" w:fill="auto"/>
          </w:tcPr>
          <w:p w14:paraId="57162387" w14:textId="77777777" w:rsidR="00803EFA" w:rsidRPr="00500B6D" w:rsidRDefault="00CA47FE" w:rsidP="00803EFA">
            <w:pPr>
              <w:rPr>
                <w:bCs/>
                <w:i/>
                <w:iCs/>
                <w:sz w:val="22"/>
                <w:szCs w:val="22"/>
              </w:rPr>
            </w:pPr>
            <w:r w:rsidRPr="00500B6D">
              <w:rPr>
                <w:b/>
                <w:sz w:val="22"/>
                <w:szCs w:val="22"/>
              </w:rPr>
              <w:t>LD 55, Public Law 2021, Chapter 25</w:t>
            </w:r>
          </w:p>
          <w:p w14:paraId="1814BBC3" w14:textId="012AB83F" w:rsidR="002820CD" w:rsidRPr="00500B6D" w:rsidRDefault="002820CD" w:rsidP="00803EFA">
            <w:pPr>
              <w:rPr>
                <w:bCs/>
                <w:i/>
                <w:iCs/>
                <w:sz w:val="22"/>
                <w:szCs w:val="22"/>
              </w:rPr>
            </w:pPr>
            <w:r w:rsidRPr="00500B6D">
              <w:rPr>
                <w:bCs/>
                <w:i/>
                <w:iCs/>
                <w:sz w:val="22"/>
                <w:szCs w:val="22"/>
              </w:rPr>
              <w:t>An Act To Protect Minority Religious Groups by Eliminating the Prior Approval Requirement for a School Absence for a Recognized Religious Holiday</w:t>
            </w:r>
          </w:p>
        </w:tc>
        <w:tc>
          <w:tcPr>
            <w:tcW w:w="7740" w:type="dxa"/>
            <w:shd w:val="clear" w:color="auto" w:fill="auto"/>
          </w:tcPr>
          <w:p w14:paraId="147CE8AA" w14:textId="77777777" w:rsidR="00E32935" w:rsidRPr="00B02D15" w:rsidRDefault="00E32935" w:rsidP="00545A15">
            <w:pPr>
              <w:pStyle w:val="ListParagraph"/>
              <w:numPr>
                <w:ilvl w:val="0"/>
                <w:numId w:val="5"/>
              </w:numPr>
              <w:rPr>
                <w:sz w:val="22"/>
                <w:szCs w:val="22"/>
              </w:rPr>
            </w:pPr>
            <w:r w:rsidRPr="00B02D15">
              <w:rPr>
                <w:sz w:val="22"/>
                <w:szCs w:val="22"/>
              </w:rPr>
              <w:t>Removes the requirement for prior approval for a school absence for a recognized religious holiday.</w:t>
            </w:r>
          </w:p>
          <w:p w14:paraId="6E73DE03" w14:textId="77777777" w:rsidR="00803EFA" w:rsidRPr="00B02D15" w:rsidRDefault="00803EFA" w:rsidP="00803EFA">
            <w:pPr>
              <w:rPr>
                <w:sz w:val="22"/>
                <w:szCs w:val="22"/>
                <w:lang w:val="en"/>
              </w:rPr>
            </w:pPr>
          </w:p>
        </w:tc>
        <w:tc>
          <w:tcPr>
            <w:tcW w:w="2250" w:type="dxa"/>
            <w:shd w:val="clear" w:color="auto" w:fill="auto"/>
          </w:tcPr>
          <w:p w14:paraId="55A1442B" w14:textId="1A5565FC" w:rsidR="007D60DA" w:rsidRPr="000C5EA1" w:rsidRDefault="00F52755" w:rsidP="007D60DA">
            <w:pPr>
              <w:rPr>
                <w:sz w:val="22"/>
                <w:szCs w:val="22"/>
              </w:rPr>
            </w:pPr>
            <w:r w:rsidRPr="000C5EA1">
              <w:rPr>
                <w:sz w:val="22"/>
                <w:szCs w:val="22"/>
              </w:rPr>
              <w:t>June 29, 2021</w:t>
            </w:r>
          </w:p>
          <w:p w14:paraId="6E18FF70" w14:textId="77777777" w:rsidR="00803EFA" w:rsidRPr="000C5EA1" w:rsidRDefault="00803EFA" w:rsidP="00803EFA">
            <w:pPr>
              <w:rPr>
                <w:sz w:val="22"/>
                <w:szCs w:val="22"/>
              </w:rPr>
            </w:pPr>
          </w:p>
        </w:tc>
      </w:tr>
      <w:tr w:rsidR="00803EFA" w:rsidRPr="000C5EA1" w14:paraId="75433E49" w14:textId="77777777" w:rsidTr="417AB01E">
        <w:trPr>
          <w:trHeight w:val="863"/>
        </w:trPr>
        <w:tc>
          <w:tcPr>
            <w:tcW w:w="2965" w:type="dxa"/>
            <w:shd w:val="clear" w:color="auto" w:fill="auto"/>
          </w:tcPr>
          <w:p w14:paraId="7A2AB313" w14:textId="77777777" w:rsidR="00803EFA" w:rsidRPr="00500B6D" w:rsidRDefault="00CA47FE" w:rsidP="00803EFA">
            <w:pPr>
              <w:rPr>
                <w:bCs/>
                <w:i/>
                <w:iCs/>
                <w:sz w:val="22"/>
                <w:szCs w:val="22"/>
              </w:rPr>
            </w:pPr>
            <w:r w:rsidRPr="00500B6D">
              <w:rPr>
                <w:b/>
                <w:sz w:val="22"/>
                <w:szCs w:val="22"/>
              </w:rPr>
              <w:t>LD 61, Public Law 2021, Chapter 189</w:t>
            </w:r>
          </w:p>
          <w:p w14:paraId="73E347A7" w14:textId="14006678" w:rsidR="002820CD" w:rsidRPr="00500B6D" w:rsidRDefault="00B9631F" w:rsidP="00803EFA">
            <w:pPr>
              <w:rPr>
                <w:bCs/>
                <w:i/>
                <w:iCs/>
                <w:sz w:val="22"/>
                <w:szCs w:val="22"/>
              </w:rPr>
            </w:pPr>
            <w:r w:rsidRPr="00500B6D">
              <w:rPr>
                <w:bCs/>
                <w:i/>
                <w:iCs/>
                <w:sz w:val="22"/>
                <w:szCs w:val="22"/>
              </w:rPr>
              <w:t xml:space="preserve">An Act To Include Grandparents under Maine's Family Medical Leave Laws </w:t>
            </w:r>
          </w:p>
        </w:tc>
        <w:tc>
          <w:tcPr>
            <w:tcW w:w="7740" w:type="dxa"/>
            <w:shd w:val="clear" w:color="auto" w:fill="auto"/>
          </w:tcPr>
          <w:p w14:paraId="151DD3BD" w14:textId="77777777" w:rsidR="00F72800" w:rsidRPr="00B02D15" w:rsidRDefault="00F72800" w:rsidP="00545A15">
            <w:pPr>
              <w:pStyle w:val="ListParagraph"/>
              <w:numPr>
                <w:ilvl w:val="0"/>
                <w:numId w:val="6"/>
              </w:numPr>
              <w:rPr>
                <w:sz w:val="22"/>
                <w:szCs w:val="22"/>
              </w:rPr>
            </w:pPr>
            <w:r w:rsidRPr="00B02D15">
              <w:rPr>
                <w:sz w:val="22"/>
                <w:szCs w:val="22"/>
              </w:rPr>
              <w:t>Allows a grandparent to request employee family medical leave in order to care for a grandchild who has a serious health condition.</w:t>
            </w:r>
          </w:p>
          <w:p w14:paraId="7140D876" w14:textId="77777777" w:rsidR="00803EFA" w:rsidRPr="00B02D15" w:rsidRDefault="00803EFA" w:rsidP="00803EFA">
            <w:pPr>
              <w:rPr>
                <w:sz w:val="22"/>
                <w:szCs w:val="22"/>
                <w:lang w:val="en"/>
              </w:rPr>
            </w:pPr>
          </w:p>
        </w:tc>
        <w:tc>
          <w:tcPr>
            <w:tcW w:w="2250" w:type="dxa"/>
            <w:shd w:val="clear" w:color="auto" w:fill="auto"/>
          </w:tcPr>
          <w:p w14:paraId="26C11977" w14:textId="77777777" w:rsidR="007D60DA" w:rsidRPr="000C5EA1" w:rsidRDefault="007D60DA" w:rsidP="007D60DA">
            <w:pPr>
              <w:rPr>
                <w:sz w:val="22"/>
                <w:szCs w:val="22"/>
              </w:rPr>
            </w:pPr>
            <w:r w:rsidRPr="000C5EA1">
              <w:rPr>
                <w:sz w:val="22"/>
                <w:szCs w:val="22"/>
              </w:rPr>
              <w:t>October 18, 2021</w:t>
            </w:r>
          </w:p>
          <w:p w14:paraId="5FBD1E60" w14:textId="77777777" w:rsidR="00803EFA" w:rsidRPr="000C5EA1" w:rsidRDefault="00803EFA" w:rsidP="00803EFA">
            <w:pPr>
              <w:rPr>
                <w:sz w:val="22"/>
                <w:szCs w:val="22"/>
              </w:rPr>
            </w:pPr>
          </w:p>
        </w:tc>
      </w:tr>
      <w:tr w:rsidR="00803EFA" w:rsidRPr="000C5EA1" w14:paraId="5C08B1A2" w14:textId="77777777" w:rsidTr="417AB01E">
        <w:trPr>
          <w:trHeight w:val="863"/>
        </w:trPr>
        <w:tc>
          <w:tcPr>
            <w:tcW w:w="2965" w:type="dxa"/>
            <w:shd w:val="clear" w:color="auto" w:fill="auto"/>
          </w:tcPr>
          <w:p w14:paraId="1EAD379E" w14:textId="77777777" w:rsidR="00803EFA" w:rsidRPr="00500B6D" w:rsidRDefault="00CA47FE" w:rsidP="00803EFA">
            <w:pPr>
              <w:rPr>
                <w:b/>
                <w:sz w:val="22"/>
                <w:szCs w:val="22"/>
              </w:rPr>
            </w:pPr>
            <w:r w:rsidRPr="00500B6D">
              <w:rPr>
                <w:b/>
                <w:sz w:val="22"/>
                <w:szCs w:val="22"/>
              </w:rPr>
              <w:t>LD 68, Public Law 2021, Chapter 190</w:t>
            </w:r>
          </w:p>
          <w:p w14:paraId="1D3DB2D3" w14:textId="58637CF9" w:rsidR="000767E5" w:rsidRPr="00500B6D" w:rsidRDefault="00995B67" w:rsidP="00803EFA">
            <w:pPr>
              <w:rPr>
                <w:bCs/>
                <w:i/>
                <w:iCs/>
                <w:sz w:val="22"/>
                <w:szCs w:val="22"/>
              </w:rPr>
            </w:pPr>
            <w:r w:rsidRPr="00500B6D">
              <w:rPr>
                <w:bCs/>
                <w:i/>
                <w:iCs/>
                <w:sz w:val="22"/>
                <w:szCs w:val="22"/>
              </w:rPr>
              <w:t>An Act To Support Life and Career Readiness Education in Maine</w:t>
            </w:r>
          </w:p>
        </w:tc>
        <w:tc>
          <w:tcPr>
            <w:tcW w:w="7740" w:type="dxa"/>
            <w:shd w:val="clear" w:color="auto" w:fill="auto"/>
          </w:tcPr>
          <w:p w14:paraId="63020A24" w14:textId="415C855C" w:rsidR="00803EFA" w:rsidRPr="00B02D15" w:rsidRDefault="004A058F" w:rsidP="007D0773">
            <w:pPr>
              <w:pStyle w:val="ListParagraph"/>
              <w:numPr>
                <w:ilvl w:val="0"/>
                <w:numId w:val="7"/>
              </w:numPr>
              <w:rPr>
                <w:sz w:val="22"/>
                <w:szCs w:val="22"/>
                <w:lang w:val="en"/>
              </w:rPr>
            </w:pPr>
            <w:r w:rsidRPr="00B02D15">
              <w:rPr>
                <w:sz w:val="22"/>
                <w:szCs w:val="22"/>
              </w:rPr>
              <w:t xml:space="preserve">Revises the name of the Maine </w:t>
            </w:r>
            <w:r w:rsidR="00554A58">
              <w:rPr>
                <w:sz w:val="22"/>
                <w:szCs w:val="22"/>
              </w:rPr>
              <w:t>S</w:t>
            </w:r>
            <w:r w:rsidRPr="00B02D15">
              <w:rPr>
                <w:sz w:val="22"/>
                <w:szCs w:val="22"/>
              </w:rPr>
              <w:t>ystem of Learning Results content area of "career and education development" to "life and career readiness," and provides that, consistent with the life and career readiness standards of the Maine system of Learning Results pursuant to the Maine Revised Statutes, Title 20-A, section 6209 and Department of Education rule Chapter 132, each school administrative unit must offer relevant opportunities that may include interactive experiences and allow for direct exposure between students and a variety of career options to help students develop habits of efficacy, resourcefulness and adaptability as the students take steps to create and implement postsecondary school plans.</w:t>
            </w:r>
          </w:p>
        </w:tc>
        <w:tc>
          <w:tcPr>
            <w:tcW w:w="2250" w:type="dxa"/>
            <w:shd w:val="clear" w:color="auto" w:fill="auto"/>
          </w:tcPr>
          <w:p w14:paraId="58FAADAA" w14:textId="77777777" w:rsidR="007D60DA" w:rsidRPr="000C5EA1" w:rsidRDefault="007D60DA" w:rsidP="007D60DA">
            <w:pPr>
              <w:rPr>
                <w:sz w:val="22"/>
                <w:szCs w:val="22"/>
              </w:rPr>
            </w:pPr>
            <w:r w:rsidRPr="000C5EA1">
              <w:rPr>
                <w:sz w:val="22"/>
                <w:szCs w:val="22"/>
              </w:rPr>
              <w:t>October 18, 2021</w:t>
            </w:r>
          </w:p>
          <w:p w14:paraId="604BEE7A" w14:textId="77777777" w:rsidR="00803EFA" w:rsidRPr="000C5EA1" w:rsidRDefault="00803EFA" w:rsidP="00803EFA">
            <w:pPr>
              <w:rPr>
                <w:sz w:val="22"/>
                <w:szCs w:val="22"/>
              </w:rPr>
            </w:pPr>
          </w:p>
        </w:tc>
      </w:tr>
      <w:tr w:rsidR="00803EFA" w:rsidRPr="000C5EA1" w14:paraId="63F0B95D" w14:textId="77777777" w:rsidTr="417AB01E">
        <w:trPr>
          <w:trHeight w:val="863"/>
        </w:trPr>
        <w:tc>
          <w:tcPr>
            <w:tcW w:w="2965" w:type="dxa"/>
            <w:shd w:val="clear" w:color="auto" w:fill="auto"/>
          </w:tcPr>
          <w:p w14:paraId="057E41DF" w14:textId="2D77BB38" w:rsidR="00CA47FE" w:rsidRPr="00500B6D" w:rsidRDefault="00CA47FE" w:rsidP="00803EFA">
            <w:pPr>
              <w:rPr>
                <w:b/>
                <w:sz w:val="22"/>
                <w:szCs w:val="22"/>
              </w:rPr>
            </w:pPr>
            <w:r w:rsidRPr="00500B6D">
              <w:rPr>
                <w:b/>
                <w:sz w:val="22"/>
                <w:szCs w:val="22"/>
              </w:rPr>
              <w:t xml:space="preserve">LD 104, Public Law 2021, </w:t>
            </w:r>
          </w:p>
          <w:p w14:paraId="68A482D9" w14:textId="77777777" w:rsidR="00803EFA" w:rsidRPr="00500B6D" w:rsidRDefault="00CA47FE" w:rsidP="00803EFA">
            <w:pPr>
              <w:rPr>
                <w:b/>
                <w:sz w:val="22"/>
                <w:szCs w:val="22"/>
              </w:rPr>
            </w:pPr>
            <w:r w:rsidRPr="00500B6D">
              <w:rPr>
                <w:b/>
                <w:sz w:val="22"/>
                <w:szCs w:val="22"/>
              </w:rPr>
              <w:t>Chapter 12</w:t>
            </w:r>
          </w:p>
          <w:p w14:paraId="77CF10A0" w14:textId="40647A96" w:rsidR="00070C0D" w:rsidRPr="00500B6D" w:rsidRDefault="000A3ED2" w:rsidP="00803EFA">
            <w:pPr>
              <w:rPr>
                <w:bCs/>
                <w:i/>
                <w:iCs/>
                <w:sz w:val="22"/>
                <w:szCs w:val="22"/>
              </w:rPr>
            </w:pPr>
            <w:r w:rsidRPr="00500B6D">
              <w:rPr>
                <w:bCs/>
                <w:i/>
                <w:iCs/>
                <w:sz w:val="22"/>
                <w:szCs w:val="22"/>
              </w:rPr>
              <w:t>An Act To Protect the Health of Student Athletes by Requiring the Department of Education To Report on the Incidence of Concussions</w:t>
            </w:r>
          </w:p>
        </w:tc>
        <w:tc>
          <w:tcPr>
            <w:tcW w:w="7740" w:type="dxa"/>
            <w:shd w:val="clear" w:color="auto" w:fill="auto"/>
          </w:tcPr>
          <w:p w14:paraId="3C26BC25" w14:textId="77777777" w:rsidR="009441B0" w:rsidRPr="00B02D15" w:rsidRDefault="009441B0" w:rsidP="00545A15">
            <w:pPr>
              <w:pStyle w:val="ListParagraph"/>
              <w:numPr>
                <w:ilvl w:val="0"/>
                <w:numId w:val="7"/>
              </w:numPr>
              <w:rPr>
                <w:sz w:val="22"/>
                <w:szCs w:val="22"/>
              </w:rPr>
            </w:pPr>
            <w:r w:rsidRPr="00B02D15">
              <w:rPr>
                <w:sz w:val="22"/>
                <w:szCs w:val="22"/>
              </w:rPr>
              <w:t>Requires the Commissioner of Education, in consultation with the Maine Principals' Association or its successor, to report by January 31, 2022 and annually to the Joint Standing Committee on Education &amp; Cultural Affairs on any available data on the incidence of concussions sustained by student athletes in the State using existing or new data collection systems. The report must include any recommendations on best practices for the collection of concussion data.</w:t>
            </w:r>
          </w:p>
          <w:p w14:paraId="5DBDCB26" w14:textId="77777777" w:rsidR="00803EFA" w:rsidRPr="00B02D15" w:rsidRDefault="00803EFA" w:rsidP="00803EFA">
            <w:pPr>
              <w:rPr>
                <w:sz w:val="22"/>
                <w:szCs w:val="22"/>
                <w:lang w:val="en"/>
              </w:rPr>
            </w:pPr>
          </w:p>
        </w:tc>
        <w:tc>
          <w:tcPr>
            <w:tcW w:w="2250" w:type="dxa"/>
            <w:shd w:val="clear" w:color="auto" w:fill="auto"/>
          </w:tcPr>
          <w:p w14:paraId="109ED0DE" w14:textId="77777777" w:rsidR="00803EFA" w:rsidRPr="000C5EA1" w:rsidRDefault="00E80B57" w:rsidP="00803EFA">
            <w:pPr>
              <w:rPr>
                <w:sz w:val="22"/>
                <w:szCs w:val="22"/>
              </w:rPr>
            </w:pPr>
            <w:r w:rsidRPr="000C5EA1">
              <w:rPr>
                <w:sz w:val="22"/>
                <w:szCs w:val="22"/>
              </w:rPr>
              <w:t>June 29, 2021</w:t>
            </w:r>
          </w:p>
          <w:p w14:paraId="4937FA11" w14:textId="77777777" w:rsidR="009441B0" w:rsidRPr="000C5EA1" w:rsidRDefault="009441B0" w:rsidP="00803EFA">
            <w:pPr>
              <w:rPr>
                <w:sz w:val="22"/>
                <w:szCs w:val="22"/>
              </w:rPr>
            </w:pPr>
          </w:p>
          <w:p w14:paraId="552768EA" w14:textId="0E830D36" w:rsidR="009441B0" w:rsidRPr="000C5EA1" w:rsidRDefault="00472D1A" w:rsidP="00803EFA">
            <w:pPr>
              <w:rPr>
                <w:sz w:val="22"/>
                <w:szCs w:val="22"/>
              </w:rPr>
            </w:pPr>
            <w:r w:rsidRPr="000C5EA1">
              <w:rPr>
                <w:sz w:val="22"/>
                <w:szCs w:val="22"/>
              </w:rPr>
              <w:t xml:space="preserve">Department </w:t>
            </w:r>
            <w:r w:rsidR="00E86E41" w:rsidRPr="000C5EA1">
              <w:rPr>
                <w:sz w:val="22"/>
                <w:szCs w:val="22"/>
              </w:rPr>
              <w:t xml:space="preserve">to </w:t>
            </w:r>
            <w:r w:rsidR="00F86943" w:rsidRPr="000C5EA1">
              <w:rPr>
                <w:sz w:val="22"/>
                <w:szCs w:val="22"/>
              </w:rPr>
              <w:t xml:space="preserve">submit </w:t>
            </w:r>
            <w:r w:rsidRPr="000C5EA1">
              <w:rPr>
                <w:sz w:val="22"/>
                <w:szCs w:val="22"/>
              </w:rPr>
              <w:t>r</w:t>
            </w:r>
            <w:r w:rsidR="006B109A" w:rsidRPr="000C5EA1">
              <w:rPr>
                <w:sz w:val="22"/>
                <w:szCs w:val="22"/>
              </w:rPr>
              <w:t>eport to Joint Standing Committee on Education &amp; Cultural Affairs</w:t>
            </w:r>
            <w:r w:rsidR="00F86943" w:rsidRPr="000C5EA1">
              <w:rPr>
                <w:sz w:val="22"/>
                <w:szCs w:val="22"/>
              </w:rPr>
              <w:t xml:space="preserve"> January 31, 2022</w:t>
            </w:r>
          </w:p>
        </w:tc>
      </w:tr>
      <w:tr w:rsidR="00803EFA" w:rsidRPr="000C5EA1" w14:paraId="03B67464" w14:textId="77777777" w:rsidTr="417AB01E">
        <w:trPr>
          <w:trHeight w:val="863"/>
        </w:trPr>
        <w:tc>
          <w:tcPr>
            <w:tcW w:w="2965" w:type="dxa"/>
            <w:shd w:val="clear" w:color="auto" w:fill="auto"/>
          </w:tcPr>
          <w:p w14:paraId="77D8A27F" w14:textId="77777777" w:rsidR="00803EFA" w:rsidRPr="00500B6D" w:rsidRDefault="00E80B57" w:rsidP="00803EFA">
            <w:pPr>
              <w:rPr>
                <w:b/>
                <w:sz w:val="22"/>
                <w:szCs w:val="22"/>
              </w:rPr>
            </w:pPr>
            <w:r w:rsidRPr="00500B6D">
              <w:rPr>
                <w:b/>
                <w:sz w:val="22"/>
                <w:szCs w:val="22"/>
              </w:rPr>
              <w:t>LD 118, Public Law 2021, Chapter 191</w:t>
            </w:r>
          </w:p>
          <w:p w14:paraId="7014D1F5" w14:textId="44B2DAE6" w:rsidR="000A3ED2" w:rsidRPr="00500B6D" w:rsidRDefault="005330CF" w:rsidP="00803EFA">
            <w:pPr>
              <w:rPr>
                <w:bCs/>
                <w:i/>
                <w:iCs/>
                <w:sz w:val="22"/>
                <w:szCs w:val="22"/>
              </w:rPr>
            </w:pPr>
            <w:r w:rsidRPr="00500B6D">
              <w:rPr>
                <w:bCs/>
                <w:i/>
                <w:iCs/>
                <w:sz w:val="22"/>
                <w:szCs w:val="22"/>
              </w:rPr>
              <w:t>An Act To Address Maine's Shortage of Behavioral Health Services for Minors</w:t>
            </w:r>
          </w:p>
        </w:tc>
        <w:tc>
          <w:tcPr>
            <w:tcW w:w="7740" w:type="dxa"/>
            <w:shd w:val="clear" w:color="auto" w:fill="auto"/>
          </w:tcPr>
          <w:p w14:paraId="360B282C" w14:textId="77777777" w:rsidR="00F229D8" w:rsidRPr="00B02D15" w:rsidRDefault="00F229D8" w:rsidP="00545A15">
            <w:pPr>
              <w:pStyle w:val="ListParagraph"/>
              <w:numPr>
                <w:ilvl w:val="0"/>
                <w:numId w:val="8"/>
              </w:numPr>
              <w:rPr>
                <w:sz w:val="22"/>
                <w:szCs w:val="22"/>
              </w:rPr>
            </w:pPr>
            <w:r w:rsidRPr="00B02D15">
              <w:rPr>
                <w:sz w:val="22"/>
                <w:szCs w:val="22"/>
              </w:rPr>
              <w:t xml:space="preserve">Requires the Department of Health &amp; Human Services (DHHS), in consultation with hospitals, to develop a consistent and reliable system of data definitions and data collection to identify the number of children with behavioral needs who remain in hospital emergency rooms after they no longer need a medical hospital level of care including lack of a bed or community services. </w:t>
            </w:r>
          </w:p>
          <w:p w14:paraId="3DBE5B4C" w14:textId="2C04D168" w:rsidR="00E85920" w:rsidRPr="00E85920" w:rsidRDefault="00207097" w:rsidP="00E85920">
            <w:pPr>
              <w:pStyle w:val="ListParagraph"/>
              <w:numPr>
                <w:ilvl w:val="0"/>
                <w:numId w:val="8"/>
              </w:numPr>
              <w:rPr>
                <w:sz w:val="22"/>
                <w:szCs w:val="22"/>
                <w:lang w:val="en"/>
              </w:rPr>
            </w:pPr>
            <w:r w:rsidRPr="00B02D15">
              <w:rPr>
                <w:sz w:val="22"/>
                <w:szCs w:val="22"/>
              </w:rPr>
              <w:t>Changes the due date of the annual report to January 1, 2022 to the Joi</w:t>
            </w:r>
            <w:r w:rsidR="001F1B8F">
              <w:rPr>
                <w:sz w:val="22"/>
                <w:szCs w:val="22"/>
              </w:rPr>
              <w:t>n</w:t>
            </w:r>
            <w:r w:rsidRPr="00B02D15">
              <w:rPr>
                <w:sz w:val="22"/>
                <w:szCs w:val="22"/>
              </w:rPr>
              <w:t xml:space="preserve">t Standing Committee on Health &amp; Human Services and to include progress on developing standardized data on the Children’s Mental Health Program. </w:t>
            </w:r>
          </w:p>
          <w:p w14:paraId="69C7A0C2" w14:textId="734F2153" w:rsidR="00803EFA" w:rsidRPr="00B02D15" w:rsidRDefault="00207097" w:rsidP="00E85920">
            <w:pPr>
              <w:pStyle w:val="ListParagraph"/>
              <w:numPr>
                <w:ilvl w:val="0"/>
                <w:numId w:val="8"/>
              </w:numPr>
              <w:rPr>
                <w:sz w:val="22"/>
                <w:szCs w:val="22"/>
                <w:lang w:val="en"/>
              </w:rPr>
            </w:pPr>
            <w:r w:rsidRPr="00B02D15">
              <w:rPr>
                <w:sz w:val="22"/>
                <w:szCs w:val="22"/>
              </w:rPr>
              <w:t>Eliminates the requirement for DHHS to provide monthly reports on the status of children's crisis services.</w:t>
            </w:r>
          </w:p>
        </w:tc>
        <w:tc>
          <w:tcPr>
            <w:tcW w:w="2250" w:type="dxa"/>
            <w:shd w:val="clear" w:color="auto" w:fill="auto"/>
          </w:tcPr>
          <w:p w14:paraId="50E26E67" w14:textId="77777777" w:rsidR="00DF619A" w:rsidRPr="000C5EA1" w:rsidRDefault="00DF619A" w:rsidP="00DF619A">
            <w:pPr>
              <w:rPr>
                <w:sz w:val="22"/>
                <w:szCs w:val="22"/>
              </w:rPr>
            </w:pPr>
            <w:r w:rsidRPr="000C5EA1">
              <w:rPr>
                <w:sz w:val="22"/>
                <w:szCs w:val="22"/>
              </w:rPr>
              <w:t>October 18, 2021</w:t>
            </w:r>
          </w:p>
          <w:p w14:paraId="69C3777C" w14:textId="77777777" w:rsidR="00E71FFC" w:rsidRPr="000C5EA1" w:rsidRDefault="00E71FFC" w:rsidP="00803EFA">
            <w:pPr>
              <w:rPr>
                <w:sz w:val="22"/>
                <w:szCs w:val="22"/>
              </w:rPr>
            </w:pPr>
          </w:p>
          <w:p w14:paraId="2A6F1CF4" w14:textId="0AFA80C2" w:rsidR="00E71FFC" w:rsidRPr="000C5EA1" w:rsidRDefault="006C787F" w:rsidP="00803EFA">
            <w:pPr>
              <w:rPr>
                <w:sz w:val="22"/>
                <w:szCs w:val="22"/>
              </w:rPr>
            </w:pPr>
            <w:r w:rsidRPr="000C5EA1">
              <w:rPr>
                <w:sz w:val="22"/>
                <w:szCs w:val="22"/>
              </w:rPr>
              <w:t xml:space="preserve">Department of Health &amp; Human Services to </w:t>
            </w:r>
            <w:r w:rsidR="004E5A75" w:rsidRPr="000C5EA1">
              <w:rPr>
                <w:sz w:val="22"/>
                <w:szCs w:val="22"/>
              </w:rPr>
              <w:t xml:space="preserve">change due date of annual </w:t>
            </w:r>
            <w:r w:rsidRPr="000C5EA1">
              <w:rPr>
                <w:sz w:val="22"/>
                <w:szCs w:val="22"/>
              </w:rPr>
              <w:t xml:space="preserve">report to Joint Standing Committee on Health &amp; Human Services </w:t>
            </w:r>
            <w:r w:rsidR="00C26185" w:rsidRPr="000C5EA1">
              <w:rPr>
                <w:sz w:val="22"/>
                <w:szCs w:val="22"/>
              </w:rPr>
              <w:t>to January 2022 and thereafter</w:t>
            </w:r>
            <w:r w:rsidR="007F1480" w:rsidRPr="000C5EA1">
              <w:rPr>
                <w:sz w:val="22"/>
                <w:szCs w:val="22"/>
              </w:rPr>
              <w:t xml:space="preserve"> </w:t>
            </w:r>
          </w:p>
        </w:tc>
      </w:tr>
      <w:tr w:rsidR="00392AC9" w:rsidRPr="000C5EA1" w14:paraId="5C619F86" w14:textId="77777777" w:rsidTr="417AB01E">
        <w:trPr>
          <w:trHeight w:val="863"/>
        </w:trPr>
        <w:tc>
          <w:tcPr>
            <w:tcW w:w="2965" w:type="dxa"/>
            <w:shd w:val="clear" w:color="auto" w:fill="auto"/>
          </w:tcPr>
          <w:p w14:paraId="7C3AD0B7" w14:textId="77777777" w:rsidR="00BF54F3" w:rsidRPr="00500B6D" w:rsidRDefault="00B944CB" w:rsidP="00803EFA">
            <w:pPr>
              <w:rPr>
                <w:b/>
                <w:sz w:val="22"/>
                <w:szCs w:val="22"/>
              </w:rPr>
            </w:pPr>
            <w:r w:rsidRPr="00500B6D">
              <w:rPr>
                <w:b/>
                <w:sz w:val="22"/>
                <w:szCs w:val="22"/>
              </w:rPr>
              <w:t>LD 121,</w:t>
            </w:r>
            <w:r w:rsidR="00BF54F3" w:rsidRPr="00500B6D">
              <w:rPr>
                <w:b/>
                <w:sz w:val="22"/>
                <w:szCs w:val="22"/>
              </w:rPr>
              <w:t xml:space="preserve"> Public Law 2021, Chapter 400</w:t>
            </w:r>
          </w:p>
          <w:p w14:paraId="5FCC7D5E" w14:textId="5A86B0D5" w:rsidR="00392AC9" w:rsidRPr="00500B6D" w:rsidRDefault="00BF54F3" w:rsidP="00803EFA">
            <w:pPr>
              <w:rPr>
                <w:b/>
                <w:sz w:val="22"/>
                <w:szCs w:val="22"/>
              </w:rPr>
            </w:pPr>
            <w:r w:rsidRPr="00500B6D">
              <w:rPr>
                <w:bCs/>
                <w:i/>
                <w:iCs/>
                <w:sz w:val="22"/>
                <w:szCs w:val="22"/>
              </w:rPr>
              <w:t>An Act To Require a Background Check for High-risk Health Care Providers under the MaineCare Program</w:t>
            </w:r>
          </w:p>
        </w:tc>
        <w:tc>
          <w:tcPr>
            <w:tcW w:w="7740" w:type="dxa"/>
            <w:shd w:val="clear" w:color="auto" w:fill="auto"/>
          </w:tcPr>
          <w:p w14:paraId="307A8586" w14:textId="77777777" w:rsidR="00771D09" w:rsidRPr="00B02D15" w:rsidRDefault="00771D09" w:rsidP="00545A15">
            <w:pPr>
              <w:pStyle w:val="ListParagraph"/>
              <w:numPr>
                <w:ilvl w:val="0"/>
                <w:numId w:val="35"/>
              </w:numPr>
              <w:rPr>
                <w:sz w:val="22"/>
                <w:szCs w:val="22"/>
              </w:rPr>
            </w:pPr>
            <w:r w:rsidRPr="00B02D15">
              <w:rPr>
                <w:sz w:val="22"/>
                <w:szCs w:val="22"/>
              </w:rPr>
              <w:t>Requires MaineCare provider applicants who are high-risk providers or who are in high-risk provider categories to undergo criminal history background checks.</w:t>
            </w:r>
          </w:p>
          <w:p w14:paraId="67613853" w14:textId="77777777" w:rsidR="00771D09" w:rsidRPr="00B02D15" w:rsidRDefault="00771D09" w:rsidP="00545A15">
            <w:pPr>
              <w:pStyle w:val="ListParagraph"/>
              <w:numPr>
                <w:ilvl w:val="0"/>
                <w:numId w:val="35"/>
              </w:numPr>
              <w:rPr>
                <w:sz w:val="22"/>
                <w:szCs w:val="22"/>
              </w:rPr>
            </w:pPr>
            <w:r w:rsidRPr="00B02D15">
              <w:rPr>
                <w:sz w:val="22"/>
                <w:szCs w:val="22"/>
              </w:rPr>
              <w:t>Requires the Department of Health &amp; Human Services to use the fingerprint-based background check information in the approval process.</w:t>
            </w:r>
          </w:p>
          <w:p w14:paraId="17BAAF68" w14:textId="77777777" w:rsidR="00771D09" w:rsidRPr="00B02D15" w:rsidRDefault="00771D09" w:rsidP="00545A15">
            <w:pPr>
              <w:pStyle w:val="ListParagraph"/>
              <w:numPr>
                <w:ilvl w:val="0"/>
                <w:numId w:val="35"/>
              </w:numPr>
              <w:rPr>
                <w:sz w:val="22"/>
                <w:szCs w:val="22"/>
              </w:rPr>
            </w:pPr>
            <w:r w:rsidRPr="00B02D15">
              <w:rPr>
                <w:sz w:val="22"/>
                <w:szCs w:val="22"/>
              </w:rPr>
              <w:t>Directs the Department of Health &amp; Human Services to adopt rules to implement this law.</w:t>
            </w:r>
          </w:p>
          <w:p w14:paraId="42F26760" w14:textId="7DA585BB" w:rsidR="00392AC9" w:rsidRPr="00B02D15" w:rsidRDefault="00771D09" w:rsidP="007D0773">
            <w:pPr>
              <w:pStyle w:val="ListParagraph"/>
              <w:numPr>
                <w:ilvl w:val="0"/>
                <w:numId w:val="35"/>
              </w:numPr>
              <w:rPr>
                <w:sz w:val="22"/>
                <w:szCs w:val="22"/>
              </w:rPr>
            </w:pPr>
            <w:r w:rsidRPr="00B02D15">
              <w:rPr>
                <w:sz w:val="22"/>
                <w:szCs w:val="22"/>
              </w:rPr>
              <w:t>Provides allocations one-time funding of $23,579 in General Fund and of $70,736 in Federal Expenditures Fund in FY 21-22 for technological changes required in the Maine Integrated Health Management Solution computer system.</w:t>
            </w:r>
          </w:p>
        </w:tc>
        <w:tc>
          <w:tcPr>
            <w:tcW w:w="2250" w:type="dxa"/>
            <w:shd w:val="clear" w:color="auto" w:fill="auto"/>
          </w:tcPr>
          <w:p w14:paraId="501A6B01" w14:textId="77777777" w:rsidR="00DF619A" w:rsidRPr="000C5EA1" w:rsidRDefault="00DF619A" w:rsidP="00DF619A">
            <w:pPr>
              <w:rPr>
                <w:sz w:val="22"/>
                <w:szCs w:val="22"/>
              </w:rPr>
            </w:pPr>
            <w:r w:rsidRPr="000C5EA1">
              <w:rPr>
                <w:sz w:val="22"/>
                <w:szCs w:val="22"/>
              </w:rPr>
              <w:t>October 18, 2021</w:t>
            </w:r>
          </w:p>
          <w:p w14:paraId="2A24E11C" w14:textId="77777777" w:rsidR="00D66836" w:rsidRPr="000C5EA1" w:rsidRDefault="00D66836" w:rsidP="00803EFA">
            <w:pPr>
              <w:rPr>
                <w:sz w:val="22"/>
                <w:szCs w:val="22"/>
              </w:rPr>
            </w:pPr>
          </w:p>
          <w:p w14:paraId="24835305" w14:textId="77777777" w:rsidR="00D66836" w:rsidRPr="000C5EA1" w:rsidRDefault="00D66836" w:rsidP="00803EFA">
            <w:pPr>
              <w:rPr>
                <w:sz w:val="22"/>
                <w:szCs w:val="22"/>
              </w:rPr>
            </w:pPr>
          </w:p>
          <w:p w14:paraId="68749AC0" w14:textId="3994431F" w:rsidR="00D66836" w:rsidRPr="000C5EA1" w:rsidRDefault="003D0E41" w:rsidP="00803EFA">
            <w:pPr>
              <w:rPr>
                <w:sz w:val="22"/>
                <w:szCs w:val="22"/>
              </w:rPr>
            </w:pPr>
            <w:r w:rsidRPr="000C5EA1">
              <w:rPr>
                <w:sz w:val="22"/>
                <w:szCs w:val="22"/>
              </w:rPr>
              <w:t>Department of Health &amp; Human</w:t>
            </w:r>
            <w:r w:rsidR="00C26185" w:rsidRPr="000C5EA1">
              <w:rPr>
                <w:sz w:val="22"/>
                <w:szCs w:val="22"/>
              </w:rPr>
              <w:t xml:space="preserve"> Services to adopt rules </w:t>
            </w:r>
            <w:r w:rsidR="00B53876" w:rsidRPr="000C5EA1">
              <w:rPr>
                <w:sz w:val="22"/>
                <w:szCs w:val="22"/>
              </w:rPr>
              <w:t>pursuant to LD 121</w:t>
            </w:r>
          </w:p>
        </w:tc>
      </w:tr>
      <w:tr w:rsidR="00392AC9" w:rsidRPr="000C5EA1" w14:paraId="2D04FB04" w14:textId="77777777" w:rsidTr="417AB01E">
        <w:trPr>
          <w:trHeight w:val="863"/>
        </w:trPr>
        <w:tc>
          <w:tcPr>
            <w:tcW w:w="2965" w:type="dxa"/>
            <w:shd w:val="clear" w:color="auto" w:fill="auto"/>
          </w:tcPr>
          <w:p w14:paraId="7A926F78" w14:textId="77777777" w:rsidR="00392AC9" w:rsidRPr="00500B6D" w:rsidRDefault="00B944CB" w:rsidP="00803EFA">
            <w:pPr>
              <w:rPr>
                <w:b/>
                <w:sz w:val="22"/>
                <w:szCs w:val="22"/>
              </w:rPr>
            </w:pPr>
            <w:r w:rsidRPr="00500B6D">
              <w:rPr>
                <w:b/>
                <w:sz w:val="22"/>
                <w:szCs w:val="22"/>
              </w:rPr>
              <w:t>LD 127,</w:t>
            </w:r>
            <w:r w:rsidR="00151C3F" w:rsidRPr="00500B6D">
              <w:rPr>
                <w:b/>
                <w:sz w:val="22"/>
                <w:szCs w:val="22"/>
              </w:rPr>
              <w:t xml:space="preserve"> Resolve 2021, Chapter </w:t>
            </w:r>
            <w:r w:rsidR="00E12813" w:rsidRPr="00500B6D">
              <w:rPr>
                <w:b/>
                <w:sz w:val="22"/>
                <w:szCs w:val="22"/>
              </w:rPr>
              <w:t>102</w:t>
            </w:r>
          </w:p>
          <w:p w14:paraId="06CBD6BA" w14:textId="3741C960" w:rsidR="00E12813" w:rsidRPr="00500B6D" w:rsidRDefault="00E12813" w:rsidP="00803EFA">
            <w:pPr>
              <w:rPr>
                <w:bCs/>
                <w:i/>
                <w:iCs/>
                <w:sz w:val="22"/>
                <w:szCs w:val="22"/>
              </w:rPr>
            </w:pPr>
            <w:r w:rsidRPr="00500B6D">
              <w:rPr>
                <w:bCs/>
                <w:i/>
                <w:iCs/>
                <w:sz w:val="22"/>
                <w:szCs w:val="22"/>
              </w:rPr>
              <w:t>Resolve, To Establish a Pilot Program To Provide Grants for Professional Development in Computer Science Instruction (EMERGENCY)</w:t>
            </w:r>
          </w:p>
        </w:tc>
        <w:tc>
          <w:tcPr>
            <w:tcW w:w="7740" w:type="dxa"/>
            <w:shd w:val="clear" w:color="auto" w:fill="auto"/>
          </w:tcPr>
          <w:p w14:paraId="597652D1" w14:textId="77777777" w:rsidR="00563505" w:rsidRPr="00B02D15" w:rsidRDefault="00563505" w:rsidP="00545A15">
            <w:pPr>
              <w:pStyle w:val="ListParagraph"/>
              <w:numPr>
                <w:ilvl w:val="0"/>
                <w:numId w:val="36"/>
              </w:numPr>
              <w:rPr>
                <w:sz w:val="22"/>
                <w:szCs w:val="22"/>
              </w:rPr>
            </w:pPr>
            <w:r w:rsidRPr="00B02D15">
              <w:rPr>
                <w:sz w:val="22"/>
                <w:szCs w:val="22"/>
              </w:rPr>
              <w:t>Directs the Commissioner of Education to establish a 2-year pilot program to provide grants for professional development in computer science instruction and distribute grant funds across all counties in the State equally among prekindergarten to grade 5, grade 6 to grade 8 and grade 9 to grade 12.</w:t>
            </w:r>
          </w:p>
          <w:p w14:paraId="2B540D85" w14:textId="77777777" w:rsidR="00563505" w:rsidRPr="00B02D15" w:rsidRDefault="00563505" w:rsidP="00545A15">
            <w:pPr>
              <w:pStyle w:val="ListParagraph"/>
              <w:numPr>
                <w:ilvl w:val="0"/>
                <w:numId w:val="36"/>
              </w:numPr>
              <w:rPr>
                <w:sz w:val="22"/>
                <w:szCs w:val="22"/>
              </w:rPr>
            </w:pPr>
            <w:r w:rsidRPr="00B02D15">
              <w:rPr>
                <w:sz w:val="22"/>
                <w:szCs w:val="22"/>
              </w:rPr>
              <w:t>Priority must be given to applicants that:</w:t>
            </w:r>
          </w:p>
          <w:p w14:paraId="529768E1" w14:textId="77777777" w:rsidR="00563505" w:rsidRPr="00B02D15" w:rsidRDefault="00563505" w:rsidP="00545A15">
            <w:pPr>
              <w:pStyle w:val="ListParagraph"/>
              <w:numPr>
                <w:ilvl w:val="0"/>
                <w:numId w:val="38"/>
              </w:numPr>
              <w:rPr>
                <w:sz w:val="22"/>
                <w:szCs w:val="22"/>
              </w:rPr>
            </w:pPr>
            <w:r w:rsidRPr="00B02D15">
              <w:rPr>
                <w:sz w:val="22"/>
                <w:szCs w:val="22"/>
              </w:rPr>
              <w:t xml:space="preserve">Do not currently offer computer science learning opportunities; </w:t>
            </w:r>
          </w:p>
          <w:p w14:paraId="159F571C" w14:textId="77777777" w:rsidR="00563505" w:rsidRPr="00B02D15" w:rsidRDefault="00563505" w:rsidP="00545A15">
            <w:pPr>
              <w:pStyle w:val="ListParagraph"/>
              <w:numPr>
                <w:ilvl w:val="0"/>
                <w:numId w:val="38"/>
              </w:numPr>
              <w:rPr>
                <w:sz w:val="22"/>
                <w:szCs w:val="22"/>
              </w:rPr>
            </w:pPr>
            <w:r w:rsidRPr="00B02D15">
              <w:rPr>
                <w:sz w:val="22"/>
                <w:szCs w:val="22"/>
              </w:rPr>
              <w:t xml:space="preserve">Serve socioeconomically disadvantaged school districts; </w:t>
            </w:r>
          </w:p>
          <w:p w14:paraId="1CDD78B5" w14:textId="77777777" w:rsidR="00563505" w:rsidRPr="00B02D15" w:rsidRDefault="00563505" w:rsidP="00545A15">
            <w:pPr>
              <w:pStyle w:val="ListParagraph"/>
              <w:numPr>
                <w:ilvl w:val="0"/>
                <w:numId w:val="38"/>
              </w:numPr>
              <w:rPr>
                <w:sz w:val="22"/>
                <w:szCs w:val="22"/>
              </w:rPr>
            </w:pPr>
            <w:r w:rsidRPr="00B02D15">
              <w:rPr>
                <w:sz w:val="22"/>
                <w:szCs w:val="22"/>
              </w:rPr>
              <w:t xml:space="preserve">Serve student populations traditionally underrepresented in computer science; </w:t>
            </w:r>
          </w:p>
          <w:p w14:paraId="776C7FAF" w14:textId="5D7657AF" w:rsidR="00563505" w:rsidRPr="00B02D15" w:rsidRDefault="00563505" w:rsidP="00545A15">
            <w:pPr>
              <w:pStyle w:val="ListParagraph"/>
              <w:numPr>
                <w:ilvl w:val="0"/>
                <w:numId w:val="38"/>
              </w:numPr>
              <w:rPr>
                <w:sz w:val="22"/>
                <w:szCs w:val="22"/>
              </w:rPr>
            </w:pPr>
            <w:r w:rsidRPr="00B02D15">
              <w:rPr>
                <w:sz w:val="22"/>
                <w:szCs w:val="22"/>
              </w:rPr>
              <w:t>Demonstrate a commitment to pursuing high-quality teacher-developed or teacher-</w:t>
            </w:r>
            <w:r w:rsidR="0086589E" w:rsidRPr="00B02D15">
              <w:rPr>
                <w:sz w:val="22"/>
                <w:szCs w:val="22"/>
              </w:rPr>
              <w:t>led professional</w:t>
            </w:r>
            <w:r w:rsidRPr="00B02D15">
              <w:rPr>
                <w:sz w:val="22"/>
                <w:szCs w:val="22"/>
              </w:rPr>
              <w:t xml:space="preserve"> development that emphasizes integration of computer science into other course work and content or expands / establishes access to courses that offer college credit and other certificates of value, or both; and </w:t>
            </w:r>
          </w:p>
          <w:p w14:paraId="186B44CD" w14:textId="77777777" w:rsidR="00563505" w:rsidRPr="00B02D15" w:rsidRDefault="00563505" w:rsidP="00545A15">
            <w:pPr>
              <w:pStyle w:val="ListParagraph"/>
              <w:numPr>
                <w:ilvl w:val="0"/>
                <w:numId w:val="38"/>
              </w:numPr>
              <w:rPr>
                <w:sz w:val="22"/>
                <w:szCs w:val="22"/>
              </w:rPr>
            </w:pPr>
            <w:r w:rsidRPr="00B02D15">
              <w:rPr>
                <w:sz w:val="22"/>
                <w:szCs w:val="22"/>
              </w:rPr>
              <w:t xml:space="preserve">Collaborate or partner with other entities, including but not limited to other local education agencies, the business community, nonprofit organizations and private entities; </w:t>
            </w:r>
          </w:p>
          <w:p w14:paraId="663B396C" w14:textId="77777777" w:rsidR="00563505" w:rsidRPr="00B02D15" w:rsidRDefault="00563505" w:rsidP="00545A15">
            <w:pPr>
              <w:pStyle w:val="ListParagraph"/>
              <w:numPr>
                <w:ilvl w:val="0"/>
                <w:numId w:val="37"/>
              </w:numPr>
              <w:rPr>
                <w:sz w:val="22"/>
                <w:szCs w:val="22"/>
              </w:rPr>
            </w:pPr>
            <w:r w:rsidRPr="00B02D15">
              <w:rPr>
                <w:sz w:val="22"/>
                <w:szCs w:val="22"/>
              </w:rPr>
              <w:t>Directs each school administrative unit that receives a grant under the pilot program to:</w:t>
            </w:r>
          </w:p>
          <w:p w14:paraId="0916D2FB" w14:textId="77777777" w:rsidR="00563505" w:rsidRPr="00B02D15" w:rsidRDefault="00563505" w:rsidP="00545A15">
            <w:pPr>
              <w:pStyle w:val="ListParagraph"/>
              <w:numPr>
                <w:ilvl w:val="0"/>
                <w:numId w:val="39"/>
              </w:numPr>
              <w:rPr>
                <w:sz w:val="22"/>
                <w:szCs w:val="22"/>
              </w:rPr>
            </w:pPr>
            <w:r w:rsidRPr="00B02D15">
              <w:rPr>
                <w:sz w:val="22"/>
                <w:szCs w:val="22"/>
              </w:rPr>
              <w:t>Engage in evaluation activities including interviews or surveys on the process and effect and outcomes of the professional development;</w:t>
            </w:r>
          </w:p>
          <w:p w14:paraId="4BA8AC7E" w14:textId="77777777" w:rsidR="00563505" w:rsidRPr="00B02D15" w:rsidRDefault="00563505" w:rsidP="00545A15">
            <w:pPr>
              <w:pStyle w:val="ListParagraph"/>
              <w:numPr>
                <w:ilvl w:val="0"/>
                <w:numId w:val="39"/>
              </w:numPr>
              <w:rPr>
                <w:sz w:val="22"/>
                <w:szCs w:val="22"/>
              </w:rPr>
            </w:pPr>
            <w:r w:rsidRPr="00B02D15">
              <w:rPr>
                <w:sz w:val="22"/>
                <w:szCs w:val="22"/>
              </w:rPr>
              <w:t xml:space="preserve">Participate in a community of educators engaged in similar work; and </w:t>
            </w:r>
          </w:p>
          <w:p w14:paraId="20EE384A" w14:textId="77777777" w:rsidR="00563505" w:rsidRPr="00B02D15" w:rsidRDefault="00563505" w:rsidP="00545A15">
            <w:pPr>
              <w:pStyle w:val="ListParagraph"/>
              <w:numPr>
                <w:ilvl w:val="0"/>
                <w:numId w:val="39"/>
              </w:numPr>
              <w:rPr>
                <w:sz w:val="22"/>
                <w:szCs w:val="22"/>
              </w:rPr>
            </w:pPr>
            <w:r w:rsidRPr="00B02D15">
              <w:rPr>
                <w:sz w:val="22"/>
                <w:szCs w:val="22"/>
              </w:rPr>
              <w:t xml:space="preserve">Submit annually for duration of the grant a report to the Department of Education a report that showcases learning and a narrative reflection. </w:t>
            </w:r>
          </w:p>
          <w:p w14:paraId="6DF2328A" w14:textId="77777777" w:rsidR="00563505" w:rsidRPr="00B02D15" w:rsidRDefault="00563505" w:rsidP="00545A15">
            <w:pPr>
              <w:pStyle w:val="ListParagraph"/>
              <w:numPr>
                <w:ilvl w:val="0"/>
                <w:numId w:val="37"/>
              </w:numPr>
              <w:rPr>
                <w:sz w:val="22"/>
                <w:szCs w:val="22"/>
              </w:rPr>
            </w:pPr>
            <w:r w:rsidRPr="00B02D15">
              <w:rPr>
                <w:sz w:val="22"/>
                <w:szCs w:val="22"/>
              </w:rPr>
              <w:t xml:space="preserve">Directs the Department of Education compile the submissions and make them available for educators across the State. </w:t>
            </w:r>
          </w:p>
          <w:p w14:paraId="7F89D928" w14:textId="50D4085D" w:rsidR="00563505" w:rsidRPr="00B02D15" w:rsidRDefault="00563505" w:rsidP="00545A15">
            <w:pPr>
              <w:pStyle w:val="ListParagraph"/>
              <w:numPr>
                <w:ilvl w:val="0"/>
                <w:numId w:val="37"/>
              </w:numPr>
              <w:rPr>
                <w:sz w:val="22"/>
                <w:szCs w:val="22"/>
              </w:rPr>
            </w:pPr>
            <w:r w:rsidRPr="00B02D15">
              <w:rPr>
                <w:sz w:val="22"/>
                <w:szCs w:val="22"/>
              </w:rPr>
              <w:t>Directs the Department submit a report by January 1, 2023 to the Joint Standing Committee on Education &amp; Cultural Affairs regarding the pilot program, make recommendations</w:t>
            </w:r>
            <w:r w:rsidR="00025003" w:rsidRPr="00B02D15">
              <w:rPr>
                <w:sz w:val="22"/>
                <w:szCs w:val="22"/>
              </w:rPr>
              <w:t>.</w:t>
            </w:r>
          </w:p>
          <w:p w14:paraId="665CCBA4" w14:textId="77777777" w:rsidR="00563505" w:rsidRPr="00B02D15" w:rsidRDefault="00563505" w:rsidP="00545A15">
            <w:pPr>
              <w:pStyle w:val="ListParagraph"/>
              <w:numPr>
                <w:ilvl w:val="0"/>
                <w:numId w:val="37"/>
              </w:numPr>
              <w:rPr>
                <w:sz w:val="22"/>
                <w:szCs w:val="22"/>
              </w:rPr>
            </w:pPr>
            <w:r w:rsidRPr="00B02D15">
              <w:rPr>
                <w:sz w:val="22"/>
                <w:szCs w:val="22"/>
              </w:rPr>
              <w:t>Authorizes the Joint Standing Committee on Education &amp; Cultural Affairs to submit legislation on these findings and recommendations to the First Regular Session of the 131st Legislature.</w:t>
            </w:r>
          </w:p>
          <w:p w14:paraId="3166DBA3" w14:textId="77777777" w:rsidR="00392AC9" w:rsidRDefault="00563505" w:rsidP="009F2FDF">
            <w:pPr>
              <w:pStyle w:val="ListParagraph"/>
              <w:numPr>
                <w:ilvl w:val="0"/>
                <w:numId w:val="37"/>
              </w:numPr>
              <w:rPr>
                <w:sz w:val="22"/>
                <w:szCs w:val="22"/>
              </w:rPr>
            </w:pPr>
            <w:r w:rsidRPr="00B02D15">
              <w:rPr>
                <w:sz w:val="22"/>
                <w:szCs w:val="22"/>
              </w:rPr>
              <w:t xml:space="preserve">Provides allocations of one-time funding in General Fund of $50,000 in FY 21-22 and in FY 22-23 for the 2-year pilot program.  Also </w:t>
            </w:r>
            <w:r w:rsidR="009818FC" w:rsidRPr="00B02D15">
              <w:rPr>
                <w:sz w:val="22"/>
                <w:szCs w:val="22"/>
              </w:rPr>
              <w:t xml:space="preserve">provides </w:t>
            </w:r>
            <w:r w:rsidRPr="00B02D15">
              <w:rPr>
                <w:sz w:val="22"/>
                <w:szCs w:val="22"/>
              </w:rPr>
              <w:t xml:space="preserve">base allocations in Federal Expenditures Fund and </w:t>
            </w:r>
            <w:r w:rsidR="00562798" w:rsidRPr="00B02D15">
              <w:rPr>
                <w:sz w:val="22"/>
                <w:szCs w:val="22"/>
              </w:rPr>
              <w:t xml:space="preserve">in </w:t>
            </w:r>
            <w:r w:rsidRPr="00B02D15">
              <w:rPr>
                <w:sz w:val="22"/>
                <w:szCs w:val="22"/>
              </w:rPr>
              <w:t>Other Special Revenues Fund of $500 in FY 21-22 and in FY 22-23.</w:t>
            </w:r>
          </w:p>
          <w:p w14:paraId="54F94E7F" w14:textId="5CBBF305" w:rsidR="00E85920" w:rsidRPr="00B02D15" w:rsidRDefault="00E85920" w:rsidP="00E85920">
            <w:pPr>
              <w:pStyle w:val="ListParagraph"/>
              <w:ind w:left="288"/>
              <w:rPr>
                <w:sz w:val="22"/>
                <w:szCs w:val="22"/>
              </w:rPr>
            </w:pPr>
          </w:p>
        </w:tc>
        <w:tc>
          <w:tcPr>
            <w:tcW w:w="2250" w:type="dxa"/>
            <w:shd w:val="clear" w:color="auto" w:fill="auto"/>
          </w:tcPr>
          <w:p w14:paraId="64211FDA" w14:textId="77777777" w:rsidR="00392AC9" w:rsidRPr="000C5EA1" w:rsidRDefault="006A5ECD" w:rsidP="00803EFA">
            <w:pPr>
              <w:rPr>
                <w:sz w:val="22"/>
                <w:szCs w:val="22"/>
              </w:rPr>
            </w:pPr>
            <w:r w:rsidRPr="000C5EA1">
              <w:rPr>
                <w:sz w:val="22"/>
                <w:szCs w:val="22"/>
              </w:rPr>
              <w:t>July 6, 2021</w:t>
            </w:r>
          </w:p>
          <w:p w14:paraId="719577C8" w14:textId="77777777" w:rsidR="00563505" w:rsidRPr="000C5EA1" w:rsidRDefault="00563505" w:rsidP="00803EFA">
            <w:pPr>
              <w:rPr>
                <w:sz w:val="22"/>
                <w:szCs w:val="22"/>
              </w:rPr>
            </w:pPr>
          </w:p>
          <w:p w14:paraId="2787F66F" w14:textId="77777777" w:rsidR="00563505" w:rsidRPr="000C5EA1" w:rsidRDefault="00563505" w:rsidP="00803EFA">
            <w:pPr>
              <w:rPr>
                <w:sz w:val="22"/>
                <w:szCs w:val="22"/>
              </w:rPr>
            </w:pPr>
          </w:p>
          <w:p w14:paraId="46E60D94" w14:textId="77777777" w:rsidR="00563505" w:rsidRPr="000C5EA1" w:rsidRDefault="00563505" w:rsidP="00803EFA">
            <w:pPr>
              <w:rPr>
                <w:sz w:val="22"/>
                <w:szCs w:val="22"/>
              </w:rPr>
            </w:pPr>
          </w:p>
          <w:p w14:paraId="61B30E5D" w14:textId="77777777" w:rsidR="00563505" w:rsidRPr="000C5EA1" w:rsidRDefault="00563505" w:rsidP="00803EFA">
            <w:pPr>
              <w:rPr>
                <w:sz w:val="22"/>
                <w:szCs w:val="22"/>
              </w:rPr>
            </w:pPr>
          </w:p>
          <w:p w14:paraId="48DDEC10" w14:textId="77777777" w:rsidR="00563505" w:rsidRPr="000C5EA1" w:rsidRDefault="00563505" w:rsidP="00803EFA">
            <w:pPr>
              <w:rPr>
                <w:sz w:val="22"/>
                <w:szCs w:val="22"/>
              </w:rPr>
            </w:pPr>
          </w:p>
          <w:p w14:paraId="56ABEE82" w14:textId="77777777" w:rsidR="00563505" w:rsidRPr="000C5EA1" w:rsidRDefault="00563505" w:rsidP="00803EFA">
            <w:pPr>
              <w:rPr>
                <w:sz w:val="22"/>
                <w:szCs w:val="22"/>
              </w:rPr>
            </w:pPr>
          </w:p>
          <w:p w14:paraId="5236C4CB" w14:textId="77777777" w:rsidR="00563505" w:rsidRPr="000C5EA1" w:rsidRDefault="00563505" w:rsidP="00803EFA">
            <w:pPr>
              <w:rPr>
                <w:sz w:val="22"/>
                <w:szCs w:val="22"/>
              </w:rPr>
            </w:pPr>
          </w:p>
          <w:p w14:paraId="1DD8C0A6" w14:textId="77777777" w:rsidR="00563505" w:rsidRPr="000C5EA1" w:rsidRDefault="00563505" w:rsidP="00803EFA">
            <w:pPr>
              <w:rPr>
                <w:sz w:val="22"/>
                <w:szCs w:val="22"/>
              </w:rPr>
            </w:pPr>
          </w:p>
          <w:p w14:paraId="43C80C57" w14:textId="77777777" w:rsidR="00563505" w:rsidRPr="000C5EA1" w:rsidRDefault="00563505" w:rsidP="00803EFA">
            <w:pPr>
              <w:rPr>
                <w:sz w:val="22"/>
                <w:szCs w:val="22"/>
              </w:rPr>
            </w:pPr>
          </w:p>
          <w:p w14:paraId="29ABB880" w14:textId="77777777" w:rsidR="00563505" w:rsidRPr="000C5EA1" w:rsidRDefault="00563505" w:rsidP="00803EFA">
            <w:pPr>
              <w:rPr>
                <w:sz w:val="22"/>
                <w:szCs w:val="22"/>
              </w:rPr>
            </w:pPr>
          </w:p>
          <w:p w14:paraId="7A0BE424" w14:textId="77777777" w:rsidR="00563505" w:rsidRPr="000C5EA1" w:rsidRDefault="00563505" w:rsidP="00803EFA">
            <w:pPr>
              <w:rPr>
                <w:sz w:val="22"/>
                <w:szCs w:val="22"/>
              </w:rPr>
            </w:pPr>
          </w:p>
          <w:p w14:paraId="620C954C" w14:textId="77777777" w:rsidR="00563505" w:rsidRPr="000C5EA1" w:rsidRDefault="00563505" w:rsidP="00803EFA">
            <w:pPr>
              <w:rPr>
                <w:sz w:val="22"/>
                <w:szCs w:val="22"/>
              </w:rPr>
            </w:pPr>
          </w:p>
          <w:p w14:paraId="01965D02" w14:textId="77777777" w:rsidR="00563505" w:rsidRPr="000C5EA1" w:rsidRDefault="00563505" w:rsidP="00803EFA">
            <w:pPr>
              <w:rPr>
                <w:sz w:val="22"/>
                <w:szCs w:val="22"/>
              </w:rPr>
            </w:pPr>
          </w:p>
          <w:p w14:paraId="0029D137" w14:textId="77777777" w:rsidR="00563505" w:rsidRPr="000C5EA1" w:rsidRDefault="00563505" w:rsidP="00803EFA">
            <w:pPr>
              <w:rPr>
                <w:sz w:val="22"/>
                <w:szCs w:val="22"/>
              </w:rPr>
            </w:pPr>
          </w:p>
          <w:p w14:paraId="7E47063B" w14:textId="77777777" w:rsidR="00563505" w:rsidRPr="000C5EA1" w:rsidRDefault="00563505" w:rsidP="00803EFA">
            <w:pPr>
              <w:rPr>
                <w:sz w:val="22"/>
                <w:szCs w:val="22"/>
              </w:rPr>
            </w:pPr>
          </w:p>
          <w:p w14:paraId="401BC55B" w14:textId="77777777" w:rsidR="00563505" w:rsidRPr="000C5EA1" w:rsidRDefault="00563505" w:rsidP="00803EFA">
            <w:pPr>
              <w:rPr>
                <w:sz w:val="22"/>
                <w:szCs w:val="22"/>
              </w:rPr>
            </w:pPr>
          </w:p>
          <w:p w14:paraId="3588CA4D" w14:textId="77777777" w:rsidR="00563505" w:rsidRPr="000C5EA1" w:rsidRDefault="00563505" w:rsidP="00803EFA">
            <w:pPr>
              <w:rPr>
                <w:sz w:val="22"/>
                <w:szCs w:val="22"/>
              </w:rPr>
            </w:pPr>
          </w:p>
          <w:p w14:paraId="4DEC269B" w14:textId="77777777" w:rsidR="00563505" w:rsidRPr="000C5EA1" w:rsidRDefault="00563505" w:rsidP="00803EFA">
            <w:pPr>
              <w:rPr>
                <w:sz w:val="22"/>
                <w:szCs w:val="22"/>
              </w:rPr>
            </w:pPr>
          </w:p>
          <w:p w14:paraId="309B14A1" w14:textId="77777777" w:rsidR="00563505" w:rsidRPr="000C5EA1" w:rsidRDefault="00563505" w:rsidP="00803EFA">
            <w:pPr>
              <w:rPr>
                <w:sz w:val="22"/>
                <w:szCs w:val="22"/>
              </w:rPr>
            </w:pPr>
          </w:p>
          <w:p w14:paraId="03AD21EC" w14:textId="77777777" w:rsidR="00563505" w:rsidRPr="000C5EA1" w:rsidRDefault="00563505" w:rsidP="00803EFA">
            <w:pPr>
              <w:rPr>
                <w:sz w:val="22"/>
                <w:szCs w:val="22"/>
              </w:rPr>
            </w:pPr>
          </w:p>
          <w:p w14:paraId="711DC222" w14:textId="4AC14D0C" w:rsidR="00563505" w:rsidRDefault="00563505" w:rsidP="00803EFA">
            <w:pPr>
              <w:rPr>
                <w:sz w:val="22"/>
                <w:szCs w:val="22"/>
              </w:rPr>
            </w:pPr>
          </w:p>
          <w:p w14:paraId="74B5A869" w14:textId="780AC94A" w:rsidR="00E85920" w:rsidRDefault="00E85920" w:rsidP="00803EFA">
            <w:pPr>
              <w:rPr>
                <w:sz w:val="22"/>
                <w:szCs w:val="22"/>
              </w:rPr>
            </w:pPr>
          </w:p>
          <w:p w14:paraId="50D9138B" w14:textId="32CF987C" w:rsidR="00E85920" w:rsidRDefault="00E85920" w:rsidP="00803EFA">
            <w:pPr>
              <w:rPr>
                <w:sz w:val="22"/>
                <w:szCs w:val="22"/>
              </w:rPr>
            </w:pPr>
          </w:p>
          <w:p w14:paraId="6119907B" w14:textId="2CC8AACE" w:rsidR="00E85920" w:rsidRDefault="00E85920" w:rsidP="00803EFA">
            <w:pPr>
              <w:rPr>
                <w:sz w:val="22"/>
                <w:szCs w:val="22"/>
              </w:rPr>
            </w:pPr>
          </w:p>
          <w:p w14:paraId="294D7ECC" w14:textId="1D062969" w:rsidR="00E85920" w:rsidRDefault="00E85920" w:rsidP="00803EFA">
            <w:pPr>
              <w:rPr>
                <w:sz w:val="22"/>
                <w:szCs w:val="22"/>
              </w:rPr>
            </w:pPr>
          </w:p>
          <w:p w14:paraId="106F57B2" w14:textId="1A840422" w:rsidR="00E85920" w:rsidRDefault="00E85920" w:rsidP="00803EFA">
            <w:pPr>
              <w:rPr>
                <w:sz w:val="22"/>
                <w:szCs w:val="22"/>
              </w:rPr>
            </w:pPr>
          </w:p>
          <w:p w14:paraId="559F563B" w14:textId="77777777" w:rsidR="00E85920" w:rsidRPr="000C5EA1" w:rsidRDefault="00E85920" w:rsidP="00803EFA">
            <w:pPr>
              <w:rPr>
                <w:sz w:val="22"/>
                <w:szCs w:val="22"/>
              </w:rPr>
            </w:pPr>
          </w:p>
          <w:p w14:paraId="2321CE45" w14:textId="772792D5" w:rsidR="00563505" w:rsidRPr="000C5EA1" w:rsidRDefault="00563505" w:rsidP="00803EFA">
            <w:pPr>
              <w:rPr>
                <w:sz w:val="22"/>
                <w:szCs w:val="22"/>
              </w:rPr>
            </w:pPr>
            <w:r w:rsidRPr="000C5EA1">
              <w:rPr>
                <w:sz w:val="22"/>
                <w:szCs w:val="22"/>
              </w:rPr>
              <w:t>Department to submit report to Joint Standing Committee on Education &amp; Cultural Affairs by January 1, 2023</w:t>
            </w:r>
          </w:p>
          <w:p w14:paraId="1F686EF3" w14:textId="77777777" w:rsidR="00563505" w:rsidRPr="000C5EA1" w:rsidRDefault="00563505" w:rsidP="00803EFA">
            <w:pPr>
              <w:rPr>
                <w:sz w:val="22"/>
                <w:szCs w:val="22"/>
              </w:rPr>
            </w:pPr>
          </w:p>
          <w:p w14:paraId="1B32FCE6" w14:textId="77777777" w:rsidR="00563505" w:rsidRPr="000C5EA1" w:rsidRDefault="00563505" w:rsidP="00803EFA">
            <w:pPr>
              <w:rPr>
                <w:sz w:val="22"/>
                <w:szCs w:val="22"/>
              </w:rPr>
            </w:pPr>
          </w:p>
          <w:p w14:paraId="7B454F6D" w14:textId="04751854" w:rsidR="00563505" w:rsidRPr="000C5EA1" w:rsidRDefault="00563505" w:rsidP="00803EFA">
            <w:pPr>
              <w:rPr>
                <w:sz w:val="22"/>
                <w:szCs w:val="22"/>
              </w:rPr>
            </w:pPr>
          </w:p>
        </w:tc>
      </w:tr>
      <w:tr w:rsidR="00803EFA" w:rsidRPr="000C5EA1" w14:paraId="0801025C" w14:textId="77777777" w:rsidTr="417AB01E">
        <w:trPr>
          <w:trHeight w:val="863"/>
        </w:trPr>
        <w:tc>
          <w:tcPr>
            <w:tcW w:w="2965" w:type="dxa"/>
            <w:shd w:val="clear" w:color="auto" w:fill="auto"/>
          </w:tcPr>
          <w:p w14:paraId="24103B96" w14:textId="77777777" w:rsidR="00803EFA" w:rsidRPr="00500B6D" w:rsidRDefault="00E80B57" w:rsidP="00803EFA">
            <w:pPr>
              <w:rPr>
                <w:b/>
                <w:sz w:val="22"/>
                <w:szCs w:val="22"/>
              </w:rPr>
            </w:pPr>
            <w:r w:rsidRPr="00500B6D">
              <w:rPr>
                <w:b/>
                <w:sz w:val="22"/>
                <w:szCs w:val="22"/>
              </w:rPr>
              <w:t>LD 129, Public Law 2021, Chapter 82</w:t>
            </w:r>
          </w:p>
          <w:p w14:paraId="6BF1DD38" w14:textId="07FD40A9" w:rsidR="005330CF" w:rsidRPr="00500B6D" w:rsidRDefault="005330CF" w:rsidP="00803EFA">
            <w:pPr>
              <w:rPr>
                <w:bCs/>
                <w:i/>
                <w:iCs/>
                <w:sz w:val="22"/>
                <w:szCs w:val="22"/>
              </w:rPr>
            </w:pPr>
            <w:r w:rsidRPr="00500B6D">
              <w:rPr>
                <w:bCs/>
                <w:i/>
                <w:iCs/>
                <w:sz w:val="22"/>
                <w:szCs w:val="22"/>
              </w:rPr>
              <w:t>Resolve, To Protect Consumers of Public Drinking Water by Establishing Maximum Contaminant Levels for Certain Substances and Contaminants (EMERGENCY)</w:t>
            </w:r>
          </w:p>
        </w:tc>
        <w:tc>
          <w:tcPr>
            <w:tcW w:w="7740" w:type="dxa"/>
            <w:shd w:val="clear" w:color="auto" w:fill="auto"/>
          </w:tcPr>
          <w:p w14:paraId="3ED1F087" w14:textId="77777777" w:rsidR="00A82274" w:rsidRPr="00B02D15" w:rsidRDefault="00A82274" w:rsidP="00545A15">
            <w:pPr>
              <w:pStyle w:val="ListParagraph"/>
              <w:numPr>
                <w:ilvl w:val="0"/>
                <w:numId w:val="9"/>
              </w:numPr>
              <w:rPr>
                <w:sz w:val="22"/>
                <w:szCs w:val="22"/>
              </w:rPr>
            </w:pPr>
            <w:r w:rsidRPr="00B02D15">
              <w:rPr>
                <w:sz w:val="22"/>
                <w:szCs w:val="22"/>
              </w:rPr>
              <w:t xml:space="preserve">The purpose of Resolve is to adopt measures to protect consumers of public drinking water in Maine from potential health impacts associated with perfluoroalkyl and polyfluoroalkyl substances known as PFAS.  These PFAS include perfluorodecanoic acid, perfluorooctanoic acid, perfluorooctane sulfonic acid, perfluorohexane sulfonic acid, perfluorononanoic acid and perfluoroheptanoic acid. </w:t>
            </w:r>
          </w:p>
          <w:p w14:paraId="17053CB8" w14:textId="77777777" w:rsidR="00A82274" w:rsidRPr="00B02D15" w:rsidRDefault="00A82274" w:rsidP="00545A15">
            <w:pPr>
              <w:pStyle w:val="ListParagraph"/>
              <w:numPr>
                <w:ilvl w:val="0"/>
                <w:numId w:val="9"/>
              </w:numPr>
              <w:rPr>
                <w:sz w:val="22"/>
                <w:szCs w:val="22"/>
              </w:rPr>
            </w:pPr>
            <w:r w:rsidRPr="00B02D15">
              <w:rPr>
                <w:sz w:val="22"/>
                <w:szCs w:val="22"/>
              </w:rPr>
              <w:t xml:space="preserve">Requires community water systems, and schools and child care facilities which are regulated under federal Safe Drinking Water Act as nontransient, noncommunity water systems, to conduct monitoring by December 21, 2022, for perfluoroalkyl and polyfluoroalkyl substances for all regulated PFAS contaminants and additional PFAS included in the list of analytes in the standard laboratory methods established by the US Environmental Protection Agency in effect at the time of sampling.  </w:t>
            </w:r>
          </w:p>
          <w:p w14:paraId="1D435B2F" w14:textId="77777777" w:rsidR="00AD1B88" w:rsidRPr="00B02D15" w:rsidRDefault="00E07DB4" w:rsidP="00545A15">
            <w:pPr>
              <w:pStyle w:val="ListParagraph"/>
              <w:numPr>
                <w:ilvl w:val="0"/>
                <w:numId w:val="9"/>
              </w:numPr>
              <w:rPr>
                <w:sz w:val="22"/>
                <w:szCs w:val="22"/>
              </w:rPr>
            </w:pPr>
            <w:r w:rsidRPr="00B02D15">
              <w:rPr>
                <w:sz w:val="22"/>
                <w:szCs w:val="22"/>
              </w:rPr>
              <w:t xml:space="preserve">If initial monitoring detects the presence of any regulated polyfluoroalkyl contaminants substances individually or in combination: </w:t>
            </w:r>
          </w:p>
          <w:p w14:paraId="3EE05988" w14:textId="559A5889" w:rsidR="00E07DB4" w:rsidRPr="00B02D15" w:rsidRDefault="00E07DB4" w:rsidP="00545A15">
            <w:pPr>
              <w:pStyle w:val="ListParagraph"/>
              <w:numPr>
                <w:ilvl w:val="0"/>
                <w:numId w:val="11"/>
              </w:numPr>
              <w:rPr>
                <w:sz w:val="22"/>
                <w:szCs w:val="22"/>
              </w:rPr>
            </w:pPr>
            <w:r w:rsidRPr="00B02D15">
              <w:rPr>
                <w:sz w:val="22"/>
                <w:szCs w:val="22"/>
              </w:rPr>
              <w:t xml:space="preserve">at or above 20 nanograms per liter quarterly monitoring is required until mitigation treatment is completed. </w:t>
            </w:r>
          </w:p>
          <w:p w14:paraId="3FD781DC" w14:textId="77777777" w:rsidR="00E07DB4" w:rsidRPr="00B02D15" w:rsidRDefault="00E07DB4" w:rsidP="00545A15">
            <w:pPr>
              <w:pStyle w:val="ListParagraph"/>
              <w:numPr>
                <w:ilvl w:val="0"/>
                <w:numId w:val="11"/>
              </w:numPr>
              <w:rPr>
                <w:sz w:val="22"/>
                <w:szCs w:val="22"/>
              </w:rPr>
            </w:pPr>
            <w:r w:rsidRPr="00B02D15">
              <w:rPr>
                <w:sz w:val="22"/>
                <w:szCs w:val="22"/>
              </w:rPr>
              <w:t>below 20 nanograms per liter, annual monitoring is required.</w:t>
            </w:r>
          </w:p>
          <w:p w14:paraId="499DAB64" w14:textId="77777777" w:rsidR="00E07DB4" w:rsidRPr="00B02D15" w:rsidRDefault="00E07DB4" w:rsidP="00545A15">
            <w:pPr>
              <w:pStyle w:val="ListParagraph"/>
              <w:numPr>
                <w:ilvl w:val="0"/>
                <w:numId w:val="10"/>
              </w:numPr>
              <w:rPr>
                <w:sz w:val="22"/>
                <w:szCs w:val="22"/>
              </w:rPr>
            </w:pPr>
            <w:r w:rsidRPr="00B02D15">
              <w:rPr>
                <w:sz w:val="22"/>
                <w:szCs w:val="22"/>
              </w:rPr>
              <w:t xml:space="preserve">Directs these water systems to issue notice to all users of the detection of PFAS concentration and to report results to the Department of Health &amp; Human Services. </w:t>
            </w:r>
          </w:p>
          <w:p w14:paraId="40C4E655" w14:textId="77777777" w:rsidR="00E07DB4" w:rsidRPr="00B02D15" w:rsidRDefault="00E07DB4" w:rsidP="00545A15">
            <w:pPr>
              <w:pStyle w:val="ListParagraph"/>
              <w:numPr>
                <w:ilvl w:val="0"/>
                <w:numId w:val="10"/>
              </w:numPr>
              <w:rPr>
                <w:sz w:val="22"/>
                <w:szCs w:val="22"/>
              </w:rPr>
            </w:pPr>
            <w:r w:rsidRPr="00B02D15">
              <w:rPr>
                <w:sz w:val="22"/>
                <w:szCs w:val="22"/>
              </w:rPr>
              <w:t xml:space="preserve">Requires these monitoring requirements to be repealed after adoption of the final rules by June 1, 2024.  </w:t>
            </w:r>
          </w:p>
          <w:p w14:paraId="5724951F" w14:textId="77777777" w:rsidR="00472D1A" w:rsidRPr="00B02D15" w:rsidRDefault="00472D1A" w:rsidP="00545A15">
            <w:pPr>
              <w:pStyle w:val="ListParagraph"/>
              <w:numPr>
                <w:ilvl w:val="0"/>
                <w:numId w:val="10"/>
              </w:numPr>
              <w:rPr>
                <w:sz w:val="22"/>
                <w:szCs w:val="22"/>
              </w:rPr>
            </w:pPr>
            <w:r w:rsidRPr="00B02D15">
              <w:rPr>
                <w:sz w:val="22"/>
                <w:szCs w:val="22"/>
              </w:rPr>
              <w:t>Directs the Department of Health &amp; Human Services to report by January 1, 2022 and annually, until final rules are adopted, to the Joint Standing Committee on Health &amp; Human Services on the number of systems tested and what contaminants were found.</w:t>
            </w:r>
          </w:p>
          <w:p w14:paraId="38C0AE72" w14:textId="488FC39C" w:rsidR="00803EFA" w:rsidRPr="00B02D15" w:rsidRDefault="00472D1A" w:rsidP="00545A15">
            <w:pPr>
              <w:pStyle w:val="ListParagraph"/>
              <w:numPr>
                <w:ilvl w:val="0"/>
                <w:numId w:val="10"/>
              </w:numPr>
              <w:rPr>
                <w:sz w:val="22"/>
                <w:szCs w:val="22"/>
                <w:lang w:val="en"/>
              </w:rPr>
            </w:pPr>
            <w:r w:rsidRPr="00B02D15">
              <w:rPr>
                <w:sz w:val="22"/>
                <w:szCs w:val="22"/>
              </w:rPr>
              <w:t>Requires the Department of Health &amp; Human Services to adopt final rules by June 1, 2024 regarding the regulation of regulated PFAS contaminants and submit a final report to the Joint Standing Committee on Health &amp; Human Services.  Authorizes the Committee to report out legislation related to each report.</w:t>
            </w:r>
          </w:p>
        </w:tc>
        <w:tc>
          <w:tcPr>
            <w:tcW w:w="2250" w:type="dxa"/>
            <w:shd w:val="clear" w:color="auto" w:fill="auto"/>
          </w:tcPr>
          <w:p w14:paraId="7B5C1CB1" w14:textId="77777777" w:rsidR="00803EFA" w:rsidRPr="000C5EA1" w:rsidRDefault="00E80B57" w:rsidP="00803EFA">
            <w:pPr>
              <w:rPr>
                <w:sz w:val="22"/>
                <w:szCs w:val="22"/>
              </w:rPr>
            </w:pPr>
            <w:r w:rsidRPr="000C5EA1">
              <w:rPr>
                <w:sz w:val="22"/>
                <w:szCs w:val="22"/>
              </w:rPr>
              <w:t>June 21, 2021</w:t>
            </w:r>
          </w:p>
          <w:p w14:paraId="161313FA" w14:textId="14925AEE" w:rsidR="00472D1A" w:rsidRPr="000C5EA1" w:rsidRDefault="00472D1A" w:rsidP="00803EFA">
            <w:pPr>
              <w:rPr>
                <w:sz w:val="22"/>
                <w:szCs w:val="22"/>
              </w:rPr>
            </w:pPr>
          </w:p>
          <w:p w14:paraId="77E17AF3" w14:textId="6A6ACDBC" w:rsidR="00E86E41" w:rsidRPr="000C5EA1" w:rsidRDefault="00843A34" w:rsidP="00E86E41">
            <w:pPr>
              <w:rPr>
                <w:sz w:val="22"/>
                <w:szCs w:val="22"/>
              </w:rPr>
            </w:pPr>
            <w:r w:rsidRPr="000C5EA1">
              <w:rPr>
                <w:sz w:val="22"/>
                <w:szCs w:val="22"/>
              </w:rPr>
              <w:t xml:space="preserve">Department of Health &amp; Human Services to </w:t>
            </w:r>
            <w:r w:rsidR="00E86E41" w:rsidRPr="000C5EA1">
              <w:rPr>
                <w:sz w:val="22"/>
                <w:szCs w:val="22"/>
              </w:rPr>
              <w:t xml:space="preserve">submit </w:t>
            </w:r>
            <w:r w:rsidRPr="000C5EA1">
              <w:rPr>
                <w:sz w:val="22"/>
                <w:szCs w:val="22"/>
              </w:rPr>
              <w:t>report</w:t>
            </w:r>
            <w:r w:rsidR="00FA0BA7" w:rsidRPr="000C5EA1">
              <w:rPr>
                <w:sz w:val="22"/>
                <w:szCs w:val="22"/>
              </w:rPr>
              <w:t xml:space="preserve"> to Joint Standing Committee on Health &amp; Human Services</w:t>
            </w:r>
            <w:r w:rsidR="00E86E41" w:rsidRPr="000C5EA1">
              <w:rPr>
                <w:sz w:val="22"/>
                <w:szCs w:val="22"/>
              </w:rPr>
              <w:t xml:space="preserve"> </w:t>
            </w:r>
          </w:p>
          <w:p w14:paraId="0549D2E7" w14:textId="55A00B61" w:rsidR="00E86E41" w:rsidRPr="000C5EA1" w:rsidRDefault="00E86E41" w:rsidP="00E86E41">
            <w:pPr>
              <w:rPr>
                <w:sz w:val="22"/>
                <w:szCs w:val="22"/>
              </w:rPr>
            </w:pPr>
            <w:r w:rsidRPr="000C5EA1">
              <w:rPr>
                <w:sz w:val="22"/>
                <w:szCs w:val="22"/>
              </w:rPr>
              <w:t xml:space="preserve">January 1, 2022 and annually </w:t>
            </w:r>
          </w:p>
          <w:p w14:paraId="4DB71BA0" w14:textId="7C2C96BF" w:rsidR="00472D1A" w:rsidRPr="000C5EA1" w:rsidRDefault="00472D1A" w:rsidP="00803EFA">
            <w:pPr>
              <w:rPr>
                <w:sz w:val="22"/>
                <w:szCs w:val="22"/>
              </w:rPr>
            </w:pPr>
          </w:p>
          <w:p w14:paraId="3A9DAE73" w14:textId="4E3A4F4A" w:rsidR="00FA0BA7" w:rsidRPr="000C5EA1" w:rsidRDefault="00FA0BA7" w:rsidP="00803EFA">
            <w:pPr>
              <w:rPr>
                <w:sz w:val="22"/>
                <w:szCs w:val="22"/>
              </w:rPr>
            </w:pPr>
          </w:p>
          <w:p w14:paraId="5F8A5108" w14:textId="14BF6CE3" w:rsidR="00FA0BA7" w:rsidRPr="000C5EA1" w:rsidRDefault="00FA0BA7" w:rsidP="00803EFA">
            <w:pPr>
              <w:rPr>
                <w:sz w:val="22"/>
                <w:szCs w:val="22"/>
              </w:rPr>
            </w:pPr>
            <w:r w:rsidRPr="000C5EA1">
              <w:rPr>
                <w:sz w:val="22"/>
                <w:szCs w:val="22"/>
              </w:rPr>
              <w:t xml:space="preserve">DHHS </w:t>
            </w:r>
            <w:r w:rsidR="004B00C3" w:rsidRPr="000C5EA1">
              <w:rPr>
                <w:sz w:val="22"/>
                <w:szCs w:val="22"/>
              </w:rPr>
              <w:t>complete final rulemaking pursuant to this Resolve</w:t>
            </w:r>
          </w:p>
          <w:p w14:paraId="6E4BA472" w14:textId="77777777" w:rsidR="00E86E41" w:rsidRPr="000C5EA1" w:rsidRDefault="00E86E41" w:rsidP="00E86E41">
            <w:pPr>
              <w:rPr>
                <w:sz w:val="22"/>
                <w:szCs w:val="22"/>
              </w:rPr>
            </w:pPr>
            <w:r w:rsidRPr="000C5EA1">
              <w:rPr>
                <w:sz w:val="22"/>
                <w:szCs w:val="22"/>
              </w:rPr>
              <w:t xml:space="preserve">June 1, 2024 </w:t>
            </w:r>
          </w:p>
          <w:p w14:paraId="52F1240E" w14:textId="17C5B08F" w:rsidR="00472D1A" w:rsidRPr="000C5EA1" w:rsidRDefault="00472D1A" w:rsidP="00803EFA">
            <w:pPr>
              <w:rPr>
                <w:sz w:val="22"/>
                <w:szCs w:val="22"/>
              </w:rPr>
            </w:pPr>
          </w:p>
        </w:tc>
      </w:tr>
      <w:tr w:rsidR="00B944CB" w:rsidRPr="000C5EA1" w14:paraId="3C9BA3A5" w14:textId="77777777" w:rsidTr="417AB01E">
        <w:trPr>
          <w:trHeight w:val="863"/>
        </w:trPr>
        <w:tc>
          <w:tcPr>
            <w:tcW w:w="2965" w:type="dxa"/>
            <w:shd w:val="clear" w:color="auto" w:fill="auto"/>
          </w:tcPr>
          <w:p w14:paraId="43EDD0EC" w14:textId="77777777" w:rsidR="00B944CB" w:rsidRPr="00500B6D" w:rsidRDefault="00B944CB" w:rsidP="00803EFA">
            <w:pPr>
              <w:rPr>
                <w:b/>
                <w:sz w:val="22"/>
                <w:szCs w:val="22"/>
              </w:rPr>
            </w:pPr>
            <w:r w:rsidRPr="00500B6D">
              <w:rPr>
                <w:b/>
                <w:sz w:val="22"/>
                <w:szCs w:val="22"/>
              </w:rPr>
              <w:t>LD 135,</w:t>
            </w:r>
            <w:r w:rsidR="00330040" w:rsidRPr="00500B6D">
              <w:rPr>
                <w:b/>
                <w:sz w:val="22"/>
                <w:szCs w:val="22"/>
              </w:rPr>
              <w:t xml:space="preserve"> Resolve 2021, Chapter </w:t>
            </w:r>
            <w:r w:rsidR="004E4125" w:rsidRPr="00500B6D">
              <w:rPr>
                <w:b/>
                <w:sz w:val="22"/>
                <w:szCs w:val="22"/>
              </w:rPr>
              <w:t>109</w:t>
            </w:r>
          </w:p>
          <w:p w14:paraId="2EC49757" w14:textId="27B4C663" w:rsidR="004E4125" w:rsidRPr="00500B6D" w:rsidRDefault="006A744B" w:rsidP="00803EFA">
            <w:pPr>
              <w:rPr>
                <w:bCs/>
                <w:i/>
                <w:iCs/>
                <w:sz w:val="22"/>
                <w:szCs w:val="22"/>
              </w:rPr>
            </w:pPr>
            <w:r w:rsidRPr="00500B6D">
              <w:rPr>
                <w:bCs/>
                <w:i/>
                <w:iCs/>
                <w:sz w:val="22"/>
                <w:szCs w:val="22"/>
              </w:rPr>
              <w:t>Resolve, Directing the Department of Education and the Department of Health and Human Services To Study a Centralized Billing Process for Developmental and School-based Services Covered by the MaineCare Program and Other Insurers and Report on Updates to the Child Find Process (EMERGENCY)</w:t>
            </w:r>
          </w:p>
        </w:tc>
        <w:tc>
          <w:tcPr>
            <w:tcW w:w="7740" w:type="dxa"/>
            <w:shd w:val="clear" w:color="auto" w:fill="auto"/>
          </w:tcPr>
          <w:p w14:paraId="2EF6F49B" w14:textId="77777777" w:rsidR="00AA4348" w:rsidRPr="00B02D15" w:rsidRDefault="00AA4348" w:rsidP="00B24C8D">
            <w:pPr>
              <w:pStyle w:val="HTMLPreformatted"/>
              <w:numPr>
                <w:ilvl w:val="0"/>
                <w:numId w:val="97"/>
              </w:numPr>
              <w:rPr>
                <w:rFonts w:ascii="Times New Roman" w:hAnsi="Times New Roman" w:cs="Times New Roman"/>
                <w:sz w:val="22"/>
                <w:szCs w:val="22"/>
              </w:rPr>
            </w:pPr>
            <w:r w:rsidRPr="00B02D15">
              <w:rPr>
                <w:rFonts w:ascii="Times New Roman" w:hAnsi="Times New Roman" w:cs="Times New Roman"/>
                <w:sz w:val="22"/>
                <w:szCs w:val="22"/>
              </w:rPr>
              <w:t xml:space="preserve">Directs the Department of Education, in collaboration with the Department of Health &amp; Human Services, to study the development of a centralized billing process for developmental and school-based services covered by the MaineCare program and other insurers for children with disabilities from birth to 22 years of age. </w:t>
            </w:r>
          </w:p>
          <w:p w14:paraId="5312BAB2" w14:textId="77777777" w:rsidR="00AA4348" w:rsidRPr="00B02D15" w:rsidRDefault="00AA4348" w:rsidP="00B24C8D">
            <w:pPr>
              <w:pStyle w:val="HTMLPreformatted"/>
              <w:numPr>
                <w:ilvl w:val="0"/>
                <w:numId w:val="97"/>
              </w:numPr>
              <w:rPr>
                <w:rFonts w:ascii="Times New Roman" w:hAnsi="Times New Roman" w:cs="Times New Roman"/>
                <w:sz w:val="22"/>
                <w:szCs w:val="22"/>
              </w:rPr>
            </w:pPr>
            <w:r w:rsidRPr="00B02D15">
              <w:rPr>
                <w:rFonts w:ascii="Times New Roman" w:hAnsi="Times New Roman" w:cs="Times New Roman"/>
                <w:sz w:val="22"/>
                <w:szCs w:val="22"/>
              </w:rPr>
              <w:t>The study must address:</w:t>
            </w:r>
          </w:p>
          <w:p w14:paraId="10911715" w14:textId="77777777" w:rsidR="00AA4348" w:rsidRPr="00B02D15" w:rsidRDefault="00AA4348" w:rsidP="0075286A">
            <w:pPr>
              <w:pStyle w:val="HTMLPreformatted"/>
              <w:numPr>
                <w:ilvl w:val="0"/>
                <w:numId w:val="100"/>
              </w:numPr>
              <w:rPr>
                <w:rFonts w:ascii="Times New Roman" w:hAnsi="Times New Roman" w:cs="Times New Roman"/>
                <w:sz w:val="22"/>
                <w:szCs w:val="22"/>
              </w:rPr>
            </w:pPr>
            <w:r w:rsidRPr="00B02D15">
              <w:rPr>
                <w:rFonts w:ascii="Times New Roman" w:hAnsi="Times New Roman" w:cs="Times New Roman"/>
                <w:sz w:val="22"/>
                <w:szCs w:val="22"/>
              </w:rPr>
              <w:t>Maximizing revenue through automation and efficiencies;</w:t>
            </w:r>
          </w:p>
          <w:p w14:paraId="292F40FE" w14:textId="77777777" w:rsidR="00AA4348" w:rsidRPr="00B02D15" w:rsidRDefault="00AA4348" w:rsidP="0075286A">
            <w:pPr>
              <w:pStyle w:val="HTMLPreformatted"/>
              <w:numPr>
                <w:ilvl w:val="0"/>
                <w:numId w:val="100"/>
              </w:numPr>
              <w:rPr>
                <w:rFonts w:ascii="Times New Roman" w:hAnsi="Times New Roman" w:cs="Times New Roman"/>
                <w:sz w:val="22"/>
                <w:szCs w:val="22"/>
              </w:rPr>
            </w:pPr>
            <w:r w:rsidRPr="00B02D15">
              <w:rPr>
                <w:rFonts w:ascii="Times New Roman" w:hAnsi="Times New Roman" w:cs="Times New Roman"/>
                <w:sz w:val="22"/>
                <w:szCs w:val="22"/>
              </w:rPr>
              <w:t>Determining what services are currently billed, what services are not currently billed but covered by the MaineCare program or private insurance and could be billed, what services are coverable by Medicaid programs but are not currently covered by MaineCare.</w:t>
            </w:r>
          </w:p>
          <w:p w14:paraId="14DD2B3D" w14:textId="77777777" w:rsidR="00AA4348" w:rsidRPr="00B02D15" w:rsidRDefault="00AA4348" w:rsidP="0075286A">
            <w:pPr>
              <w:pStyle w:val="HTMLPreformatted"/>
              <w:numPr>
                <w:ilvl w:val="0"/>
                <w:numId w:val="100"/>
              </w:numPr>
              <w:rPr>
                <w:rFonts w:ascii="Times New Roman" w:hAnsi="Times New Roman" w:cs="Times New Roman"/>
                <w:sz w:val="22"/>
                <w:szCs w:val="22"/>
              </w:rPr>
            </w:pPr>
            <w:r w:rsidRPr="00B02D15">
              <w:rPr>
                <w:rFonts w:ascii="Times New Roman" w:hAnsi="Times New Roman" w:cs="Times New Roman"/>
                <w:sz w:val="22"/>
                <w:szCs w:val="22"/>
              </w:rPr>
              <w:t>How a centralized billing system could best be designed to be accessible &amp; user-friendly for school administrative units;</w:t>
            </w:r>
          </w:p>
          <w:p w14:paraId="03D08A45" w14:textId="77777777" w:rsidR="00AA4348" w:rsidRPr="00B02D15" w:rsidRDefault="00AA4348" w:rsidP="0075286A">
            <w:pPr>
              <w:pStyle w:val="HTMLPreformatted"/>
              <w:numPr>
                <w:ilvl w:val="0"/>
                <w:numId w:val="100"/>
              </w:numPr>
              <w:rPr>
                <w:rFonts w:ascii="Times New Roman" w:hAnsi="Times New Roman" w:cs="Times New Roman"/>
                <w:sz w:val="22"/>
                <w:szCs w:val="22"/>
              </w:rPr>
            </w:pPr>
            <w:r w:rsidRPr="00B02D15">
              <w:rPr>
                <w:rFonts w:ascii="Times New Roman" w:hAnsi="Times New Roman" w:cs="Times New Roman"/>
                <w:sz w:val="22"/>
                <w:szCs w:val="22"/>
              </w:rPr>
              <w:t xml:space="preserve">Examples of other states with centralized billing systems, including but not limited to New Hampshire and New York, using data and information provided by a statewide education policy research institute and other 3rd-party entities, as available; </w:t>
            </w:r>
          </w:p>
          <w:p w14:paraId="72553B00" w14:textId="77777777" w:rsidR="00AA4348" w:rsidRPr="00B02D15" w:rsidRDefault="00AA4348" w:rsidP="0075286A">
            <w:pPr>
              <w:pStyle w:val="HTMLPreformatted"/>
              <w:numPr>
                <w:ilvl w:val="0"/>
                <w:numId w:val="100"/>
              </w:numPr>
              <w:rPr>
                <w:rFonts w:ascii="Times New Roman" w:hAnsi="Times New Roman" w:cs="Times New Roman"/>
                <w:sz w:val="22"/>
                <w:szCs w:val="22"/>
              </w:rPr>
            </w:pPr>
            <w:r w:rsidRPr="00B02D15">
              <w:rPr>
                <w:rFonts w:ascii="Times New Roman" w:hAnsi="Times New Roman" w:cs="Times New Roman"/>
                <w:sz w:val="22"/>
                <w:szCs w:val="22"/>
              </w:rPr>
              <w:t xml:space="preserve">Options for development of a billing system through a 3rd party or through state agencies, such as the Department of Health &amp; Human Services, the Department of Education or the Department of Administrative &amp; Financial Services; </w:t>
            </w:r>
          </w:p>
          <w:p w14:paraId="4AC56935" w14:textId="77777777" w:rsidR="00AA4348" w:rsidRPr="00B02D15" w:rsidRDefault="00AA4348" w:rsidP="0075286A">
            <w:pPr>
              <w:pStyle w:val="HTMLPreformatted"/>
              <w:numPr>
                <w:ilvl w:val="0"/>
                <w:numId w:val="100"/>
              </w:numPr>
              <w:rPr>
                <w:rFonts w:ascii="Times New Roman" w:hAnsi="Times New Roman" w:cs="Times New Roman"/>
                <w:sz w:val="22"/>
                <w:szCs w:val="22"/>
              </w:rPr>
            </w:pPr>
            <w:r w:rsidRPr="00B02D15">
              <w:rPr>
                <w:rFonts w:ascii="Times New Roman" w:hAnsi="Times New Roman" w:cs="Times New Roman"/>
                <w:sz w:val="22"/>
                <w:szCs w:val="22"/>
              </w:rPr>
              <w:t xml:space="preserve">How seed money is currently used to fund MaineCare-covered school-based services; and </w:t>
            </w:r>
          </w:p>
          <w:p w14:paraId="1261F9FD" w14:textId="77777777" w:rsidR="00AA4348" w:rsidRPr="00B02D15" w:rsidRDefault="00AA4348" w:rsidP="0075286A">
            <w:pPr>
              <w:pStyle w:val="HTMLPreformatted"/>
              <w:numPr>
                <w:ilvl w:val="0"/>
                <w:numId w:val="100"/>
              </w:numPr>
              <w:rPr>
                <w:rFonts w:ascii="Times New Roman" w:hAnsi="Times New Roman" w:cs="Times New Roman"/>
                <w:sz w:val="22"/>
                <w:szCs w:val="22"/>
              </w:rPr>
            </w:pPr>
            <w:r w:rsidRPr="00B02D15">
              <w:rPr>
                <w:rFonts w:ascii="Times New Roman" w:hAnsi="Times New Roman" w:cs="Times New Roman"/>
                <w:sz w:val="22"/>
                <w:szCs w:val="22"/>
              </w:rPr>
              <w:t>How special purpose preschools could maintain their own separate billing system if a centralized system is implemented.</w:t>
            </w:r>
          </w:p>
          <w:p w14:paraId="53C00952" w14:textId="77777777" w:rsidR="00AA4348" w:rsidRPr="00B02D15" w:rsidRDefault="00AA4348" w:rsidP="00B24C8D">
            <w:pPr>
              <w:pStyle w:val="HTMLPreformatted"/>
              <w:numPr>
                <w:ilvl w:val="0"/>
                <w:numId w:val="98"/>
              </w:numPr>
              <w:rPr>
                <w:rFonts w:ascii="Times New Roman" w:hAnsi="Times New Roman" w:cs="Times New Roman"/>
                <w:sz w:val="22"/>
                <w:szCs w:val="22"/>
              </w:rPr>
            </w:pPr>
            <w:r w:rsidRPr="00B02D15">
              <w:rPr>
                <w:rFonts w:ascii="Times New Roman" w:hAnsi="Times New Roman" w:cs="Times New Roman"/>
                <w:sz w:val="22"/>
                <w:szCs w:val="22"/>
              </w:rPr>
              <w:t xml:space="preserve">Directs the Departments of Education and Health &amp; Human Services submit report by February 1, 2022 to the Joint Standing Committees on Education &amp; Cultural Affairs and on Health &amp; Human Services regarding this study. </w:t>
            </w:r>
          </w:p>
          <w:p w14:paraId="0932614A" w14:textId="77777777" w:rsidR="00AA4348" w:rsidRPr="00B02D15" w:rsidRDefault="00AA4348" w:rsidP="00B24C8D">
            <w:pPr>
              <w:pStyle w:val="HTMLPreformatted"/>
              <w:numPr>
                <w:ilvl w:val="0"/>
                <w:numId w:val="98"/>
              </w:numPr>
              <w:rPr>
                <w:rFonts w:ascii="Times New Roman" w:hAnsi="Times New Roman" w:cs="Times New Roman"/>
                <w:sz w:val="22"/>
                <w:szCs w:val="22"/>
              </w:rPr>
            </w:pPr>
            <w:r w:rsidRPr="00B02D15">
              <w:rPr>
                <w:rFonts w:ascii="Times New Roman" w:hAnsi="Times New Roman" w:cs="Times New Roman"/>
                <w:sz w:val="22"/>
                <w:szCs w:val="22"/>
              </w:rPr>
              <w:t>Directs the Department of Education to collaborate with the Department of Health &amp; Human Services, on efforts to develop, improve and oversee the statewide Child Find plan.</w:t>
            </w:r>
          </w:p>
          <w:p w14:paraId="6CCB06D5" w14:textId="77777777" w:rsidR="00AA4348" w:rsidRPr="00B02D15" w:rsidRDefault="00AA4348" w:rsidP="00881096">
            <w:pPr>
              <w:pStyle w:val="HTMLPreformatted"/>
              <w:numPr>
                <w:ilvl w:val="0"/>
                <w:numId w:val="98"/>
              </w:numPr>
              <w:rPr>
                <w:rFonts w:ascii="Times New Roman" w:hAnsi="Times New Roman" w:cs="Times New Roman"/>
                <w:sz w:val="22"/>
                <w:szCs w:val="22"/>
              </w:rPr>
            </w:pPr>
            <w:r w:rsidRPr="00B02D15">
              <w:rPr>
                <w:rFonts w:ascii="Times New Roman" w:hAnsi="Times New Roman" w:cs="Times New Roman"/>
                <w:sz w:val="22"/>
                <w:szCs w:val="22"/>
              </w:rPr>
              <w:t>These efforts are to include:</w:t>
            </w:r>
          </w:p>
          <w:p w14:paraId="43D20700" w14:textId="77777777" w:rsidR="00AA4348" w:rsidRPr="00B02D15" w:rsidRDefault="00AA4348" w:rsidP="007D3D58">
            <w:pPr>
              <w:pStyle w:val="HTMLPreformatted"/>
              <w:numPr>
                <w:ilvl w:val="0"/>
                <w:numId w:val="101"/>
              </w:numPr>
              <w:rPr>
                <w:rFonts w:ascii="Times New Roman" w:hAnsi="Times New Roman" w:cs="Times New Roman"/>
                <w:sz w:val="22"/>
                <w:szCs w:val="22"/>
              </w:rPr>
            </w:pPr>
            <w:r w:rsidRPr="00B02D15">
              <w:rPr>
                <w:rFonts w:ascii="Times New Roman" w:hAnsi="Times New Roman" w:cs="Times New Roman"/>
                <w:sz w:val="22"/>
                <w:szCs w:val="22"/>
              </w:rPr>
              <w:t xml:space="preserve">Meetings and recommendations from the state interagency coordinating council described under 20 United States Code, Section 1441; </w:t>
            </w:r>
          </w:p>
          <w:p w14:paraId="6B635AF2" w14:textId="77777777" w:rsidR="00AA4348" w:rsidRPr="00B02D15" w:rsidRDefault="00AA4348" w:rsidP="007D3D58">
            <w:pPr>
              <w:pStyle w:val="HTMLPreformatted"/>
              <w:numPr>
                <w:ilvl w:val="0"/>
                <w:numId w:val="101"/>
              </w:numPr>
              <w:rPr>
                <w:rFonts w:ascii="Times New Roman" w:hAnsi="Times New Roman" w:cs="Times New Roman"/>
                <w:sz w:val="22"/>
                <w:szCs w:val="22"/>
              </w:rPr>
            </w:pPr>
            <w:r w:rsidRPr="00B02D15">
              <w:rPr>
                <w:rFonts w:ascii="Times New Roman" w:hAnsi="Times New Roman" w:cs="Times New Roman"/>
                <w:sz w:val="22"/>
                <w:szCs w:val="22"/>
              </w:rPr>
              <w:t xml:space="preserve">Updates on current Child Find initiatives; </w:t>
            </w:r>
          </w:p>
          <w:p w14:paraId="5DA4EED9" w14:textId="77777777" w:rsidR="00AA4348" w:rsidRPr="00B02D15" w:rsidRDefault="00AA4348" w:rsidP="007D3D58">
            <w:pPr>
              <w:pStyle w:val="HTMLPreformatted"/>
              <w:numPr>
                <w:ilvl w:val="0"/>
                <w:numId w:val="101"/>
              </w:numPr>
              <w:rPr>
                <w:rFonts w:ascii="Times New Roman" w:hAnsi="Times New Roman" w:cs="Times New Roman"/>
                <w:sz w:val="22"/>
                <w:szCs w:val="22"/>
              </w:rPr>
            </w:pPr>
            <w:r w:rsidRPr="00B02D15">
              <w:rPr>
                <w:rFonts w:ascii="Times New Roman" w:hAnsi="Times New Roman" w:cs="Times New Roman"/>
                <w:sz w:val="22"/>
                <w:szCs w:val="22"/>
              </w:rPr>
              <w:t xml:space="preserve">An examination, including a review of criteria used by other jurisdictions, of how the State can move forward on expanded eligibility criteria to enable more children with less significant developmental delays to be served; </w:t>
            </w:r>
          </w:p>
          <w:p w14:paraId="1B6BDB44" w14:textId="77777777" w:rsidR="00AA4348" w:rsidRPr="00B02D15" w:rsidRDefault="00AA4348" w:rsidP="007D3D58">
            <w:pPr>
              <w:pStyle w:val="HTMLPreformatted"/>
              <w:numPr>
                <w:ilvl w:val="0"/>
                <w:numId w:val="101"/>
              </w:numPr>
              <w:rPr>
                <w:rFonts w:ascii="Times New Roman" w:hAnsi="Times New Roman" w:cs="Times New Roman"/>
                <w:sz w:val="22"/>
                <w:szCs w:val="22"/>
              </w:rPr>
            </w:pPr>
            <w:r w:rsidRPr="00B02D15">
              <w:rPr>
                <w:rFonts w:ascii="Times New Roman" w:hAnsi="Times New Roman" w:cs="Times New Roman"/>
                <w:sz w:val="22"/>
                <w:szCs w:val="22"/>
              </w:rPr>
              <w:t xml:space="preserve">Ways to access, leverage and enhance the Department of Health &amp; Human Services' Child Development Services System referral system; </w:t>
            </w:r>
          </w:p>
          <w:p w14:paraId="13C790C7" w14:textId="77777777" w:rsidR="00AA4348" w:rsidRPr="00B02D15" w:rsidRDefault="00AA4348" w:rsidP="007D3D58">
            <w:pPr>
              <w:pStyle w:val="HTMLPreformatted"/>
              <w:numPr>
                <w:ilvl w:val="0"/>
                <w:numId w:val="101"/>
              </w:numPr>
              <w:rPr>
                <w:rFonts w:ascii="Times New Roman" w:hAnsi="Times New Roman" w:cs="Times New Roman"/>
                <w:sz w:val="22"/>
                <w:szCs w:val="22"/>
              </w:rPr>
            </w:pPr>
            <w:r w:rsidRPr="00B02D15">
              <w:rPr>
                <w:rFonts w:ascii="Times New Roman" w:hAnsi="Times New Roman" w:cs="Times New Roman"/>
                <w:sz w:val="22"/>
                <w:szCs w:val="22"/>
              </w:rPr>
              <w:t>Current initiatives and future plans to improve support for children who are referred but not found eligible for services;</w:t>
            </w:r>
          </w:p>
          <w:p w14:paraId="6A09EA4C" w14:textId="77777777" w:rsidR="00AA4348" w:rsidRPr="00B02D15" w:rsidRDefault="00AA4348" w:rsidP="007D3D58">
            <w:pPr>
              <w:pStyle w:val="HTMLPreformatted"/>
              <w:numPr>
                <w:ilvl w:val="0"/>
                <w:numId w:val="101"/>
              </w:numPr>
              <w:rPr>
                <w:rFonts w:ascii="Times New Roman" w:hAnsi="Times New Roman" w:cs="Times New Roman"/>
                <w:sz w:val="22"/>
                <w:szCs w:val="22"/>
              </w:rPr>
            </w:pPr>
            <w:r w:rsidRPr="00B02D15">
              <w:rPr>
                <w:rFonts w:ascii="Times New Roman" w:hAnsi="Times New Roman" w:cs="Times New Roman"/>
                <w:sz w:val="22"/>
                <w:szCs w:val="22"/>
              </w:rPr>
              <w:t>Data regarding the correlation, if any, between the provision of early intervention services and the need for services later in life;</w:t>
            </w:r>
          </w:p>
          <w:p w14:paraId="196E54CE" w14:textId="77777777" w:rsidR="00AA4348" w:rsidRPr="00B02D15" w:rsidRDefault="00AA4348" w:rsidP="007D3D58">
            <w:pPr>
              <w:pStyle w:val="HTMLPreformatted"/>
              <w:numPr>
                <w:ilvl w:val="0"/>
                <w:numId w:val="101"/>
              </w:numPr>
              <w:rPr>
                <w:rFonts w:ascii="Times New Roman" w:hAnsi="Times New Roman" w:cs="Times New Roman"/>
                <w:sz w:val="22"/>
                <w:szCs w:val="22"/>
              </w:rPr>
            </w:pPr>
            <w:r w:rsidRPr="00B02D15">
              <w:rPr>
                <w:rFonts w:ascii="Times New Roman" w:hAnsi="Times New Roman" w:cs="Times New Roman"/>
                <w:sz w:val="22"/>
                <w:szCs w:val="22"/>
              </w:rPr>
              <w:t xml:space="preserve">Any applicable memoranda of agreement between the Department of Education and the Department of Health &amp; Human Services; and </w:t>
            </w:r>
          </w:p>
          <w:p w14:paraId="38B82B98" w14:textId="77777777" w:rsidR="00AA4348" w:rsidRPr="00B02D15" w:rsidRDefault="00AA4348" w:rsidP="007D3D58">
            <w:pPr>
              <w:pStyle w:val="HTMLPreformatted"/>
              <w:numPr>
                <w:ilvl w:val="0"/>
                <w:numId w:val="101"/>
              </w:numPr>
              <w:rPr>
                <w:rFonts w:ascii="Times New Roman" w:hAnsi="Times New Roman" w:cs="Times New Roman"/>
                <w:sz w:val="22"/>
                <w:szCs w:val="22"/>
              </w:rPr>
            </w:pPr>
            <w:r w:rsidRPr="00B02D15">
              <w:rPr>
                <w:rFonts w:ascii="Times New Roman" w:hAnsi="Times New Roman" w:cs="Times New Roman"/>
                <w:sz w:val="22"/>
                <w:szCs w:val="22"/>
              </w:rPr>
              <w:t>Any additional recommendations on improving Child Find efforts throughout Maine.</w:t>
            </w:r>
          </w:p>
          <w:p w14:paraId="2A8361ED" w14:textId="77777777" w:rsidR="00AA4348" w:rsidRPr="00B02D15" w:rsidRDefault="00AA4348" w:rsidP="00881096">
            <w:pPr>
              <w:pStyle w:val="HTMLPreformatted"/>
              <w:numPr>
                <w:ilvl w:val="0"/>
                <w:numId w:val="99"/>
              </w:numPr>
              <w:rPr>
                <w:rFonts w:ascii="Times New Roman" w:hAnsi="Times New Roman" w:cs="Times New Roman"/>
                <w:sz w:val="22"/>
                <w:szCs w:val="22"/>
              </w:rPr>
            </w:pPr>
            <w:r w:rsidRPr="00B02D15">
              <w:rPr>
                <w:rFonts w:ascii="Times New Roman" w:hAnsi="Times New Roman" w:cs="Times New Roman"/>
                <w:sz w:val="22"/>
                <w:szCs w:val="22"/>
              </w:rPr>
              <w:t>Directs the Department of Education, in collaboration with the Department of Health &amp; Human Services, to submit report by February 1, 2022, to the Joint Standing Committees on Education &amp; Cultural Affairs and on Health &amp; Human Services regarding efforts to develop, improve and oversee the statewide Child Find plan.</w:t>
            </w:r>
          </w:p>
          <w:p w14:paraId="46EEB6BA" w14:textId="61809D6B" w:rsidR="00B944CB" w:rsidRPr="00B02D15" w:rsidRDefault="00AA4348" w:rsidP="009F2FDF">
            <w:pPr>
              <w:pStyle w:val="HTMLPreformatted"/>
              <w:numPr>
                <w:ilvl w:val="0"/>
                <w:numId w:val="99"/>
              </w:numPr>
              <w:rPr>
                <w:sz w:val="22"/>
                <w:szCs w:val="22"/>
              </w:rPr>
            </w:pPr>
            <w:r w:rsidRPr="00B02D15">
              <w:rPr>
                <w:rFonts w:ascii="Times New Roman" w:hAnsi="Times New Roman" w:cs="Times New Roman"/>
                <w:sz w:val="22"/>
                <w:szCs w:val="22"/>
              </w:rPr>
              <w:t xml:space="preserve">Authorizes the Joint Standing Committee on Education &amp; Cultural Affairs to submit legislation related to these reports to the Second Regular Session of the 130th Legislature. </w:t>
            </w:r>
          </w:p>
        </w:tc>
        <w:tc>
          <w:tcPr>
            <w:tcW w:w="2250" w:type="dxa"/>
            <w:shd w:val="clear" w:color="auto" w:fill="auto"/>
          </w:tcPr>
          <w:p w14:paraId="579D9778" w14:textId="77777777" w:rsidR="00B944CB" w:rsidRPr="000C5EA1" w:rsidRDefault="006A744B" w:rsidP="00803EFA">
            <w:pPr>
              <w:rPr>
                <w:sz w:val="22"/>
                <w:szCs w:val="22"/>
              </w:rPr>
            </w:pPr>
            <w:r w:rsidRPr="000C5EA1">
              <w:rPr>
                <w:sz w:val="22"/>
                <w:szCs w:val="22"/>
              </w:rPr>
              <w:t>July 15, 2021</w:t>
            </w:r>
          </w:p>
          <w:p w14:paraId="54BDE8A7" w14:textId="77777777" w:rsidR="007D3D58" w:rsidRPr="000C5EA1" w:rsidRDefault="007D3D58" w:rsidP="00803EFA">
            <w:pPr>
              <w:rPr>
                <w:sz w:val="22"/>
                <w:szCs w:val="22"/>
              </w:rPr>
            </w:pPr>
          </w:p>
          <w:p w14:paraId="6BB11E77" w14:textId="77777777" w:rsidR="007D3D58" w:rsidRPr="000C5EA1" w:rsidRDefault="007D3D58" w:rsidP="00803EFA">
            <w:pPr>
              <w:rPr>
                <w:sz w:val="22"/>
                <w:szCs w:val="22"/>
              </w:rPr>
            </w:pPr>
          </w:p>
          <w:p w14:paraId="5A9B7921" w14:textId="5204C75E" w:rsidR="007D3D58" w:rsidRDefault="007D3D58" w:rsidP="00803EFA">
            <w:pPr>
              <w:rPr>
                <w:sz w:val="22"/>
                <w:szCs w:val="22"/>
              </w:rPr>
            </w:pPr>
          </w:p>
          <w:p w14:paraId="1C61421C" w14:textId="5A31E14B" w:rsidR="00E85920" w:rsidRDefault="00E85920" w:rsidP="00803EFA">
            <w:pPr>
              <w:rPr>
                <w:sz w:val="22"/>
                <w:szCs w:val="22"/>
              </w:rPr>
            </w:pPr>
          </w:p>
          <w:p w14:paraId="469CF222" w14:textId="0E01CDCF" w:rsidR="00E85920" w:rsidRDefault="00E85920" w:rsidP="00803EFA">
            <w:pPr>
              <w:rPr>
                <w:sz w:val="22"/>
                <w:szCs w:val="22"/>
              </w:rPr>
            </w:pPr>
          </w:p>
          <w:p w14:paraId="76412E4D" w14:textId="3D9A3157" w:rsidR="00E85920" w:rsidRDefault="00E85920" w:rsidP="00803EFA">
            <w:pPr>
              <w:rPr>
                <w:sz w:val="22"/>
                <w:szCs w:val="22"/>
              </w:rPr>
            </w:pPr>
          </w:p>
          <w:p w14:paraId="5F63A9B3" w14:textId="0D7222BB" w:rsidR="00E85920" w:rsidRDefault="00E85920" w:rsidP="00803EFA">
            <w:pPr>
              <w:rPr>
                <w:sz w:val="22"/>
                <w:szCs w:val="22"/>
              </w:rPr>
            </w:pPr>
          </w:p>
          <w:p w14:paraId="6EAB0638" w14:textId="321A8B94" w:rsidR="00E85920" w:rsidRDefault="00E85920" w:rsidP="00803EFA">
            <w:pPr>
              <w:rPr>
                <w:sz w:val="22"/>
                <w:szCs w:val="22"/>
              </w:rPr>
            </w:pPr>
          </w:p>
          <w:p w14:paraId="3F6982B5" w14:textId="4DC840B4" w:rsidR="00E85920" w:rsidRDefault="00E85920" w:rsidP="00803EFA">
            <w:pPr>
              <w:rPr>
                <w:sz w:val="22"/>
                <w:szCs w:val="22"/>
              </w:rPr>
            </w:pPr>
          </w:p>
          <w:p w14:paraId="16672943" w14:textId="0EA6AA16" w:rsidR="00E85920" w:rsidRDefault="00E85920" w:rsidP="00803EFA">
            <w:pPr>
              <w:rPr>
                <w:sz w:val="22"/>
                <w:szCs w:val="22"/>
              </w:rPr>
            </w:pPr>
          </w:p>
          <w:p w14:paraId="2AD7D10E" w14:textId="347BCF5E" w:rsidR="00E85920" w:rsidRDefault="00E85920" w:rsidP="00803EFA">
            <w:pPr>
              <w:rPr>
                <w:sz w:val="22"/>
                <w:szCs w:val="22"/>
              </w:rPr>
            </w:pPr>
          </w:p>
          <w:p w14:paraId="0CCF155B" w14:textId="7F72ED1E" w:rsidR="00E85920" w:rsidRDefault="00E85920" w:rsidP="00803EFA">
            <w:pPr>
              <w:rPr>
                <w:sz w:val="22"/>
                <w:szCs w:val="22"/>
              </w:rPr>
            </w:pPr>
          </w:p>
          <w:p w14:paraId="76FF866A" w14:textId="43D48DB7" w:rsidR="00E85920" w:rsidRDefault="00E85920" w:rsidP="00803EFA">
            <w:pPr>
              <w:rPr>
                <w:sz w:val="22"/>
                <w:szCs w:val="22"/>
              </w:rPr>
            </w:pPr>
          </w:p>
          <w:p w14:paraId="4C4D6D09" w14:textId="515CDE04" w:rsidR="00E85920" w:rsidRDefault="00E85920" w:rsidP="00803EFA">
            <w:pPr>
              <w:rPr>
                <w:sz w:val="22"/>
                <w:szCs w:val="22"/>
              </w:rPr>
            </w:pPr>
          </w:p>
          <w:p w14:paraId="72BE20EF" w14:textId="030256BB" w:rsidR="00E85920" w:rsidRDefault="00E85920" w:rsidP="00803EFA">
            <w:pPr>
              <w:rPr>
                <w:sz w:val="22"/>
                <w:szCs w:val="22"/>
              </w:rPr>
            </w:pPr>
          </w:p>
          <w:p w14:paraId="0BC5F89D" w14:textId="44DF46C0" w:rsidR="00E85920" w:rsidRDefault="00E85920" w:rsidP="00803EFA">
            <w:pPr>
              <w:rPr>
                <w:sz w:val="22"/>
                <w:szCs w:val="22"/>
              </w:rPr>
            </w:pPr>
          </w:p>
          <w:p w14:paraId="44AA088F" w14:textId="4A17382E" w:rsidR="00E85920" w:rsidRDefault="00E85920" w:rsidP="00803EFA">
            <w:pPr>
              <w:rPr>
                <w:sz w:val="22"/>
                <w:szCs w:val="22"/>
              </w:rPr>
            </w:pPr>
          </w:p>
          <w:p w14:paraId="77D31B91" w14:textId="78D5883A" w:rsidR="00E85920" w:rsidRDefault="00E85920" w:rsidP="00803EFA">
            <w:pPr>
              <w:rPr>
                <w:sz w:val="22"/>
                <w:szCs w:val="22"/>
              </w:rPr>
            </w:pPr>
          </w:p>
          <w:p w14:paraId="32D81155" w14:textId="261DB1E3" w:rsidR="00E85920" w:rsidRDefault="00E85920" w:rsidP="00803EFA">
            <w:pPr>
              <w:rPr>
                <w:sz w:val="22"/>
                <w:szCs w:val="22"/>
              </w:rPr>
            </w:pPr>
          </w:p>
          <w:p w14:paraId="5C3E1A4B" w14:textId="55839E5D" w:rsidR="00E85920" w:rsidRDefault="00E85920" w:rsidP="00803EFA">
            <w:pPr>
              <w:rPr>
                <w:sz w:val="22"/>
                <w:szCs w:val="22"/>
              </w:rPr>
            </w:pPr>
          </w:p>
          <w:p w14:paraId="355F3DF0" w14:textId="21D7E619" w:rsidR="00E85920" w:rsidRDefault="00E85920" w:rsidP="00803EFA">
            <w:pPr>
              <w:rPr>
                <w:sz w:val="22"/>
                <w:szCs w:val="22"/>
              </w:rPr>
            </w:pPr>
          </w:p>
          <w:p w14:paraId="72A3129D" w14:textId="750E0073" w:rsidR="00E85920" w:rsidRDefault="00E85920" w:rsidP="00803EFA">
            <w:pPr>
              <w:rPr>
                <w:sz w:val="22"/>
                <w:szCs w:val="22"/>
              </w:rPr>
            </w:pPr>
          </w:p>
          <w:p w14:paraId="35343FE0" w14:textId="30835735" w:rsidR="00E85920" w:rsidRDefault="00E85920" w:rsidP="00803EFA">
            <w:pPr>
              <w:rPr>
                <w:sz w:val="22"/>
                <w:szCs w:val="22"/>
              </w:rPr>
            </w:pPr>
          </w:p>
          <w:p w14:paraId="39B55622" w14:textId="7CB633EF" w:rsidR="00E85920" w:rsidRDefault="00E85920" w:rsidP="00803EFA">
            <w:pPr>
              <w:rPr>
                <w:sz w:val="22"/>
                <w:szCs w:val="22"/>
              </w:rPr>
            </w:pPr>
          </w:p>
          <w:p w14:paraId="74F35301" w14:textId="35C43EE1" w:rsidR="00E85920" w:rsidRDefault="00E85920" w:rsidP="00803EFA">
            <w:pPr>
              <w:rPr>
                <w:sz w:val="22"/>
                <w:szCs w:val="22"/>
              </w:rPr>
            </w:pPr>
          </w:p>
          <w:p w14:paraId="44AD1EC5" w14:textId="40824E06" w:rsidR="00E85920" w:rsidRDefault="00E85920" w:rsidP="00803EFA">
            <w:pPr>
              <w:rPr>
                <w:sz w:val="22"/>
                <w:szCs w:val="22"/>
              </w:rPr>
            </w:pPr>
          </w:p>
          <w:p w14:paraId="61F80994" w14:textId="039464F6" w:rsidR="00E85920" w:rsidRDefault="00E85920" w:rsidP="00803EFA">
            <w:pPr>
              <w:rPr>
                <w:sz w:val="22"/>
                <w:szCs w:val="22"/>
              </w:rPr>
            </w:pPr>
          </w:p>
          <w:p w14:paraId="6EF1DDF2" w14:textId="4FDC900A" w:rsidR="00E85920" w:rsidRDefault="00E85920" w:rsidP="00803EFA">
            <w:pPr>
              <w:rPr>
                <w:sz w:val="22"/>
                <w:szCs w:val="22"/>
              </w:rPr>
            </w:pPr>
          </w:p>
          <w:p w14:paraId="5B8EA4AD" w14:textId="0A5060E9" w:rsidR="00E85920" w:rsidRDefault="00E85920" w:rsidP="00803EFA">
            <w:pPr>
              <w:rPr>
                <w:sz w:val="22"/>
                <w:szCs w:val="22"/>
              </w:rPr>
            </w:pPr>
          </w:p>
          <w:p w14:paraId="48A278E0" w14:textId="1C0405FD" w:rsidR="00E85920" w:rsidRDefault="00E85920" w:rsidP="00803EFA">
            <w:pPr>
              <w:rPr>
                <w:sz w:val="22"/>
                <w:szCs w:val="22"/>
              </w:rPr>
            </w:pPr>
          </w:p>
          <w:p w14:paraId="616681DE" w14:textId="3490FC03" w:rsidR="00E85920" w:rsidRDefault="00E85920" w:rsidP="00803EFA">
            <w:pPr>
              <w:rPr>
                <w:sz w:val="22"/>
                <w:szCs w:val="22"/>
              </w:rPr>
            </w:pPr>
          </w:p>
          <w:p w14:paraId="3920DB2D" w14:textId="3C853041" w:rsidR="00E85920" w:rsidRDefault="00E85920" w:rsidP="00803EFA">
            <w:pPr>
              <w:rPr>
                <w:sz w:val="22"/>
                <w:szCs w:val="22"/>
              </w:rPr>
            </w:pPr>
          </w:p>
          <w:p w14:paraId="5C98FE76" w14:textId="7466CE54" w:rsidR="00E85920" w:rsidRDefault="00E85920" w:rsidP="00803EFA">
            <w:pPr>
              <w:rPr>
                <w:sz w:val="22"/>
                <w:szCs w:val="22"/>
              </w:rPr>
            </w:pPr>
          </w:p>
          <w:p w14:paraId="27066813" w14:textId="3BD3689C" w:rsidR="00E85920" w:rsidRDefault="00E85920" w:rsidP="00803EFA">
            <w:pPr>
              <w:rPr>
                <w:sz w:val="22"/>
                <w:szCs w:val="22"/>
              </w:rPr>
            </w:pPr>
          </w:p>
          <w:p w14:paraId="3860FBFE" w14:textId="7BB01882" w:rsidR="00E85920" w:rsidRDefault="00E85920" w:rsidP="00803EFA">
            <w:pPr>
              <w:rPr>
                <w:sz w:val="22"/>
                <w:szCs w:val="22"/>
              </w:rPr>
            </w:pPr>
          </w:p>
          <w:p w14:paraId="2DA9403E" w14:textId="77777777" w:rsidR="00E85920" w:rsidRPr="000C5EA1" w:rsidRDefault="00E85920" w:rsidP="00803EFA">
            <w:pPr>
              <w:rPr>
                <w:sz w:val="22"/>
                <w:szCs w:val="22"/>
              </w:rPr>
            </w:pPr>
          </w:p>
          <w:p w14:paraId="4EE4DA68" w14:textId="0D362B9E" w:rsidR="0088066A" w:rsidRPr="000C5EA1" w:rsidRDefault="0088066A" w:rsidP="00803EFA">
            <w:pPr>
              <w:rPr>
                <w:sz w:val="22"/>
                <w:szCs w:val="22"/>
              </w:rPr>
            </w:pPr>
            <w:r w:rsidRPr="000C5EA1">
              <w:rPr>
                <w:sz w:val="22"/>
                <w:szCs w:val="22"/>
              </w:rPr>
              <w:t xml:space="preserve">Departments of Education and Health &amp; Human Services to submit </w:t>
            </w:r>
            <w:r w:rsidR="00DC130A" w:rsidRPr="000C5EA1">
              <w:rPr>
                <w:sz w:val="22"/>
                <w:szCs w:val="22"/>
              </w:rPr>
              <w:t xml:space="preserve">two </w:t>
            </w:r>
            <w:r w:rsidRPr="000C5EA1">
              <w:rPr>
                <w:sz w:val="22"/>
                <w:szCs w:val="22"/>
              </w:rPr>
              <w:t>report</w:t>
            </w:r>
            <w:r w:rsidR="007D5F87" w:rsidRPr="000C5EA1">
              <w:rPr>
                <w:sz w:val="22"/>
                <w:szCs w:val="22"/>
              </w:rPr>
              <w:t xml:space="preserve">s to Joint Standing Committees on Education and Health &amp; Human Services </w:t>
            </w:r>
            <w:r w:rsidR="002D534E" w:rsidRPr="000C5EA1">
              <w:rPr>
                <w:sz w:val="22"/>
                <w:szCs w:val="22"/>
              </w:rPr>
              <w:t>by February 1, 2022</w:t>
            </w:r>
            <w:r w:rsidR="00DC130A" w:rsidRPr="000C5EA1">
              <w:rPr>
                <w:sz w:val="22"/>
                <w:szCs w:val="22"/>
              </w:rPr>
              <w:t>, one</w:t>
            </w:r>
            <w:r w:rsidR="002D534E" w:rsidRPr="000C5EA1">
              <w:rPr>
                <w:sz w:val="22"/>
                <w:szCs w:val="22"/>
              </w:rPr>
              <w:t xml:space="preserve"> on </w:t>
            </w:r>
            <w:r w:rsidR="00402FE0" w:rsidRPr="000C5EA1">
              <w:rPr>
                <w:sz w:val="22"/>
                <w:szCs w:val="22"/>
              </w:rPr>
              <w:t xml:space="preserve">a centralized billing process for </w:t>
            </w:r>
            <w:r w:rsidR="00D377B6" w:rsidRPr="000C5EA1">
              <w:rPr>
                <w:sz w:val="22"/>
                <w:szCs w:val="22"/>
              </w:rPr>
              <w:t xml:space="preserve">children with disabilities and </w:t>
            </w:r>
            <w:r w:rsidR="00844F05" w:rsidRPr="000C5EA1">
              <w:rPr>
                <w:sz w:val="22"/>
                <w:szCs w:val="22"/>
              </w:rPr>
              <w:t xml:space="preserve">also </w:t>
            </w:r>
            <w:r w:rsidR="00DC130A" w:rsidRPr="000C5EA1">
              <w:rPr>
                <w:sz w:val="22"/>
                <w:szCs w:val="22"/>
              </w:rPr>
              <w:t xml:space="preserve">one </w:t>
            </w:r>
            <w:r w:rsidR="00844F05" w:rsidRPr="000C5EA1">
              <w:rPr>
                <w:sz w:val="22"/>
                <w:szCs w:val="22"/>
              </w:rPr>
              <w:t xml:space="preserve">on </w:t>
            </w:r>
            <w:r w:rsidR="00D377B6" w:rsidRPr="000C5EA1">
              <w:rPr>
                <w:sz w:val="22"/>
                <w:szCs w:val="22"/>
              </w:rPr>
              <w:t>Child Find</w:t>
            </w:r>
            <w:r w:rsidR="00844F05" w:rsidRPr="000C5EA1">
              <w:rPr>
                <w:sz w:val="22"/>
                <w:szCs w:val="22"/>
              </w:rPr>
              <w:t xml:space="preserve"> </w:t>
            </w:r>
          </w:p>
        </w:tc>
      </w:tr>
      <w:tr w:rsidR="00803EFA" w:rsidRPr="000C5EA1" w14:paraId="5BECAD89" w14:textId="77777777" w:rsidTr="417AB01E">
        <w:trPr>
          <w:trHeight w:val="863"/>
        </w:trPr>
        <w:tc>
          <w:tcPr>
            <w:tcW w:w="2965" w:type="dxa"/>
            <w:shd w:val="clear" w:color="auto" w:fill="auto"/>
          </w:tcPr>
          <w:p w14:paraId="289B51DA" w14:textId="77777777" w:rsidR="00803EFA" w:rsidRPr="00500B6D" w:rsidRDefault="00E80B57" w:rsidP="00803EFA">
            <w:pPr>
              <w:rPr>
                <w:b/>
                <w:sz w:val="22"/>
                <w:szCs w:val="22"/>
              </w:rPr>
            </w:pPr>
            <w:r w:rsidRPr="00500B6D">
              <w:rPr>
                <w:b/>
                <w:sz w:val="22"/>
                <w:szCs w:val="22"/>
              </w:rPr>
              <w:t>LD 138, Resolve 2021, Chapter 3</w:t>
            </w:r>
          </w:p>
          <w:p w14:paraId="0AC0FFAE" w14:textId="6F89CC50" w:rsidR="00063543" w:rsidRPr="00500B6D" w:rsidRDefault="0056281B" w:rsidP="00803EFA">
            <w:pPr>
              <w:rPr>
                <w:bCs/>
                <w:i/>
                <w:iCs/>
                <w:sz w:val="22"/>
                <w:szCs w:val="22"/>
              </w:rPr>
            </w:pPr>
            <w:r w:rsidRPr="00500B6D">
              <w:rPr>
                <w:bCs/>
                <w:i/>
                <w:iCs/>
                <w:sz w:val="22"/>
                <w:szCs w:val="22"/>
              </w:rPr>
              <w:t>Resolve, Regarding Reading Proficiency Data Analysis</w:t>
            </w:r>
          </w:p>
        </w:tc>
        <w:tc>
          <w:tcPr>
            <w:tcW w:w="7740" w:type="dxa"/>
            <w:shd w:val="clear" w:color="auto" w:fill="auto"/>
          </w:tcPr>
          <w:p w14:paraId="3DA3F779" w14:textId="66C37A6A" w:rsidR="002C4483" w:rsidRPr="00B02D15" w:rsidRDefault="002C4483" w:rsidP="00545A15">
            <w:pPr>
              <w:pStyle w:val="ListParagraph"/>
              <w:numPr>
                <w:ilvl w:val="0"/>
                <w:numId w:val="12"/>
              </w:numPr>
              <w:rPr>
                <w:sz w:val="22"/>
                <w:szCs w:val="22"/>
              </w:rPr>
            </w:pPr>
            <w:r w:rsidRPr="00B02D15">
              <w:rPr>
                <w:sz w:val="22"/>
                <w:szCs w:val="22"/>
              </w:rPr>
              <w:t xml:space="preserve">Requires the Department of Education to conduct an analysis of reading assessment measures, locally established benchmarks for reading proficiency, reading achievement data available between spring of 2021 and fall of 2022 and reading instructional programs and resources being used by school administrative units focusing on </w:t>
            </w:r>
            <w:r w:rsidR="00B050B7" w:rsidRPr="00B02D15">
              <w:rPr>
                <w:sz w:val="22"/>
                <w:szCs w:val="22"/>
              </w:rPr>
              <w:t xml:space="preserve">which </w:t>
            </w:r>
            <w:r w:rsidRPr="00B02D15">
              <w:rPr>
                <w:sz w:val="22"/>
                <w:szCs w:val="22"/>
              </w:rPr>
              <w:t>measures, programs, resources, evidence-based practices and educator supports are yielding student growth.</w:t>
            </w:r>
          </w:p>
          <w:p w14:paraId="75C4C6DF" w14:textId="77777777" w:rsidR="001A66F9" w:rsidRPr="00B02D15" w:rsidRDefault="002C4483" w:rsidP="00545A15">
            <w:pPr>
              <w:pStyle w:val="ListParagraph"/>
              <w:numPr>
                <w:ilvl w:val="0"/>
                <w:numId w:val="12"/>
              </w:numPr>
              <w:rPr>
                <w:sz w:val="22"/>
                <w:szCs w:val="22"/>
              </w:rPr>
            </w:pPr>
            <w:r w:rsidRPr="00B02D15">
              <w:rPr>
                <w:sz w:val="22"/>
                <w:szCs w:val="22"/>
              </w:rPr>
              <w:t xml:space="preserve">Directs the Department to submit two reports to the Joint Standing Committee on Education &amp; Cultural Affairs no later than January 1, 2022 and December 1, 2022. </w:t>
            </w:r>
          </w:p>
          <w:p w14:paraId="5659ABB5" w14:textId="704081E9" w:rsidR="002C4483" w:rsidRPr="00B02D15" w:rsidRDefault="002C4483" w:rsidP="00545A15">
            <w:pPr>
              <w:pStyle w:val="ListParagraph"/>
              <w:numPr>
                <w:ilvl w:val="0"/>
                <w:numId w:val="12"/>
              </w:numPr>
              <w:rPr>
                <w:sz w:val="22"/>
                <w:szCs w:val="22"/>
              </w:rPr>
            </w:pPr>
            <w:r w:rsidRPr="00B02D15">
              <w:rPr>
                <w:sz w:val="22"/>
                <w:szCs w:val="22"/>
              </w:rPr>
              <w:t xml:space="preserve">Authorizes the Joint Standing Committee on Education &amp; Cultural Affairs to submit legislation related to the first report to the Second Regular Session of the 130th Legislature.  </w:t>
            </w:r>
          </w:p>
          <w:p w14:paraId="291D7920" w14:textId="77777777" w:rsidR="00803EFA" w:rsidRPr="00B02D15" w:rsidRDefault="00803EFA" w:rsidP="00803EFA">
            <w:pPr>
              <w:rPr>
                <w:sz w:val="22"/>
                <w:szCs w:val="22"/>
                <w:lang w:val="en"/>
              </w:rPr>
            </w:pPr>
          </w:p>
        </w:tc>
        <w:tc>
          <w:tcPr>
            <w:tcW w:w="2250" w:type="dxa"/>
            <w:shd w:val="clear" w:color="auto" w:fill="auto"/>
          </w:tcPr>
          <w:p w14:paraId="3E4B8098" w14:textId="77777777" w:rsidR="00803EFA" w:rsidRPr="000C5EA1" w:rsidRDefault="00E80B57" w:rsidP="00803EFA">
            <w:pPr>
              <w:rPr>
                <w:sz w:val="22"/>
                <w:szCs w:val="22"/>
              </w:rPr>
            </w:pPr>
            <w:r w:rsidRPr="000C5EA1">
              <w:rPr>
                <w:sz w:val="22"/>
                <w:szCs w:val="22"/>
              </w:rPr>
              <w:t>June 29, 2021</w:t>
            </w:r>
          </w:p>
          <w:p w14:paraId="64893255" w14:textId="77777777" w:rsidR="002C4483" w:rsidRPr="000C5EA1" w:rsidRDefault="002C4483" w:rsidP="00803EFA">
            <w:pPr>
              <w:rPr>
                <w:sz w:val="22"/>
                <w:szCs w:val="22"/>
              </w:rPr>
            </w:pPr>
          </w:p>
          <w:p w14:paraId="5002A857" w14:textId="0F581CA4" w:rsidR="002C4483" w:rsidRPr="000C5EA1" w:rsidRDefault="002C4483" w:rsidP="00803EFA">
            <w:pPr>
              <w:rPr>
                <w:sz w:val="22"/>
                <w:szCs w:val="22"/>
              </w:rPr>
            </w:pPr>
          </w:p>
          <w:p w14:paraId="6ABC7BF7" w14:textId="66A1D932" w:rsidR="002C4483" w:rsidRPr="000C5EA1" w:rsidRDefault="002C4483" w:rsidP="00803EFA">
            <w:pPr>
              <w:rPr>
                <w:sz w:val="22"/>
                <w:szCs w:val="22"/>
              </w:rPr>
            </w:pPr>
            <w:r w:rsidRPr="000C5EA1">
              <w:rPr>
                <w:sz w:val="22"/>
                <w:szCs w:val="22"/>
              </w:rPr>
              <w:t xml:space="preserve">Department to submit </w:t>
            </w:r>
            <w:r w:rsidR="00BE270A" w:rsidRPr="000C5EA1">
              <w:rPr>
                <w:sz w:val="22"/>
                <w:szCs w:val="22"/>
              </w:rPr>
              <w:t xml:space="preserve">two </w:t>
            </w:r>
            <w:r w:rsidRPr="000C5EA1">
              <w:rPr>
                <w:sz w:val="22"/>
                <w:szCs w:val="22"/>
              </w:rPr>
              <w:t>reports to Joint Standing Committee on Education &amp; Cultural Affair</w:t>
            </w:r>
            <w:r w:rsidR="007A37B9" w:rsidRPr="000C5EA1">
              <w:rPr>
                <w:sz w:val="22"/>
                <w:szCs w:val="22"/>
              </w:rPr>
              <w:t xml:space="preserve">s, one </w:t>
            </w:r>
            <w:r w:rsidR="00082F66" w:rsidRPr="000C5EA1">
              <w:rPr>
                <w:sz w:val="22"/>
                <w:szCs w:val="22"/>
              </w:rPr>
              <w:t>January 1, 2022 &amp;</w:t>
            </w:r>
            <w:r w:rsidR="007A37B9" w:rsidRPr="000C5EA1">
              <w:rPr>
                <w:sz w:val="22"/>
                <w:szCs w:val="22"/>
              </w:rPr>
              <w:t xml:space="preserve"> one</w:t>
            </w:r>
            <w:r w:rsidR="00082F66" w:rsidRPr="000C5EA1">
              <w:rPr>
                <w:sz w:val="22"/>
                <w:szCs w:val="22"/>
              </w:rPr>
              <w:t xml:space="preserve"> December 1, 2022</w:t>
            </w:r>
            <w:r w:rsidRPr="000C5EA1">
              <w:rPr>
                <w:sz w:val="22"/>
                <w:szCs w:val="22"/>
              </w:rPr>
              <w:t>.</w:t>
            </w:r>
          </w:p>
        </w:tc>
      </w:tr>
      <w:tr w:rsidR="00803EFA" w:rsidRPr="000C5EA1" w14:paraId="6519BE7F" w14:textId="77777777" w:rsidTr="417AB01E">
        <w:trPr>
          <w:trHeight w:val="863"/>
        </w:trPr>
        <w:tc>
          <w:tcPr>
            <w:tcW w:w="2965" w:type="dxa"/>
            <w:shd w:val="clear" w:color="auto" w:fill="auto"/>
          </w:tcPr>
          <w:p w14:paraId="4044C6F0" w14:textId="77777777" w:rsidR="00CA3728" w:rsidRPr="00500B6D" w:rsidRDefault="00E80B57" w:rsidP="00803EFA">
            <w:pPr>
              <w:rPr>
                <w:b/>
                <w:sz w:val="22"/>
                <w:szCs w:val="22"/>
              </w:rPr>
            </w:pPr>
            <w:r w:rsidRPr="00500B6D">
              <w:rPr>
                <w:b/>
                <w:sz w:val="22"/>
                <w:szCs w:val="22"/>
              </w:rPr>
              <w:t>LD 183, Public Law 2021, Chapter 140</w:t>
            </w:r>
          </w:p>
          <w:p w14:paraId="14A69E0E" w14:textId="1848F6FE" w:rsidR="00803EFA" w:rsidRPr="00500B6D" w:rsidRDefault="003B43F9" w:rsidP="00803EFA">
            <w:pPr>
              <w:rPr>
                <w:bCs/>
                <w:i/>
                <w:iCs/>
                <w:sz w:val="22"/>
                <w:szCs w:val="22"/>
              </w:rPr>
            </w:pPr>
            <w:r w:rsidRPr="00500B6D">
              <w:rPr>
                <w:bCs/>
                <w:i/>
                <w:iCs/>
                <w:sz w:val="22"/>
                <w:szCs w:val="22"/>
              </w:rPr>
              <w:t>An Act To Establish Juneteenth as a Paid State Holiday</w:t>
            </w:r>
          </w:p>
        </w:tc>
        <w:tc>
          <w:tcPr>
            <w:tcW w:w="7740" w:type="dxa"/>
            <w:shd w:val="clear" w:color="auto" w:fill="auto"/>
          </w:tcPr>
          <w:p w14:paraId="5BC8EE01" w14:textId="7C9176BC" w:rsidR="000D3C04" w:rsidRPr="00B02D15" w:rsidRDefault="000D3C04" w:rsidP="00545A15">
            <w:pPr>
              <w:pStyle w:val="ListParagraph"/>
              <w:numPr>
                <w:ilvl w:val="0"/>
                <w:numId w:val="13"/>
              </w:numPr>
              <w:rPr>
                <w:sz w:val="22"/>
                <w:szCs w:val="22"/>
              </w:rPr>
            </w:pPr>
            <w:r w:rsidRPr="00B02D15">
              <w:rPr>
                <w:sz w:val="22"/>
                <w:szCs w:val="22"/>
              </w:rPr>
              <w:t>Establishes June 19th of each year as Juneteenth</w:t>
            </w:r>
            <w:r w:rsidR="00DF619A" w:rsidRPr="00B02D15">
              <w:rPr>
                <w:sz w:val="22"/>
                <w:szCs w:val="22"/>
              </w:rPr>
              <w:t xml:space="preserve">, </w:t>
            </w:r>
            <w:r w:rsidRPr="00B02D15">
              <w:rPr>
                <w:sz w:val="22"/>
                <w:szCs w:val="22"/>
              </w:rPr>
              <w:t>a state holiday</w:t>
            </w:r>
            <w:r w:rsidR="005B487C" w:rsidRPr="00B02D15">
              <w:rPr>
                <w:sz w:val="22"/>
                <w:szCs w:val="22"/>
              </w:rPr>
              <w:t xml:space="preserve"> with non-essent</w:t>
            </w:r>
            <w:r w:rsidR="00AB5F69" w:rsidRPr="00B02D15">
              <w:rPr>
                <w:sz w:val="22"/>
                <w:szCs w:val="22"/>
              </w:rPr>
              <w:t>i</w:t>
            </w:r>
            <w:r w:rsidR="005B487C" w:rsidRPr="00B02D15">
              <w:rPr>
                <w:sz w:val="22"/>
                <w:szCs w:val="22"/>
              </w:rPr>
              <w:t xml:space="preserve">al </w:t>
            </w:r>
            <w:r w:rsidR="00D457FF" w:rsidRPr="00B02D15">
              <w:rPr>
                <w:sz w:val="22"/>
                <w:szCs w:val="22"/>
              </w:rPr>
              <w:t>state office</w:t>
            </w:r>
            <w:r w:rsidR="009A40D2" w:rsidRPr="00B02D15">
              <w:rPr>
                <w:sz w:val="22"/>
                <w:szCs w:val="22"/>
              </w:rPr>
              <w:t>s</w:t>
            </w:r>
            <w:r w:rsidR="00D457FF" w:rsidRPr="00B02D15">
              <w:rPr>
                <w:sz w:val="22"/>
                <w:szCs w:val="22"/>
              </w:rPr>
              <w:t xml:space="preserve"> as well as</w:t>
            </w:r>
            <w:r w:rsidR="009A40D2" w:rsidRPr="00B02D15">
              <w:rPr>
                <w:sz w:val="22"/>
                <w:szCs w:val="22"/>
              </w:rPr>
              <w:t xml:space="preserve"> public</w:t>
            </w:r>
            <w:r w:rsidR="00D457FF" w:rsidRPr="00B02D15">
              <w:rPr>
                <w:sz w:val="22"/>
                <w:szCs w:val="22"/>
              </w:rPr>
              <w:t xml:space="preserve"> schools</w:t>
            </w:r>
            <w:r w:rsidR="009A40D2" w:rsidRPr="00B02D15">
              <w:rPr>
                <w:sz w:val="22"/>
                <w:szCs w:val="22"/>
              </w:rPr>
              <w:t xml:space="preserve"> closed</w:t>
            </w:r>
            <w:r w:rsidR="003F7DDB" w:rsidRPr="00B02D15">
              <w:rPr>
                <w:sz w:val="22"/>
                <w:szCs w:val="22"/>
              </w:rPr>
              <w:t>.</w:t>
            </w:r>
          </w:p>
          <w:p w14:paraId="570A2E11" w14:textId="77777777" w:rsidR="00803EFA" w:rsidRPr="00B02D15" w:rsidRDefault="00803EFA" w:rsidP="00803EFA">
            <w:pPr>
              <w:rPr>
                <w:sz w:val="22"/>
                <w:szCs w:val="22"/>
                <w:lang w:val="en"/>
              </w:rPr>
            </w:pPr>
          </w:p>
        </w:tc>
        <w:tc>
          <w:tcPr>
            <w:tcW w:w="2250" w:type="dxa"/>
            <w:shd w:val="clear" w:color="auto" w:fill="auto"/>
          </w:tcPr>
          <w:p w14:paraId="4528CBED" w14:textId="77777777" w:rsidR="003400FE" w:rsidRPr="000C5EA1" w:rsidRDefault="003400FE" w:rsidP="003400FE">
            <w:pPr>
              <w:rPr>
                <w:sz w:val="22"/>
                <w:szCs w:val="22"/>
              </w:rPr>
            </w:pPr>
            <w:r w:rsidRPr="000C5EA1">
              <w:rPr>
                <w:sz w:val="22"/>
                <w:szCs w:val="22"/>
              </w:rPr>
              <w:t>October 18, 2021</w:t>
            </w:r>
          </w:p>
          <w:p w14:paraId="3C9617BF" w14:textId="77777777" w:rsidR="00803EFA" w:rsidRPr="000C5EA1" w:rsidRDefault="00803EFA" w:rsidP="00803EFA">
            <w:pPr>
              <w:rPr>
                <w:sz w:val="22"/>
                <w:szCs w:val="22"/>
              </w:rPr>
            </w:pPr>
          </w:p>
        </w:tc>
      </w:tr>
      <w:tr w:rsidR="00803EFA" w:rsidRPr="000C5EA1" w14:paraId="7CCA9876" w14:textId="77777777" w:rsidTr="417AB01E">
        <w:trPr>
          <w:trHeight w:val="863"/>
        </w:trPr>
        <w:tc>
          <w:tcPr>
            <w:tcW w:w="2965" w:type="dxa"/>
            <w:shd w:val="clear" w:color="auto" w:fill="auto"/>
          </w:tcPr>
          <w:p w14:paraId="7F371948" w14:textId="77777777" w:rsidR="00803EFA" w:rsidRPr="00500B6D" w:rsidRDefault="00E80B57" w:rsidP="00803EFA">
            <w:pPr>
              <w:rPr>
                <w:b/>
                <w:sz w:val="22"/>
                <w:szCs w:val="22"/>
              </w:rPr>
            </w:pPr>
            <w:r w:rsidRPr="00500B6D">
              <w:rPr>
                <w:b/>
                <w:sz w:val="22"/>
                <w:szCs w:val="22"/>
              </w:rPr>
              <w:t>LD 206, Resolve 2021, Chapter 44</w:t>
            </w:r>
          </w:p>
          <w:p w14:paraId="20D9EF0B" w14:textId="0475059B" w:rsidR="003B43F9" w:rsidRPr="00500B6D" w:rsidRDefault="00DC7C51" w:rsidP="00803EFA">
            <w:pPr>
              <w:rPr>
                <w:bCs/>
                <w:i/>
                <w:iCs/>
                <w:sz w:val="22"/>
                <w:szCs w:val="22"/>
              </w:rPr>
            </w:pPr>
            <w:r w:rsidRPr="00500B6D">
              <w:rPr>
                <w:bCs/>
                <w:i/>
                <w:iCs/>
                <w:sz w:val="22"/>
                <w:szCs w:val="22"/>
              </w:rPr>
              <w:t>Resolve, Regarding Legislative Review of Chapter 234: Lead Testing in School Drinking Water Rule, a Major Substantive Rule of the Department of Health and Human Services, Maine Center for Disease Control and Prevention</w:t>
            </w:r>
          </w:p>
        </w:tc>
        <w:tc>
          <w:tcPr>
            <w:tcW w:w="7740" w:type="dxa"/>
            <w:shd w:val="clear" w:color="auto" w:fill="auto"/>
          </w:tcPr>
          <w:p w14:paraId="439D2200" w14:textId="77777777" w:rsidR="007E293D" w:rsidRPr="00B02D15" w:rsidRDefault="007E293D" w:rsidP="00545A15">
            <w:pPr>
              <w:pStyle w:val="ListParagraph"/>
              <w:numPr>
                <w:ilvl w:val="0"/>
                <w:numId w:val="13"/>
              </w:numPr>
              <w:rPr>
                <w:sz w:val="22"/>
                <w:szCs w:val="22"/>
              </w:rPr>
            </w:pPr>
            <w:r w:rsidRPr="00B02D15">
              <w:rPr>
                <w:sz w:val="22"/>
                <w:szCs w:val="22"/>
              </w:rPr>
              <w:t xml:space="preserve">Authorizes the Department of Health &amp; Human Services, Maine Center for Disease Control and Prevention to proceed to final adoption of a provisionally adopted amended Rule Chapter 234: </w:t>
            </w:r>
            <w:r w:rsidRPr="00B02D15">
              <w:rPr>
                <w:i/>
                <w:iCs/>
                <w:sz w:val="22"/>
                <w:szCs w:val="22"/>
              </w:rPr>
              <w:t>Lead Testing in School Drinking Water</w:t>
            </w:r>
            <w:r w:rsidRPr="00B02D15">
              <w:rPr>
                <w:sz w:val="22"/>
                <w:szCs w:val="22"/>
              </w:rPr>
              <w:t xml:space="preserve">, a Major Substantive Rule of the Maine Center for Disease Control and Prevention contingent upon the Department's making specified changes to the proposed rules. </w:t>
            </w:r>
          </w:p>
          <w:p w14:paraId="7E2E2034" w14:textId="77777777" w:rsidR="007E293D" w:rsidRPr="00B02D15" w:rsidRDefault="007E293D" w:rsidP="00545A15">
            <w:pPr>
              <w:pStyle w:val="ListParagraph"/>
              <w:numPr>
                <w:ilvl w:val="0"/>
                <w:numId w:val="13"/>
              </w:numPr>
              <w:rPr>
                <w:sz w:val="22"/>
                <w:szCs w:val="22"/>
                <w:lang w:val="en"/>
              </w:rPr>
            </w:pPr>
            <w:r w:rsidRPr="00B02D15">
              <w:rPr>
                <w:sz w:val="22"/>
                <w:szCs w:val="22"/>
                <w:lang w:val="en"/>
              </w:rPr>
              <w:t xml:space="preserve">The rule must be amended in </w:t>
            </w:r>
            <w:r w:rsidRPr="00B02D15">
              <w:rPr>
                <w:sz w:val="22"/>
                <w:szCs w:val="22"/>
              </w:rPr>
              <w:t xml:space="preserve">sections 4.A, 5.A, 5.A.3, 5.B, 6.B.2, 6.B.3 and 6.B.4 by: replacing the term "15 ppb" with the term "4 ppb" </w:t>
            </w:r>
          </w:p>
          <w:p w14:paraId="4A9672A9" w14:textId="77777777" w:rsidR="007E293D" w:rsidRPr="00B02D15" w:rsidRDefault="007E293D" w:rsidP="00545A15">
            <w:pPr>
              <w:pStyle w:val="ListParagraph"/>
              <w:numPr>
                <w:ilvl w:val="0"/>
                <w:numId w:val="13"/>
              </w:numPr>
              <w:rPr>
                <w:sz w:val="22"/>
                <w:szCs w:val="22"/>
                <w:lang w:val="en"/>
              </w:rPr>
            </w:pPr>
            <w:r w:rsidRPr="00B02D15">
              <w:rPr>
                <w:sz w:val="22"/>
                <w:szCs w:val="22"/>
              </w:rPr>
              <w:t xml:space="preserve">The rule must be amended in section 1.B.4 by deleting the phrase "and a maximum of no more than 18 hours." </w:t>
            </w:r>
          </w:p>
          <w:p w14:paraId="08B99C55" w14:textId="77777777" w:rsidR="007E293D" w:rsidRPr="00B02D15" w:rsidRDefault="007E293D" w:rsidP="00545A15">
            <w:pPr>
              <w:pStyle w:val="ListParagraph"/>
              <w:numPr>
                <w:ilvl w:val="0"/>
                <w:numId w:val="13"/>
              </w:numPr>
              <w:rPr>
                <w:sz w:val="22"/>
                <w:szCs w:val="22"/>
              </w:rPr>
            </w:pPr>
            <w:r w:rsidRPr="00B02D15">
              <w:rPr>
                <w:sz w:val="22"/>
                <w:szCs w:val="22"/>
              </w:rPr>
              <w:t xml:space="preserve">The rule must be amended in section 3.B.3 to replace the sentence "The Department, in accordance with the 3T's guidance, recommends that the water be motionless no longer  than 18 hours, before the collection of samples begins." with the sentence "Excessive  flushing of pipes may not take place immediately prior to the minimum 8-hour nonusage  period in order to ensure that the sample represents a period of normal use." </w:t>
            </w:r>
          </w:p>
          <w:p w14:paraId="63B43BD5" w14:textId="606CC06E" w:rsidR="00803EFA" w:rsidRPr="00B02D15" w:rsidRDefault="007E293D" w:rsidP="00545A15">
            <w:pPr>
              <w:pStyle w:val="ListParagraph"/>
              <w:numPr>
                <w:ilvl w:val="0"/>
                <w:numId w:val="13"/>
              </w:numPr>
              <w:rPr>
                <w:sz w:val="22"/>
                <w:szCs w:val="22"/>
                <w:lang w:val="en"/>
              </w:rPr>
            </w:pPr>
            <w:r w:rsidRPr="00B02D15">
              <w:rPr>
                <w:sz w:val="22"/>
                <w:szCs w:val="22"/>
              </w:rPr>
              <w:t xml:space="preserve">The rule must be amended in section 6.C to replace the phrase "within 10 days" with the phrase "as soon as practicable within 5 days." </w:t>
            </w:r>
          </w:p>
        </w:tc>
        <w:tc>
          <w:tcPr>
            <w:tcW w:w="2250" w:type="dxa"/>
            <w:shd w:val="clear" w:color="auto" w:fill="auto"/>
          </w:tcPr>
          <w:p w14:paraId="4DFC3CCD" w14:textId="77777777" w:rsidR="003400FE" w:rsidRPr="000C5EA1" w:rsidRDefault="003400FE" w:rsidP="003400FE">
            <w:pPr>
              <w:rPr>
                <w:sz w:val="22"/>
                <w:szCs w:val="22"/>
              </w:rPr>
            </w:pPr>
            <w:r w:rsidRPr="000C5EA1">
              <w:rPr>
                <w:sz w:val="22"/>
                <w:szCs w:val="22"/>
              </w:rPr>
              <w:t>October 18, 2021</w:t>
            </w:r>
          </w:p>
          <w:p w14:paraId="646A60DC" w14:textId="77777777" w:rsidR="00FD4D6E" w:rsidRPr="000C5EA1" w:rsidRDefault="00FD4D6E" w:rsidP="00803EFA">
            <w:pPr>
              <w:rPr>
                <w:sz w:val="22"/>
                <w:szCs w:val="22"/>
              </w:rPr>
            </w:pPr>
          </w:p>
          <w:p w14:paraId="49A76716" w14:textId="77777777" w:rsidR="00FD4D6E" w:rsidRPr="000C5EA1" w:rsidRDefault="00FD4D6E" w:rsidP="00803EFA">
            <w:pPr>
              <w:rPr>
                <w:sz w:val="22"/>
                <w:szCs w:val="22"/>
              </w:rPr>
            </w:pPr>
          </w:p>
          <w:p w14:paraId="1468351F" w14:textId="4FAFABAF" w:rsidR="00FD4D6E" w:rsidRPr="000C5EA1" w:rsidRDefault="00F86943" w:rsidP="00803EFA">
            <w:pPr>
              <w:rPr>
                <w:sz w:val="22"/>
                <w:szCs w:val="22"/>
              </w:rPr>
            </w:pPr>
            <w:r w:rsidRPr="000C5EA1">
              <w:rPr>
                <w:sz w:val="22"/>
                <w:szCs w:val="22"/>
              </w:rPr>
              <w:t xml:space="preserve">Maine Center for Disease Control &amp; Preventions to </w:t>
            </w:r>
            <w:r w:rsidR="00FD4D6E" w:rsidRPr="000C5EA1">
              <w:rPr>
                <w:sz w:val="22"/>
                <w:szCs w:val="22"/>
              </w:rPr>
              <w:t xml:space="preserve">adopt </w:t>
            </w:r>
            <w:r w:rsidR="006F5BE1" w:rsidRPr="000C5EA1">
              <w:rPr>
                <w:sz w:val="22"/>
                <w:szCs w:val="22"/>
              </w:rPr>
              <w:t>Rule Chapter 234</w:t>
            </w:r>
          </w:p>
        </w:tc>
      </w:tr>
      <w:tr w:rsidR="00E80B57" w:rsidRPr="000C5EA1" w14:paraId="5E9E2C0E" w14:textId="77777777" w:rsidTr="417AB01E">
        <w:trPr>
          <w:trHeight w:val="863"/>
        </w:trPr>
        <w:tc>
          <w:tcPr>
            <w:tcW w:w="2965" w:type="dxa"/>
            <w:shd w:val="clear" w:color="auto" w:fill="auto"/>
          </w:tcPr>
          <w:p w14:paraId="5C39C09A" w14:textId="3296BEC5" w:rsidR="00E80B57" w:rsidRPr="00500B6D" w:rsidRDefault="00E80B57" w:rsidP="00803EFA">
            <w:pPr>
              <w:rPr>
                <w:b/>
                <w:sz w:val="22"/>
                <w:szCs w:val="22"/>
              </w:rPr>
            </w:pPr>
            <w:r w:rsidRPr="00500B6D">
              <w:rPr>
                <w:b/>
                <w:sz w:val="22"/>
                <w:szCs w:val="22"/>
              </w:rPr>
              <w:t>LD 220, Public Law 2021, Chapter 1</w:t>
            </w:r>
          </w:p>
          <w:p w14:paraId="7C561082" w14:textId="56C3DED2" w:rsidR="00580004" w:rsidRPr="00500B6D" w:rsidRDefault="00580004" w:rsidP="00580004">
            <w:pPr>
              <w:rPr>
                <w:b/>
                <w:sz w:val="22"/>
                <w:szCs w:val="22"/>
              </w:rPr>
            </w:pPr>
            <w:r w:rsidRPr="00500B6D">
              <w:rPr>
                <w:bCs/>
                <w:i/>
                <w:iCs/>
                <w:sz w:val="22"/>
                <w:szCs w:val="22"/>
              </w:rPr>
              <w:t>An Act To Make Supplemental Appropriations and Allocations for the Expenditures of State Government and To Change Certain Provisions of the Law Necessary to the Proper Operations of State Government for the Fiscal Year Ending June 30, 2021 (EMERGENCY) (GOVERNOR'S BILL)</w:t>
            </w:r>
          </w:p>
        </w:tc>
        <w:tc>
          <w:tcPr>
            <w:tcW w:w="7740" w:type="dxa"/>
            <w:shd w:val="clear" w:color="auto" w:fill="auto"/>
          </w:tcPr>
          <w:p w14:paraId="79D60504" w14:textId="3460EE85" w:rsidR="006A6936" w:rsidRPr="00B02D15" w:rsidRDefault="004C574C" w:rsidP="00803EFA">
            <w:pPr>
              <w:rPr>
                <w:b/>
                <w:bCs/>
                <w:sz w:val="22"/>
                <w:szCs w:val="22"/>
                <w:lang w:val="en"/>
              </w:rPr>
            </w:pPr>
            <w:r w:rsidRPr="00B02D15">
              <w:rPr>
                <w:b/>
                <w:bCs/>
                <w:sz w:val="22"/>
                <w:szCs w:val="22"/>
                <w:lang w:val="en"/>
              </w:rPr>
              <w:t>FY 20</w:t>
            </w:r>
            <w:r w:rsidR="002F5387" w:rsidRPr="00B02D15">
              <w:rPr>
                <w:b/>
                <w:bCs/>
                <w:sz w:val="22"/>
                <w:szCs w:val="22"/>
                <w:lang w:val="en"/>
              </w:rPr>
              <w:t xml:space="preserve">20-2021 </w:t>
            </w:r>
            <w:r w:rsidR="005B548C" w:rsidRPr="00B02D15">
              <w:rPr>
                <w:b/>
                <w:bCs/>
                <w:sz w:val="22"/>
                <w:szCs w:val="22"/>
                <w:lang w:val="en"/>
              </w:rPr>
              <w:t>S</w:t>
            </w:r>
            <w:r w:rsidR="00870055" w:rsidRPr="00B02D15">
              <w:rPr>
                <w:b/>
                <w:bCs/>
                <w:sz w:val="22"/>
                <w:szCs w:val="22"/>
                <w:lang w:val="en"/>
              </w:rPr>
              <w:t>UPPLEMENTAL BUDGET</w:t>
            </w:r>
            <w:r w:rsidR="005B548C" w:rsidRPr="00B02D15">
              <w:rPr>
                <w:b/>
                <w:bCs/>
                <w:sz w:val="22"/>
                <w:szCs w:val="22"/>
                <w:lang w:val="en"/>
              </w:rPr>
              <w:t xml:space="preserve"> </w:t>
            </w:r>
          </w:p>
          <w:p w14:paraId="2C33B299" w14:textId="56577517" w:rsidR="005B548C" w:rsidRPr="00B02D15" w:rsidRDefault="005B548C" w:rsidP="00803EFA">
            <w:pPr>
              <w:rPr>
                <w:b/>
                <w:bCs/>
                <w:sz w:val="22"/>
                <w:szCs w:val="22"/>
                <w:lang w:val="en"/>
              </w:rPr>
            </w:pPr>
          </w:p>
          <w:p w14:paraId="7433E791" w14:textId="063D4995" w:rsidR="005B548C" w:rsidRPr="00760261" w:rsidRDefault="005B548C" w:rsidP="00803EFA">
            <w:pPr>
              <w:rPr>
                <w:b/>
                <w:bCs/>
                <w:sz w:val="22"/>
                <w:szCs w:val="22"/>
                <w:u w:val="single"/>
                <w:lang w:val="en"/>
              </w:rPr>
            </w:pPr>
            <w:r w:rsidRPr="00760261">
              <w:rPr>
                <w:b/>
                <w:bCs/>
                <w:sz w:val="22"/>
                <w:szCs w:val="22"/>
                <w:u w:val="single"/>
                <w:lang w:val="en"/>
              </w:rPr>
              <w:t>PART A</w:t>
            </w:r>
          </w:p>
          <w:p w14:paraId="783C8123" w14:textId="7BFE917E" w:rsidR="005B548C" w:rsidRPr="00B02D15" w:rsidRDefault="005B548C" w:rsidP="00803EFA">
            <w:pPr>
              <w:rPr>
                <w:sz w:val="22"/>
                <w:szCs w:val="22"/>
                <w:lang w:val="en"/>
              </w:rPr>
            </w:pPr>
          </w:p>
          <w:p w14:paraId="70209737" w14:textId="209A5E4E" w:rsidR="004C574C" w:rsidRPr="00B02D15" w:rsidRDefault="004C574C" w:rsidP="00803EFA">
            <w:pPr>
              <w:rPr>
                <w:b/>
                <w:bCs/>
                <w:sz w:val="22"/>
                <w:szCs w:val="22"/>
                <w:lang w:val="en"/>
              </w:rPr>
            </w:pPr>
            <w:r w:rsidRPr="00B02D15">
              <w:rPr>
                <w:b/>
                <w:bCs/>
                <w:sz w:val="22"/>
                <w:szCs w:val="22"/>
                <w:lang w:val="en"/>
              </w:rPr>
              <w:t>Department of Education</w:t>
            </w:r>
          </w:p>
          <w:p w14:paraId="5D209426" w14:textId="77777777" w:rsidR="004C574C" w:rsidRPr="00B02D15" w:rsidRDefault="004C574C" w:rsidP="00803EFA">
            <w:pPr>
              <w:rPr>
                <w:sz w:val="22"/>
                <w:szCs w:val="22"/>
                <w:lang w:val="en"/>
              </w:rPr>
            </w:pPr>
          </w:p>
          <w:p w14:paraId="604D5EBE" w14:textId="77777777" w:rsidR="00772FF6" w:rsidRPr="00B02D15" w:rsidRDefault="00772FF6" w:rsidP="00772FF6">
            <w:pPr>
              <w:rPr>
                <w:sz w:val="22"/>
                <w:szCs w:val="22"/>
                <w:u w:val="single"/>
              </w:rPr>
            </w:pPr>
            <w:r w:rsidRPr="00B02D15">
              <w:rPr>
                <w:sz w:val="22"/>
                <w:szCs w:val="22"/>
                <w:u w:val="single"/>
              </w:rPr>
              <w:t xml:space="preserve">Adult Education </w:t>
            </w:r>
          </w:p>
          <w:p w14:paraId="4460C673" w14:textId="77777777" w:rsidR="000568CF" w:rsidRPr="00B02D15" w:rsidRDefault="000568CF" w:rsidP="000568CF">
            <w:pPr>
              <w:rPr>
                <w:sz w:val="22"/>
                <w:szCs w:val="22"/>
              </w:rPr>
            </w:pPr>
          </w:p>
          <w:p w14:paraId="133896D6" w14:textId="29C6A2D0" w:rsidR="00772FF6" w:rsidRPr="00B02D15" w:rsidRDefault="00772FF6" w:rsidP="00925D63">
            <w:pPr>
              <w:pStyle w:val="ListParagraph"/>
              <w:numPr>
                <w:ilvl w:val="0"/>
                <w:numId w:val="169"/>
              </w:numPr>
              <w:rPr>
                <w:sz w:val="22"/>
                <w:szCs w:val="22"/>
              </w:rPr>
            </w:pPr>
            <w:r w:rsidRPr="00B02D15">
              <w:rPr>
                <w:sz w:val="22"/>
                <w:szCs w:val="22"/>
              </w:rPr>
              <w:t xml:space="preserve">Reduces General Fund to reflect projected actual expenditures for training of ($19,100) in FY 20-21. This initiative relates to the curtailments ordered in Financial Order 001152 F1. </w:t>
            </w:r>
          </w:p>
          <w:p w14:paraId="7CFF5439" w14:textId="77777777" w:rsidR="00772FF6" w:rsidRPr="00B02D15" w:rsidRDefault="00772FF6" w:rsidP="00925D63">
            <w:pPr>
              <w:pStyle w:val="ListParagraph"/>
              <w:numPr>
                <w:ilvl w:val="0"/>
                <w:numId w:val="169"/>
              </w:numPr>
              <w:rPr>
                <w:sz w:val="22"/>
                <w:szCs w:val="22"/>
              </w:rPr>
            </w:pPr>
            <w:r w:rsidRPr="00B02D15">
              <w:rPr>
                <w:sz w:val="22"/>
                <w:szCs w:val="22"/>
              </w:rPr>
              <w:t xml:space="preserve">Reduces General Fund to reflect projected actual expenditures for the annual college transition conference of ($2,000) in FY 20-21. This initiative relates to the curtailments ordered in Financial Order 001152 F1. </w:t>
            </w:r>
          </w:p>
          <w:p w14:paraId="6A4F0FA8" w14:textId="77777777" w:rsidR="00772FF6" w:rsidRPr="00B02D15" w:rsidRDefault="00772FF6" w:rsidP="00925D63">
            <w:pPr>
              <w:pStyle w:val="ListParagraph"/>
              <w:numPr>
                <w:ilvl w:val="0"/>
                <w:numId w:val="169"/>
              </w:numPr>
              <w:rPr>
                <w:sz w:val="22"/>
                <w:szCs w:val="22"/>
              </w:rPr>
            </w:pPr>
            <w:r w:rsidRPr="00B02D15">
              <w:rPr>
                <w:sz w:val="22"/>
                <w:szCs w:val="22"/>
              </w:rPr>
              <w:t xml:space="preserve">Reduces General Fund to reflect projected actual expenditures for travel of ($1,000) in FY 20-21. This initiative relates to the curtailments ordered in Financial Order 001152 F1 </w:t>
            </w:r>
          </w:p>
          <w:p w14:paraId="76189118" w14:textId="77777777" w:rsidR="00772FF6" w:rsidRPr="00B02D15" w:rsidRDefault="00772FF6" w:rsidP="00772FF6">
            <w:pPr>
              <w:rPr>
                <w:sz w:val="22"/>
                <w:szCs w:val="22"/>
              </w:rPr>
            </w:pPr>
          </w:p>
          <w:p w14:paraId="27834998" w14:textId="77777777" w:rsidR="00772FF6" w:rsidRPr="00B02D15" w:rsidRDefault="00772FF6" w:rsidP="00772FF6">
            <w:pPr>
              <w:rPr>
                <w:sz w:val="22"/>
                <w:szCs w:val="22"/>
                <w:u w:val="single"/>
              </w:rPr>
            </w:pPr>
            <w:r w:rsidRPr="00B02D15">
              <w:rPr>
                <w:sz w:val="22"/>
                <w:szCs w:val="22"/>
                <w:u w:val="single"/>
              </w:rPr>
              <w:t xml:space="preserve">General Purpose Aid for Local Schools </w:t>
            </w:r>
          </w:p>
          <w:p w14:paraId="6F1CB23F" w14:textId="77777777" w:rsidR="000568CF" w:rsidRPr="00B02D15" w:rsidRDefault="000568CF" w:rsidP="00772FF6">
            <w:pPr>
              <w:rPr>
                <w:sz w:val="22"/>
                <w:szCs w:val="22"/>
              </w:rPr>
            </w:pPr>
          </w:p>
          <w:p w14:paraId="72AB1A11" w14:textId="3769C0F8" w:rsidR="00772FF6" w:rsidRPr="00B02D15" w:rsidRDefault="00772FF6" w:rsidP="00925D63">
            <w:pPr>
              <w:pStyle w:val="ListParagraph"/>
              <w:numPr>
                <w:ilvl w:val="0"/>
                <w:numId w:val="170"/>
              </w:numPr>
              <w:rPr>
                <w:sz w:val="22"/>
                <w:szCs w:val="22"/>
              </w:rPr>
            </w:pPr>
            <w:r w:rsidRPr="00B02D15">
              <w:rPr>
                <w:sz w:val="22"/>
                <w:szCs w:val="22"/>
              </w:rPr>
              <w:t>Provides one-time General Fund for postsecondary course payments in the Aspirations program of $2,500,000 in FY 20-21.</w:t>
            </w:r>
          </w:p>
          <w:p w14:paraId="2913F3D1" w14:textId="77777777" w:rsidR="00772FF6" w:rsidRPr="00B02D15" w:rsidRDefault="00772FF6" w:rsidP="00772FF6">
            <w:pPr>
              <w:rPr>
                <w:sz w:val="22"/>
                <w:szCs w:val="22"/>
              </w:rPr>
            </w:pPr>
          </w:p>
          <w:p w14:paraId="7D7D534B" w14:textId="27FAD974" w:rsidR="00772FF6" w:rsidRPr="00B02D15" w:rsidRDefault="00772FF6" w:rsidP="00772FF6">
            <w:pPr>
              <w:rPr>
                <w:sz w:val="22"/>
                <w:szCs w:val="22"/>
                <w:u w:val="single"/>
              </w:rPr>
            </w:pPr>
            <w:r w:rsidRPr="00B02D15">
              <w:rPr>
                <w:sz w:val="22"/>
                <w:szCs w:val="22"/>
                <w:u w:val="single"/>
              </w:rPr>
              <w:t xml:space="preserve">Higher Education and Educator Support Services </w:t>
            </w:r>
          </w:p>
          <w:p w14:paraId="5D750EBB" w14:textId="77777777" w:rsidR="000568CF" w:rsidRPr="00B02D15" w:rsidRDefault="000568CF" w:rsidP="00772FF6">
            <w:pPr>
              <w:rPr>
                <w:sz w:val="22"/>
                <w:szCs w:val="22"/>
                <w:u w:val="single"/>
              </w:rPr>
            </w:pPr>
          </w:p>
          <w:p w14:paraId="4BF15131" w14:textId="77777777" w:rsidR="00772FF6" w:rsidRPr="00B02D15" w:rsidRDefault="00772FF6" w:rsidP="00925D63">
            <w:pPr>
              <w:pStyle w:val="ListParagraph"/>
              <w:numPr>
                <w:ilvl w:val="0"/>
                <w:numId w:val="170"/>
              </w:numPr>
              <w:rPr>
                <w:sz w:val="22"/>
                <w:szCs w:val="22"/>
              </w:rPr>
            </w:pPr>
            <w:r w:rsidRPr="00B02D15">
              <w:rPr>
                <w:sz w:val="22"/>
                <w:szCs w:val="22"/>
              </w:rPr>
              <w:t>Reduces General Fund to reflect projected actual expenditures for travel of ($14,263) in FY 20-21. This initiative relates to the curtailments ordered in Financial Order 001152 F1.</w:t>
            </w:r>
          </w:p>
          <w:p w14:paraId="03C4A2D7" w14:textId="77777777" w:rsidR="00772FF6" w:rsidRPr="00B02D15" w:rsidRDefault="00772FF6" w:rsidP="00772FF6">
            <w:pPr>
              <w:rPr>
                <w:sz w:val="22"/>
                <w:szCs w:val="22"/>
              </w:rPr>
            </w:pPr>
          </w:p>
          <w:p w14:paraId="29A7C402" w14:textId="5A8B5114" w:rsidR="00772FF6" w:rsidRPr="00B02D15" w:rsidRDefault="00772FF6" w:rsidP="00772FF6">
            <w:pPr>
              <w:rPr>
                <w:sz w:val="22"/>
                <w:szCs w:val="22"/>
                <w:u w:val="single"/>
              </w:rPr>
            </w:pPr>
            <w:r w:rsidRPr="00B02D15">
              <w:rPr>
                <w:sz w:val="22"/>
                <w:szCs w:val="22"/>
                <w:u w:val="single"/>
              </w:rPr>
              <w:t xml:space="preserve">Leadership Team </w:t>
            </w:r>
          </w:p>
          <w:p w14:paraId="2DB25E02" w14:textId="77777777" w:rsidR="000568CF" w:rsidRPr="00B02D15" w:rsidRDefault="000568CF" w:rsidP="00772FF6">
            <w:pPr>
              <w:rPr>
                <w:sz w:val="22"/>
                <w:szCs w:val="22"/>
                <w:u w:val="single"/>
              </w:rPr>
            </w:pPr>
          </w:p>
          <w:p w14:paraId="24175985" w14:textId="77777777" w:rsidR="00772FF6" w:rsidRPr="00B02D15" w:rsidRDefault="00772FF6" w:rsidP="00925D63">
            <w:pPr>
              <w:pStyle w:val="ListParagraph"/>
              <w:numPr>
                <w:ilvl w:val="0"/>
                <w:numId w:val="170"/>
              </w:numPr>
              <w:rPr>
                <w:sz w:val="22"/>
                <w:szCs w:val="22"/>
              </w:rPr>
            </w:pPr>
            <w:r w:rsidRPr="00B02D15">
              <w:rPr>
                <w:sz w:val="22"/>
                <w:szCs w:val="22"/>
              </w:rPr>
              <w:t>Reduces General Fund to reflect projected actual expenditures for travel of ($10,000) in DY 20-21. This initiative relates to the curtailments ordered in Financial Order 001152 F1.</w:t>
            </w:r>
          </w:p>
          <w:p w14:paraId="2ED20029" w14:textId="77777777" w:rsidR="00772FF6" w:rsidRPr="00B02D15" w:rsidRDefault="00772FF6" w:rsidP="00925D63">
            <w:pPr>
              <w:pStyle w:val="ListParagraph"/>
              <w:numPr>
                <w:ilvl w:val="0"/>
                <w:numId w:val="170"/>
              </w:numPr>
              <w:rPr>
                <w:sz w:val="22"/>
                <w:szCs w:val="22"/>
              </w:rPr>
            </w:pPr>
            <w:r w:rsidRPr="00B02D15">
              <w:rPr>
                <w:sz w:val="22"/>
                <w:szCs w:val="22"/>
              </w:rPr>
              <w:t>Reduces General Fund to reflect projected actual expenditures for office supplies of ($5,000) in FY 20-21. This initiative relates to the curtailments ordered in Financial Order 001152 F1.</w:t>
            </w:r>
          </w:p>
          <w:p w14:paraId="0CB9E599" w14:textId="4B31AC7F" w:rsidR="00772FF6" w:rsidRPr="00B02D15" w:rsidRDefault="00772FF6" w:rsidP="00925D63">
            <w:pPr>
              <w:pStyle w:val="ListParagraph"/>
              <w:numPr>
                <w:ilvl w:val="0"/>
                <w:numId w:val="170"/>
              </w:numPr>
              <w:rPr>
                <w:sz w:val="22"/>
                <w:szCs w:val="22"/>
              </w:rPr>
            </w:pPr>
            <w:r w:rsidRPr="00B02D15">
              <w:rPr>
                <w:sz w:val="22"/>
                <w:szCs w:val="22"/>
              </w:rPr>
              <w:t>Reduces General Fund by managing operational expenditures within available</w:t>
            </w:r>
            <w:r w:rsidR="000568CF" w:rsidRPr="00B02D15">
              <w:rPr>
                <w:sz w:val="22"/>
                <w:szCs w:val="22"/>
              </w:rPr>
              <w:t xml:space="preserve"> </w:t>
            </w:r>
            <w:r w:rsidR="004C574C" w:rsidRPr="00B02D15">
              <w:rPr>
                <w:sz w:val="22"/>
                <w:szCs w:val="22"/>
              </w:rPr>
              <w:t>r</w:t>
            </w:r>
            <w:r w:rsidRPr="00B02D15">
              <w:rPr>
                <w:sz w:val="22"/>
                <w:szCs w:val="22"/>
              </w:rPr>
              <w:t>esources of ($245,145) in FY 20-21. This initiative relates to the curtailments ordered in Financial Order 001152 F1.</w:t>
            </w:r>
          </w:p>
          <w:p w14:paraId="52A9CEE9" w14:textId="77777777" w:rsidR="00772FF6" w:rsidRPr="00B02D15" w:rsidRDefault="00772FF6" w:rsidP="00925D63">
            <w:pPr>
              <w:pStyle w:val="ListParagraph"/>
              <w:numPr>
                <w:ilvl w:val="0"/>
                <w:numId w:val="170"/>
              </w:numPr>
              <w:rPr>
                <w:sz w:val="22"/>
                <w:szCs w:val="22"/>
              </w:rPr>
            </w:pPr>
            <w:r w:rsidRPr="00B02D15">
              <w:rPr>
                <w:sz w:val="22"/>
                <w:szCs w:val="22"/>
              </w:rPr>
              <w:t>Reduces General Fund to reflect projected operating expenditures of ($437,196) in FY 20-21. This initiative relates to the curtailments ordered in Financial Order 001152 F1.</w:t>
            </w:r>
          </w:p>
          <w:p w14:paraId="5773A08D" w14:textId="77777777" w:rsidR="00772FF6" w:rsidRPr="00B02D15" w:rsidRDefault="00772FF6" w:rsidP="00925D63">
            <w:pPr>
              <w:pStyle w:val="ListParagraph"/>
              <w:numPr>
                <w:ilvl w:val="0"/>
                <w:numId w:val="170"/>
              </w:numPr>
              <w:rPr>
                <w:sz w:val="22"/>
                <w:szCs w:val="22"/>
              </w:rPr>
            </w:pPr>
            <w:r w:rsidRPr="00B02D15">
              <w:rPr>
                <w:sz w:val="22"/>
                <w:szCs w:val="22"/>
              </w:rPr>
              <w:t>Reduces General Fund to reflect projected actual expenditures for travel of ($40,000) in FY 20-21.  This initiative relates to the curtailments ordered in Financial Order 001152 F1.</w:t>
            </w:r>
          </w:p>
          <w:p w14:paraId="09E32E3F" w14:textId="77777777" w:rsidR="00772FF6" w:rsidRPr="00B02D15" w:rsidRDefault="00772FF6" w:rsidP="00772FF6">
            <w:pPr>
              <w:rPr>
                <w:sz w:val="22"/>
                <w:szCs w:val="22"/>
              </w:rPr>
            </w:pPr>
          </w:p>
          <w:p w14:paraId="6B71E560" w14:textId="09E07607" w:rsidR="00772FF6" w:rsidRPr="00B02D15" w:rsidRDefault="00772FF6" w:rsidP="00772FF6">
            <w:pPr>
              <w:rPr>
                <w:sz w:val="22"/>
                <w:szCs w:val="22"/>
                <w:u w:val="single"/>
              </w:rPr>
            </w:pPr>
            <w:r w:rsidRPr="00B02D15">
              <w:rPr>
                <w:sz w:val="22"/>
                <w:szCs w:val="22"/>
                <w:u w:val="single"/>
              </w:rPr>
              <w:t xml:space="preserve">Maine Commission for Community Service </w:t>
            </w:r>
          </w:p>
          <w:p w14:paraId="031C903C" w14:textId="77777777" w:rsidR="000568CF" w:rsidRPr="00760261" w:rsidRDefault="000568CF" w:rsidP="00772FF6">
            <w:pPr>
              <w:rPr>
                <w:sz w:val="22"/>
                <w:szCs w:val="22"/>
              </w:rPr>
            </w:pPr>
          </w:p>
          <w:p w14:paraId="4F4176E5" w14:textId="3A8830C0" w:rsidR="00772FF6" w:rsidRPr="00B02D15" w:rsidRDefault="00772FF6" w:rsidP="00925D63">
            <w:pPr>
              <w:pStyle w:val="ListParagraph"/>
              <w:numPr>
                <w:ilvl w:val="0"/>
                <w:numId w:val="171"/>
              </w:numPr>
              <w:rPr>
                <w:sz w:val="22"/>
                <w:szCs w:val="22"/>
              </w:rPr>
            </w:pPr>
            <w:r w:rsidRPr="00B02D15">
              <w:rPr>
                <w:sz w:val="22"/>
                <w:szCs w:val="22"/>
              </w:rPr>
              <w:t>Reduces General Fund by managing advertising expenditures within available</w:t>
            </w:r>
            <w:r w:rsidR="000568CF" w:rsidRPr="00B02D15">
              <w:rPr>
                <w:sz w:val="22"/>
                <w:szCs w:val="22"/>
              </w:rPr>
              <w:t xml:space="preserve"> </w:t>
            </w:r>
            <w:r w:rsidRPr="00B02D15">
              <w:rPr>
                <w:sz w:val="22"/>
                <w:szCs w:val="22"/>
              </w:rPr>
              <w:t>Resources of ($6,500) in FY 20-21. This initiative relates to the curtailments ordered in Financial Order 001152 F1.</w:t>
            </w:r>
          </w:p>
          <w:p w14:paraId="1D7B1519" w14:textId="77777777" w:rsidR="00772FF6" w:rsidRPr="00B02D15" w:rsidRDefault="00772FF6" w:rsidP="00772FF6">
            <w:pPr>
              <w:rPr>
                <w:i/>
                <w:iCs/>
                <w:sz w:val="22"/>
                <w:szCs w:val="22"/>
              </w:rPr>
            </w:pPr>
          </w:p>
          <w:p w14:paraId="15E514C2" w14:textId="77777777" w:rsidR="00772FF6" w:rsidRPr="00B02D15" w:rsidRDefault="00772FF6" w:rsidP="00772FF6">
            <w:pPr>
              <w:rPr>
                <w:sz w:val="22"/>
                <w:szCs w:val="22"/>
                <w:u w:val="single"/>
              </w:rPr>
            </w:pPr>
            <w:r w:rsidRPr="00B02D15">
              <w:rPr>
                <w:sz w:val="22"/>
                <w:szCs w:val="22"/>
                <w:u w:val="single"/>
              </w:rPr>
              <w:t xml:space="preserve">Maine HIV Prevention Education Program </w:t>
            </w:r>
          </w:p>
          <w:p w14:paraId="3A4EB253" w14:textId="77777777" w:rsidR="004C574C" w:rsidRPr="00B02D15" w:rsidRDefault="004C574C" w:rsidP="00772FF6">
            <w:pPr>
              <w:rPr>
                <w:sz w:val="22"/>
                <w:szCs w:val="22"/>
              </w:rPr>
            </w:pPr>
          </w:p>
          <w:p w14:paraId="105A248E" w14:textId="4BB35848" w:rsidR="00772FF6" w:rsidRPr="00B02D15" w:rsidRDefault="00772FF6" w:rsidP="00925D63">
            <w:pPr>
              <w:pStyle w:val="ListParagraph"/>
              <w:numPr>
                <w:ilvl w:val="0"/>
                <w:numId w:val="171"/>
              </w:numPr>
              <w:rPr>
                <w:sz w:val="22"/>
                <w:szCs w:val="22"/>
              </w:rPr>
            </w:pPr>
            <w:r w:rsidRPr="00B02D15">
              <w:rPr>
                <w:sz w:val="22"/>
                <w:szCs w:val="22"/>
              </w:rPr>
              <w:t>Reduces General Fund by managing training expenditures within available resources of ($15,000) in FY 20-21. This initiative relates to the curtailments ordered in Financial Order 001152 F1.</w:t>
            </w:r>
          </w:p>
          <w:p w14:paraId="6D391966" w14:textId="77777777" w:rsidR="00772FF6" w:rsidRPr="00B02D15" w:rsidRDefault="00772FF6" w:rsidP="00772FF6">
            <w:pPr>
              <w:rPr>
                <w:sz w:val="22"/>
                <w:szCs w:val="22"/>
              </w:rPr>
            </w:pPr>
          </w:p>
          <w:p w14:paraId="429058A3" w14:textId="77777777" w:rsidR="00772FF6" w:rsidRPr="00B02D15" w:rsidRDefault="00772FF6" w:rsidP="004C574C">
            <w:pPr>
              <w:rPr>
                <w:sz w:val="22"/>
                <w:szCs w:val="22"/>
                <w:u w:val="single"/>
              </w:rPr>
            </w:pPr>
            <w:r w:rsidRPr="00B02D15">
              <w:rPr>
                <w:sz w:val="22"/>
                <w:szCs w:val="22"/>
                <w:u w:val="single"/>
              </w:rPr>
              <w:t xml:space="preserve">School Finance and Operations </w:t>
            </w:r>
          </w:p>
          <w:p w14:paraId="1BB2A098" w14:textId="77777777" w:rsidR="004C574C" w:rsidRPr="00B02D15" w:rsidRDefault="004C574C" w:rsidP="00772FF6">
            <w:pPr>
              <w:rPr>
                <w:sz w:val="22"/>
                <w:szCs w:val="22"/>
              </w:rPr>
            </w:pPr>
          </w:p>
          <w:p w14:paraId="7D6242E4" w14:textId="4E0B1F0A" w:rsidR="00772FF6" w:rsidRPr="00B02D15" w:rsidRDefault="00772FF6" w:rsidP="00925D63">
            <w:pPr>
              <w:pStyle w:val="ListParagraph"/>
              <w:numPr>
                <w:ilvl w:val="0"/>
                <w:numId w:val="171"/>
              </w:numPr>
              <w:rPr>
                <w:sz w:val="22"/>
                <w:szCs w:val="22"/>
              </w:rPr>
            </w:pPr>
            <w:r w:rsidRPr="00B02D15">
              <w:rPr>
                <w:sz w:val="22"/>
                <w:szCs w:val="22"/>
              </w:rPr>
              <w:t>Reduces General Fund to reflect projected actual expenditures for the online application software for free and reduced-price nutrition of ($50,000) in FY 20-21. This initiative relates to the</w:t>
            </w:r>
            <w:r w:rsidR="004C574C" w:rsidRPr="00B02D15">
              <w:rPr>
                <w:sz w:val="22"/>
                <w:szCs w:val="22"/>
              </w:rPr>
              <w:t xml:space="preserve"> </w:t>
            </w:r>
            <w:r w:rsidRPr="00B02D15">
              <w:rPr>
                <w:sz w:val="22"/>
                <w:szCs w:val="22"/>
              </w:rPr>
              <w:t>curtailments ordered in Financial Order 001152 F1.</w:t>
            </w:r>
          </w:p>
          <w:p w14:paraId="3DAD23AF" w14:textId="77777777" w:rsidR="00772FF6" w:rsidRPr="00B02D15" w:rsidRDefault="00772FF6" w:rsidP="00772FF6">
            <w:pPr>
              <w:rPr>
                <w:sz w:val="22"/>
                <w:szCs w:val="22"/>
              </w:rPr>
            </w:pPr>
          </w:p>
          <w:p w14:paraId="363EB7FB" w14:textId="77777777" w:rsidR="00772FF6" w:rsidRPr="00B02D15" w:rsidRDefault="00772FF6" w:rsidP="00772FF6">
            <w:pPr>
              <w:rPr>
                <w:sz w:val="22"/>
                <w:szCs w:val="22"/>
              </w:rPr>
            </w:pPr>
          </w:p>
          <w:p w14:paraId="1F24F5FF" w14:textId="77777777" w:rsidR="00772FF6" w:rsidRPr="00B02D15" w:rsidRDefault="00772FF6" w:rsidP="00772FF6">
            <w:pPr>
              <w:rPr>
                <w:b/>
                <w:bCs/>
                <w:sz w:val="22"/>
                <w:szCs w:val="22"/>
              </w:rPr>
            </w:pPr>
            <w:r w:rsidRPr="00B02D15">
              <w:rPr>
                <w:b/>
                <w:bCs/>
                <w:sz w:val="22"/>
                <w:szCs w:val="22"/>
              </w:rPr>
              <w:t xml:space="preserve">State Board of Education </w:t>
            </w:r>
          </w:p>
          <w:p w14:paraId="139F2BAD" w14:textId="77777777" w:rsidR="00870055" w:rsidRPr="00B02D15" w:rsidRDefault="00870055" w:rsidP="00772FF6">
            <w:pPr>
              <w:rPr>
                <w:sz w:val="22"/>
                <w:szCs w:val="22"/>
              </w:rPr>
            </w:pPr>
          </w:p>
          <w:p w14:paraId="67FDFAFF" w14:textId="05AB31B9" w:rsidR="00772FF6" w:rsidRPr="00B02D15" w:rsidRDefault="00772FF6" w:rsidP="00925D63">
            <w:pPr>
              <w:pStyle w:val="ListParagraph"/>
              <w:numPr>
                <w:ilvl w:val="0"/>
                <w:numId w:val="171"/>
              </w:numPr>
              <w:rPr>
                <w:sz w:val="22"/>
                <w:szCs w:val="22"/>
              </w:rPr>
            </w:pPr>
            <w:r w:rsidRPr="00B02D15">
              <w:rPr>
                <w:sz w:val="22"/>
                <w:szCs w:val="22"/>
              </w:rPr>
              <w:t>Reduces General Fund to reflect projected operating expenditures of ($18,327) in FY 20-21. This initiative relates to the curtailments ordered in Financial Order 001152 F1.</w:t>
            </w:r>
          </w:p>
          <w:p w14:paraId="751EBF42" w14:textId="77777777" w:rsidR="001C1D26" w:rsidRPr="00B02D15" w:rsidRDefault="001C1D26" w:rsidP="00803EFA">
            <w:pPr>
              <w:rPr>
                <w:sz w:val="22"/>
                <w:szCs w:val="22"/>
                <w:lang w:val="en"/>
              </w:rPr>
            </w:pPr>
          </w:p>
          <w:p w14:paraId="7E1C2738" w14:textId="77777777" w:rsidR="00870055" w:rsidRPr="00B02D15" w:rsidRDefault="00870055" w:rsidP="00803EFA">
            <w:pPr>
              <w:rPr>
                <w:sz w:val="22"/>
                <w:szCs w:val="22"/>
                <w:lang w:val="en"/>
              </w:rPr>
            </w:pPr>
          </w:p>
          <w:p w14:paraId="5A2C41B3" w14:textId="77777777" w:rsidR="00870055" w:rsidRPr="00760261" w:rsidRDefault="00870055" w:rsidP="00803EFA">
            <w:pPr>
              <w:rPr>
                <w:b/>
                <w:bCs/>
                <w:sz w:val="22"/>
                <w:szCs w:val="22"/>
                <w:u w:val="single"/>
                <w:lang w:val="en"/>
              </w:rPr>
            </w:pPr>
            <w:r w:rsidRPr="00760261">
              <w:rPr>
                <w:b/>
                <w:bCs/>
                <w:sz w:val="22"/>
                <w:szCs w:val="22"/>
                <w:u w:val="single"/>
                <w:lang w:val="en"/>
              </w:rPr>
              <w:t>PART C</w:t>
            </w:r>
          </w:p>
          <w:p w14:paraId="545CF580" w14:textId="77777777" w:rsidR="00870055" w:rsidRPr="00760261" w:rsidRDefault="00870055" w:rsidP="00803EFA">
            <w:pPr>
              <w:rPr>
                <w:sz w:val="22"/>
                <w:szCs w:val="22"/>
                <w:lang w:val="en"/>
              </w:rPr>
            </w:pPr>
          </w:p>
          <w:p w14:paraId="303FA3BA" w14:textId="171234E2" w:rsidR="008A63C1" w:rsidRDefault="00C81CC5" w:rsidP="00803EFA">
            <w:pPr>
              <w:rPr>
                <w:b/>
                <w:bCs/>
                <w:sz w:val="22"/>
                <w:szCs w:val="22"/>
                <w:lang w:val="en"/>
              </w:rPr>
            </w:pPr>
            <w:r w:rsidRPr="00B02D15">
              <w:rPr>
                <w:sz w:val="22"/>
                <w:szCs w:val="22"/>
                <w:lang w:val="en"/>
              </w:rPr>
              <w:t>Sets the total cost of education from kindergarten to grade 12 for fiscal year 20</w:t>
            </w:r>
            <w:r w:rsidR="001E617A" w:rsidRPr="00B02D15">
              <w:rPr>
                <w:sz w:val="22"/>
                <w:szCs w:val="22"/>
                <w:lang w:val="en"/>
              </w:rPr>
              <w:t>20-21</w:t>
            </w:r>
            <w:r w:rsidRPr="00B02D15">
              <w:rPr>
                <w:sz w:val="22"/>
                <w:szCs w:val="22"/>
                <w:lang w:val="en"/>
              </w:rPr>
              <w:t>, the state contribution, the local contribution, the debt service limit</w:t>
            </w:r>
            <w:r w:rsidR="00925D63" w:rsidRPr="00B02D15">
              <w:rPr>
                <w:sz w:val="22"/>
                <w:szCs w:val="22"/>
                <w:lang w:val="en"/>
              </w:rPr>
              <w:t>.</w:t>
            </w:r>
            <w:r w:rsidRPr="00B02D15">
              <w:rPr>
                <w:sz w:val="22"/>
                <w:szCs w:val="22"/>
                <w:lang w:val="en"/>
              </w:rPr>
              <w:t xml:space="preserve"> </w:t>
            </w:r>
          </w:p>
          <w:p w14:paraId="7E16448A" w14:textId="77777777" w:rsidR="008A63C1" w:rsidRPr="00760261" w:rsidRDefault="008A63C1" w:rsidP="00803EFA">
            <w:pPr>
              <w:rPr>
                <w:b/>
                <w:bCs/>
                <w:i/>
                <w:iCs/>
                <w:sz w:val="22"/>
                <w:szCs w:val="22"/>
                <w:lang w:val="en"/>
              </w:rPr>
            </w:pPr>
          </w:p>
          <w:p w14:paraId="0CC43D33" w14:textId="1478EC84" w:rsidR="008A63C1" w:rsidRPr="00B02D15" w:rsidRDefault="008A63C1" w:rsidP="00803EFA">
            <w:pPr>
              <w:rPr>
                <w:b/>
                <w:bCs/>
                <w:sz w:val="22"/>
                <w:szCs w:val="22"/>
                <w:lang w:val="en"/>
              </w:rPr>
            </w:pPr>
          </w:p>
        </w:tc>
        <w:tc>
          <w:tcPr>
            <w:tcW w:w="2250" w:type="dxa"/>
            <w:shd w:val="clear" w:color="auto" w:fill="auto"/>
          </w:tcPr>
          <w:p w14:paraId="5F6C73AA" w14:textId="3E8E244B" w:rsidR="00E80B57" w:rsidRPr="000C5EA1" w:rsidRDefault="00E80B57" w:rsidP="00803EFA">
            <w:pPr>
              <w:rPr>
                <w:sz w:val="22"/>
                <w:szCs w:val="22"/>
              </w:rPr>
            </w:pPr>
            <w:r w:rsidRPr="000C5EA1">
              <w:rPr>
                <w:sz w:val="22"/>
                <w:szCs w:val="22"/>
              </w:rPr>
              <w:t>March 17, 2021</w:t>
            </w:r>
          </w:p>
        </w:tc>
      </w:tr>
      <w:tr w:rsidR="0067440F" w:rsidRPr="000C5EA1" w14:paraId="3DF13556" w14:textId="77777777" w:rsidTr="417AB01E">
        <w:trPr>
          <w:trHeight w:val="863"/>
        </w:trPr>
        <w:tc>
          <w:tcPr>
            <w:tcW w:w="2965" w:type="dxa"/>
            <w:shd w:val="clear" w:color="auto" w:fill="auto"/>
          </w:tcPr>
          <w:p w14:paraId="7701844A" w14:textId="22B1BC88" w:rsidR="0067440F" w:rsidRPr="00500B6D" w:rsidRDefault="0067440F" w:rsidP="00803EFA">
            <w:pPr>
              <w:rPr>
                <w:b/>
                <w:sz w:val="22"/>
                <w:szCs w:val="22"/>
              </w:rPr>
            </w:pPr>
            <w:r w:rsidRPr="00500B6D">
              <w:rPr>
                <w:b/>
                <w:sz w:val="22"/>
                <w:szCs w:val="22"/>
              </w:rPr>
              <w:t xml:space="preserve">LD 221, </w:t>
            </w:r>
            <w:r w:rsidR="009401C5" w:rsidRPr="00500B6D">
              <w:rPr>
                <w:b/>
                <w:sz w:val="22"/>
                <w:szCs w:val="22"/>
              </w:rPr>
              <w:t xml:space="preserve">Public Law 2021, Chapter </w:t>
            </w:r>
            <w:r w:rsidR="00F63090" w:rsidRPr="00500B6D">
              <w:rPr>
                <w:b/>
                <w:sz w:val="22"/>
                <w:szCs w:val="22"/>
              </w:rPr>
              <w:t>398</w:t>
            </w:r>
          </w:p>
          <w:p w14:paraId="0E77955A" w14:textId="53BDF2B1" w:rsidR="009401C5" w:rsidRPr="00500B6D" w:rsidRDefault="009401C5" w:rsidP="00803EFA">
            <w:pPr>
              <w:rPr>
                <w:bCs/>
                <w:i/>
                <w:iCs/>
                <w:sz w:val="22"/>
                <w:szCs w:val="22"/>
              </w:rPr>
            </w:pPr>
            <w:r w:rsidRPr="00500B6D">
              <w:rPr>
                <w:bCs/>
                <w:i/>
                <w:iCs/>
                <w:sz w:val="22"/>
                <w:szCs w:val="22"/>
              </w:rPr>
              <w:t>An Act Making Unified Appropriations and Allocations for the Expenditures of State Government, General Fund and Other Funds and Changing Certain Provisions of the Law Necessary to the Proper Operations of State Government for the Fiscal Years Ending June 30, 2021, June 30, 2022 and June 30, 2023 (EMERGENCY)</w:t>
            </w:r>
            <w:r w:rsidR="00881EFB" w:rsidRPr="00500B6D">
              <w:rPr>
                <w:bCs/>
                <w:i/>
                <w:iCs/>
                <w:sz w:val="22"/>
                <w:szCs w:val="22"/>
              </w:rPr>
              <w:t xml:space="preserve"> (GOVERNOR'S BILL)</w:t>
            </w:r>
          </w:p>
        </w:tc>
        <w:tc>
          <w:tcPr>
            <w:tcW w:w="7740" w:type="dxa"/>
            <w:shd w:val="clear" w:color="auto" w:fill="auto"/>
          </w:tcPr>
          <w:p w14:paraId="2DFB2F53" w14:textId="77777777" w:rsidR="003A0721" w:rsidRPr="00B02D15" w:rsidRDefault="003A0721" w:rsidP="003A0721">
            <w:pPr>
              <w:rPr>
                <w:b/>
                <w:bCs/>
                <w:sz w:val="22"/>
                <w:szCs w:val="22"/>
                <w:lang w:val="en"/>
              </w:rPr>
            </w:pPr>
            <w:r w:rsidRPr="00B02D15">
              <w:rPr>
                <w:b/>
                <w:bCs/>
                <w:sz w:val="22"/>
                <w:szCs w:val="22"/>
                <w:lang w:val="en"/>
              </w:rPr>
              <w:t xml:space="preserve">FY 2022 and FY 2023 BIENNIAL BUDGET </w:t>
            </w:r>
          </w:p>
          <w:p w14:paraId="3444C605" w14:textId="77777777" w:rsidR="000A0707" w:rsidRPr="00B02D15" w:rsidRDefault="000A0707" w:rsidP="00803EFA">
            <w:pPr>
              <w:rPr>
                <w:sz w:val="22"/>
                <w:szCs w:val="22"/>
                <w:lang w:val="en"/>
              </w:rPr>
            </w:pPr>
          </w:p>
          <w:p w14:paraId="03ED4BD1" w14:textId="77777777" w:rsidR="00021519" w:rsidRPr="00021519" w:rsidRDefault="00021519" w:rsidP="00021519">
            <w:pPr>
              <w:rPr>
                <w:rFonts w:eastAsiaTheme="minorHAnsi"/>
                <w:b/>
                <w:bCs/>
                <w:sz w:val="22"/>
                <w:szCs w:val="22"/>
              </w:rPr>
            </w:pPr>
            <w:r w:rsidRPr="00021519">
              <w:rPr>
                <w:rFonts w:eastAsiaTheme="minorHAnsi"/>
                <w:b/>
                <w:bCs/>
                <w:sz w:val="22"/>
                <w:szCs w:val="22"/>
              </w:rPr>
              <w:t>Department of Corrections</w:t>
            </w:r>
          </w:p>
          <w:p w14:paraId="41824321" w14:textId="77777777" w:rsidR="00021519" w:rsidRPr="00021519" w:rsidRDefault="00021519" w:rsidP="00021519">
            <w:pPr>
              <w:rPr>
                <w:rFonts w:eastAsiaTheme="minorHAnsi"/>
                <w:sz w:val="22"/>
                <w:szCs w:val="22"/>
              </w:rPr>
            </w:pPr>
          </w:p>
          <w:p w14:paraId="3D56174A" w14:textId="77777777" w:rsidR="00021519" w:rsidRPr="00021519" w:rsidRDefault="00021519" w:rsidP="00021519">
            <w:pPr>
              <w:kinsoku w:val="0"/>
              <w:overflowPunct w:val="0"/>
              <w:autoSpaceDE w:val="0"/>
              <w:autoSpaceDN w:val="0"/>
              <w:adjustRightInd w:val="0"/>
              <w:spacing w:line="244" w:lineRule="exact"/>
              <w:rPr>
                <w:rFonts w:eastAsiaTheme="minorHAnsi"/>
                <w:sz w:val="22"/>
                <w:szCs w:val="22"/>
                <w:u w:val="single"/>
              </w:rPr>
            </w:pPr>
            <w:r w:rsidRPr="00021519">
              <w:rPr>
                <w:rFonts w:eastAsiaTheme="minorHAnsi"/>
                <w:sz w:val="22"/>
                <w:szCs w:val="22"/>
                <w:u w:val="single"/>
              </w:rPr>
              <w:t>Long Creek</w:t>
            </w:r>
            <w:r w:rsidRPr="00021519">
              <w:rPr>
                <w:rFonts w:eastAsiaTheme="minorHAnsi"/>
                <w:spacing w:val="-1"/>
                <w:sz w:val="22"/>
                <w:szCs w:val="22"/>
                <w:u w:val="single"/>
              </w:rPr>
              <w:t xml:space="preserve"> </w:t>
            </w:r>
            <w:r w:rsidRPr="00021519">
              <w:rPr>
                <w:rFonts w:eastAsiaTheme="minorHAnsi"/>
                <w:sz w:val="22"/>
                <w:szCs w:val="22"/>
                <w:u w:val="single"/>
              </w:rPr>
              <w:t>Youth</w:t>
            </w:r>
            <w:r w:rsidRPr="00021519">
              <w:rPr>
                <w:rFonts w:eastAsiaTheme="minorHAnsi"/>
                <w:spacing w:val="-1"/>
                <w:sz w:val="22"/>
                <w:szCs w:val="22"/>
                <w:u w:val="single"/>
              </w:rPr>
              <w:t xml:space="preserve"> </w:t>
            </w:r>
            <w:r w:rsidRPr="00021519">
              <w:rPr>
                <w:rFonts w:eastAsiaTheme="minorHAnsi"/>
                <w:sz w:val="22"/>
                <w:szCs w:val="22"/>
                <w:u w:val="single"/>
              </w:rPr>
              <w:t>Development Center</w:t>
            </w:r>
          </w:p>
          <w:p w14:paraId="2AC8449B" w14:textId="77777777" w:rsidR="00021519" w:rsidRPr="00021519" w:rsidRDefault="00021519" w:rsidP="00021519">
            <w:pPr>
              <w:kinsoku w:val="0"/>
              <w:overflowPunct w:val="0"/>
              <w:autoSpaceDE w:val="0"/>
              <w:autoSpaceDN w:val="0"/>
              <w:adjustRightInd w:val="0"/>
              <w:spacing w:line="244" w:lineRule="exact"/>
              <w:rPr>
                <w:rFonts w:eastAsiaTheme="minorHAnsi"/>
                <w:sz w:val="22"/>
                <w:szCs w:val="22"/>
                <w:u w:val="single"/>
              </w:rPr>
            </w:pPr>
          </w:p>
          <w:p w14:paraId="5FFCB62A" w14:textId="77777777" w:rsidR="00021519" w:rsidRPr="00B02D15" w:rsidRDefault="00021519" w:rsidP="00021519">
            <w:pPr>
              <w:pStyle w:val="ListParagraph"/>
              <w:numPr>
                <w:ilvl w:val="0"/>
                <w:numId w:val="175"/>
              </w:numPr>
              <w:kinsoku w:val="0"/>
              <w:overflowPunct w:val="0"/>
              <w:autoSpaceDE w:val="0"/>
              <w:autoSpaceDN w:val="0"/>
              <w:adjustRightInd w:val="0"/>
              <w:spacing w:before="35"/>
              <w:ind w:right="-50"/>
              <w:rPr>
                <w:rFonts w:eastAsiaTheme="minorHAnsi"/>
                <w:sz w:val="22"/>
                <w:szCs w:val="22"/>
              </w:rPr>
            </w:pPr>
            <w:r w:rsidRPr="00B02D15">
              <w:rPr>
                <w:rFonts w:eastAsiaTheme="minorHAnsi"/>
                <w:sz w:val="22"/>
                <w:szCs w:val="22"/>
              </w:rPr>
              <w:t>Transfers</w:t>
            </w:r>
            <w:r w:rsidRPr="00B02D15">
              <w:rPr>
                <w:rFonts w:eastAsiaTheme="minorHAnsi"/>
                <w:spacing w:val="27"/>
                <w:sz w:val="22"/>
                <w:szCs w:val="22"/>
              </w:rPr>
              <w:t xml:space="preserve"> </w:t>
            </w:r>
            <w:r w:rsidRPr="00B02D15">
              <w:rPr>
                <w:rFonts w:eastAsiaTheme="minorHAnsi"/>
                <w:sz w:val="22"/>
                <w:szCs w:val="22"/>
              </w:rPr>
              <w:t>one</w:t>
            </w:r>
            <w:r w:rsidRPr="00B02D15">
              <w:rPr>
                <w:rFonts w:eastAsiaTheme="minorHAnsi"/>
                <w:spacing w:val="28"/>
                <w:sz w:val="22"/>
                <w:szCs w:val="22"/>
              </w:rPr>
              <w:t xml:space="preserve"> </w:t>
            </w:r>
            <w:r w:rsidRPr="00B02D15">
              <w:rPr>
                <w:rFonts w:eastAsiaTheme="minorHAnsi"/>
                <w:sz w:val="22"/>
                <w:szCs w:val="22"/>
              </w:rPr>
              <w:t>Juvenile</w:t>
            </w:r>
            <w:r w:rsidRPr="00B02D15">
              <w:rPr>
                <w:rFonts w:eastAsiaTheme="minorHAnsi"/>
                <w:spacing w:val="28"/>
                <w:sz w:val="22"/>
                <w:szCs w:val="22"/>
              </w:rPr>
              <w:t xml:space="preserve"> </w:t>
            </w:r>
            <w:r w:rsidRPr="00B02D15">
              <w:rPr>
                <w:rFonts w:eastAsiaTheme="minorHAnsi"/>
                <w:sz w:val="22"/>
                <w:szCs w:val="22"/>
              </w:rPr>
              <w:t>Program</w:t>
            </w:r>
            <w:r w:rsidRPr="00B02D15">
              <w:rPr>
                <w:rFonts w:eastAsiaTheme="minorHAnsi"/>
                <w:spacing w:val="28"/>
                <w:sz w:val="22"/>
                <w:szCs w:val="22"/>
              </w:rPr>
              <w:t xml:space="preserve"> </w:t>
            </w:r>
            <w:r w:rsidRPr="00B02D15">
              <w:rPr>
                <w:rFonts w:eastAsiaTheme="minorHAnsi"/>
                <w:sz w:val="22"/>
                <w:szCs w:val="22"/>
              </w:rPr>
              <w:t>Worker</w:t>
            </w:r>
            <w:r w:rsidRPr="00B02D15">
              <w:rPr>
                <w:rFonts w:eastAsiaTheme="minorHAnsi"/>
                <w:spacing w:val="28"/>
                <w:sz w:val="22"/>
                <w:szCs w:val="22"/>
              </w:rPr>
              <w:t xml:space="preserve"> </w:t>
            </w:r>
            <w:r w:rsidRPr="00B02D15">
              <w:rPr>
                <w:rFonts w:eastAsiaTheme="minorHAnsi"/>
                <w:sz w:val="22"/>
                <w:szCs w:val="22"/>
              </w:rPr>
              <w:t>position</w:t>
            </w:r>
            <w:r w:rsidRPr="00B02D15">
              <w:rPr>
                <w:rFonts w:eastAsiaTheme="minorHAnsi"/>
                <w:spacing w:val="28"/>
                <w:sz w:val="22"/>
                <w:szCs w:val="22"/>
              </w:rPr>
              <w:t xml:space="preserve"> </w:t>
            </w:r>
            <w:r w:rsidRPr="00B02D15">
              <w:rPr>
                <w:rFonts w:eastAsiaTheme="minorHAnsi"/>
                <w:sz w:val="22"/>
                <w:szCs w:val="22"/>
              </w:rPr>
              <w:t>and</w:t>
            </w:r>
            <w:r w:rsidRPr="00B02D15">
              <w:rPr>
                <w:rFonts w:eastAsiaTheme="minorHAnsi"/>
                <w:spacing w:val="28"/>
                <w:sz w:val="22"/>
                <w:szCs w:val="22"/>
              </w:rPr>
              <w:t xml:space="preserve"> </w:t>
            </w:r>
            <w:r w:rsidRPr="00B02D15">
              <w:rPr>
                <w:rFonts w:eastAsiaTheme="minorHAnsi"/>
                <w:sz w:val="22"/>
                <w:szCs w:val="22"/>
              </w:rPr>
              <w:t>related</w:t>
            </w:r>
            <w:r w:rsidRPr="00B02D15">
              <w:rPr>
                <w:rFonts w:eastAsiaTheme="minorHAnsi"/>
                <w:spacing w:val="28"/>
                <w:sz w:val="22"/>
                <w:szCs w:val="22"/>
              </w:rPr>
              <w:t xml:space="preserve"> </w:t>
            </w:r>
            <w:r w:rsidRPr="00B02D15">
              <w:rPr>
                <w:rFonts w:eastAsiaTheme="minorHAnsi"/>
                <w:sz w:val="22"/>
                <w:szCs w:val="22"/>
              </w:rPr>
              <w:t>All</w:t>
            </w:r>
            <w:r w:rsidRPr="00B02D15">
              <w:rPr>
                <w:rFonts w:eastAsiaTheme="minorHAnsi"/>
                <w:spacing w:val="28"/>
                <w:sz w:val="22"/>
                <w:szCs w:val="22"/>
              </w:rPr>
              <w:t xml:space="preserve"> </w:t>
            </w:r>
            <w:r w:rsidRPr="00B02D15">
              <w:rPr>
                <w:rFonts w:eastAsiaTheme="minorHAnsi"/>
                <w:sz w:val="22"/>
                <w:szCs w:val="22"/>
              </w:rPr>
              <w:t>Other</w:t>
            </w:r>
            <w:r w:rsidRPr="00B02D15">
              <w:rPr>
                <w:rFonts w:eastAsiaTheme="minorHAnsi"/>
                <w:spacing w:val="28"/>
                <w:sz w:val="22"/>
                <w:szCs w:val="22"/>
              </w:rPr>
              <w:t xml:space="preserve"> </w:t>
            </w:r>
            <w:r w:rsidRPr="00B02D15">
              <w:rPr>
                <w:rFonts w:eastAsiaTheme="minorHAnsi"/>
                <w:sz w:val="22"/>
                <w:szCs w:val="22"/>
              </w:rPr>
              <w:t>costs from</w:t>
            </w:r>
            <w:r w:rsidRPr="00B02D15">
              <w:rPr>
                <w:rFonts w:eastAsiaTheme="minorHAnsi"/>
                <w:spacing w:val="29"/>
                <w:sz w:val="22"/>
                <w:szCs w:val="22"/>
              </w:rPr>
              <w:t xml:space="preserve"> </w:t>
            </w:r>
            <w:r w:rsidRPr="00B02D15">
              <w:rPr>
                <w:rFonts w:eastAsiaTheme="minorHAnsi"/>
                <w:sz w:val="22"/>
                <w:szCs w:val="22"/>
              </w:rPr>
              <w:t>the</w:t>
            </w:r>
            <w:r w:rsidRPr="00B02D15">
              <w:rPr>
                <w:rFonts w:eastAsiaTheme="minorHAnsi"/>
                <w:spacing w:val="29"/>
                <w:sz w:val="22"/>
                <w:szCs w:val="22"/>
              </w:rPr>
              <w:t xml:space="preserve"> </w:t>
            </w:r>
            <w:r w:rsidRPr="00B02D15">
              <w:rPr>
                <w:rFonts w:eastAsiaTheme="minorHAnsi"/>
                <w:sz w:val="22"/>
                <w:szCs w:val="22"/>
              </w:rPr>
              <w:t>Long</w:t>
            </w:r>
            <w:r w:rsidRPr="00B02D15">
              <w:rPr>
                <w:rFonts w:eastAsiaTheme="minorHAnsi"/>
                <w:spacing w:val="29"/>
                <w:sz w:val="22"/>
                <w:szCs w:val="22"/>
              </w:rPr>
              <w:t xml:space="preserve"> </w:t>
            </w:r>
            <w:r w:rsidRPr="00B02D15">
              <w:rPr>
                <w:rFonts w:eastAsiaTheme="minorHAnsi"/>
                <w:sz w:val="22"/>
                <w:szCs w:val="22"/>
              </w:rPr>
              <w:t>Creek</w:t>
            </w:r>
            <w:r w:rsidRPr="00B02D15">
              <w:rPr>
                <w:rFonts w:eastAsiaTheme="minorHAnsi"/>
                <w:spacing w:val="29"/>
                <w:sz w:val="22"/>
                <w:szCs w:val="22"/>
              </w:rPr>
              <w:t xml:space="preserve"> </w:t>
            </w:r>
            <w:r w:rsidRPr="00B02D15">
              <w:rPr>
                <w:rFonts w:eastAsiaTheme="minorHAnsi"/>
                <w:sz w:val="22"/>
                <w:szCs w:val="22"/>
              </w:rPr>
              <w:t>Youth</w:t>
            </w:r>
            <w:r w:rsidRPr="00B02D15">
              <w:rPr>
                <w:rFonts w:eastAsiaTheme="minorHAnsi"/>
                <w:spacing w:val="29"/>
                <w:sz w:val="22"/>
                <w:szCs w:val="22"/>
              </w:rPr>
              <w:t xml:space="preserve"> </w:t>
            </w:r>
            <w:r w:rsidRPr="00B02D15">
              <w:rPr>
                <w:rFonts w:eastAsiaTheme="minorHAnsi"/>
                <w:sz w:val="22"/>
                <w:szCs w:val="22"/>
              </w:rPr>
              <w:t>Development</w:t>
            </w:r>
            <w:r w:rsidRPr="00B02D15">
              <w:rPr>
                <w:rFonts w:eastAsiaTheme="minorHAnsi"/>
                <w:spacing w:val="29"/>
                <w:sz w:val="22"/>
                <w:szCs w:val="22"/>
              </w:rPr>
              <w:t xml:space="preserve"> </w:t>
            </w:r>
            <w:r w:rsidRPr="00B02D15">
              <w:rPr>
                <w:rFonts w:eastAsiaTheme="minorHAnsi"/>
                <w:sz w:val="22"/>
                <w:szCs w:val="22"/>
              </w:rPr>
              <w:t>Center</w:t>
            </w:r>
            <w:r w:rsidRPr="00B02D15">
              <w:rPr>
                <w:rFonts w:eastAsiaTheme="minorHAnsi"/>
                <w:spacing w:val="29"/>
                <w:sz w:val="22"/>
                <w:szCs w:val="22"/>
              </w:rPr>
              <w:t xml:space="preserve"> </w:t>
            </w:r>
            <w:r w:rsidRPr="00B02D15">
              <w:rPr>
                <w:rFonts w:eastAsiaTheme="minorHAnsi"/>
                <w:sz w:val="22"/>
                <w:szCs w:val="22"/>
              </w:rPr>
              <w:t>program</w:t>
            </w:r>
            <w:r w:rsidRPr="00B02D15">
              <w:rPr>
                <w:rFonts w:eastAsiaTheme="minorHAnsi"/>
                <w:spacing w:val="29"/>
                <w:sz w:val="22"/>
                <w:szCs w:val="22"/>
              </w:rPr>
              <w:t xml:space="preserve"> </w:t>
            </w:r>
            <w:r w:rsidRPr="00B02D15">
              <w:rPr>
                <w:rFonts w:eastAsiaTheme="minorHAnsi"/>
                <w:sz w:val="22"/>
                <w:szCs w:val="22"/>
              </w:rPr>
              <w:t>in</w:t>
            </w:r>
            <w:r w:rsidRPr="00B02D15">
              <w:rPr>
                <w:rFonts w:eastAsiaTheme="minorHAnsi"/>
                <w:spacing w:val="29"/>
                <w:sz w:val="22"/>
                <w:szCs w:val="22"/>
              </w:rPr>
              <w:t xml:space="preserve"> </w:t>
            </w:r>
            <w:r w:rsidRPr="00B02D15">
              <w:rPr>
                <w:rFonts w:eastAsiaTheme="minorHAnsi"/>
                <w:sz w:val="22"/>
                <w:szCs w:val="22"/>
              </w:rPr>
              <w:t>the</w:t>
            </w:r>
            <w:r w:rsidRPr="00B02D15">
              <w:rPr>
                <w:rFonts w:eastAsiaTheme="minorHAnsi"/>
                <w:spacing w:val="29"/>
                <w:sz w:val="22"/>
                <w:szCs w:val="22"/>
              </w:rPr>
              <w:t xml:space="preserve"> </w:t>
            </w:r>
            <w:r w:rsidRPr="00B02D15">
              <w:rPr>
                <w:rFonts w:eastAsiaTheme="minorHAnsi"/>
                <w:sz w:val="22"/>
                <w:szCs w:val="22"/>
              </w:rPr>
              <w:t>Department</w:t>
            </w:r>
            <w:r w:rsidRPr="00B02D15">
              <w:rPr>
                <w:rFonts w:eastAsiaTheme="minorHAnsi"/>
                <w:spacing w:val="29"/>
                <w:sz w:val="22"/>
                <w:szCs w:val="22"/>
              </w:rPr>
              <w:t xml:space="preserve"> </w:t>
            </w:r>
            <w:r w:rsidRPr="00B02D15">
              <w:rPr>
                <w:rFonts w:eastAsiaTheme="minorHAnsi"/>
                <w:sz w:val="22"/>
                <w:szCs w:val="22"/>
              </w:rPr>
              <w:t>of Corrections</w:t>
            </w:r>
            <w:r w:rsidRPr="00B02D15">
              <w:rPr>
                <w:rFonts w:eastAsiaTheme="minorHAnsi"/>
                <w:spacing w:val="-8"/>
                <w:sz w:val="22"/>
                <w:szCs w:val="22"/>
              </w:rPr>
              <w:t xml:space="preserve"> </w:t>
            </w:r>
            <w:r w:rsidRPr="00B02D15">
              <w:rPr>
                <w:rFonts w:eastAsiaTheme="minorHAnsi"/>
                <w:sz w:val="22"/>
                <w:szCs w:val="22"/>
              </w:rPr>
              <w:t>to</w:t>
            </w:r>
            <w:r w:rsidRPr="00B02D15">
              <w:rPr>
                <w:rFonts w:eastAsiaTheme="minorHAnsi"/>
                <w:spacing w:val="-8"/>
                <w:sz w:val="22"/>
                <w:szCs w:val="22"/>
              </w:rPr>
              <w:t xml:space="preserve"> </w:t>
            </w:r>
            <w:r w:rsidRPr="00B02D15">
              <w:rPr>
                <w:rFonts w:eastAsiaTheme="minorHAnsi"/>
                <w:sz w:val="22"/>
                <w:szCs w:val="22"/>
              </w:rPr>
              <w:t>the</w:t>
            </w:r>
            <w:r w:rsidRPr="00B02D15">
              <w:rPr>
                <w:rFonts w:eastAsiaTheme="minorHAnsi"/>
                <w:spacing w:val="-8"/>
                <w:sz w:val="22"/>
                <w:szCs w:val="22"/>
              </w:rPr>
              <w:t xml:space="preserve"> </w:t>
            </w:r>
            <w:r w:rsidRPr="00B02D15">
              <w:rPr>
                <w:rFonts w:eastAsiaTheme="minorHAnsi"/>
                <w:sz w:val="22"/>
                <w:szCs w:val="22"/>
              </w:rPr>
              <w:t>School</w:t>
            </w:r>
            <w:r w:rsidRPr="00B02D15">
              <w:rPr>
                <w:rFonts w:eastAsiaTheme="minorHAnsi"/>
                <w:spacing w:val="-8"/>
                <w:sz w:val="22"/>
                <w:szCs w:val="22"/>
              </w:rPr>
              <w:t xml:space="preserve"> </w:t>
            </w:r>
            <w:r w:rsidRPr="00B02D15">
              <w:rPr>
                <w:rFonts w:eastAsiaTheme="minorHAnsi"/>
                <w:sz w:val="22"/>
                <w:szCs w:val="22"/>
              </w:rPr>
              <w:t>and</w:t>
            </w:r>
            <w:r w:rsidRPr="00B02D15">
              <w:rPr>
                <w:rFonts w:eastAsiaTheme="minorHAnsi"/>
                <w:spacing w:val="-8"/>
                <w:sz w:val="22"/>
                <w:szCs w:val="22"/>
              </w:rPr>
              <w:t xml:space="preserve"> </w:t>
            </w:r>
            <w:r w:rsidRPr="00B02D15">
              <w:rPr>
                <w:rFonts w:eastAsiaTheme="minorHAnsi"/>
                <w:sz w:val="22"/>
                <w:szCs w:val="22"/>
              </w:rPr>
              <w:t>Student</w:t>
            </w:r>
            <w:r w:rsidRPr="00B02D15">
              <w:rPr>
                <w:rFonts w:eastAsiaTheme="minorHAnsi"/>
                <w:spacing w:val="-8"/>
                <w:sz w:val="22"/>
                <w:szCs w:val="22"/>
              </w:rPr>
              <w:t xml:space="preserve"> </w:t>
            </w:r>
            <w:r w:rsidRPr="00B02D15">
              <w:rPr>
                <w:rFonts w:eastAsiaTheme="minorHAnsi"/>
                <w:sz w:val="22"/>
                <w:szCs w:val="22"/>
              </w:rPr>
              <w:t>Support</w:t>
            </w:r>
            <w:r w:rsidRPr="00B02D15">
              <w:rPr>
                <w:rFonts w:eastAsiaTheme="minorHAnsi"/>
                <w:spacing w:val="-8"/>
                <w:sz w:val="22"/>
                <w:szCs w:val="22"/>
              </w:rPr>
              <w:t xml:space="preserve"> </w:t>
            </w:r>
            <w:r w:rsidRPr="00B02D15">
              <w:rPr>
                <w:rFonts w:eastAsiaTheme="minorHAnsi"/>
                <w:sz w:val="22"/>
                <w:szCs w:val="22"/>
              </w:rPr>
              <w:t>program</w:t>
            </w:r>
            <w:r w:rsidRPr="00B02D15">
              <w:rPr>
                <w:rFonts w:eastAsiaTheme="minorHAnsi"/>
                <w:spacing w:val="-8"/>
                <w:sz w:val="22"/>
                <w:szCs w:val="22"/>
              </w:rPr>
              <w:t xml:space="preserve"> </w:t>
            </w:r>
            <w:r w:rsidRPr="00B02D15">
              <w:rPr>
                <w:rFonts w:eastAsiaTheme="minorHAnsi"/>
                <w:sz w:val="22"/>
                <w:szCs w:val="22"/>
              </w:rPr>
              <w:t>in</w:t>
            </w:r>
            <w:r w:rsidRPr="00B02D15">
              <w:rPr>
                <w:rFonts w:eastAsiaTheme="minorHAnsi"/>
                <w:spacing w:val="-8"/>
                <w:sz w:val="22"/>
                <w:szCs w:val="22"/>
              </w:rPr>
              <w:t xml:space="preserve"> </w:t>
            </w:r>
            <w:r w:rsidRPr="00B02D15">
              <w:rPr>
                <w:rFonts w:eastAsiaTheme="minorHAnsi"/>
                <w:sz w:val="22"/>
                <w:szCs w:val="22"/>
              </w:rPr>
              <w:t>the</w:t>
            </w:r>
            <w:r w:rsidRPr="00B02D15">
              <w:rPr>
                <w:rFonts w:eastAsiaTheme="minorHAnsi"/>
                <w:spacing w:val="-8"/>
                <w:sz w:val="22"/>
                <w:szCs w:val="22"/>
              </w:rPr>
              <w:t xml:space="preserve"> </w:t>
            </w:r>
            <w:r w:rsidRPr="00B02D15">
              <w:rPr>
                <w:rFonts w:eastAsiaTheme="minorHAnsi"/>
                <w:sz w:val="22"/>
                <w:szCs w:val="22"/>
              </w:rPr>
              <w:t>Department</w:t>
            </w:r>
            <w:r w:rsidRPr="00B02D15">
              <w:rPr>
                <w:rFonts w:eastAsiaTheme="minorHAnsi"/>
                <w:spacing w:val="-8"/>
                <w:sz w:val="22"/>
                <w:szCs w:val="22"/>
              </w:rPr>
              <w:t xml:space="preserve"> </w:t>
            </w:r>
            <w:r w:rsidRPr="00B02D15">
              <w:rPr>
                <w:rFonts w:eastAsiaTheme="minorHAnsi"/>
                <w:sz w:val="22"/>
                <w:szCs w:val="22"/>
              </w:rPr>
              <w:t>of</w:t>
            </w:r>
            <w:r w:rsidRPr="00B02D15">
              <w:rPr>
                <w:rFonts w:eastAsiaTheme="minorHAnsi"/>
                <w:spacing w:val="-8"/>
                <w:sz w:val="22"/>
                <w:szCs w:val="22"/>
              </w:rPr>
              <w:t xml:space="preserve"> </w:t>
            </w:r>
            <w:r w:rsidRPr="00B02D15">
              <w:rPr>
                <w:rFonts w:eastAsiaTheme="minorHAnsi"/>
                <w:sz w:val="22"/>
                <w:szCs w:val="22"/>
              </w:rPr>
              <w:t>Education</w:t>
            </w:r>
            <w:r w:rsidRPr="00B02D15">
              <w:rPr>
                <w:rFonts w:eastAsiaTheme="minorHAnsi"/>
                <w:spacing w:val="-8"/>
                <w:sz w:val="22"/>
                <w:szCs w:val="22"/>
              </w:rPr>
              <w:t xml:space="preserve"> </w:t>
            </w:r>
            <w:r w:rsidRPr="00B02D15">
              <w:rPr>
                <w:rFonts w:eastAsiaTheme="minorHAnsi"/>
                <w:sz w:val="22"/>
                <w:szCs w:val="22"/>
              </w:rPr>
              <w:t>for the creation of one Restorative Justice</w:t>
            </w:r>
            <w:r w:rsidRPr="00B02D15">
              <w:rPr>
                <w:rFonts w:eastAsiaTheme="minorHAnsi"/>
                <w:spacing w:val="-1"/>
                <w:sz w:val="22"/>
                <w:szCs w:val="22"/>
              </w:rPr>
              <w:t xml:space="preserve"> </w:t>
            </w:r>
            <w:r w:rsidRPr="00B02D15">
              <w:rPr>
                <w:rFonts w:eastAsiaTheme="minorHAnsi"/>
                <w:sz w:val="22"/>
                <w:szCs w:val="22"/>
              </w:rPr>
              <w:t>Coordinator position.</w:t>
            </w:r>
          </w:p>
          <w:p w14:paraId="7CE54A83" w14:textId="37505200" w:rsidR="00021519" w:rsidRDefault="00021519" w:rsidP="00021519">
            <w:pPr>
              <w:kinsoku w:val="0"/>
              <w:overflowPunct w:val="0"/>
              <w:autoSpaceDE w:val="0"/>
              <w:autoSpaceDN w:val="0"/>
              <w:adjustRightInd w:val="0"/>
              <w:spacing w:before="6"/>
              <w:rPr>
                <w:rFonts w:eastAsiaTheme="minorHAnsi"/>
                <w:sz w:val="22"/>
                <w:szCs w:val="22"/>
              </w:rPr>
            </w:pPr>
          </w:p>
          <w:p w14:paraId="1F66AB2F" w14:textId="40C1F41B" w:rsidR="008A63C1" w:rsidRDefault="008A63C1" w:rsidP="00021519">
            <w:pPr>
              <w:kinsoku w:val="0"/>
              <w:overflowPunct w:val="0"/>
              <w:autoSpaceDE w:val="0"/>
              <w:autoSpaceDN w:val="0"/>
              <w:adjustRightInd w:val="0"/>
              <w:spacing w:before="6"/>
              <w:rPr>
                <w:rFonts w:eastAsiaTheme="minorHAnsi"/>
                <w:sz w:val="22"/>
                <w:szCs w:val="22"/>
              </w:rPr>
            </w:pPr>
          </w:p>
          <w:p w14:paraId="1F077623" w14:textId="77777777" w:rsidR="008A63C1" w:rsidRPr="00021519" w:rsidRDefault="008A63C1" w:rsidP="00021519">
            <w:pPr>
              <w:kinsoku w:val="0"/>
              <w:overflowPunct w:val="0"/>
              <w:autoSpaceDE w:val="0"/>
              <w:autoSpaceDN w:val="0"/>
              <w:adjustRightInd w:val="0"/>
              <w:spacing w:before="6"/>
              <w:rPr>
                <w:rFonts w:eastAsiaTheme="minorHAnsi"/>
                <w:sz w:val="22"/>
                <w:szCs w:val="22"/>
              </w:rPr>
            </w:pPr>
          </w:p>
          <w:tbl>
            <w:tblPr>
              <w:tblW w:w="0" w:type="auto"/>
              <w:jc w:val="center"/>
              <w:tblLook w:val="01E0" w:firstRow="1" w:lastRow="1" w:firstColumn="1" w:lastColumn="1" w:noHBand="0" w:noVBand="0"/>
            </w:tblPr>
            <w:tblGrid>
              <w:gridCol w:w="1710"/>
              <w:gridCol w:w="1350"/>
              <w:gridCol w:w="1350"/>
            </w:tblGrid>
            <w:tr w:rsidR="00021519" w:rsidRPr="00021519" w14:paraId="1B98D888" w14:textId="77777777" w:rsidTr="00815B9B">
              <w:trPr>
                <w:trHeight w:val="357"/>
                <w:jc w:val="center"/>
              </w:trPr>
              <w:tc>
                <w:tcPr>
                  <w:tcW w:w="1710" w:type="dxa"/>
                  <w:shd w:val="clear" w:color="auto" w:fill="auto"/>
                </w:tcPr>
                <w:p w14:paraId="03687AF4" w14:textId="77777777" w:rsidR="00021519" w:rsidRPr="00021519" w:rsidRDefault="00021519" w:rsidP="00021519">
                  <w:pPr>
                    <w:jc w:val="right"/>
                    <w:rPr>
                      <w:rFonts w:eastAsiaTheme="minorHAnsi"/>
                      <w:sz w:val="22"/>
                      <w:szCs w:val="22"/>
                      <w:u w:val="single"/>
                    </w:rPr>
                  </w:pPr>
                </w:p>
              </w:tc>
              <w:tc>
                <w:tcPr>
                  <w:tcW w:w="1350" w:type="dxa"/>
                  <w:shd w:val="clear" w:color="auto" w:fill="auto"/>
                </w:tcPr>
                <w:p w14:paraId="5A41A3C1" w14:textId="77777777" w:rsidR="00021519" w:rsidRPr="00021519" w:rsidRDefault="00021519" w:rsidP="00021519">
                  <w:pPr>
                    <w:jc w:val="right"/>
                    <w:rPr>
                      <w:rFonts w:eastAsiaTheme="minorHAnsi"/>
                      <w:sz w:val="22"/>
                      <w:szCs w:val="22"/>
                      <w:u w:val="single"/>
                    </w:rPr>
                  </w:pPr>
                  <w:r w:rsidRPr="00021519">
                    <w:rPr>
                      <w:rFonts w:eastAsiaTheme="minorHAnsi"/>
                      <w:sz w:val="22"/>
                      <w:szCs w:val="22"/>
                      <w:u w:val="single"/>
                    </w:rPr>
                    <w:t>FY 22</w:t>
                  </w:r>
                </w:p>
              </w:tc>
              <w:tc>
                <w:tcPr>
                  <w:tcW w:w="1350" w:type="dxa"/>
                </w:tcPr>
                <w:p w14:paraId="2333F709" w14:textId="77777777" w:rsidR="00021519" w:rsidRPr="00021519" w:rsidRDefault="00021519" w:rsidP="00021519">
                  <w:pPr>
                    <w:jc w:val="right"/>
                    <w:rPr>
                      <w:rFonts w:eastAsiaTheme="minorHAnsi"/>
                      <w:sz w:val="22"/>
                      <w:szCs w:val="22"/>
                      <w:u w:val="single"/>
                    </w:rPr>
                  </w:pPr>
                  <w:r w:rsidRPr="00021519">
                    <w:rPr>
                      <w:rFonts w:eastAsiaTheme="minorHAnsi"/>
                      <w:sz w:val="22"/>
                      <w:szCs w:val="22"/>
                      <w:u w:val="single"/>
                    </w:rPr>
                    <w:t>FY 23</w:t>
                  </w:r>
                </w:p>
              </w:tc>
            </w:tr>
            <w:tr w:rsidR="00021519" w:rsidRPr="00021519" w14:paraId="38C9AFDF" w14:textId="77777777" w:rsidTr="00815B9B">
              <w:trPr>
                <w:trHeight w:val="357"/>
                <w:jc w:val="center"/>
              </w:trPr>
              <w:tc>
                <w:tcPr>
                  <w:tcW w:w="1710" w:type="dxa"/>
                  <w:shd w:val="clear" w:color="auto" w:fill="auto"/>
                </w:tcPr>
                <w:p w14:paraId="51B79F17" w14:textId="77777777" w:rsidR="00021519" w:rsidRPr="00021519" w:rsidRDefault="00021519" w:rsidP="00021519">
                  <w:pPr>
                    <w:jc w:val="right"/>
                    <w:rPr>
                      <w:rFonts w:eastAsiaTheme="minorHAnsi"/>
                      <w:sz w:val="22"/>
                      <w:szCs w:val="22"/>
                    </w:rPr>
                  </w:pPr>
                </w:p>
                <w:p w14:paraId="0C5F0C5A" w14:textId="77777777" w:rsidR="00021519" w:rsidRPr="00021519" w:rsidRDefault="00021519" w:rsidP="00021519">
                  <w:pPr>
                    <w:jc w:val="right"/>
                    <w:rPr>
                      <w:rFonts w:eastAsiaTheme="minorHAnsi"/>
                      <w:sz w:val="22"/>
                      <w:szCs w:val="22"/>
                    </w:rPr>
                  </w:pPr>
                  <w:r w:rsidRPr="00021519">
                    <w:rPr>
                      <w:rFonts w:eastAsiaTheme="minorHAnsi"/>
                      <w:sz w:val="22"/>
                      <w:szCs w:val="22"/>
                    </w:rPr>
                    <w:t>General Fund - Position Count</w:t>
                  </w:r>
                </w:p>
              </w:tc>
              <w:tc>
                <w:tcPr>
                  <w:tcW w:w="1350" w:type="dxa"/>
                  <w:shd w:val="clear" w:color="auto" w:fill="auto"/>
                  <w:vAlign w:val="center"/>
                </w:tcPr>
                <w:p w14:paraId="356987C0" w14:textId="77777777" w:rsidR="00021519" w:rsidRPr="00021519" w:rsidRDefault="00021519" w:rsidP="00021519">
                  <w:pPr>
                    <w:jc w:val="right"/>
                    <w:rPr>
                      <w:rFonts w:eastAsiaTheme="minorHAnsi"/>
                      <w:sz w:val="22"/>
                      <w:szCs w:val="22"/>
                    </w:rPr>
                  </w:pPr>
                  <w:r w:rsidRPr="00021519">
                    <w:rPr>
                      <w:rFonts w:eastAsiaTheme="minorHAnsi"/>
                      <w:sz w:val="22"/>
                      <w:szCs w:val="22"/>
                    </w:rPr>
                    <w:t>(1.000)</w:t>
                  </w:r>
                </w:p>
              </w:tc>
              <w:tc>
                <w:tcPr>
                  <w:tcW w:w="1350" w:type="dxa"/>
                  <w:vAlign w:val="center"/>
                </w:tcPr>
                <w:p w14:paraId="2C89AD4A" w14:textId="77777777" w:rsidR="00021519" w:rsidRPr="00021519" w:rsidRDefault="00021519" w:rsidP="00021519">
                  <w:pPr>
                    <w:jc w:val="right"/>
                    <w:rPr>
                      <w:rFonts w:eastAsiaTheme="minorHAnsi"/>
                      <w:sz w:val="22"/>
                      <w:szCs w:val="22"/>
                    </w:rPr>
                  </w:pPr>
                  <w:r w:rsidRPr="00021519">
                    <w:rPr>
                      <w:rFonts w:eastAsiaTheme="minorHAnsi"/>
                      <w:sz w:val="22"/>
                      <w:szCs w:val="22"/>
                    </w:rPr>
                    <w:t>(1.000)</w:t>
                  </w:r>
                </w:p>
              </w:tc>
            </w:tr>
            <w:tr w:rsidR="00021519" w:rsidRPr="00021519" w14:paraId="2A192F6E" w14:textId="77777777" w:rsidTr="00815B9B">
              <w:trPr>
                <w:trHeight w:val="357"/>
                <w:jc w:val="center"/>
              </w:trPr>
              <w:tc>
                <w:tcPr>
                  <w:tcW w:w="1710" w:type="dxa"/>
                  <w:shd w:val="clear" w:color="auto" w:fill="auto"/>
                </w:tcPr>
                <w:p w14:paraId="2C6CDC7F" w14:textId="77777777" w:rsidR="00021519" w:rsidRPr="00021519" w:rsidRDefault="00021519" w:rsidP="00021519">
                  <w:pPr>
                    <w:jc w:val="right"/>
                    <w:rPr>
                      <w:rFonts w:eastAsiaTheme="minorHAnsi"/>
                      <w:sz w:val="22"/>
                      <w:szCs w:val="22"/>
                    </w:rPr>
                  </w:pPr>
                  <w:r w:rsidRPr="00021519">
                    <w:rPr>
                      <w:rFonts w:eastAsiaTheme="minorHAnsi"/>
                      <w:sz w:val="22"/>
                      <w:szCs w:val="22"/>
                    </w:rPr>
                    <w:t>Personal Services</w:t>
                  </w:r>
                </w:p>
              </w:tc>
              <w:tc>
                <w:tcPr>
                  <w:tcW w:w="1350" w:type="dxa"/>
                  <w:shd w:val="clear" w:color="auto" w:fill="auto"/>
                </w:tcPr>
                <w:p w14:paraId="6753CFD9" w14:textId="77777777" w:rsidR="00021519" w:rsidRPr="00021519" w:rsidRDefault="00021519" w:rsidP="00021519">
                  <w:pPr>
                    <w:jc w:val="right"/>
                    <w:rPr>
                      <w:rFonts w:eastAsiaTheme="minorHAnsi"/>
                      <w:sz w:val="22"/>
                      <w:szCs w:val="22"/>
                    </w:rPr>
                  </w:pPr>
                  <w:r w:rsidRPr="00021519">
                    <w:rPr>
                      <w:rFonts w:eastAsiaTheme="minorHAnsi"/>
                      <w:sz w:val="22"/>
                      <w:szCs w:val="22"/>
                    </w:rPr>
                    <w:t>($84,478)</w:t>
                  </w:r>
                </w:p>
              </w:tc>
              <w:tc>
                <w:tcPr>
                  <w:tcW w:w="1350" w:type="dxa"/>
                </w:tcPr>
                <w:p w14:paraId="15599E43" w14:textId="77777777" w:rsidR="00021519" w:rsidRPr="00021519" w:rsidRDefault="00021519" w:rsidP="00021519">
                  <w:pPr>
                    <w:jc w:val="right"/>
                    <w:rPr>
                      <w:rFonts w:eastAsiaTheme="minorHAnsi"/>
                      <w:sz w:val="22"/>
                      <w:szCs w:val="22"/>
                    </w:rPr>
                  </w:pPr>
                  <w:r w:rsidRPr="00021519">
                    <w:rPr>
                      <w:rFonts w:eastAsiaTheme="minorHAnsi"/>
                      <w:sz w:val="22"/>
                      <w:szCs w:val="22"/>
                    </w:rPr>
                    <w:t>($87,725)</w:t>
                  </w:r>
                </w:p>
              </w:tc>
            </w:tr>
            <w:tr w:rsidR="00021519" w:rsidRPr="00021519" w14:paraId="1A460986" w14:textId="77777777" w:rsidTr="00815B9B">
              <w:trPr>
                <w:trHeight w:val="315"/>
                <w:jc w:val="center"/>
              </w:trPr>
              <w:tc>
                <w:tcPr>
                  <w:tcW w:w="1710" w:type="dxa"/>
                  <w:shd w:val="clear" w:color="auto" w:fill="auto"/>
                </w:tcPr>
                <w:p w14:paraId="233D668E" w14:textId="77777777" w:rsidR="00021519" w:rsidRPr="00021519" w:rsidRDefault="00021519" w:rsidP="00021519">
                  <w:pPr>
                    <w:jc w:val="right"/>
                    <w:rPr>
                      <w:rFonts w:eastAsiaTheme="minorHAnsi"/>
                      <w:sz w:val="22"/>
                      <w:szCs w:val="22"/>
                    </w:rPr>
                  </w:pPr>
                  <w:r w:rsidRPr="00021519">
                    <w:rPr>
                      <w:rFonts w:eastAsiaTheme="minorHAnsi"/>
                      <w:sz w:val="22"/>
                      <w:szCs w:val="22"/>
                    </w:rPr>
                    <w:t>All Other</w:t>
                  </w:r>
                </w:p>
              </w:tc>
              <w:tc>
                <w:tcPr>
                  <w:tcW w:w="1350" w:type="dxa"/>
                  <w:shd w:val="clear" w:color="auto" w:fill="auto"/>
                </w:tcPr>
                <w:p w14:paraId="05941607" w14:textId="77777777" w:rsidR="00021519" w:rsidRPr="00021519" w:rsidRDefault="00021519" w:rsidP="00021519">
                  <w:pPr>
                    <w:jc w:val="right"/>
                    <w:rPr>
                      <w:rFonts w:eastAsiaTheme="minorHAnsi"/>
                      <w:sz w:val="22"/>
                      <w:szCs w:val="22"/>
                      <w:u w:val="single"/>
                    </w:rPr>
                  </w:pPr>
                  <w:r w:rsidRPr="00021519">
                    <w:rPr>
                      <w:rFonts w:eastAsiaTheme="minorHAnsi"/>
                      <w:sz w:val="22"/>
                      <w:szCs w:val="22"/>
                      <w:u w:val="single"/>
                    </w:rPr>
                    <w:t>($10,086)</w:t>
                  </w:r>
                </w:p>
              </w:tc>
              <w:tc>
                <w:tcPr>
                  <w:tcW w:w="1350" w:type="dxa"/>
                </w:tcPr>
                <w:p w14:paraId="1D1DC61D" w14:textId="77777777" w:rsidR="00021519" w:rsidRPr="00021519" w:rsidRDefault="00021519" w:rsidP="00021519">
                  <w:pPr>
                    <w:jc w:val="right"/>
                    <w:rPr>
                      <w:rFonts w:eastAsiaTheme="minorHAnsi"/>
                      <w:sz w:val="22"/>
                      <w:szCs w:val="22"/>
                      <w:u w:val="single"/>
                    </w:rPr>
                  </w:pPr>
                  <w:r w:rsidRPr="00021519">
                    <w:rPr>
                      <w:rFonts w:eastAsiaTheme="minorHAnsi"/>
                      <w:sz w:val="22"/>
                      <w:szCs w:val="22"/>
                      <w:u w:val="single"/>
                    </w:rPr>
                    <w:t>($10,409)</w:t>
                  </w:r>
                </w:p>
              </w:tc>
            </w:tr>
            <w:tr w:rsidR="00021519" w:rsidRPr="00021519" w14:paraId="20FAC588" w14:textId="77777777" w:rsidTr="00815B9B">
              <w:trPr>
                <w:trHeight w:val="303"/>
                <w:jc w:val="center"/>
              </w:trPr>
              <w:tc>
                <w:tcPr>
                  <w:tcW w:w="1710" w:type="dxa"/>
                  <w:shd w:val="clear" w:color="auto" w:fill="auto"/>
                </w:tcPr>
                <w:p w14:paraId="0BE81BFF" w14:textId="77777777" w:rsidR="00021519" w:rsidRPr="00021519" w:rsidRDefault="00021519" w:rsidP="00021519">
                  <w:pPr>
                    <w:rPr>
                      <w:rFonts w:eastAsiaTheme="minorHAnsi"/>
                      <w:sz w:val="22"/>
                      <w:szCs w:val="22"/>
                      <w:u w:val="single"/>
                    </w:rPr>
                  </w:pPr>
                  <w:r w:rsidRPr="00021519">
                    <w:rPr>
                      <w:rFonts w:eastAsiaTheme="minorHAnsi"/>
                      <w:sz w:val="22"/>
                      <w:szCs w:val="22"/>
                      <w:u w:val="single"/>
                    </w:rPr>
                    <w:t>General Funds Total</w:t>
                  </w:r>
                </w:p>
              </w:tc>
              <w:tc>
                <w:tcPr>
                  <w:tcW w:w="1350" w:type="dxa"/>
                  <w:shd w:val="clear" w:color="auto" w:fill="auto"/>
                </w:tcPr>
                <w:p w14:paraId="6286AF98" w14:textId="77777777" w:rsidR="00021519" w:rsidRPr="00021519" w:rsidRDefault="00021519" w:rsidP="00021519">
                  <w:pPr>
                    <w:jc w:val="right"/>
                    <w:rPr>
                      <w:rFonts w:eastAsiaTheme="minorHAnsi"/>
                      <w:sz w:val="22"/>
                      <w:szCs w:val="22"/>
                    </w:rPr>
                  </w:pPr>
                  <w:r w:rsidRPr="00021519">
                    <w:rPr>
                      <w:rFonts w:eastAsiaTheme="minorHAnsi"/>
                      <w:sz w:val="22"/>
                      <w:szCs w:val="22"/>
                    </w:rPr>
                    <w:t>($94,564)</w:t>
                  </w:r>
                </w:p>
              </w:tc>
              <w:tc>
                <w:tcPr>
                  <w:tcW w:w="1350" w:type="dxa"/>
                </w:tcPr>
                <w:p w14:paraId="640B4FA1" w14:textId="77777777" w:rsidR="00021519" w:rsidRPr="00021519" w:rsidRDefault="00021519" w:rsidP="00021519">
                  <w:pPr>
                    <w:jc w:val="right"/>
                    <w:rPr>
                      <w:rFonts w:eastAsiaTheme="minorHAnsi"/>
                      <w:sz w:val="22"/>
                      <w:szCs w:val="22"/>
                    </w:rPr>
                  </w:pPr>
                  <w:r w:rsidRPr="00021519">
                    <w:rPr>
                      <w:rFonts w:eastAsiaTheme="minorHAnsi"/>
                      <w:sz w:val="22"/>
                      <w:szCs w:val="22"/>
                    </w:rPr>
                    <w:t>($98,134)</w:t>
                  </w:r>
                </w:p>
              </w:tc>
            </w:tr>
          </w:tbl>
          <w:p w14:paraId="4F78B76A" w14:textId="77777777" w:rsidR="00021519" w:rsidRPr="00021519" w:rsidRDefault="00021519" w:rsidP="00021519">
            <w:pPr>
              <w:rPr>
                <w:rFonts w:eastAsiaTheme="minorHAnsi"/>
                <w:sz w:val="22"/>
                <w:szCs w:val="22"/>
              </w:rPr>
            </w:pPr>
          </w:p>
          <w:p w14:paraId="65214282" w14:textId="738D3430" w:rsidR="00021519" w:rsidRDefault="00021519" w:rsidP="00021519">
            <w:pPr>
              <w:rPr>
                <w:rFonts w:eastAsiaTheme="minorHAnsi"/>
                <w:sz w:val="22"/>
                <w:szCs w:val="22"/>
              </w:rPr>
            </w:pPr>
          </w:p>
          <w:p w14:paraId="0B17F7F9" w14:textId="77777777" w:rsidR="00760261" w:rsidRPr="00021519" w:rsidRDefault="00760261" w:rsidP="00021519">
            <w:pPr>
              <w:rPr>
                <w:rFonts w:eastAsiaTheme="minorHAnsi"/>
                <w:sz w:val="22"/>
                <w:szCs w:val="22"/>
              </w:rPr>
            </w:pPr>
          </w:p>
          <w:p w14:paraId="2E99DAEE" w14:textId="77777777" w:rsidR="00B02D15" w:rsidRPr="00B02D15" w:rsidRDefault="00B02D15" w:rsidP="00B02D15">
            <w:pPr>
              <w:rPr>
                <w:rFonts w:eastAsiaTheme="minorHAnsi"/>
                <w:b/>
                <w:bCs/>
                <w:sz w:val="22"/>
                <w:szCs w:val="22"/>
              </w:rPr>
            </w:pPr>
            <w:r w:rsidRPr="00B02D15">
              <w:rPr>
                <w:rFonts w:eastAsiaTheme="minorHAnsi"/>
                <w:b/>
                <w:bCs/>
                <w:sz w:val="22"/>
                <w:szCs w:val="22"/>
              </w:rPr>
              <w:t xml:space="preserve">Department of Education </w:t>
            </w:r>
          </w:p>
          <w:p w14:paraId="5F70AE95" w14:textId="77777777" w:rsidR="00B02D15" w:rsidRPr="00B02D15" w:rsidRDefault="00B02D15" w:rsidP="00B02D15">
            <w:pPr>
              <w:rPr>
                <w:rFonts w:eastAsiaTheme="minorHAnsi"/>
                <w:sz w:val="22"/>
                <w:szCs w:val="22"/>
                <w:u w:val="single"/>
              </w:rPr>
            </w:pPr>
          </w:p>
          <w:tbl>
            <w:tblPr>
              <w:tblW w:w="5220" w:type="dxa"/>
              <w:jc w:val="center"/>
              <w:tblLook w:val="01E0" w:firstRow="1" w:lastRow="1" w:firstColumn="1" w:lastColumn="1" w:noHBand="0" w:noVBand="0"/>
            </w:tblPr>
            <w:tblGrid>
              <w:gridCol w:w="2160"/>
              <w:gridCol w:w="1530"/>
              <w:gridCol w:w="1530"/>
            </w:tblGrid>
            <w:tr w:rsidR="00B02D15" w:rsidRPr="00B02D15" w14:paraId="621B830E" w14:textId="77777777" w:rsidTr="00815B9B">
              <w:trPr>
                <w:trHeight w:val="322"/>
                <w:jc w:val="center"/>
              </w:trPr>
              <w:tc>
                <w:tcPr>
                  <w:tcW w:w="2160" w:type="dxa"/>
                  <w:shd w:val="clear" w:color="auto" w:fill="auto"/>
                </w:tcPr>
                <w:p w14:paraId="00E666F8" w14:textId="77777777" w:rsidR="00B02D15" w:rsidRPr="00B02D15" w:rsidRDefault="00B02D15" w:rsidP="00B02D15">
                  <w:pPr>
                    <w:rPr>
                      <w:rFonts w:eastAsiaTheme="minorHAnsi"/>
                      <w:sz w:val="22"/>
                      <w:szCs w:val="22"/>
                      <w:u w:val="single"/>
                    </w:rPr>
                  </w:pPr>
                </w:p>
              </w:tc>
              <w:tc>
                <w:tcPr>
                  <w:tcW w:w="1530" w:type="dxa"/>
                  <w:shd w:val="clear" w:color="auto" w:fill="auto"/>
                </w:tcPr>
                <w:p w14:paraId="2208ED98" w14:textId="77777777" w:rsidR="00B02D15" w:rsidRPr="00B02D15" w:rsidRDefault="00B02D15" w:rsidP="00B02D15">
                  <w:pPr>
                    <w:jc w:val="center"/>
                    <w:rPr>
                      <w:rFonts w:eastAsiaTheme="minorHAnsi"/>
                      <w:sz w:val="22"/>
                      <w:szCs w:val="22"/>
                      <w:u w:val="single"/>
                    </w:rPr>
                  </w:pPr>
                  <w:r w:rsidRPr="00B02D15">
                    <w:rPr>
                      <w:rFonts w:eastAsiaTheme="minorHAnsi"/>
                      <w:sz w:val="22"/>
                      <w:szCs w:val="22"/>
                      <w:u w:val="single"/>
                    </w:rPr>
                    <w:t>FY 22</w:t>
                  </w:r>
                </w:p>
              </w:tc>
              <w:tc>
                <w:tcPr>
                  <w:tcW w:w="1530" w:type="dxa"/>
                  <w:shd w:val="clear" w:color="auto" w:fill="auto"/>
                </w:tcPr>
                <w:p w14:paraId="4B8FAE38" w14:textId="77777777" w:rsidR="00B02D15" w:rsidRPr="00B02D15" w:rsidRDefault="00B02D15" w:rsidP="00B02D15">
                  <w:pPr>
                    <w:jc w:val="center"/>
                    <w:rPr>
                      <w:rFonts w:eastAsiaTheme="minorHAnsi"/>
                      <w:sz w:val="22"/>
                      <w:szCs w:val="22"/>
                      <w:u w:val="single"/>
                    </w:rPr>
                  </w:pPr>
                  <w:r w:rsidRPr="00B02D15">
                    <w:rPr>
                      <w:rFonts w:eastAsiaTheme="minorHAnsi"/>
                      <w:sz w:val="22"/>
                      <w:szCs w:val="22"/>
                      <w:u w:val="single"/>
                    </w:rPr>
                    <w:t>FY 23</w:t>
                  </w:r>
                </w:p>
              </w:tc>
            </w:tr>
            <w:tr w:rsidR="00B02D15" w:rsidRPr="00B02D15" w14:paraId="2BEDE8B7" w14:textId="77777777" w:rsidTr="00815B9B">
              <w:trPr>
                <w:trHeight w:val="494"/>
                <w:jc w:val="center"/>
              </w:trPr>
              <w:tc>
                <w:tcPr>
                  <w:tcW w:w="2160" w:type="dxa"/>
                  <w:shd w:val="clear" w:color="auto" w:fill="auto"/>
                </w:tcPr>
                <w:p w14:paraId="547F9709" w14:textId="77777777" w:rsidR="00B02D15" w:rsidRPr="00B02D15" w:rsidRDefault="00B02D15" w:rsidP="00B02D15">
                  <w:pPr>
                    <w:rPr>
                      <w:rFonts w:eastAsiaTheme="minorHAnsi"/>
                      <w:sz w:val="22"/>
                      <w:szCs w:val="22"/>
                    </w:rPr>
                  </w:pPr>
                  <w:r w:rsidRPr="00B02D15">
                    <w:rPr>
                      <w:rFonts w:eastAsiaTheme="minorHAnsi"/>
                      <w:sz w:val="22"/>
                      <w:szCs w:val="22"/>
                      <w:u w:val="single"/>
                    </w:rPr>
                    <w:t>Department of Education</w:t>
                  </w:r>
                  <w:r w:rsidRPr="00B02D15">
                    <w:rPr>
                      <w:rFonts w:eastAsiaTheme="minorHAnsi"/>
                      <w:sz w:val="22"/>
                      <w:szCs w:val="22"/>
                    </w:rPr>
                    <w:br/>
                    <w:t xml:space="preserve"> Total All Funds </w:t>
                  </w:r>
                </w:p>
              </w:tc>
              <w:tc>
                <w:tcPr>
                  <w:tcW w:w="1530" w:type="dxa"/>
                  <w:shd w:val="clear" w:color="auto" w:fill="auto"/>
                  <w:vAlign w:val="center"/>
                </w:tcPr>
                <w:p w14:paraId="3DD22423" w14:textId="77777777" w:rsidR="00B02D15" w:rsidRPr="00B02D15" w:rsidRDefault="00B02D15" w:rsidP="00B02D15">
                  <w:pPr>
                    <w:jc w:val="center"/>
                    <w:rPr>
                      <w:rFonts w:eastAsiaTheme="minorHAnsi"/>
                      <w:sz w:val="22"/>
                      <w:szCs w:val="22"/>
                    </w:rPr>
                  </w:pPr>
                  <w:r w:rsidRPr="00B02D15">
                    <w:rPr>
                      <w:rFonts w:eastAsiaTheme="minorHAnsi"/>
                      <w:sz w:val="22"/>
                      <w:szCs w:val="22"/>
                    </w:rPr>
                    <w:t>$73,680,456</w:t>
                  </w:r>
                </w:p>
              </w:tc>
              <w:tc>
                <w:tcPr>
                  <w:tcW w:w="1530" w:type="dxa"/>
                  <w:shd w:val="clear" w:color="auto" w:fill="auto"/>
                  <w:vAlign w:val="center"/>
                </w:tcPr>
                <w:p w14:paraId="41C133D2" w14:textId="77777777" w:rsidR="00B02D15" w:rsidRPr="00B02D15" w:rsidRDefault="00B02D15" w:rsidP="00B02D15">
                  <w:pPr>
                    <w:jc w:val="right"/>
                    <w:rPr>
                      <w:rFonts w:eastAsiaTheme="minorHAnsi"/>
                      <w:sz w:val="22"/>
                      <w:szCs w:val="22"/>
                    </w:rPr>
                  </w:pPr>
                  <w:r w:rsidRPr="00B02D15">
                    <w:rPr>
                      <w:rFonts w:eastAsiaTheme="minorHAnsi"/>
                      <w:sz w:val="22"/>
                      <w:szCs w:val="22"/>
                    </w:rPr>
                    <w:t>$108,770,592</w:t>
                  </w:r>
                </w:p>
              </w:tc>
            </w:tr>
          </w:tbl>
          <w:p w14:paraId="61057DC2" w14:textId="77777777" w:rsidR="00B02D15" w:rsidRPr="00B02D15" w:rsidRDefault="00B02D15" w:rsidP="00B02D15">
            <w:pPr>
              <w:jc w:val="both"/>
              <w:rPr>
                <w:rFonts w:eastAsiaTheme="minorHAnsi"/>
                <w:sz w:val="22"/>
                <w:szCs w:val="22"/>
                <w:u w:val="single"/>
              </w:rPr>
            </w:pPr>
          </w:p>
          <w:p w14:paraId="1C20D9F6" w14:textId="77777777" w:rsidR="00656029" w:rsidRDefault="00656029" w:rsidP="00B02D15">
            <w:pPr>
              <w:rPr>
                <w:rFonts w:eastAsiaTheme="minorHAnsi"/>
                <w:sz w:val="22"/>
                <w:szCs w:val="22"/>
                <w:u w:val="single"/>
              </w:rPr>
            </w:pPr>
          </w:p>
          <w:p w14:paraId="2AB66E0B" w14:textId="109AC268" w:rsidR="00B02D15" w:rsidRPr="00B02D15" w:rsidRDefault="00B02D15" w:rsidP="00B02D15">
            <w:pPr>
              <w:rPr>
                <w:rFonts w:eastAsiaTheme="minorHAnsi"/>
                <w:sz w:val="22"/>
                <w:szCs w:val="22"/>
                <w:u w:val="single"/>
              </w:rPr>
            </w:pPr>
            <w:r w:rsidRPr="00B02D15">
              <w:rPr>
                <w:rFonts w:eastAsiaTheme="minorHAnsi"/>
                <w:sz w:val="22"/>
                <w:szCs w:val="22"/>
                <w:u w:val="single"/>
              </w:rPr>
              <w:t xml:space="preserve">Adult Education </w:t>
            </w:r>
          </w:p>
          <w:p w14:paraId="33A86B6C" w14:textId="77777777" w:rsidR="00B02D15" w:rsidRPr="00B02D15" w:rsidRDefault="00B02D15" w:rsidP="00B02D15">
            <w:pPr>
              <w:rPr>
                <w:rFonts w:eastAsiaTheme="minorHAnsi"/>
                <w:sz w:val="22"/>
                <w:szCs w:val="22"/>
              </w:rPr>
            </w:pPr>
          </w:p>
          <w:p w14:paraId="5F2DD664" w14:textId="77777777" w:rsidR="00B02D15" w:rsidRPr="00656029" w:rsidRDefault="00B02D15" w:rsidP="00656029">
            <w:pPr>
              <w:pStyle w:val="ListParagraph"/>
              <w:numPr>
                <w:ilvl w:val="0"/>
                <w:numId w:val="175"/>
              </w:numPr>
              <w:rPr>
                <w:rFonts w:eastAsiaTheme="minorHAnsi"/>
                <w:sz w:val="22"/>
                <w:szCs w:val="22"/>
              </w:rPr>
            </w:pPr>
            <w:r w:rsidRPr="00656029">
              <w:rPr>
                <w:rFonts w:eastAsiaTheme="minorHAnsi"/>
                <w:sz w:val="22"/>
                <w:szCs w:val="22"/>
              </w:rPr>
              <w:t>Provides General Fund allocations for</w:t>
            </w:r>
            <w:r w:rsidRPr="00656029">
              <w:rPr>
                <w:rFonts w:eastAsiaTheme="minorHAnsi"/>
                <w:spacing w:val="25"/>
                <w:sz w:val="22"/>
                <w:szCs w:val="22"/>
              </w:rPr>
              <w:t xml:space="preserve"> </w:t>
            </w:r>
            <w:r w:rsidRPr="00656029">
              <w:rPr>
                <w:rFonts w:eastAsiaTheme="minorHAnsi"/>
                <w:sz w:val="22"/>
                <w:szCs w:val="22"/>
              </w:rPr>
              <w:t>the</w:t>
            </w:r>
            <w:r w:rsidRPr="00656029">
              <w:rPr>
                <w:rFonts w:eastAsiaTheme="minorHAnsi"/>
                <w:spacing w:val="25"/>
                <w:sz w:val="22"/>
                <w:szCs w:val="22"/>
              </w:rPr>
              <w:t xml:space="preserve"> </w:t>
            </w:r>
            <w:r w:rsidRPr="00656029">
              <w:rPr>
                <w:rFonts w:eastAsiaTheme="minorHAnsi"/>
                <w:sz w:val="22"/>
                <w:szCs w:val="22"/>
              </w:rPr>
              <w:t>increased</w:t>
            </w:r>
            <w:r w:rsidRPr="00656029">
              <w:rPr>
                <w:rFonts w:eastAsiaTheme="minorHAnsi"/>
                <w:spacing w:val="25"/>
                <w:sz w:val="22"/>
                <w:szCs w:val="22"/>
              </w:rPr>
              <w:t xml:space="preserve"> </w:t>
            </w:r>
            <w:r w:rsidRPr="00656029">
              <w:rPr>
                <w:rFonts w:eastAsiaTheme="minorHAnsi"/>
                <w:sz w:val="22"/>
                <w:szCs w:val="22"/>
              </w:rPr>
              <w:t>cost</w:t>
            </w:r>
            <w:r w:rsidRPr="00656029">
              <w:rPr>
                <w:rFonts w:eastAsiaTheme="minorHAnsi"/>
                <w:spacing w:val="25"/>
                <w:sz w:val="22"/>
                <w:szCs w:val="22"/>
              </w:rPr>
              <w:t xml:space="preserve"> </w:t>
            </w:r>
            <w:r w:rsidRPr="00656029">
              <w:rPr>
                <w:rFonts w:eastAsiaTheme="minorHAnsi"/>
                <w:sz w:val="22"/>
                <w:szCs w:val="22"/>
              </w:rPr>
              <w:t>of</w:t>
            </w:r>
            <w:r w:rsidRPr="00656029">
              <w:rPr>
                <w:rFonts w:eastAsiaTheme="minorHAnsi"/>
                <w:spacing w:val="25"/>
                <w:sz w:val="22"/>
                <w:szCs w:val="22"/>
              </w:rPr>
              <w:t xml:space="preserve"> </w:t>
            </w:r>
            <w:r w:rsidRPr="00656029">
              <w:rPr>
                <w:rFonts w:eastAsiaTheme="minorHAnsi"/>
                <w:sz w:val="22"/>
                <w:szCs w:val="22"/>
              </w:rPr>
              <w:t>providing</w:t>
            </w:r>
            <w:r w:rsidRPr="00656029">
              <w:rPr>
                <w:rFonts w:eastAsiaTheme="minorHAnsi"/>
                <w:spacing w:val="25"/>
                <w:sz w:val="22"/>
                <w:szCs w:val="22"/>
              </w:rPr>
              <w:t xml:space="preserve"> </w:t>
            </w:r>
            <w:r w:rsidRPr="00656029">
              <w:rPr>
                <w:rFonts w:eastAsiaTheme="minorHAnsi"/>
                <w:sz w:val="22"/>
                <w:szCs w:val="22"/>
              </w:rPr>
              <w:t>and</w:t>
            </w:r>
            <w:r w:rsidRPr="00656029">
              <w:rPr>
                <w:rFonts w:eastAsiaTheme="minorHAnsi"/>
                <w:spacing w:val="25"/>
                <w:sz w:val="22"/>
                <w:szCs w:val="22"/>
              </w:rPr>
              <w:t xml:space="preserve"> </w:t>
            </w:r>
            <w:r w:rsidRPr="00656029">
              <w:rPr>
                <w:rFonts w:eastAsiaTheme="minorHAnsi"/>
                <w:sz w:val="22"/>
                <w:szCs w:val="22"/>
              </w:rPr>
              <w:t>administering assessments for high school</w:t>
            </w:r>
            <w:r w:rsidRPr="00656029">
              <w:rPr>
                <w:rFonts w:eastAsiaTheme="minorHAnsi"/>
                <w:spacing w:val="-1"/>
                <w:sz w:val="22"/>
                <w:szCs w:val="22"/>
              </w:rPr>
              <w:t xml:space="preserve"> </w:t>
            </w:r>
            <w:r w:rsidRPr="00656029">
              <w:rPr>
                <w:rFonts w:eastAsiaTheme="minorHAnsi"/>
                <w:sz w:val="22"/>
                <w:szCs w:val="22"/>
              </w:rPr>
              <w:t>equivalency diplomas of $20,000 in FY 22 and in FY 23.</w:t>
            </w:r>
          </w:p>
          <w:p w14:paraId="51792C98" w14:textId="77777777" w:rsidR="00B02D15" w:rsidRPr="00656029" w:rsidRDefault="00B02D15" w:rsidP="00656029">
            <w:pPr>
              <w:pStyle w:val="ListParagraph"/>
              <w:numPr>
                <w:ilvl w:val="0"/>
                <w:numId w:val="175"/>
              </w:numPr>
              <w:kinsoku w:val="0"/>
              <w:overflowPunct w:val="0"/>
              <w:autoSpaceDE w:val="0"/>
              <w:autoSpaceDN w:val="0"/>
              <w:adjustRightInd w:val="0"/>
              <w:ind w:right="27"/>
              <w:rPr>
                <w:rFonts w:eastAsiaTheme="minorHAnsi"/>
                <w:sz w:val="22"/>
                <w:szCs w:val="22"/>
              </w:rPr>
            </w:pPr>
            <w:r w:rsidRPr="00656029">
              <w:rPr>
                <w:rFonts w:eastAsiaTheme="minorHAnsi"/>
                <w:sz w:val="22"/>
                <w:szCs w:val="22"/>
              </w:rPr>
              <w:t>Transfers General Fund allocations for</w:t>
            </w:r>
            <w:r w:rsidRPr="00656029">
              <w:rPr>
                <w:rFonts w:eastAsiaTheme="minorHAnsi"/>
                <w:spacing w:val="8"/>
                <w:sz w:val="22"/>
                <w:szCs w:val="22"/>
              </w:rPr>
              <w:t xml:space="preserve"> </w:t>
            </w:r>
            <w:r w:rsidRPr="00656029">
              <w:rPr>
                <w:rFonts w:eastAsiaTheme="minorHAnsi"/>
                <w:sz w:val="22"/>
                <w:szCs w:val="22"/>
              </w:rPr>
              <w:t>the</w:t>
            </w:r>
            <w:r w:rsidRPr="00656029">
              <w:rPr>
                <w:rFonts w:eastAsiaTheme="minorHAnsi"/>
                <w:spacing w:val="7"/>
                <w:sz w:val="22"/>
                <w:szCs w:val="22"/>
              </w:rPr>
              <w:t xml:space="preserve"> </w:t>
            </w:r>
            <w:r w:rsidRPr="00656029">
              <w:rPr>
                <w:rFonts w:eastAsiaTheme="minorHAnsi"/>
                <w:sz w:val="22"/>
                <w:szCs w:val="22"/>
              </w:rPr>
              <w:t>adult</w:t>
            </w:r>
            <w:r w:rsidRPr="00656029">
              <w:rPr>
                <w:rFonts w:eastAsiaTheme="minorHAnsi"/>
                <w:spacing w:val="8"/>
                <w:sz w:val="22"/>
                <w:szCs w:val="22"/>
              </w:rPr>
              <w:t xml:space="preserve"> </w:t>
            </w:r>
            <w:r w:rsidRPr="00656029">
              <w:rPr>
                <w:rFonts w:eastAsiaTheme="minorHAnsi"/>
                <w:sz w:val="22"/>
                <w:szCs w:val="22"/>
              </w:rPr>
              <w:t>education</w:t>
            </w:r>
            <w:r w:rsidRPr="00656029">
              <w:rPr>
                <w:rFonts w:eastAsiaTheme="minorHAnsi"/>
                <w:spacing w:val="8"/>
                <w:sz w:val="22"/>
                <w:szCs w:val="22"/>
              </w:rPr>
              <w:t xml:space="preserve"> </w:t>
            </w:r>
            <w:r w:rsidRPr="00656029">
              <w:rPr>
                <w:rFonts w:eastAsiaTheme="minorHAnsi"/>
                <w:sz w:val="22"/>
                <w:szCs w:val="22"/>
              </w:rPr>
              <w:t>management</w:t>
            </w:r>
            <w:r w:rsidRPr="00656029">
              <w:rPr>
                <w:rFonts w:eastAsiaTheme="minorHAnsi"/>
                <w:spacing w:val="8"/>
                <w:sz w:val="22"/>
                <w:szCs w:val="22"/>
              </w:rPr>
              <w:t xml:space="preserve"> </w:t>
            </w:r>
            <w:r w:rsidRPr="00656029">
              <w:rPr>
                <w:rFonts w:eastAsiaTheme="minorHAnsi"/>
                <w:sz w:val="22"/>
                <w:szCs w:val="22"/>
              </w:rPr>
              <w:t>system</w:t>
            </w:r>
            <w:r w:rsidRPr="00656029">
              <w:rPr>
                <w:rFonts w:eastAsiaTheme="minorHAnsi"/>
                <w:spacing w:val="8"/>
                <w:sz w:val="22"/>
                <w:szCs w:val="22"/>
              </w:rPr>
              <w:t xml:space="preserve"> </w:t>
            </w:r>
            <w:r w:rsidRPr="00656029">
              <w:rPr>
                <w:rFonts w:eastAsiaTheme="minorHAnsi"/>
                <w:sz w:val="22"/>
                <w:szCs w:val="22"/>
              </w:rPr>
              <w:t>from</w:t>
            </w:r>
            <w:r w:rsidRPr="00656029">
              <w:rPr>
                <w:rFonts w:eastAsiaTheme="minorHAnsi"/>
                <w:spacing w:val="8"/>
                <w:sz w:val="22"/>
                <w:szCs w:val="22"/>
              </w:rPr>
              <w:t xml:space="preserve"> </w:t>
            </w:r>
            <w:r w:rsidRPr="00656029">
              <w:rPr>
                <w:rFonts w:eastAsiaTheme="minorHAnsi"/>
                <w:sz w:val="22"/>
                <w:szCs w:val="22"/>
              </w:rPr>
              <w:t>the</w:t>
            </w:r>
            <w:r w:rsidRPr="00656029">
              <w:rPr>
                <w:rFonts w:eastAsiaTheme="minorHAnsi"/>
                <w:spacing w:val="8"/>
                <w:sz w:val="22"/>
                <w:szCs w:val="22"/>
              </w:rPr>
              <w:t xml:space="preserve"> </w:t>
            </w:r>
            <w:r w:rsidRPr="00656029">
              <w:rPr>
                <w:rFonts w:eastAsiaTheme="minorHAnsi"/>
                <w:sz w:val="22"/>
                <w:szCs w:val="22"/>
              </w:rPr>
              <w:t>School</w:t>
            </w:r>
            <w:r w:rsidRPr="00656029">
              <w:rPr>
                <w:rFonts w:eastAsiaTheme="minorHAnsi"/>
                <w:spacing w:val="-1"/>
                <w:sz w:val="22"/>
                <w:szCs w:val="22"/>
              </w:rPr>
              <w:t xml:space="preserve"> </w:t>
            </w:r>
            <w:r w:rsidRPr="00656029">
              <w:rPr>
                <w:rFonts w:eastAsiaTheme="minorHAnsi"/>
                <w:sz w:val="22"/>
                <w:szCs w:val="22"/>
              </w:rPr>
              <w:t>Finance</w:t>
            </w:r>
            <w:r w:rsidRPr="00656029">
              <w:rPr>
                <w:rFonts w:eastAsiaTheme="minorHAnsi"/>
                <w:spacing w:val="-1"/>
                <w:sz w:val="22"/>
                <w:szCs w:val="22"/>
              </w:rPr>
              <w:t xml:space="preserve"> </w:t>
            </w:r>
            <w:r w:rsidRPr="00656029">
              <w:rPr>
                <w:rFonts w:eastAsiaTheme="minorHAnsi"/>
                <w:sz w:val="22"/>
                <w:szCs w:val="22"/>
              </w:rPr>
              <w:t>and Operations program to the Adult</w:t>
            </w:r>
            <w:r w:rsidRPr="00656029">
              <w:rPr>
                <w:rFonts w:eastAsiaTheme="minorHAnsi"/>
                <w:spacing w:val="-1"/>
                <w:sz w:val="22"/>
                <w:szCs w:val="22"/>
              </w:rPr>
              <w:t xml:space="preserve"> </w:t>
            </w:r>
            <w:r w:rsidRPr="00656029">
              <w:rPr>
                <w:rFonts w:eastAsiaTheme="minorHAnsi"/>
                <w:sz w:val="22"/>
                <w:szCs w:val="22"/>
              </w:rPr>
              <w:t>Education program within</w:t>
            </w:r>
            <w:r w:rsidRPr="00656029">
              <w:rPr>
                <w:rFonts w:eastAsiaTheme="minorHAnsi"/>
                <w:spacing w:val="-1"/>
                <w:sz w:val="22"/>
                <w:szCs w:val="22"/>
              </w:rPr>
              <w:t xml:space="preserve"> </w:t>
            </w:r>
            <w:r w:rsidRPr="00656029">
              <w:rPr>
                <w:rFonts w:eastAsiaTheme="minorHAnsi"/>
                <w:sz w:val="22"/>
                <w:szCs w:val="22"/>
              </w:rPr>
              <w:t>the same</w:t>
            </w:r>
            <w:r w:rsidRPr="00656029">
              <w:rPr>
                <w:rFonts w:eastAsiaTheme="minorHAnsi"/>
                <w:spacing w:val="-1"/>
                <w:sz w:val="22"/>
                <w:szCs w:val="22"/>
              </w:rPr>
              <w:t xml:space="preserve"> </w:t>
            </w:r>
            <w:r w:rsidRPr="00656029">
              <w:rPr>
                <w:rFonts w:eastAsiaTheme="minorHAnsi"/>
                <w:sz w:val="22"/>
                <w:szCs w:val="22"/>
              </w:rPr>
              <w:t>fund of $29,000 in FY 22 and in FY 23.</w:t>
            </w:r>
          </w:p>
          <w:p w14:paraId="7880E595" w14:textId="77777777" w:rsidR="00656029" w:rsidRPr="00B02D15" w:rsidRDefault="00656029" w:rsidP="00B02D15">
            <w:pPr>
              <w:kinsoku w:val="0"/>
              <w:overflowPunct w:val="0"/>
              <w:autoSpaceDE w:val="0"/>
              <w:autoSpaceDN w:val="0"/>
              <w:adjustRightInd w:val="0"/>
              <w:ind w:right="27"/>
              <w:rPr>
                <w:rFonts w:eastAsiaTheme="minorHAnsi"/>
                <w:sz w:val="22"/>
                <w:szCs w:val="22"/>
              </w:rPr>
            </w:pPr>
          </w:p>
          <w:p w14:paraId="04CAC000" w14:textId="77777777" w:rsidR="00B02D15" w:rsidRPr="00B02D15" w:rsidRDefault="00B02D15" w:rsidP="00B02D15">
            <w:pPr>
              <w:kinsoku w:val="0"/>
              <w:overflowPunct w:val="0"/>
              <w:autoSpaceDE w:val="0"/>
              <w:autoSpaceDN w:val="0"/>
              <w:adjustRightInd w:val="0"/>
              <w:ind w:left="39" w:right="27"/>
              <w:rPr>
                <w:rFonts w:eastAsiaTheme="minorHAnsi"/>
                <w:sz w:val="22"/>
                <w:szCs w:val="22"/>
                <w:u w:val="single"/>
              </w:rPr>
            </w:pPr>
            <w:r w:rsidRPr="00B02D15">
              <w:rPr>
                <w:rFonts w:eastAsiaTheme="minorHAnsi"/>
                <w:sz w:val="22"/>
                <w:szCs w:val="22"/>
                <w:u w:val="single"/>
              </w:rPr>
              <w:t>Child</w:t>
            </w:r>
            <w:r w:rsidRPr="00B02D15">
              <w:rPr>
                <w:rFonts w:eastAsiaTheme="minorHAnsi"/>
                <w:spacing w:val="-1"/>
                <w:sz w:val="22"/>
                <w:szCs w:val="22"/>
                <w:u w:val="single"/>
              </w:rPr>
              <w:t xml:space="preserve"> </w:t>
            </w:r>
            <w:r w:rsidRPr="00B02D15">
              <w:rPr>
                <w:rFonts w:eastAsiaTheme="minorHAnsi"/>
                <w:sz w:val="22"/>
                <w:szCs w:val="22"/>
                <w:u w:val="single"/>
              </w:rPr>
              <w:t>Development</w:t>
            </w:r>
            <w:r w:rsidRPr="00B02D15">
              <w:rPr>
                <w:rFonts w:eastAsiaTheme="minorHAnsi"/>
                <w:spacing w:val="-1"/>
                <w:sz w:val="22"/>
                <w:szCs w:val="22"/>
                <w:u w:val="single"/>
              </w:rPr>
              <w:t xml:space="preserve"> </w:t>
            </w:r>
            <w:r w:rsidRPr="00B02D15">
              <w:rPr>
                <w:rFonts w:eastAsiaTheme="minorHAnsi"/>
                <w:sz w:val="22"/>
                <w:szCs w:val="22"/>
                <w:u w:val="single"/>
              </w:rPr>
              <w:t>Services</w:t>
            </w:r>
          </w:p>
          <w:p w14:paraId="71347E90" w14:textId="77777777" w:rsidR="00B02D15" w:rsidRPr="00B02D15" w:rsidRDefault="00B02D15" w:rsidP="00B02D15">
            <w:pPr>
              <w:kinsoku w:val="0"/>
              <w:overflowPunct w:val="0"/>
              <w:autoSpaceDE w:val="0"/>
              <w:autoSpaceDN w:val="0"/>
              <w:adjustRightInd w:val="0"/>
              <w:ind w:right="158"/>
              <w:jc w:val="both"/>
              <w:rPr>
                <w:rFonts w:eastAsiaTheme="minorHAnsi"/>
                <w:sz w:val="22"/>
                <w:szCs w:val="22"/>
              </w:rPr>
            </w:pPr>
          </w:p>
          <w:p w14:paraId="05E84DDB" w14:textId="77777777" w:rsidR="00B02D15" w:rsidRPr="00656029" w:rsidRDefault="00B02D15" w:rsidP="00DB08D1">
            <w:pPr>
              <w:pStyle w:val="ListParagraph"/>
              <w:numPr>
                <w:ilvl w:val="0"/>
                <w:numId w:val="177"/>
              </w:numPr>
              <w:kinsoku w:val="0"/>
              <w:overflowPunct w:val="0"/>
              <w:autoSpaceDE w:val="0"/>
              <w:autoSpaceDN w:val="0"/>
              <w:adjustRightInd w:val="0"/>
              <w:ind w:right="158"/>
              <w:rPr>
                <w:rFonts w:eastAsiaTheme="minorHAnsi"/>
                <w:sz w:val="22"/>
                <w:szCs w:val="22"/>
              </w:rPr>
            </w:pPr>
            <w:r w:rsidRPr="00656029">
              <w:rPr>
                <w:rFonts w:eastAsiaTheme="minorHAnsi"/>
                <w:sz w:val="22"/>
                <w:szCs w:val="22"/>
              </w:rPr>
              <w:t>Transfers</w:t>
            </w:r>
            <w:r w:rsidRPr="00656029">
              <w:rPr>
                <w:rFonts w:eastAsiaTheme="minorHAnsi"/>
                <w:spacing w:val="-6"/>
                <w:sz w:val="22"/>
                <w:szCs w:val="22"/>
              </w:rPr>
              <w:t xml:space="preserve"> </w:t>
            </w:r>
            <w:r w:rsidRPr="00656029">
              <w:rPr>
                <w:rFonts w:eastAsiaTheme="minorHAnsi"/>
                <w:sz w:val="22"/>
                <w:szCs w:val="22"/>
              </w:rPr>
              <w:t>one</w:t>
            </w:r>
            <w:r w:rsidRPr="00656029">
              <w:rPr>
                <w:rFonts w:eastAsiaTheme="minorHAnsi"/>
                <w:spacing w:val="-6"/>
                <w:sz w:val="22"/>
                <w:szCs w:val="22"/>
              </w:rPr>
              <w:t xml:space="preserve"> </w:t>
            </w:r>
            <w:r w:rsidRPr="00656029">
              <w:rPr>
                <w:rFonts w:eastAsiaTheme="minorHAnsi"/>
                <w:sz w:val="22"/>
                <w:szCs w:val="22"/>
              </w:rPr>
              <w:t>Office</w:t>
            </w:r>
            <w:r w:rsidRPr="00656029">
              <w:rPr>
                <w:rFonts w:eastAsiaTheme="minorHAnsi"/>
                <w:spacing w:val="-7"/>
                <w:sz w:val="22"/>
                <w:szCs w:val="22"/>
              </w:rPr>
              <w:t xml:space="preserve"> </w:t>
            </w:r>
            <w:r w:rsidRPr="00656029">
              <w:rPr>
                <w:rFonts w:eastAsiaTheme="minorHAnsi"/>
                <w:sz w:val="22"/>
                <w:szCs w:val="22"/>
              </w:rPr>
              <w:t>Associate</w:t>
            </w:r>
            <w:r w:rsidRPr="00656029">
              <w:rPr>
                <w:rFonts w:eastAsiaTheme="minorHAnsi"/>
                <w:spacing w:val="-6"/>
                <w:sz w:val="22"/>
                <w:szCs w:val="22"/>
              </w:rPr>
              <w:t xml:space="preserve"> </w:t>
            </w:r>
            <w:r w:rsidRPr="00656029">
              <w:rPr>
                <w:rFonts w:eastAsiaTheme="minorHAnsi"/>
                <w:sz w:val="22"/>
                <w:szCs w:val="22"/>
              </w:rPr>
              <w:t>II</w:t>
            </w:r>
            <w:r w:rsidRPr="00656029">
              <w:rPr>
                <w:rFonts w:eastAsiaTheme="minorHAnsi"/>
                <w:spacing w:val="-6"/>
                <w:sz w:val="22"/>
                <w:szCs w:val="22"/>
              </w:rPr>
              <w:t xml:space="preserve"> </w:t>
            </w:r>
            <w:r w:rsidRPr="00656029">
              <w:rPr>
                <w:rFonts w:eastAsiaTheme="minorHAnsi"/>
                <w:sz w:val="22"/>
                <w:szCs w:val="22"/>
              </w:rPr>
              <w:t>position</w:t>
            </w:r>
            <w:r w:rsidRPr="00656029">
              <w:rPr>
                <w:rFonts w:eastAsiaTheme="minorHAnsi"/>
                <w:spacing w:val="-6"/>
                <w:sz w:val="22"/>
                <w:szCs w:val="22"/>
              </w:rPr>
              <w:t xml:space="preserve"> </w:t>
            </w:r>
            <w:r w:rsidRPr="00656029">
              <w:rPr>
                <w:rFonts w:eastAsiaTheme="minorHAnsi"/>
                <w:sz w:val="22"/>
                <w:szCs w:val="22"/>
              </w:rPr>
              <w:t>from</w:t>
            </w:r>
            <w:r w:rsidRPr="00656029">
              <w:rPr>
                <w:rFonts w:eastAsiaTheme="minorHAnsi"/>
                <w:spacing w:val="-6"/>
                <w:sz w:val="22"/>
                <w:szCs w:val="22"/>
              </w:rPr>
              <w:t xml:space="preserve"> </w:t>
            </w:r>
            <w:r w:rsidRPr="00656029">
              <w:rPr>
                <w:rFonts w:eastAsiaTheme="minorHAnsi"/>
                <w:sz w:val="22"/>
                <w:szCs w:val="22"/>
              </w:rPr>
              <w:t>the</w:t>
            </w:r>
            <w:r w:rsidRPr="00656029">
              <w:rPr>
                <w:rFonts w:eastAsiaTheme="minorHAnsi"/>
                <w:spacing w:val="-6"/>
                <w:sz w:val="22"/>
                <w:szCs w:val="22"/>
              </w:rPr>
              <w:t xml:space="preserve"> </w:t>
            </w:r>
            <w:r w:rsidRPr="00656029">
              <w:rPr>
                <w:rFonts w:eastAsiaTheme="minorHAnsi"/>
                <w:sz w:val="22"/>
                <w:szCs w:val="22"/>
              </w:rPr>
              <w:t>Child</w:t>
            </w:r>
            <w:r w:rsidRPr="00656029">
              <w:rPr>
                <w:rFonts w:eastAsiaTheme="minorHAnsi"/>
                <w:spacing w:val="-6"/>
                <w:sz w:val="22"/>
                <w:szCs w:val="22"/>
              </w:rPr>
              <w:t xml:space="preserve"> </w:t>
            </w:r>
            <w:r w:rsidRPr="00656029">
              <w:rPr>
                <w:rFonts w:eastAsiaTheme="minorHAnsi"/>
                <w:sz w:val="22"/>
                <w:szCs w:val="22"/>
              </w:rPr>
              <w:t>Development</w:t>
            </w:r>
            <w:r w:rsidRPr="00656029">
              <w:rPr>
                <w:rFonts w:eastAsiaTheme="minorHAnsi"/>
                <w:spacing w:val="-6"/>
                <w:sz w:val="22"/>
                <w:szCs w:val="22"/>
              </w:rPr>
              <w:t xml:space="preserve"> </w:t>
            </w:r>
            <w:r w:rsidRPr="00656029">
              <w:rPr>
                <w:rFonts w:eastAsiaTheme="minorHAnsi"/>
                <w:sz w:val="22"/>
                <w:szCs w:val="22"/>
              </w:rPr>
              <w:t xml:space="preserve">Services program </w:t>
            </w:r>
            <w:r w:rsidRPr="00656029">
              <w:rPr>
                <w:rFonts w:eastAsiaTheme="minorHAnsi"/>
                <w:spacing w:val="2"/>
                <w:sz w:val="22"/>
                <w:szCs w:val="22"/>
              </w:rPr>
              <w:t>Federal Expenditures Fund</w:t>
            </w:r>
            <w:r w:rsidRPr="00656029">
              <w:rPr>
                <w:rFonts w:eastAsiaTheme="minorHAnsi"/>
                <w:sz w:val="22"/>
                <w:szCs w:val="22"/>
              </w:rPr>
              <w:t xml:space="preserve"> to the Special Services</w:t>
            </w:r>
            <w:r w:rsidRPr="00656029">
              <w:rPr>
                <w:rFonts w:eastAsiaTheme="minorHAnsi"/>
                <w:spacing w:val="-1"/>
                <w:sz w:val="22"/>
                <w:szCs w:val="22"/>
              </w:rPr>
              <w:t xml:space="preserve"> </w:t>
            </w:r>
            <w:r w:rsidRPr="00656029">
              <w:rPr>
                <w:rFonts w:eastAsiaTheme="minorHAnsi"/>
                <w:sz w:val="22"/>
                <w:szCs w:val="22"/>
              </w:rPr>
              <w:t>Team program and provides</w:t>
            </w:r>
            <w:r w:rsidRPr="00656029">
              <w:rPr>
                <w:rFonts w:eastAsiaTheme="minorHAnsi"/>
                <w:spacing w:val="-1"/>
                <w:sz w:val="22"/>
                <w:szCs w:val="22"/>
              </w:rPr>
              <w:t xml:space="preserve"> </w:t>
            </w:r>
            <w:r w:rsidRPr="00656029">
              <w:rPr>
                <w:rFonts w:eastAsiaTheme="minorHAnsi"/>
                <w:sz w:val="22"/>
                <w:szCs w:val="22"/>
              </w:rPr>
              <w:t>funding for related All</w:t>
            </w:r>
            <w:r w:rsidRPr="00656029">
              <w:rPr>
                <w:rFonts w:eastAsiaTheme="minorHAnsi"/>
                <w:spacing w:val="-1"/>
                <w:sz w:val="22"/>
                <w:szCs w:val="22"/>
              </w:rPr>
              <w:t xml:space="preserve"> </w:t>
            </w:r>
            <w:r w:rsidRPr="00656029">
              <w:rPr>
                <w:rFonts w:eastAsiaTheme="minorHAnsi"/>
                <w:sz w:val="22"/>
                <w:szCs w:val="22"/>
              </w:rPr>
              <w:t>Other costs</w:t>
            </w:r>
            <w:r w:rsidRPr="00656029">
              <w:rPr>
                <w:rFonts w:eastAsiaTheme="minorHAnsi"/>
                <w:spacing w:val="2"/>
                <w:sz w:val="22"/>
                <w:szCs w:val="22"/>
              </w:rPr>
              <w:t xml:space="preserve"> </w:t>
            </w:r>
            <w:r w:rsidRPr="00656029">
              <w:rPr>
                <w:rFonts w:eastAsiaTheme="minorHAnsi"/>
                <w:sz w:val="22"/>
                <w:szCs w:val="22"/>
              </w:rPr>
              <w:t>in</w:t>
            </w:r>
            <w:r w:rsidRPr="00656029">
              <w:rPr>
                <w:rFonts w:eastAsiaTheme="minorHAnsi"/>
                <w:spacing w:val="1"/>
                <w:sz w:val="22"/>
                <w:szCs w:val="22"/>
              </w:rPr>
              <w:t xml:space="preserve"> </w:t>
            </w:r>
            <w:r w:rsidRPr="00656029">
              <w:rPr>
                <w:rFonts w:eastAsiaTheme="minorHAnsi"/>
                <w:sz w:val="22"/>
                <w:szCs w:val="22"/>
              </w:rPr>
              <w:t>the</w:t>
            </w:r>
            <w:r w:rsidRPr="00656029">
              <w:rPr>
                <w:rFonts w:eastAsiaTheme="minorHAnsi"/>
                <w:spacing w:val="2"/>
                <w:sz w:val="22"/>
                <w:szCs w:val="22"/>
              </w:rPr>
              <w:t xml:space="preserve"> </w:t>
            </w:r>
            <w:r w:rsidRPr="00656029">
              <w:rPr>
                <w:rFonts w:eastAsiaTheme="minorHAnsi"/>
                <w:sz w:val="22"/>
                <w:szCs w:val="22"/>
              </w:rPr>
              <w:t>Special</w:t>
            </w:r>
            <w:r w:rsidRPr="00656029">
              <w:rPr>
                <w:rFonts w:eastAsiaTheme="minorHAnsi"/>
                <w:spacing w:val="2"/>
                <w:sz w:val="22"/>
                <w:szCs w:val="22"/>
              </w:rPr>
              <w:t xml:space="preserve"> </w:t>
            </w:r>
            <w:r w:rsidRPr="00656029">
              <w:rPr>
                <w:rFonts w:eastAsiaTheme="minorHAnsi"/>
                <w:sz w:val="22"/>
                <w:szCs w:val="22"/>
              </w:rPr>
              <w:t>Services</w:t>
            </w:r>
            <w:r w:rsidRPr="00656029">
              <w:rPr>
                <w:rFonts w:eastAsiaTheme="minorHAnsi"/>
                <w:spacing w:val="2"/>
                <w:sz w:val="22"/>
                <w:szCs w:val="22"/>
              </w:rPr>
              <w:t xml:space="preserve"> </w:t>
            </w:r>
            <w:r w:rsidRPr="00656029">
              <w:rPr>
                <w:rFonts w:eastAsiaTheme="minorHAnsi"/>
                <w:sz w:val="22"/>
                <w:szCs w:val="22"/>
              </w:rPr>
              <w:t>Team</w:t>
            </w:r>
            <w:r w:rsidRPr="00656029">
              <w:rPr>
                <w:rFonts w:eastAsiaTheme="minorHAnsi"/>
                <w:spacing w:val="1"/>
                <w:sz w:val="22"/>
                <w:szCs w:val="22"/>
              </w:rPr>
              <w:t xml:space="preserve"> </w:t>
            </w:r>
            <w:r w:rsidRPr="00656029">
              <w:rPr>
                <w:rFonts w:eastAsiaTheme="minorHAnsi"/>
                <w:sz w:val="22"/>
                <w:szCs w:val="22"/>
              </w:rPr>
              <w:t>program.</w:t>
            </w:r>
            <w:r w:rsidRPr="00656029">
              <w:rPr>
                <w:rFonts w:eastAsiaTheme="minorHAnsi"/>
                <w:spacing w:val="4"/>
                <w:sz w:val="22"/>
                <w:szCs w:val="22"/>
              </w:rPr>
              <w:t xml:space="preserve"> </w:t>
            </w:r>
            <w:r w:rsidRPr="00656029">
              <w:rPr>
                <w:rFonts w:eastAsiaTheme="minorHAnsi"/>
                <w:sz w:val="22"/>
                <w:szCs w:val="22"/>
              </w:rPr>
              <w:t>Also</w:t>
            </w:r>
            <w:r w:rsidRPr="00656029">
              <w:rPr>
                <w:rFonts w:eastAsiaTheme="minorHAnsi"/>
                <w:spacing w:val="1"/>
                <w:sz w:val="22"/>
                <w:szCs w:val="22"/>
              </w:rPr>
              <w:t xml:space="preserve"> </w:t>
            </w:r>
            <w:r w:rsidRPr="00656029">
              <w:rPr>
                <w:rFonts w:eastAsiaTheme="minorHAnsi"/>
                <w:sz w:val="22"/>
                <w:szCs w:val="22"/>
              </w:rPr>
              <w:t>provides</w:t>
            </w:r>
            <w:r w:rsidRPr="00656029">
              <w:rPr>
                <w:rFonts w:eastAsiaTheme="minorHAnsi"/>
                <w:spacing w:val="1"/>
                <w:sz w:val="22"/>
                <w:szCs w:val="22"/>
              </w:rPr>
              <w:t xml:space="preserve"> </w:t>
            </w:r>
            <w:r w:rsidRPr="00656029">
              <w:rPr>
                <w:rFonts w:eastAsiaTheme="minorHAnsi"/>
                <w:spacing w:val="2"/>
                <w:sz w:val="22"/>
                <w:szCs w:val="22"/>
              </w:rPr>
              <w:t>Federal Expenditures Fund</w:t>
            </w:r>
            <w:r w:rsidRPr="00656029">
              <w:rPr>
                <w:rFonts w:eastAsiaTheme="minorHAnsi"/>
                <w:sz w:val="22"/>
                <w:szCs w:val="22"/>
              </w:rPr>
              <w:t xml:space="preserve"> for</w:t>
            </w:r>
            <w:r w:rsidRPr="00656029">
              <w:rPr>
                <w:rFonts w:eastAsiaTheme="minorHAnsi"/>
                <w:spacing w:val="1"/>
                <w:sz w:val="22"/>
                <w:szCs w:val="22"/>
              </w:rPr>
              <w:t xml:space="preserve"> </w:t>
            </w:r>
            <w:r w:rsidRPr="00656029">
              <w:rPr>
                <w:rFonts w:eastAsiaTheme="minorHAnsi"/>
                <w:sz w:val="22"/>
                <w:szCs w:val="22"/>
              </w:rPr>
              <w:t>All</w:t>
            </w:r>
            <w:r w:rsidRPr="00656029">
              <w:rPr>
                <w:rFonts w:eastAsiaTheme="minorHAnsi"/>
                <w:spacing w:val="1"/>
                <w:sz w:val="22"/>
                <w:szCs w:val="22"/>
              </w:rPr>
              <w:t xml:space="preserve"> </w:t>
            </w:r>
            <w:r w:rsidRPr="00656029">
              <w:rPr>
                <w:rFonts w:eastAsiaTheme="minorHAnsi"/>
                <w:sz w:val="22"/>
                <w:szCs w:val="22"/>
              </w:rPr>
              <w:t>Other</w:t>
            </w:r>
            <w:r w:rsidRPr="00656029">
              <w:rPr>
                <w:rFonts w:eastAsiaTheme="minorHAnsi"/>
                <w:spacing w:val="1"/>
                <w:sz w:val="22"/>
                <w:szCs w:val="22"/>
              </w:rPr>
              <w:t xml:space="preserve"> </w:t>
            </w:r>
            <w:r w:rsidRPr="00656029">
              <w:rPr>
                <w:rFonts w:eastAsiaTheme="minorHAnsi"/>
                <w:sz w:val="22"/>
                <w:szCs w:val="22"/>
              </w:rPr>
              <w:t>costs</w:t>
            </w:r>
            <w:r w:rsidRPr="00656029">
              <w:rPr>
                <w:rFonts w:eastAsiaTheme="minorHAnsi"/>
                <w:spacing w:val="2"/>
                <w:sz w:val="22"/>
                <w:szCs w:val="22"/>
              </w:rPr>
              <w:t xml:space="preserve"> </w:t>
            </w:r>
            <w:r w:rsidRPr="00656029">
              <w:rPr>
                <w:rFonts w:eastAsiaTheme="minorHAnsi"/>
                <w:sz w:val="22"/>
                <w:szCs w:val="22"/>
              </w:rPr>
              <w:t>in the Child Development</w:t>
            </w:r>
            <w:r w:rsidRPr="00656029">
              <w:rPr>
                <w:rFonts w:eastAsiaTheme="minorHAnsi"/>
                <w:spacing w:val="-1"/>
                <w:sz w:val="22"/>
                <w:szCs w:val="22"/>
              </w:rPr>
              <w:t xml:space="preserve"> </w:t>
            </w:r>
            <w:r w:rsidRPr="00656029">
              <w:rPr>
                <w:rFonts w:eastAsiaTheme="minorHAnsi"/>
                <w:sz w:val="22"/>
                <w:szCs w:val="22"/>
              </w:rPr>
              <w:t>Services program to maintain the</w:t>
            </w:r>
            <w:r w:rsidRPr="00656029">
              <w:rPr>
                <w:rFonts w:eastAsiaTheme="minorHAnsi"/>
                <w:spacing w:val="-1"/>
                <w:sz w:val="22"/>
                <w:szCs w:val="22"/>
              </w:rPr>
              <w:t xml:space="preserve"> </w:t>
            </w:r>
            <w:r w:rsidRPr="00656029">
              <w:rPr>
                <w:rFonts w:eastAsiaTheme="minorHAnsi"/>
                <w:sz w:val="22"/>
                <w:szCs w:val="22"/>
              </w:rPr>
              <w:t>same level</w:t>
            </w:r>
            <w:r w:rsidRPr="00656029">
              <w:rPr>
                <w:rFonts w:eastAsiaTheme="minorHAnsi"/>
                <w:spacing w:val="-1"/>
                <w:sz w:val="22"/>
                <w:szCs w:val="22"/>
              </w:rPr>
              <w:t xml:space="preserve"> </w:t>
            </w:r>
            <w:r w:rsidRPr="00656029">
              <w:rPr>
                <w:rFonts w:eastAsiaTheme="minorHAnsi"/>
                <w:sz w:val="22"/>
                <w:szCs w:val="22"/>
              </w:rPr>
              <w:t>of services provided.</w:t>
            </w:r>
          </w:p>
          <w:p w14:paraId="3BFF81A2" w14:textId="77777777" w:rsidR="00B02D15" w:rsidRPr="00B02D15" w:rsidRDefault="00B02D15" w:rsidP="00B02D15">
            <w:pPr>
              <w:kinsoku w:val="0"/>
              <w:overflowPunct w:val="0"/>
              <w:autoSpaceDE w:val="0"/>
              <w:autoSpaceDN w:val="0"/>
              <w:adjustRightInd w:val="0"/>
              <w:ind w:right="158"/>
              <w:rPr>
                <w:rFonts w:eastAsiaTheme="minorHAnsi"/>
                <w:sz w:val="22"/>
                <w:szCs w:val="22"/>
              </w:rPr>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B02D15" w:rsidRPr="00B02D15" w14:paraId="436834C2" w14:textId="77777777" w:rsidTr="00815B9B">
              <w:trPr>
                <w:trHeight w:val="357"/>
              </w:trPr>
              <w:tc>
                <w:tcPr>
                  <w:tcW w:w="1980" w:type="dxa"/>
                  <w:shd w:val="clear" w:color="auto" w:fill="auto"/>
                </w:tcPr>
                <w:p w14:paraId="541CEABC" w14:textId="77777777" w:rsidR="00B02D15" w:rsidRPr="00B02D15" w:rsidRDefault="00B02D15" w:rsidP="00B02D15">
                  <w:pPr>
                    <w:jc w:val="right"/>
                    <w:rPr>
                      <w:sz w:val="16"/>
                      <w:szCs w:val="16"/>
                      <w:u w:val="single"/>
                    </w:rPr>
                  </w:pPr>
                </w:p>
              </w:tc>
              <w:tc>
                <w:tcPr>
                  <w:tcW w:w="1260" w:type="dxa"/>
                  <w:shd w:val="clear" w:color="auto" w:fill="auto"/>
                </w:tcPr>
                <w:p w14:paraId="746601B0" w14:textId="77777777" w:rsidR="00B02D15" w:rsidRPr="00B02D15" w:rsidRDefault="00B02D15" w:rsidP="00B02D15">
                  <w:pPr>
                    <w:jc w:val="right"/>
                    <w:rPr>
                      <w:sz w:val="16"/>
                      <w:szCs w:val="16"/>
                      <w:u w:val="single"/>
                    </w:rPr>
                  </w:pPr>
                  <w:r w:rsidRPr="00B02D15">
                    <w:rPr>
                      <w:sz w:val="16"/>
                      <w:szCs w:val="16"/>
                      <w:u w:val="single"/>
                    </w:rPr>
                    <w:t>FY 22</w:t>
                  </w:r>
                </w:p>
              </w:tc>
              <w:tc>
                <w:tcPr>
                  <w:tcW w:w="1260" w:type="dxa"/>
                </w:tcPr>
                <w:p w14:paraId="085BC383" w14:textId="77777777" w:rsidR="00B02D15" w:rsidRPr="00B02D15" w:rsidRDefault="00B02D15" w:rsidP="00B02D15">
                  <w:pPr>
                    <w:jc w:val="right"/>
                    <w:rPr>
                      <w:sz w:val="16"/>
                      <w:szCs w:val="16"/>
                      <w:u w:val="single"/>
                    </w:rPr>
                  </w:pPr>
                  <w:r w:rsidRPr="00B02D15">
                    <w:rPr>
                      <w:sz w:val="16"/>
                      <w:szCs w:val="16"/>
                      <w:u w:val="single"/>
                    </w:rPr>
                    <w:t>FY 23</w:t>
                  </w:r>
                </w:p>
              </w:tc>
            </w:tr>
            <w:tr w:rsidR="00B02D15" w:rsidRPr="00B02D15" w14:paraId="359CB662" w14:textId="77777777" w:rsidTr="00815B9B">
              <w:trPr>
                <w:trHeight w:val="344"/>
              </w:trPr>
              <w:tc>
                <w:tcPr>
                  <w:tcW w:w="1980" w:type="dxa"/>
                  <w:shd w:val="clear" w:color="auto" w:fill="auto"/>
                </w:tcPr>
                <w:p w14:paraId="0FBCCAD9" w14:textId="77777777" w:rsidR="00B02D15" w:rsidRPr="00B02D15" w:rsidRDefault="00B02D15" w:rsidP="00B02D15">
                  <w:pPr>
                    <w:jc w:val="right"/>
                    <w:rPr>
                      <w:sz w:val="16"/>
                      <w:szCs w:val="16"/>
                    </w:rPr>
                  </w:pPr>
                  <w:r w:rsidRPr="00B02D15">
                    <w:rPr>
                      <w:sz w:val="16"/>
                      <w:szCs w:val="16"/>
                    </w:rPr>
                    <w:t xml:space="preserve">Federal Expenditures Fund - Position Count </w:t>
                  </w:r>
                </w:p>
              </w:tc>
              <w:tc>
                <w:tcPr>
                  <w:tcW w:w="1260" w:type="dxa"/>
                  <w:shd w:val="clear" w:color="auto" w:fill="auto"/>
                  <w:vAlign w:val="center"/>
                </w:tcPr>
                <w:p w14:paraId="58BEAE8A" w14:textId="77777777" w:rsidR="00B02D15" w:rsidRPr="00B02D15" w:rsidRDefault="00B02D15" w:rsidP="00B02D15">
                  <w:pPr>
                    <w:jc w:val="right"/>
                    <w:rPr>
                      <w:sz w:val="16"/>
                      <w:szCs w:val="16"/>
                    </w:rPr>
                  </w:pPr>
                  <w:r w:rsidRPr="00B02D15">
                    <w:rPr>
                      <w:sz w:val="16"/>
                      <w:szCs w:val="16"/>
                    </w:rPr>
                    <w:t>(1.000)</w:t>
                  </w:r>
                </w:p>
              </w:tc>
              <w:tc>
                <w:tcPr>
                  <w:tcW w:w="1260" w:type="dxa"/>
                  <w:vAlign w:val="center"/>
                </w:tcPr>
                <w:p w14:paraId="263AB774" w14:textId="77777777" w:rsidR="00B02D15" w:rsidRPr="00B02D15" w:rsidRDefault="00B02D15" w:rsidP="00B02D15">
                  <w:pPr>
                    <w:jc w:val="right"/>
                    <w:rPr>
                      <w:sz w:val="16"/>
                      <w:szCs w:val="16"/>
                    </w:rPr>
                  </w:pPr>
                  <w:r w:rsidRPr="00B02D15">
                    <w:rPr>
                      <w:sz w:val="16"/>
                      <w:szCs w:val="16"/>
                    </w:rPr>
                    <w:t>(1.000)</w:t>
                  </w:r>
                </w:p>
              </w:tc>
            </w:tr>
            <w:tr w:rsidR="00B02D15" w:rsidRPr="00B02D15" w14:paraId="22BDF3AA" w14:textId="77777777" w:rsidTr="00815B9B">
              <w:trPr>
                <w:trHeight w:val="357"/>
              </w:trPr>
              <w:tc>
                <w:tcPr>
                  <w:tcW w:w="1980" w:type="dxa"/>
                  <w:shd w:val="clear" w:color="auto" w:fill="auto"/>
                </w:tcPr>
                <w:p w14:paraId="580D8DE4" w14:textId="77777777" w:rsidR="00B02D15" w:rsidRPr="00B02D15" w:rsidRDefault="00B02D15" w:rsidP="00B02D15">
                  <w:pPr>
                    <w:jc w:val="right"/>
                    <w:rPr>
                      <w:sz w:val="16"/>
                      <w:szCs w:val="16"/>
                    </w:rPr>
                  </w:pPr>
                  <w:r w:rsidRPr="00B02D15">
                    <w:rPr>
                      <w:sz w:val="16"/>
                      <w:szCs w:val="16"/>
                    </w:rPr>
                    <w:t>Personal Services</w:t>
                  </w:r>
                </w:p>
              </w:tc>
              <w:tc>
                <w:tcPr>
                  <w:tcW w:w="1260" w:type="dxa"/>
                  <w:shd w:val="clear" w:color="auto" w:fill="auto"/>
                </w:tcPr>
                <w:p w14:paraId="1B0937D3" w14:textId="77777777" w:rsidR="00B02D15" w:rsidRPr="00B02D15" w:rsidRDefault="00B02D15" w:rsidP="00B02D15">
                  <w:pPr>
                    <w:jc w:val="right"/>
                    <w:rPr>
                      <w:sz w:val="16"/>
                      <w:szCs w:val="16"/>
                    </w:rPr>
                  </w:pPr>
                  <w:r w:rsidRPr="00B02D15">
                    <w:rPr>
                      <w:sz w:val="16"/>
                      <w:szCs w:val="16"/>
                    </w:rPr>
                    <w:t>($65,025)</w:t>
                  </w:r>
                </w:p>
              </w:tc>
              <w:tc>
                <w:tcPr>
                  <w:tcW w:w="1260" w:type="dxa"/>
                </w:tcPr>
                <w:p w14:paraId="4BAF64E1" w14:textId="77777777" w:rsidR="00B02D15" w:rsidRPr="00B02D15" w:rsidRDefault="00B02D15" w:rsidP="00B02D15">
                  <w:pPr>
                    <w:jc w:val="right"/>
                    <w:rPr>
                      <w:sz w:val="16"/>
                      <w:szCs w:val="16"/>
                    </w:rPr>
                  </w:pPr>
                  <w:r w:rsidRPr="00B02D15">
                    <w:rPr>
                      <w:sz w:val="16"/>
                      <w:szCs w:val="16"/>
                    </w:rPr>
                    <w:t>($67,759)</w:t>
                  </w:r>
                </w:p>
              </w:tc>
            </w:tr>
            <w:tr w:rsidR="00B02D15" w:rsidRPr="00B02D15" w14:paraId="1F5C51D8" w14:textId="77777777" w:rsidTr="00815B9B">
              <w:trPr>
                <w:trHeight w:val="357"/>
              </w:trPr>
              <w:tc>
                <w:tcPr>
                  <w:tcW w:w="1980" w:type="dxa"/>
                  <w:shd w:val="clear" w:color="auto" w:fill="auto"/>
                </w:tcPr>
                <w:p w14:paraId="6C39981F" w14:textId="77777777" w:rsidR="00B02D15" w:rsidRPr="00B02D15" w:rsidRDefault="00B02D15" w:rsidP="00B02D15">
                  <w:pPr>
                    <w:jc w:val="right"/>
                    <w:rPr>
                      <w:sz w:val="16"/>
                      <w:szCs w:val="16"/>
                    </w:rPr>
                  </w:pPr>
                  <w:r w:rsidRPr="00B02D15">
                    <w:rPr>
                      <w:sz w:val="16"/>
                      <w:szCs w:val="16"/>
                    </w:rPr>
                    <w:t>All Other</w:t>
                  </w:r>
                </w:p>
              </w:tc>
              <w:tc>
                <w:tcPr>
                  <w:tcW w:w="1260" w:type="dxa"/>
                  <w:shd w:val="clear" w:color="auto" w:fill="auto"/>
                </w:tcPr>
                <w:p w14:paraId="788DD585" w14:textId="77777777" w:rsidR="00B02D15" w:rsidRPr="00B02D15" w:rsidRDefault="00B02D15" w:rsidP="00B02D15">
                  <w:pPr>
                    <w:jc w:val="right"/>
                    <w:rPr>
                      <w:sz w:val="16"/>
                      <w:szCs w:val="16"/>
                      <w:u w:val="single"/>
                    </w:rPr>
                  </w:pPr>
                  <w:r w:rsidRPr="00B02D15">
                    <w:rPr>
                      <w:sz w:val="16"/>
                      <w:szCs w:val="16"/>
                      <w:u w:val="single"/>
                    </w:rPr>
                    <w:t>$65,025</w:t>
                  </w:r>
                </w:p>
              </w:tc>
              <w:tc>
                <w:tcPr>
                  <w:tcW w:w="1260" w:type="dxa"/>
                </w:tcPr>
                <w:p w14:paraId="74453DAF" w14:textId="77777777" w:rsidR="00B02D15" w:rsidRPr="00B02D15" w:rsidRDefault="00B02D15" w:rsidP="00B02D15">
                  <w:pPr>
                    <w:jc w:val="right"/>
                    <w:rPr>
                      <w:sz w:val="16"/>
                      <w:szCs w:val="16"/>
                      <w:u w:val="single"/>
                    </w:rPr>
                  </w:pPr>
                  <w:r w:rsidRPr="00B02D15">
                    <w:rPr>
                      <w:sz w:val="16"/>
                      <w:szCs w:val="16"/>
                      <w:u w:val="single"/>
                    </w:rPr>
                    <w:t>$67,759</w:t>
                  </w:r>
                </w:p>
              </w:tc>
            </w:tr>
            <w:tr w:rsidR="00B02D15" w:rsidRPr="00B02D15" w14:paraId="742D32F8" w14:textId="77777777" w:rsidTr="00815B9B">
              <w:trPr>
                <w:trHeight w:val="303"/>
              </w:trPr>
              <w:tc>
                <w:tcPr>
                  <w:tcW w:w="1980" w:type="dxa"/>
                  <w:shd w:val="clear" w:color="auto" w:fill="auto"/>
                </w:tcPr>
                <w:p w14:paraId="33BC9B45" w14:textId="77777777" w:rsidR="00B02D15" w:rsidRPr="00B02D15" w:rsidRDefault="00B02D15" w:rsidP="00B02D15">
                  <w:pPr>
                    <w:rPr>
                      <w:sz w:val="16"/>
                      <w:szCs w:val="16"/>
                      <w:u w:val="single"/>
                    </w:rPr>
                  </w:pPr>
                  <w:r w:rsidRPr="00B02D15">
                    <w:rPr>
                      <w:sz w:val="16"/>
                      <w:szCs w:val="16"/>
                      <w:u w:val="single"/>
                    </w:rPr>
                    <w:t>Federal Expenditures Fund Total</w:t>
                  </w:r>
                </w:p>
              </w:tc>
              <w:tc>
                <w:tcPr>
                  <w:tcW w:w="1260" w:type="dxa"/>
                  <w:shd w:val="clear" w:color="auto" w:fill="auto"/>
                </w:tcPr>
                <w:p w14:paraId="659D6AB3" w14:textId="77777777" w:rsidR="00B02D15" w:rsidRPr="00B02D15" w:rsidRDefault="00B02D15" w:rsidP="00B02D15">
                  <w:pPr>
                    <w:jc w:val="right"/>
                    <w:rPr>
                      <w:sz w:val="16"/>
                      <w:szCs w:val="16"/>
                    </w:rPr>
                  </w:pPr>
                  <w:r w:rsidRPr="00B02D15">
                    <w:rPr>
                      <w:sz w:val="16"/>
                      <w:szCs w:val="16"/>
                    </w:rPr>
                    <w:t>$-0-</w:t>
                  </w:r>
                </w:p>
              </w:tc>
              <w:tc>
                <w:tcPr>
                  <w:tcW w:w="1260" w:type="dxa"/>
                </w:tcPr>
                <w:p w14:paraId="63133D8D" w14:textId="77777777" w:rsidR="00B02D15" w:rsidRPr="00B02D15" w:rsidRDefault="00B02D15" w:rsidP="00B02D15">
                  <w:pPr>
                    <w:jc w:val="right"/>
                    <w:rPr>
                      <w:sz w:val="16"/>
                      <w:szCs w:val="16"/>
                    </w:rPr>
                  </w:pPr>
                  <w:r w:rsidRPr="00B02D15">
                    <w:rPr>
                      <w:sz w:val="16"/>
                      <w:szCs w:val="16"/>
                    </w:rPr>
                    <w:t>$-0-</w:t>
                  </w:r>
                </w:p>
              </w:tc>
            </w:tr>
          </w:tbl>
          <w:p w14:paraId="050951C1" w14:textId="77777777" w:rsidR="00B02D15" w:rsidRPr="00B02D15" w:rsidRDefault="00B02D15" w:rsidP="00B02D15">
            <w:pPr>
              <w:kinsoku w:val="0"/>
              <w:overflowPunct w:val="0"/>
              <w:autoSpaceDE w:val="0"/>
              <w:autoSpaceDN w:val="0"/>
              <w:adjustRightInd w:val="0"/>
              <w:ind w:right="158"/>
              <w:rPr>
                <w:rFonts w:eastAsiaTheme="minorHAnsi"/>
                <w:sz w:val="22"/>
                <w:szCs w:val="22"/>
              </w:rPr>
            </w:pPr>
          </w:p>
          <w:p w14:paraId="5191FDC1" w14:textId="77777777" w:rsidR="00B02D15" w:rsidRPr="00B02D15" w:rsidRDefault="00B02D15" w:rsidP="00B02D15">
            <w:pPr>
              <w:kinsoku w:val="0"/>
              <w:overflowPunct w:val="0"/>
              <w:autoSpaceDE w:val="0"/>
              <w:autoSpaceDN w:val="0"/>
              <w:adjustRightInd w:val="0"/>
              <w:ind w:right="158"/>
              <w:rPr>
                <w:rFonts w:eastAsiaTheme="minorHAnsi"/>
                <w:sz w:val="22"/>
                <w:szCs w:val="22"/>
              </w:rPr>
            </w:pPr>
          </w:p>
          <w:p w14:paraId="68C0A822" w14:textId="77777777" w:rsidR="00B02D15" w:rsidRPr="00B02D15" w:rsidRDefault="00B02D15" w:rsidP="00B02D15">
            <w:pPr>
              <w:kinsoku w:val="0"/>
              <w:overflowPunct w:val="0"/>
              <w:autoSpaceDE w:val="0"/>
              <w:autoSpaceDN w:val="0"/>
              <w:adjustRightInd w:val="0"/>
              <w:rPr>
                <w:rFonts w:eastAsiaTheme="minorHAnsi"/>
                <w:sz w:val="22"/>
                <w:szCs w:val="22"/>
              </w:rPr>
            </w:pPr>
          </w:p>
          <w:p w14:paraId="41FF0415" w14:textId="77777777" w:rsidR="00B02D15" w:rsidRPr="00B02D15" w:rsidRDefault="00B02D15" w:rsidP="00B02D15">
            <w:pPr>
              <w:kinsoku w:val="0"/>
              <w:overflowPunct w:val="0"/>
              <w:autoSpaceDE w:val="0"/>
              <w:autoSpaceDN w:val="0"/>
              <w:adjustRightInd w:val="0"/>
              <w:rPr>
                <w:rFonts w:eastAsiaTheme="minorHAnsi"/>
                <w:sz w:val="22"/>
                <w:szCs w:val="22"/>
              </w:rPr>
            </w:pPr>
          </w:p>
          <w:p w14:paraId="6F4C6A66" w14:textId="77777777" w:rsidR="00B02D15" w:rsidRPr="00B02D15" w:rsidRDefault="00B02D15" w:rsidP="00B02D15">
            <w:pPr>
              <w:kinsoku w:val="0"/>
              <w:overflowPunct w:val="0"/>
              <w:autoSpaceDE w:val="0"/>
              <w:autoSpaceDN w:val="0"/>
              <w:adjustRightInd w:val="0"/>
              <w:rPr>
                <w:rFonts w:eastAsiaTheme="minorHAnsi"/>
                <w:sz w:val="22"/>
                <w:szCs w:val="22"/>
              </w:rPr>
            </w:pPr>
          </w:p>
          <w:p w14:paraId="619AC3EA" w14:textId="77777777" w:rsidR="00B02D15" w:rsidRPr="00B02D15" w:rsidRDefault="00B02D15" w:rsidP="00B02D15">
            <w:pPr>
              <w:kinsoku w:val="0"/>
              <w:overflowPunct w:val="0"/>
              <w:autoSpaceDE w:val="0"/>
              <w:autoSpaceDN w:val="0"/>
              <w:adjustRightInd w:val="0"/>
              <w:rPr>
                <w:rFonts w:eastAsiaTheme="minorHAnsi"/>
                <w:sz w:val="22"/>
                <w:szCs w:val="22"/>
              </w:rPr>
            </w:pPr>
          </w:p>
          <w:p w14:paraId="095AC167" w14:textId="77777777" w:rsidR="00B02D15" w:rsidRPr="00B02D15" w:rsidRDefault="00B02D15" w:rsidP="00B02D15">
            <w:pPr>
              <w:kinsoku w:val="0"/>
              <w:overflowPunct w:val="0"/>
              <w:autoSpaceDE w:val="0"/>
              <w:autoSpaceDN w:val="0"/>
              <w:adjustRightInd w:val="0"/>
              <w:rPr>
                <w:rFonts w:eastAsiaTheme="minorHAnsi"/>
                <w:sz w:val="22"/>
                <w:szCs w:val="22"/>
              </w:rPr>
            </w:pPr>
          </w:p>
          <w:p w14:paraId="79BA3447" w14:textId="77777777" w:rsidR="00B02D15" w:rsidRPr="00B02D15" w:rsidRDefault="00B02D15" w:rsidP="00B02D15">
            <w:pPr>
              <w:kinsoku w:val="0"/>
              <w:overflowPunct w:val="0"/>
              <w:autoSpaceDE w:val="0"/>
              <w:autoSpaceDN w:val="0"/>
              <w:adjustRightInd w:val="0"/>
              <w:rPr>
                <w:rFonts w:eastAsiaTheme="minorHAnsi"/>
                <w:sz w:val="22"/>
                <w:szCs w:val="22"/>
              </w:rPr>
            </w:pPr>
          </w:p>
          <w:p w14:paraId="08946953" w14:textId="77777777" w:rsidR="0034520F" w:rsidRPr="00B02D15" w:rsidRDefault="0034520F" w:rsidP="00B02D15">
            <w:pPr>
              <w:kinsoku w:val="0"/>
              <w:overflowPunct w:val="0"/>
              <w:autoSpaceDE w:val="0"/>
              <w:autoSpaceDN w:val="0"/>
              <w:adjustRightInd w:val="0"/>
              <w:ind w:right="158"/>
              <w:rPr>
                <w:rFonts w:eastAsiaTheme="minorHAnsi"/>
                <w:sz w:val="22"/>
                <w:szCs w:val="22"/>
              </w:rPr>
            </w:pPr>
          </w:p>
          <w:p w14:paraId="1F48B398" w14:textId="77777777" w:rsidR="00B02D15" w:rsidRPr="00656029" w:rsidRDefault="00B02D15" w:rsidP="00DB08D1">
            <w:pPr>
              <w:pStyle w:val="ListParagraph"/>
              <w:numPr>
                <w:ilvl w:val="0"/>
                <w:numId w:val="177"/>
              </w:numPr>
              <w:kinsoku w:val="0"/>
              <w:overflowPunct w:val="0"/>
              <w:autoSpaceDE w:val="0"/>
              <w:autoSpaceDN w:val="0"/>
              <w:adjustRightInd w:val="0"/>
              <w:ind w:right="158"/>
              <w:rPr>
                <w:rFonts w:eastAsiaTheme="minorHAnsi"/>
                <w:sz w:val="22"/>
                <w:szCs w:val="22"/>
              </w:rPr>
            </w:pPr>
            <w:r w:rsidRPr="00656029">
              <w:rPr>
                <w:rFonts w:eastAsiaTheme="minorHAnsi"/>
                <w:sz w:val="22"/>
                <w:szCs w:val="22"/>
              </w:rPr>
              <w:t>Transfers</w:t>
            </w:r>
            <w:r w:rsidRPr="00656029">
              <w:rPr>
                <w:rFonts w:eastAsiaTheme="minorHAnsi"/>
                <w:spacing w:val="-7"/>
                <w:sz w:val="22"/>
                <w:szCs w:val="22"/>
              </w:rPr>
              <w:t xml:space="preserve"> </w:t>
            </w:r>
            <w:r w:rsidRPr="00656029">
              <w:rPr>
                <w:rFonts w:eastAsiaTheme="minorHAnsi"/>
                <w:sz w:val="22"/>
                <w:szCs w:val="22"/>
              </w:rPr>
              <w:t>and</w:t>
            </w:r>
            <w:r w:rsidRPr="00656029">
              <w:rPr>
                <w:rFonts w:eastAsiaTheme="minorHAnsi"/>
                <w:spacing w:val="-8"/>
                <w:sz w:val="22"/>
                <w:szCs w:val="22"/>
              </w:rPr>
              <w:t xml:space="preserve"> </w:t>
            </w:r>
            <w:r w:rsidRPr="00656029">
              <w:rPr>
                <w:rFonts w:eastAsiaTheme="minorHAnsi"/>
                <w:sz w:val="22"/>
                <w:szCs w:val="22"/>
              </w:rPr>
              <w:t>reallocates</w:t>
            </w:r>
            <w:r w:rsidRPr="00656029">
              <w:rPr>
                <w:rFonts w:eastAsiaTheme="minorHAnsi"/>
                <w:spacing w:val="-7"/>
                <w:sz w:val="22"/>
                <w:szCs w:val="22"/>
              </w:rPr>
              <w:t xml:space="preserve"> </w:t>
            </w:r>
            <w:r w:rsidRPr="00656029">
              <w:rPr>
                <w:rFonts w:eastAsiaTheme="minorHAnsi"/>
                <w:sz w:val="22"/>
                <w:szCs w:val="22"/>
              </w:rPr>
              <w:t>one</w:t>
            </w:r>
            <w:r w:rsidRPr="00656029">
              <w:rPr>
                <w:rFonts w:eastAsiaTheme="minorHAnsi"/>
                <w:spacing w:val="-7"/>
                <w:sz w:val="22"/>
                <w:szCs w:val="22"/>
              </w:rPr>
              <w:t xml:space="preserve"> </w:t>
            </w:r>
            <w:r w:rsidRPr="00656029">
              <w:rPr>
                <w:rFonts w:eastAsiaTheme="minorHAnsi"/>
                <w:sz w:val="22"/>
                <w:szCs w:val="22"/>
              </w:rPr>
              <w:t>vacant</w:t>
            </w:r>
            <w:r w:rsidRPr="00656029">
              <w:rPr>
                <w:rFonts w:eastAsiaTheme="minorHAnsi"/>
                <w:spacing w:val="-7"/>
                <w:sz w:val="22"/>
                <w:szCs w:val="22"/>
              </w:rPr>
              <w:t xml:space="preserve"> </w:t>
            </w:r>
            <w:r w:rsidRPr="00656029">
              <w:rPr>
                <w:rFonts w:eastAsiaTheme="minorHAnsi"/>
                <w:sz w:val="22"/>
                <w:szCs w:val="22"/>
              </w:rPr>
              <w:t>Public</w:t>
            </w:r>
            <w:r w:rsidRPr="00656029">
              <w:rPr>
                <w:rFonts w:eastAsiaTheme="minorHAnsi"/>
                <w:spacing w:val="-7"/>
                <w:sz w:val="22"/>
                <w:szCs w:val="22"/>
              </w:rPr>
              <w:t xml:space="preserve"> </w:t>
            </w:r>
            <w:r w:rsidRPr="00656029">
              <w:rPr>
                <w:rFonts w:eastAsiaTheme="minorHAnsi"/>
                <w:sz w:val="22"/>
                <w:szCs w:val="22"/>
              </w:rPr>
              <w:t>Service</w:t>
            </w:r>
            <w:r w:rsidRPr="00656029">
              <w:rPr>
                <w:rFonts w:eastAsiaTheme="minorHAnsi"/>
                <w:spacing w:val="-7"/>
                <w:sz w:val="22"/>
                <w:szCs w:val="22"/>
              </w:rPr>
              <w:t xml:space="preserve"> </w:t>
            </w:r>
            <w:r w:rsidRPr="00656029">
              <w:rPr>
                <w:rFonts w:eastAsiaTheme="minorHAnsi"/>
                <w:sz w:val="22"/>
                <w:szCs w:val="22"/>
              </w:rPr>
              <w:t>Coordinator</w:t>
            </w:r>
            <w:r w:rsidRPr="00656029">
              <w:rPr>
                <w:rFonts w:eastAsiaTheme="minorHAnsi"/>
                <w:spacing w:val="-7"/>
                <w:sz w:val="22"/>
                <w:szCs w:val="22"/>
              </w:rPr>
              <w:t xml:space="preserve"> </w:t>
            </w:r>
            <w:r w:rsidRPr="00656029">
              <w:rPr>
                <w:rFonts w:eastAsiaTheme="minorHAnsi"/>
                <w:sz w:val="22"/>
                <w:szCs w:val="22"/>
              </w:rPr>
              <w:t>II</w:t>
            </w:r>
            <w:r w:rsidRPr="00656029">
              <w:rPr>
                <w:rFonts w:eastAsiaTheme="minorHAnsi"/>
                <w:spacing w:val="-7"/>
                <w:sz w:val="22"/>
                <w:szCs w:val="22"/>
              </w:rPr>
              <w:t xml:space="preserve"> </w:t>
            </w:r>
            <w:r w:rsidRPr="00656029">
              <w:rPr>
                <w:rFonts w:eastAsiaTheme="minorHAnsi"/>
                <w:sz w:val="22"/>
                <w:szCs w:val="22"/>
              </w:rPr>
              <w:t>position</w:t>
            </w:r>
            <w:r w:rsidRPr="00656029">
              <w:rPr>
                <w:rFonts w:eastAsiaTheme="minorHAnsi"/>
                <w:spacing w:val="-7"/>
                <w:sz w:val="22"/>
                <w:szCs w:val="22"/>
              </w:rPr>
              <w:t xml:space="preserve"> </w:t>
            </w:r>
            <w:r w:rsidRPr="00656029">
              <w:rPr>
                <w:rFonts w:eastAsiaTheme="minorHAnsi"/>
                <w:sz w:val="22"/>
                <w:szCs w:val="22"/>
              </w:rPr>
              <w:t>from 75%</w:t>
            </w:r>
            <w:r w:rsidRPr="00656029">
              <w:rPr>
                <w:rFonts w:eastAsiaTheme="minorHAnsi"/>
                <w:spacing w:val="-6"/>
                <w:sz w:val="22"/>
                <w:szCs w:val="22"/>
              </w:rPr>
              <w:t xml:space="preserve"> </w:t>
            </w:r>
            <w:r w:rsidRPr="00656029">
              <w:rPr>
                <w:rFonts w:eastAsiaTheme="minorHAnsi"/>
                <w:sz w:val="22"/>
                <w:szCs w:val="22"/>
              </w:rPr>
              <w:t>Child</w:t>
            </w:r>
            <w:r w:rsidRPr="00656029">
              <w:rPr>
                <w:rFonts w:eastAsiaTheme="minorHAnsi"/>
                <w:spacing w:val="-6"/>
                <w:sz w:val="22"/>
                <w:szCs w:val="22"/>
              </w:rPr>
              <w:t xml:space="preserve"> </w:t>
            </w:r>
            <w:r w:rsidRPr="00656029">
              <w:rPr>
                <w:rFonts w:eastAsiaTheme="minorHAnsi"/>
                <w:sz w:val="22"/>
                <w:szCs w:val="22"/>
              </w:rPr>
              <w:t>Development</w:t>
            </w:r>
            <w:r w:rsidRPr="00656029">
              <w:rPr>
                <w:rFonts w:eastAsiaTheme="minorHAnsi"/>
                <w:spacing w:val="-6"/>
                <w:sz w:val="22"/>
                <w:szCs w:val="22"/>
              </w:rPr>
              <w:t xml:space="preserve"> </w:t>
            </w:r>
            <w:r w:rsidRPr="00656029">
              <w:rPr>
                <w:rFonts w:eastAsiaTheme="minorHAnsi"/>
                <w:sz w:val="22"/>
                <w:szCs w:val="22"/>
              </w:rPr>
              <w:t>Services</w:t>
            </w:r>
            <w:r w:rsidRPr="00656029">
              <w:rPr>
                <w:rFonts w:eastAsiaTheme="minorHAnsi"/>
                <w:spacing w:val="-6"/>
                <w:sz w:val="22"/>
                <w:szCs w:val="22"/>
              </w:rPr>
              <w:t xml:space="preserve"> </w:t>
            </w:r>
            <w:r w:rsidRPr="00656029">
              <w:rPr>
                <w:rFonts w:eastAsiaTheme="minorHAnsi"/>
                <w:sz w:val="22"/>
                <w:szCs w:val="22"/>
              </w:rPr>
              <w:t>program,</w:t>
            </w:r>
            <w:r w:rsidRPr="00656029">
              <w:rPr>
                <w:rFonts w:eastAsiaTheme="minorHAnsi"/>
                <w:spacing w:val="-6"/>
                <w:sz w:val="22"/>
                <w:szCs w:val="22"/>
              </w:rPr>
              <w:t xml:space="preserve"> </w:t>
            </w:r>
            <w:r w:rsidRPr="00656029">
              <w:rPr>
                <w:rFonts w:eastAsiaTheme="minorHAnsi"/>
                <w:sz w:val="22"/>
                <w:szCs w:val="22"/>
              </w:rPr>
              <w:t>General</w:t>
            </w:r>
            <w:r w:rsidRPr="00656029">
              <w:rPr>
                <w:rFonts w:eastAsiaTheme="minorHAnsi"/>
                <w:spacing w:val="-6"/>
                <w:sz w:val="22"/>
                <w:szCs w:val="22"/>
              </w:rPr>
              <w:t xml:space="preserve"> </w:t>
            </w:r>
            <w:r w:rsidRPr="00656029">
              <w:rPr>
                <w:rFonts w:eastAsiaTheme="minorHAnsi"/>
                <w:sz w:val="22"/>
                <w:szCs w:val="22"/>
              </w:rPr>
              <w:t>Fund</w:t>
            </w:r>
            <w:r w:rsidRPr="00656029">
              <w:rPr>
                <w:rFonts w:eastAsiaTheme="minorHAnsi"/>
                <w:spacing w:val="-6"/>
                <w:sz w:val="22"/>
                <w:szCs w:val="22"/>
              </w:rPr>
              <w:t xml:space="preserve"> </w:t>
            </w:r>
            <w:r w:rsidRPr="00656029">
              <w:rPr>
                <w:rFonts w:eastAsiaTheme="minorHAnsi"/>
                <w:sz w:val="22"/>
                <w:szCs w:val="22"/>
              </w:rPr>
              <w:t>and</w:t>
            </w:r>
            <w:r w:rsidRPr="00656029">
              <w:rPr>
                <w:rFonts w:eastAsiaTheme="minorHAnsi"/>
                <w:spacing w:val="-6"/>
                <w:sz w:val="22"/>
                <w:szCs w:val="22"/>
              </w:rPr>
              <w:t xml:space="preserve"> </w:t>
            </w:r>
            <w:r w:rsidRPr="00656029">
              <w:rPr>
                <w:rFonts w:eastAsiaTheme="minorHAnsi"/>
                <w:sz w:val="22"/>
                <w:szCs w:val="22"/>
              </w:rPr>
              <w:t>25%</w:t>
            </w:r>
            <w:r w:rsidRPr="00656029">
              <w:rPr>
                <w:rFonts w:eastAsiaTheme="minorHAnsi"/>
                <w:spacing w:val="-6"/>
                <w:sz w:val="22"/>
                <w:szCs w:val="22"/>
              </w:rPr>
              <w:t xml:space="preserve"> </w:t>
            </w:r>
            <w:r w:rsidRPr="00656029">
              <w:rPr>
                <w:rFonts w:eastAsiaTheme="minorHAnsi"/>
                <w:sz w:val="22"/>
                <w:szCs w:val="22"/>
              </w:rPr>
              <w:t>Special</w:t>
            </w:r>
            <w:r w:rsidRPr="00656029">
              <w:rPr>
                <w:rFonts w:eastAsiaTheme="minorHAnsi"/>
                <w:spacing w:val="-6"/>
                <w:sz w:val="22"/>
                <w:szCs w:val="22"/>
              </w:rPr>
              <w:t xml:space="preserve"> </w:t>
            </w:r>
            <w:r w:rsidRPr="00656029">
              <w:rPr>
                <w:rFonts w:eastAsiaTheme="minorHAnsi"/>
                <w:sz w:val="22"/>
                <w:szCs w:val="22"/>
              </w:rPr>
              <w:t>Services</w:t>
            </w:r>
            <w:r w:rsidRPr="00656029">
              <w:rPr>
                <w:rFonts w:eastAsiaTheme="minorHAnsi"/>
                <w:spacing w:val="-6"/>
                <w:sz w:val="22"/>
                <w:szCs w:val="22"/>
              </w:rPr>
              <w:t xml:space="preserve"> </w:t>
            </w:r>
            <w:r w:rsidRPr="00656029">
              <w:rPr>
                <w:rFonts w:eastAsiaTheme="minorHAnsi"/>
                <w:sz w:val="22"/>
                <w:szCs w:val="22"/>
              </w:rPr>
              <w:t>Team program,</w:t>
            </w:r>
            <w:r w:rsidRPr="00656029">
              <w:rPr>
                <w:rFonts w:eastAsiaTheme="minorHAnsi"/>
                <w:spacing w:val="27"/>
                <w:sz w:val="22"/>
                <w:szCs w:val="22"/>
              </w:rPr>
              <w:t xml:space="preserve"> </w:t>
            </w:r>
            <w:r w:rsidRPr="00656029">
              <w:rPr>
                <w:rFonts w:eastAsiaTheme="minorHAnsi"/>
                <w:sz w:val="22"/>
                <w:szCs w:val="22"/>
              </w:rPr>
              <w:t>Federal</w:t>
            </w:r>
            <w:r w:rsidRPr="00656029">
              <w:rPr>
                <w:rFonts w:eastAsiaTheme="minorHAnsi"/>
                <w:spacing w:val="27"/>
                <w:sz w:val="22"/>
                <w:szCs w:val="22"/>
              </w:rPr>
              <w:t xml:space="preserve"> </w:t>
            </w:r>
            <w:r w:rsidRPr="00656029">
              <w:rPr>
                <w:rFonts w:eastAsiaTheme="minorHAnsi"/>
                <w:sz w:val="22"/>
                <w:szCs w:val="22"/>
              </w:rPr>
              <w:t>Expenditures</w:t>
            </w:r>
            <w:r w:rsidRPr="00656029">
              <w:rPr>
                <w:rFonts w:eastAsiaTheme="minorHAnsi"/>
                <w:spacing w:val="27"/>
                <w:sz w:val="22"/>
                <w:szCs w:val="22"/>
              </w:rPr>
              <w:t xml:space="preserve"> </w:t>
            </w:r>
            <w:r w:rsidRPr="00656029">
              <w:rPr>
                <w:rFonts w:eastAsiaTheme="minorHAnsi"/>
                <w:sz w:val="22"/>
                <w:szCs w:val="22"/>
              </w:rPr>
              <w:t>Fund</w:t>
            </w:r>
            <w:r w:rsidRPr="00656029">
              <w:rPr>
                <w:rFonts w:eastAsiaTheme="minorHAnsi"/>
                <w:spacing w:val="27"/>
                <w:sz w:val="22"/>
                <w:szCs w:val="22"/>
              </w:rPr>
              <w:t xml:space="preserve"> </w:t>
            </w:r>
            <w:r w:rsidRPr="00656029">
              <w:rPr>
                <w:rFonts w:eastAsiaTheme="minorHAnsi"/>
                <w:sz w:val="22"/>
                <w:szCs w:val="22"/>
              </w:rPr>
              <w:t>to</w:t>
            </w:r>
            <w:r w:rsidRPr="00656029">
              <w:rPr>
                <w:rFonts w:eastAsiaTheme="minorHAnsi"/>
                <w:spacing w:val="27"/>
                <w:sz w:val="22"/>
                <w:szCs w:val="22"/>
              </w:rPr>
              <w:t xml:space="preserve"> </w:t>
            </w:r>
            <w:r w:rsidRPr="00656029">
              <w:rPr>
                <w:rFonts w:eastAsiaTheme="minorHAnsi"/>
                <w:sz w:val="22"/>
                <w:szCs w:val="22"/>
              </w:rPr>
              <w:t>100%</w:t>
            </w:r>
            <w:r w:rsidRPr="00656029">
              <w:rPr>
                <w:rFonts w:eastAsiaTheme="minorHAnsi"/>
                <w:spacing w:val="27"/>
                <w:sz w:val="22"/>
                <w:szCs w:val="22"/>
              </w:rPr>
              <w:t xml:space="preserve"> </w:t>
            </w:r>
            <w:r w:rsidRPr="00656029">
              <w:rPr>
                <w:rFonts w:eastAsiaTheme="minorHAnsi"/>
                <w:sz w:val="22"/>
                <w:szCs w:val="22"/>
              </w:rPr>
              <w:t>Special</w:t>
            </w:r>
            <w:r w:rsidRPr="00656029">
              <w:rPr>
                <w:rFonts w:eastAsiaTheme="minorHAnsi"/>
                <w:spacing w:val="27"/>
                <w:sz w:val="22"/>
                <w:szCs w:val="22"/>
              </w:rPr>
              <w:t xml:space="preserve"> </w:t>
            </w:r>
            <w:r w:rsidRPr="00656029">
              <w:rPr>
                <w:rFonts w:eastAsiaTheme="minorHAnsi"/>
                <w:sz w:val="22"/>
                <w:szCs w:val="22"/>
              </w:rPr>
              <w:t>Services</w:t>
            </w:r>
            <w:r w:rsidRPr="00656029">
              <w:rPr>
                <w:rFonts w:eastAsiaTheme="minorHAnsi"/>
                <w:spacing w:val="27"/>
                <w:sz w:val="22"/>
                <w:szCs w:val="22"/>
              </w:rPr>
              <w:t xml:space="preserve"> </w:t>
            </w:r>
            <w:r w:rsidRPr="00656029">
              <w:rPr>
                <w:rFonts w:eastAsiaTheme="minorHAnsi"/>
                <w:sz w:val="22"/>
                <w:szCs w:val="22"/>
              </w:rPr>
              <w:t>Team</w:t>
            </w:r>
            <w:r w:rsidRPr="00656029">
              <w:rPr>
                <w:rFonts w:eastAsiaTheme="minorHAnsi"/>
                <w:spacing w:val="27"/>
                <w:sz w:val="22"/>
                <w:szCs w:val="22"/>
              </w:rPr>
              <w:t xml:space="preserve"> </w:t>
            </w:r>
            <w:r w:rsidRPr="00656029">
              <w:rPr>
                <w:rFonts w:eastAsiaTheme="minorHAnsi"/>
                <w:sz w:val="22"/>
                <w:szCs w:val="22"/>
              </w:rPr>
              <w:t>program,</w:t>
            </w:r>
            <w:r w:rsidRPr="00656029">
              <w:rPr>
                <w:rFonts w:eastAsiaTheme="minorHAnsi"/>
                <w:spacing w:val="27"/>
                <w:sz w:val="22"/>
                <w:szCs w:val="22"/>
              </w:rPr>
              <w:t xml:space="preserve"> </w:t>
            </w:r>
            <w:r w:rsidRPr="00656029">
              <w:rPr>
                <w:rFonts w:eastAsiaTheme="minorHAnsi"/>
                <w:sz w:val="22"/>
                <w:szCs w:val="22"/>
              </w:rPr>
              <w:t>Federal Expenditures</w:t>
            </w:r>
            <w:r w:rsidRPr="00656029">
              <w:rPr>
                <w:rFonts w:eastAsiaTheme="minorHAnsi"/>
                <w:spacing w:val="12"/>
                <w:sz w:val="22"/>
                <w:szCs w:val="22"/>
              </w:rPr>
              <w:t xml:space="preserve"> </w:t>
            </w:r>
            <w:r w:rsidRPr="00656029">
              <w:rPr>
                <w:rFonts w:eastAsiaTheme="minorHAnsi"/>
                <w:sz w:val="22"/>
                <w:szCs w:val="22"/>
              </w:rPr>
              <w:t>Fund</w:t>
            </w:r>
            <w:r w:rsidRPr="00656029">
              <w:rPr>
                <w:rFonts w:eastAsiaTheme="minorHAnsi"/>
                <w:spacing w:val="12"/>
                <w:sz w:val="22"/>
                <w:szCs w:val="22"/>
              </w:rPr>
              <w:t xml:space="preserve"> </w:t>
            </w:r>
            <w:r w:rsidRPr="00656029">
              <w:rPr>
                <w:rFonts w:eastAsiaTheme="minorHAnsi"/>
                <w:sz w:val="22"/>
                <w:szCs w:val="22"/>
              </w:rPr>
              <w:t>and</w:t>
            </w:r>
            <w:r w:rsidRPr="00656029">
              <w:rPr>
                <w:rFonts w:eastAsiaTheme="minorHAnsi"/>
                <w:spacing w:val="12"/>
                <w:sz w:val="22"/>
                <w:szCs w:val="22"/>
              </w:rPr>
              <w:t xml:space="preserve"> </w:t>
            </w:r>
            <w:r w:rsidRPr="00656029">
              <w:rPr>
                <w:rFonts w:eastAsiaTheme="minorHAnsi"/>
                <w:sz w:val="22"/>
                <w:szCs w:val="22"/>
              </w:rPr>
              <w:t>increases</w:t>
            </w:r>
            <w:r w:rsidRPr="00656029">
              <w:rPr>
                <w:rFonts w:eastAsiaTheme="minorHAnsi"/>
                <w:spacing w:val="12"/>
                <w:sz w:val="22"/>
                <w:szCs w:val="22"/>
              </w:rPr>
              <w:t xml:space="preserve"> </w:t>
            </w:r>
            <w:r w:rsidRPr="00656029">
              <w:rPr>
                <w:rFonts w:eastAsiaTheme="minorHAnsi"/>
                <w:sz w:val="22"/>
                <w:szCs w:val="22"/>
              </w:rPr>
              <w:t>funding</w:t>
            </w:r>
            <w:r w:rsidRPr="00656029">
              <w:rPr>
                <w:rFonts w:eastAsiaTheme="minorHAnsi"/>
                <w:spacing w:val="12"/>
                <w:sz w:val="22"/>
                <w:szCs w:val="22"/>
              </w:rPr>
              <w:t xml:space="preserve"> </w:t>
            </w:r>
            <w:r w:rsidRPr="00656029">
              <w:rPr>
                <w:rFonts w:eastAsiaTheme="minorHAnsi"/>
                <w:sz w:val="22"/>
                <w:szCs w:val="22"/>
              </w:rPr>
              <w:t>in</w:t>
            </w:r>
            <w:r w:rsidRPr="00656029">
              <w:rPr>
                <w:rFonts w:eastAsiaTheme="minorHAnsi"/>
                <w:spacing w:val="12"/>
                <w:sz w:val="22"/>
                <w:szCs w:val="22"/>
              </w:rPr>
              <w:t xml:space="preserve"> </w:t>
            </w:r>
            <w:r w:rsidRPr="00656029">
              <w:rPr>
                <w:rFonts w:eastAsiaTheme="minorHAnsi"/>
                <w:sz w:val="22"/>
                <w:szCs w:val="22"/>
              </w:rPr>
              <w:t>All</w:t>
            </w:r>
            <w:r w:rsidRPr="00656029">
              <w:rPr>
                <w:rFonts w:eastAsiaTheme="minorHAnsi"/>
                <w:spacing w:val="12"/>
                <w:sz w:val="22"/>
                <w:szCs w:val="22"/>
              </w:rPr>
              <w:t xml:space="preserve"> </w:t>
            </w:r>
            <w:r w:rsidRPr="00656029">
              <w:rPr>
                <w:rFonts w:eastAsiaTheme="minorHAnsi"/>
                <w:sz w:val="22"/>
                <w:szCs w:val="22"/>
              </w:rPr>
              <w:t>Other</w:t>
            </w:r>
            <w:r w:rsidRPr="00656029">
              <w:rPr>
                <w:rFonts w:eastAsiaTheme="minorHAnsi"/>
                <w:spacing w:val="12"/>
                <w:sz w:val="22"/>
                <w:szCs w:val="22"/>
              </w:rPr>
              <w:t xml:space="preserve"> </w:t>
            </w:r>
            <w:r w:rsidRPr="00656029">
              <w:rPr>
                <w:rFonts w:eastAsiaTheme="minorHAnsi"/>
                <w:sz w:val="22"/>
                <w:szCs w:val="22"/>
              </w:rPr>
              <w:t>for</w:t>
            </w:r>
            <w:r w:rsidRPr="00656029">
              <w:rPr>
                <w:rFonts w:eastAsiaTheme="minorHAnsi"/>
                <w:spacing w:val="12"/>
                <w:sz w:val="22"/>
                <w:szCs w:val="22"/>
              </w:rPr>
              <w:t xml:space="preserve"> </w:t>
            </w:r>
            <w:r w:rsidRPr="00656029">
              <w:rPr>
                <w:rFonts w:eastAsiaTheme="minorHAnsi"/>
                <w:sz w:val="22"/>
                <w:szCs w:val="22"/>
              </w:rPr>
              <w:t>services</w:t>
            </w:r>
            <w:r w:rsidRPr="00656029">
              <w:rPr>
                <w:rFonts w:eastAsiaTheme="minorHAnsi"/>
                <w:spacing w:val="12"/>
                <w:sz w:val="22"/>
                <w:szCs w:val="22"/>
              </w:rPr>
              <w:t xml:space="preserve"> </w:t>
            </w:r>
            <w:r w:rsidRPr="00656029">
              <w:rPr>
                <w:rFonts w:eastAsiaTheme="minorHAnsi"/>
                <w:sz w:val="22"/>
                <w:szCs w:val="22"/>
              </w:rPr>
              <w:t>to</w:t>
            </w:r>
            <w:r w:rsidRPr="00656029">
              <w:rPr>
                <w:rFonts w:eastAsiaTheme="minorHAnsi"/>
                <w:spacing w:val="12"/>
                <w:sz w:val="22"/>
                <w:szCs w:val="22"/>
              </w:rPr>
              <w:t xml:space="preserve"> </w:t>
            </w:r>
            <w:r w:rsidRPr="00656029">
              <w:rPr>
                <w:rFonts w:eastAsiaTheme="minorHAnsi"/>
                <w:sz w:val="22"/>
                <w:szCs w:val="22"/>
              </w:rPr>
              <w:t>be</w:t>
            </w:r>
            <w:r w:rsidRPr="00656029">
              <w:rPr>
                <w:rFonts w:eastAsiaTheme="minorHAnsi"/>
                <w:spacing w:val="12"/>
                <w:sz w:val="22"/>
                <w:szCs w:val="22"/>
              </w:rPr>
              <w:t xml:space="preserve"> </w:t>
            </w:r>
            <w:r w:rsidRPr="00656029">
              <w:rPr>
                <w:rFonts w:eastAsiaTheme="minorHAnsi"/>
                <w:sz w:val="22"/>
                <w:szCs w:val="22"/>
              </w:rPr>
              <w:t>provided</w:t>
            </w:r>
            <w:r w:rsidRPr="00656029">
              <w:rPr>
                <w:rFonts w:eastAsiaTheme="minorHAnsi"/>
                <w:spacing w:val="12"/>
                <w:sz w:val="22"/>
                <w:szCs w:val="22"/>
              </w:rPr>
              <w:t xml:space="preserve"> </w:t>
            </w:r>
            <w:r w:rsidRPr="00656029">
              <w:rPr>
                <w:rFonts w:eastAsiaTheme="minorHAnsi"/>
                <w:sz w:val="22"/>
                <w:szCs w:val="22"/>
              </w:rPr>
              <w:t>by</w:t>
            </w:r>
            <w:r w:rsidRPr="00656029">
              <w:rPr>
                <w:rFonts w:eastAsiaTheme="minorHAnsi"/>
                <w:spacing w:val="12"/>
                <w:sz w:val="22"/>
                <w:szCs w:val="22"/>
              </w:rPr>
              <w:t xml:space="preserve"> </w:t>
            </w:r>
            <w:r w:rsidRPr="00656029">
              <w:rPr>
                <w:rFonts w:eastAsiaTheme="minorHAnsi"/>
                <w:sz w:val="22"/>
                <w:szCs w:val="22"/>
              </w:rPr>
              <w:t>the Child Development Services System.</w:t>
            </w:r>
          </w:p>
          <w:p w14:paraId="431E7F39" w14:textId="77777777" w:rsidR="00B02D15" w:rsidRPr="00B02D15" w:rsidRDefault="00B02D15" w:rsidP="00B02D15">
            <w:pPr>
              <w:kinsoku w:val="0"/>
              <w:overflowPunct w:val="0"/>
              <w:autoSpaceDE w:val="0"/>
              <w:autoSpaceDN w:val="0"/>
              <w:adjustRightInd w:val="0"/>
              <w:ind w:right="158"/>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B02D15" w:rsidRPr="00B02D15" w14:paraId="16EF0BD8" w14:textId="77777777" w:rsidTr="00815B9B">
              <w:trPr>
                <w:trHeight w:val="357"/>
              </w:trPr>
              <w:tc>
                <w:tcPr>
                  <w:tcW w:w="1980" w:type="dxa"/>
                  <w:shd w:val="clear" w:color="auto" w:fill="auto"/>
                </w:tcPr>
                <w:p w14:paraId="04037F9C" w14:textId="77777777" w:rsidR="00B02D15" w:rsidRPr="00B02D15" w:rsidRDefault="00B02D15" w:rsidP="00B02D15">
                  <w:pPr>
                    <w:jc w:val="right"/>
                    <w:rPr>
                      <w:sz w:val="16"/>
                      <w:szCs w:val="16"/>
                      <w:u w:val="single"/>
                    </w:rPr>
                  </w:pPr>
                </w:p>
              </w:tc>
              <w:tc>
                <w:tcPr>
                  <w:tcW w:w="1260" w:type="dxa"/>
                  <w:shd w:val="clear" w:color="auto" w:fill="auto"/>
                </w:tcPr>
                <w:p w14:paraId="1543253E" w14:textId="77777777" w:rsidR="00B02D15" w:rsidRPr="00B02D15" w:rsidRDefault="00B02D15" w:rsidP="00B02D15">
                  <w:pPr>
                    <w:jc w:val="right"/>
                    <w:rPr>
                      <w:sz w:val="16"/>
                      <w:szCs w:val="16"/>
                      <w:u w:val="single"/>
                    </w:rPr>
                  </w:pPr>
                  <w:r w:rsidRPr="00B02D15">
                    <w:rPr>
                      <w:sz w:val="16"/>
                      <w:szCs w:val="16"/>
                      <w:u w:val="single"/>
                    </w:rPr>
                    <w:t>FY 22</w:t>
                  </w:r>
                </w:p>
              </w:tc>
              <w:tc>
                <w:tcPr>
                  <w:tcW w:w="1260" w:type="dxa"/>
                </w:tcPr>
                <w:p w14:paraId="4BF87D63" w14:textId="77777777" w:rsidR="00B02D15" w:rsidRPr="00B02D15" w:rsidRDefault="00B02D15" w:rsidP="00B02D15">
                  <w:pPr>
                    <w:jc w:val="right"/>
                    <w:rPr>
                      <w:sz w:val="16"/>
                      <w:szCs w:val="16"/>
                      <w:u w:val="single"/>
                    </w:rPr>
                  </w:pPr>
                  <w:r w:rsidRPr="00B02D15">
                    <w:rPr>
                      <w:sz w:val="16"/>
                      <w:szCs w:val="16"/>
                      <w:u w:val="single"/>
                    </w:rPr>
                    <w:t>FY 23</w:t>
                  </w:r>
                </w:p>
              </w:tc>
            </w:tr>
            <w:tr w:rsidR="00B02D15" w:rsidRPr="00B02D15" w14:paraId="6BD5FD0D" w14:textId="77777777" w:rsidTr="00815B9B">
              <w:trPr>
                <w:trHeight w:val="344"/>
              </w:trPr>
              <w:tc>
                <w:tcPr>
                  <w:tcW w:w="1980" w:type="dxa"/>
                  <w:shd w:val="clear" w:color="auto" w:fill="auto"/>
                </w:tcPr>
                <w:p w14:paraId="6BA61EE1" w14:textId="77777777" w:rsidR="00B02D15" w:rsidRPr="00B02D15" w:rsidRDefault="00B02D15" w:rsidP="00B02D15">
                  <w:pPr>
                    <w:jc w:val="right"/>
                    <w:rPr>
                      <w:sz w:val="16"/>
                      <w:szCs w:val="16"/>
                    </w:rPr>
                  </w:pPr>
                  <w:r w:rsidRPr="00B02D15">
                    <w:rPr>
                      <w:sz w:val="16"/>
                      <w:szCs w:val="16"/>
                    </w:rPr>
                    <w:t xml:space="preserve">General Fund </w:t>
                  </w:r>
                </w:p>
                <w:p w14:paraId="5EFB8D88" w14:textId="77777777" w:rsidR="00B02D15" w:rsidRPr="00B02D15" w:rsidRDefault="00B02D15" w:rsidP="00B02D15">
                  <w:pPr>
                    <w:jc w:val="right"/>
                    <w:rPr>
                      <w:sz w:val="16"/>
                      <w:szCs w:val="16"/>
                    </w:rPr>
                  </w:pPr>
                  <w:r w:rsidRPr="00B02D15">
                    <w:rPr>
                      <w:sz w:val="16"/>
                      <w:szCs w:val="16"/>
                    </w:rPr>
                    <w:t xml:space="preserve">- Position Count </w:t>
                  </w:r>
                </w:p>
              </w:tc>
              <w:tc>
                <w:tcPr>
                  <w:tcW w:w="1260" w:type="dxa"/>
                  <w:shd w:val="clear" w:color="auto" w:fill="auto"/>
                  <w:vAlign w:val="center"/>
                </w:tcPr>
                <w:p w14:paraId="7371748B" w14:textId="77777777" w:rsidR="00B02D15" w:rsidRPr="00B02D15" w:rsidRDefault="00B02D15" w:rsidP="00B02D15">
                  <w:pPr>
                    <w:jc w:val="right"/>
                    <w:rPr>
                      <w:sz w:val="16"/>
                      <w:szCs w:val="16"/>
                    </w:rPr>
                  </w:pPr>
                  <w:r w:rsidRPr="00B02D15">
                    <w:rPr>
                      <w:sz w:val="16"/>
                      <w:szCs w:val="16"/>
                    </w:rPr>
                    <w:t>(1.000)</w:t>
                  </w:r>
                </w:p>
              </w:tc>
              <w:tc>
                <w:tcPr>
                  <w:tcW w:w="1260" w:type="dxa"/>
                  <w:vAlign w:val="center"/>
                </w:tcPr>
                <w:p w14:paraId="6290E60A" w14:textId="77777777" w:rsidR="00B02D15" w:rsidRPr="00B02D15" w:rsidRDefault="00B02D15" w:rsidP="00B02D15">
                  <w:pPr>
                    <w:jc w:val="right"/>
                    <w:rPr>
                      <w:sz w:val="16"/>
                      <w:szCs w:val="16"/>
                    </w:rPr>
                  </w:pPr>
                  <w:r w:rsidRPr="00B02D15">
                    <w:rPr>
                      <w:sz w:val="16"/>
                      <w:szCs w:val="16"/>
                    </w:rPr>
                    <w:t>(1.000)</w:t>
                  </w:r>
                </w:p>
              </w:tc>
            </w:tr>
            <w:tr w:rsidR="00B02D15" w:rsidRPr="00B02D15" w14:paraId="0F37158A" w14:textId="77777777" w:rsidTr="00815B9B">
              <w:trPr>
                <w:trHeight w:val="357"/>
              </w:trPr>
              <w:tc>
                <w:tcPr>
                  <w:tcW w:w="1980" w:type="dxa"/>
                  <w:shd w:val="clear" w:color="auto" w:fill="auto"/>
                </w:tcPr>
                <w:p w14:paraId="0B59B963" w14:textId="77777777" w:rsidR="00B02D15" w:rsidRPr="00B02D15" w:rsidRDefault="00B02D15" w:rsidP="00B02D15">
                  <w:pPr>
                    <w:jc w:val="right"/>
                    <w:rPr>
                      <w:sz w:val="16"/>
                      <w:szCs w:val="16"/>
                    </w:rPr>
                  </w:pPr>
                  <w:r w:rsidRPr="00B02D15">
                    <w:rPr>
                      <w:sz w:val="16"/>
                      <w:szCs w:val="16"/>
                    </w:rPr>
                    <w:t>Personal Services</w:t>
                  </w:r>
                </w:p>
              </w:tc>
              <w:tc>
                <w:tcPr>
                  <w:tcW w:w="1260" w:type="dxa"/>
                  <w:shd w:val="clear" w:color="auto" w:fill="auto"/>
                </w:tcPr>
                <w:p w14:paraId="0C29C08B" w14:textId="77777777" w:rsidR="00B02D15" w:rsidRPr="00B02D15" w:rsidRDefault="00B02D15" w:rsidP="00B02D15">
                  <w:pPr>
                    <w:jc w:val="right"/>
                    <w:rPr>
                      <w:sz w:val="16"/>
                      <w:szCs w:val="16"/>
                    </w:rPr>
                  </w:pPr>
                  <w:r w:rsidRPr="00B02D15">
                    <w:rPr>
                      <w:sz w:val="16"/>
                      <w:szCs w:val="16"/>
                    </w:rPr>
                    <w:t>($84,617)</w:t>
                  </w:r>
                </w:p>
              </w:tc>
              <w:tc>
                <w:tcPr>
                  <w:tcW w:w="1260" w:type="dxa"/>
                </w:tcPr>
                <w:p w14:paraId="38CC431A" w14:textId="77777777" w:rsidR="00B02D15" w:rsidRPr="00B02D15" w:rsidRDefault="00B02D15" w:rsidP="00B02D15">
                  <w:pPr>
                    <w:jc w:val="right"/>
                    <w:rPr>
                      <w:sz w:val="16"/>
                      <w:szCs w:val="16"/>
                    </w:rPr>
                  </w:pPr>
                  <w:r w:rsidRPr="00B02D15">
                    <w:rPr>
                      <w:sz w:val="16"/>
                      <w:szCs w:val="16"/>
                    </w:rPr>
                    <w:t>($88,690)</w:t>
                  </w:r>
                </w:p>
              </w:tc>
            </w:tr>
            <w:tr w:rsidR="00B02D15" w:rsidRPr="00B02D15" w14:paraId="399C759B" w14:textId="77777777" w:rsidTr="00815B9B">
              <w:trPr>
                <w:trHeight w:val="357"/>
              </w:trPr>
              <w:tc>
                <w:tcPr>
                  <w:tcW w:w="1980" w:type="dxa"/>
                  <w:shd w:val="clear" w:color="auto" w:fill="auto"/>
                </w:tcPr>
                <w:p w14:paraId="4F42017C" w14:textId="77777777" w:rsidR="00B02D15" w:rsidRPr="00B02D15" w:rsidRDefault="00B02D15" w:rsidP="00B02D15">
                  <w:pPr>
                    <w:jc w:val="right"/>
                    <w:rPr>
                      <w:sz w:val="16"/>
                      <w:szCs w:val="16"/>
                    </w:rPr>
                  </w:pPr>
                  <w:r w:rsidRPr="00B02D15">
                    <w:rPr>
                      <w:sz w:val="16"/>
                      <w:szCs w:val="16"/>
                    </w:rPr>
                    <w:t>All Other</w:t>
                  </w:r>
                </w:p>
              </w:tc>
              <w:tc>
                <w:tcPr>
                  <w:tcW w:w="1260" w:type="dxa"/>
                  <w:shd w:val="clear" w:color="auto" w:fill="auto"/>
                </w:tcPr>
                <w:p w14:paraId="323FCE49" w14:textId="77777777" w:rsidR="00B02D15" w:rsidRPr="00B02D15" w:rsidRDefault="00B02D15" w:rsidP="00B02D15">
                  <w:pPr>
                    <w:jc w:val="right"/>
                    <w:rPr>
                      <w:sz w:val="16"/>
                      <w:szCs w:val="16"/>
                      <w:u w:val="single"/>
                    </w:rPr>
                  </w:pPr>
                  <w:r w:rsidRPr="00B02D15">
                    <w:rPr>
                      <w:sz w:val="16"/>
                      <w:szCs w:val="16"/>
                      <w:u w:val="single"/>
                    </w:rPr>
                    <w:t>$84,617</w:t>
                  </w:r>
                </w:p>
              </w:tc>
              <w:tc>
                <w:tcPr>
                  <w:tcW w:w="1260" w:type="dxa"/>
                </w:tcPr>
                <w:p w14:paraId="54D990FF" w14:textId="77777777" w:rsidR="00B02D15" w:rsidRPr="00B02D15" w:rsidRDefault="00B02D15" w:rsidP="00B02D15">
                  <w:pPr>
                    <w:jc w:val="right"/>
                    <w:rPr>
                      <w:sz w:val="16"/>
                      <w:szCs w:val="16"/>
                      <w:u w:val="single"/>
                    </w:rPr>
                  </w:pPr>
                  <w:r w:rsidRPr="00B02D15">
                    <w:rPr>
                      <w:sz w:val="16"/>
                      <w:szCs w:val="16"/>
                      <w:u w:val="single"/>
                    </w:rPr>
                    <w:t>$88,690</w:t>
                  </w:r>
                </w:p>
              </w:tc>
            </w:tr>
            <w:tr w:rsidR="00B02D15" w:rsidRPr="00B02D15" w14:paraId="1D3D665C" w14:textId="77777777" w:rsidTr="00815B9B">
              <w:trPr>
                <w:trHeight w:val="303"/>
              </w:trPr>
              <w:tc>
                <w:tcPr>
                  <w:tcW w:w="1980" w:type="dxa"/>
                  <w:shd w:val="clear" w:color="auto" w:fill="auto"/>
                </w:tcPr>
                <w:p w14:paraId="42589586" w14:textId="77777777" w:rsidR="00B02D15" w:rsidRPr="00B02D15" w:rsidRDefault="00B02D15" w:rsidP="00B02D15">
                  <w:pPr>
                    <w:rPr>
                      <w:sz w:val="16"/>
                      <w:szCs w:val="16"/>
                      <w:u w:val="single"/>
                    </w:rPr>
                  </w:pPr>
                  <w:r w:rsidRPr="00B02D15">
                    <w:rPr>
                      <w:sz w:val="16"/>
                      <w:szCs w:val="16"/>
                      <w:u w:val="single"/>
                    </w:rPr>
                    <w:t>General Fund Total</w:t>
                  </w:r>
                </w:p>
              </w:tc>
              <w:tc>
                <w:tcPr>
                  <w:tcW w:w="1260" w:type="dxa"/>
                  <w:shd w:val="clear" w:color="auto" w:fill="auto"/>
                </w:tcPr>
                <w:p w14:paraId="5B6D03D4" w14:textId="77777777" w:rsidR="00B02D15" w:rsidRPr="00B02D15" w:rsidRDefault="00B02D15" w:rsidP="00B02D15">
                  <w:pPr>
                    <w:jc w:val="right"/>
                    <w:rPr>
                      <w:sz w:val="16"/>
                      <w:szCs w:val="16"/>
                    </w:rPr>
                  </w:pPr>
                  <w:r w:rsidRPr="00B02D15">
                    <w:rPr>
                      <w:sz w:val="16"/>
                      <w:szCs w:val="16"/>
                    </w:rPr>
                    <w:t>$-0-</w:t>
                  </w:r>
                </w:p>
              </w:tc>
              <w:tc>
                <w:tcPr>
                  <w:tcW w:w="1260" w:type="dxa"/>
                </w:tcPr>
                <w:p w14:paraId="0038C72B" w14:textId="77777777" w:rsidR="00B02D15" w:rsidRPr="00B02D15" w:rsidRDefault="00B02D15" w:rsidP="00B02D15">
                  <w:pPr>
                    <w:jc w:val="right"/>
                    <w:rPr>
                      <w:sz w:val="16"/>
                      <w:szCs w:val="16"/>
                    </w:rPr>
                  </w:pPr>
                  <w:r w:rsidRPr="00B02D15">
                    <w:rPr>
                      <w:sz w:val="16"/>
                      <w:szCs w:val="16"/>
                    </w:rPr>
                    <w:t>$-0-</w:t>
                  </w:r>
                </w:p>
              </w:tc>
            </w:tr>
          </w:tbl>
          <w:p w14:paraId="578C9191" w14:textId="77777777" w:rsidR="00B02D15" w:rsidRPr="00B02D15" w:rsidRDefault="00B02D15" w:rsidP="00B02D15">
            <w:pPr>
              <w:kinsoku w:val="0"/>
              <w:overflowPunct w:val="0"/>
              <w:autoSpaceDE w:val="0"/>
              <w:autoSpaceDN w:val="0"/>
              <w:adjustRightInd w:val="0"/>
              <w:ind w:right="158"/>
              <w:rPr>
                <w:rFonts w:eastAsiaTheme="minorHAnsi"/>
                <w:sz w:val="22"/>
                <w:szCs w:val="22"/>
              </w:rPr>
            </w:pPr>
          </w:p>
          <w:p w14:paraId="46B94E1A" w14:textId="77777777" w:rsidR="00B02D15" w:rsidRPr="00B02D15" w:rsidRDefault="00B02D15" w:rsidP="00B02D15">
            <w:pPr>
              <w:kinsoku w:val="0"/>
              <w:overflowPunct w:val="0"/>
              <w:autoSpaceDE w:val="0"/>
              <w:autoSpaceDN w:val="0"/>
              <w:adjustRightInd w:val="0"/>
              <w:ind w:right="158"/>
              <w:rPr>
                <w:rFonts w:eastAsiaTheme="minorHAnsi"/>
                <w:sz w:val="22"/>
                <w:szCs w:val="22"/>
              </w:rPr>
            </w:pPr>
          </w:p>
          <w:p w14:paraId="4DF620E6" w14:textId="77777777" w:rsidR="00B02D15" w:rsidRPr="00B02D15" w:rsidRDefault="00B02D15" w:rsidP="00B02D15">
            <w:pPr>
              <w:kinsoku w:val="0"/>
              <w:overflowPunct w:val="0"/>
              <w:autoSpaceDE w:val="0"/>
              <w:autoSpaceDN w:val="0"/>
              <w:adjustRightInd w:val="0"/>
              <w:ind w:right="158"/>
              <w:rPr>
                <w:rFonts w:eastAsiaTheme="minorHAnsi"/>
                <w:sz w:val="22"/>
                <w:szCs w:val="22"/>
              </w:rPr>
            </w:pPr>
          </w:p>
          <w:p w14:paraId="7658EF25" w14:textId="77777777" w:rsidR="00B02D15" w:rsidRPr="00B02D15" w:rsidRDefault="00B02D15" w:rsidP="00B02D15">
            <w:pPr>
              <w:kinsoku w:val="0"/>
              <w:overflowPunct w:val="0"/>
              <w:autoSpaceDE w:val="0"/>
              <w:autoSpaceDN w:val="0"/>
              <w:adjustRightInd w:val="0"/>
              <w:ind w:right="158"/>
              <w:rPr>
                <w:rFonts w:eastAsiaTheme="minorHAnsi"/>
                <w:sz w:val="22"/>
                <w:szCs w:val="22"/>
              </w:rPr>
            </w:pPr>
          </w:p>
          <w:p w14:paraId="4CDB453E" w14:textId="77777777" w:rsidR="00B02D15" w:rsidRPr="00B02D15" w:rsidRDefault="00B02D15" w:rsidP="00B02D15">
            <w:pPr>
              <w:kinsoku w:val="0"/>
              <w:overflowPunct w:val="0"/>
              <w:autoSpaceDE w:val="0"/>
              <w:autoSpaceDN w:val="0"/>
              <w:adjustRightInd w:val="0"/>
              <w:rPr>
                <w:rFonts w:eastAsiaTheme="minorHAnsi"/>
                <w:sz w:val="22"/>
                <w:szCs w:val="22"/>
              </w:rPr>
            </w:pPr>
          </w:p>
          <w:p w14:paraId="12FC3D75" w14:textId="77777777" w:rsidR="00B02D15" w:rsidRPr="00B02D15" w:rsidRDefault="00B02D15" w:rsidP="00B02D15">
            <w:pPr>
              <w:kinsoku w:val="0"/>
              <w:overflowPunct w:val="0"/>
              <w:autoSpaceDE w:val="0"/>
              <w:autoSpaceDN w:val="0"/>
              <w:adjustRightInd w:val="0"/>
              <w:rPr>
                <w:rFonts w:eastAsiaTheme="minorHAnsi"/>
                <w:sz w:val="22"/>
                <w:szCs w:val="22"/>
              </w:rPr>
            </w:pPr>
          </w:p>
          <w:p w14:paraId="71CE747D" w14:textId="77777777" w:rsidR="00B02D15" w:rsidRPr="00B02D15" w:rsidRDefault="00B02D15" w:rsidP="00B02D15">
            <w:pPr>
              <w:kinsoku w:val="0"/>
              <w:overflowPunct w:val="0"/>
              <w:autoSpaceDE w:val="0"/>
              <w:autoSpaceDN w:val="0"/>
              <w:adjustRightInd w:val="0"/>
              <w:ind w:left="-1"/>
              <w:rPr>
                <w:rFonts w:eastAsiaTheme="minorHAnsi"/>
                <w:sz w:val="22"/>
                <w:szCs w:val="22"/>
                <w:u w:val="single"/>
              </w:rPr>
            </w:pPr>
          </w:p>
          <w:p w14:paraId="1857C816" w14:textId="77777777" w:rsidR="00B02D15" w:rsidRPr="00B02D15" w:rsidRDefault="00B02D15" w:rsidP="00B02D15">
            <w:pPr>
              <w:kinsoku w:val="0"/>
              <w:overflowPunct w:val="0"/>
              <w:autoSpaceDE w:val="0"/>
              <w:autoSpaceDN w:val="0"/>
              <w:adjustRightInd w:val="0"/>
              <w:ind w:left="-1"/>
              <w:rPr>
                <w:rFonts w:eastAsiaTheme="minorHAnsi"/>
                <w:sz w:val="22"/>
                <w:szCs w:val="22"/>
                <w:u w:val="single"/>
              </w:rPr>
            </w:pPr>
          </w:p>
          <w:p w14:paraId="7AA3C463" w14:textId="77777777" w:rsidR="00B02D15" w:rsidRPr="00B02D15" w:rsidRDefault="00B02D15" w:rsidP="00B02D15">
            <w:pPr>
              <w:kinsoku w:val="0"/>
              <w:overflowPunct w:val="0"/>
              <w:autoSpaceDE w:val="0"/>
              <w:autoSpaceDN w:val="0"/>
              <w:adjustRightInd w:val="0"/>
              <w:ind w:left="-1"/>
              <w:rPr>
                <w:rFonts w:eastAsiaTheme="minorHAnsi"/>
                <w:sz w:val="22"/>
                <w:szCs w:val="22"/>
                <w:u w:val="single"/>
              </w:rPr>
            </w:pPr>
          </w:p>
          <w:p w14:paraId="03AA4BE4" w14:textId="77777777" w:rsidR="00B02D15" w:rsidRPr="00B02D15" w:rsidRDefault="00B02D15" w:rsidP="00B02D15">
            <w:pPr>
              <w:kinsoku w:val="0"/>
              <w:overflowPunct w:val="0"/>
              <w:autoSpaceDE w:val="0"/>
              <w:autoSpaceDN w:val="0"/>
              <w:adjustRightInd w:val="0"/>
              <w:ind w:left="-1"/>
              <w:rPr>
                <w:rFonts w:eastAsiaTheme="minorHAnsi"/>
                <w:b/>
                <w:bCs/>
                <w:spacing w:val="-1"/>
                <w:sz w:val="22"/>
                <w:szCs w:val="22"/>
              </w:rPr>
            </w:pPr>
            <w:r w:rsidRPr="00B02D15">
              <w:rPr>
                <w:rFonts w:eastAsiaTheme="minorHAnsi"/>
                <w:sz w:val="22"/>
                <w:szCs w:val="22"/>
                <w:u w:val="single"/>
              </w:rPr>
              <w:t>General</w:t>
            </w:r>
            <w:r w:rsidRPr="00B02D15">
              <w:rPr>
                <w:rFonts w:eastAsiaTheme="minorHAnsi"/>
                <w:spacing w:val="-2"/>
                <w:sz w:val="22"/>
                <w:szCs w:val="22"/>
                <w:u w:val="single"/>
              </w:rPr>
              <w:t xml:space="preserve"> </w:t>
            </w:r>
            <w:r w:rsidRPr="00B02D15">
              <w:rPr>
                <w:rFonts w:eastAsiaTheme="minorHAnsi"/>
                <w:sz w:val="22"/>
                <w:szCs w:val="22"/>
                <w:u w:val="single"/>
              </w:rPr>
              <w:t>Purpose</w:t>
            </w:r>
            <w:r w:rsidRPr="00B02D15">
              <w:rPr>
                <w:rFonts w:eastAsiaTheme="minorHAnsi"/>
                <w:spacing w:val="-1"/>
                <w:sz w:val="22"/>
                <w:szCs w:val="22"/>
                <w:u w:val="single"/>
              </w:rPr>
              <w:t xml:space="preserve"> </w:t>
            </w:r>
            <w:r w:rsidRPr="00B02D15">
              <w:rPr>
                <w:rFonts w:eastAsiaTheme="minorHAnsi"/>
                <w:sz w:val="22"/>
                <w:szCs w:val="22"/>
                <w:u w:val="single"/>
              </w:rPr>
              <w:t>Aid for</w:t>
            </w:r>
            <w:r w:rsidRPr="00B02D15">
              <w:rPr>
                <w:rFonts w:eastAsiaTheme="minorHAnsi"/>
                <w:spacing w:val="-1"/>
                <w:sz w:val="22"/>
                <w:szCs w:val="22"/>
                <w:u w:val="single"/>
              </w:rPr>
              <w:t xml:space="preserve"> </w:t>
            </w:r>
            <w:r w:rsidRPr="00B02D15">
              <w:rPr>
                <w:rFonts w:eastAsiaTheme="minorHAnsi"/>
                <w:sz w:val="22"/>
                <w:szCs w:val="22"/>
                <w:u w:val="single"/>
              </w:rPr>
              <w:t>Local</w:t>
            </w:r>
            <w:r w:rsidRPr="00B02D15">
              <w:rPr>
                <w:rFonts w:eastAsiaTheme="minorHAnsi"/>
                <w:spacing w:val="-1"/>
                <w:sz w:val="22"/>
                <w:szCs w:val="22"/>
                <w:u w:val="single"/>
              </w:rPr>
              <w:t xml:space="preserve"> </w:t>
            </w:r>
            <w:r w:rsidRPr="00B02D15">
              <w:rPr>
                <w:rFonts w:eastAsiaTheme="minorHAnsi"/>
                <w:sz w:val="22"/>
                <w:szCs w:val="22"/>
                <w:u w:val="single"/>
              </w:rPr>
              <w:t>Schools</w:t>
            </w:r>
          </w:p>
          <w:p w14:paraId="372E2F4A" w14:textId="77777777" w:rsidR="00B02D15" w:rsidRPr="00B02D15" w:rsidRDefault="00B02D15" w:rsidP="00B02D15">
            <w:pPr>
              <w:kinsoku w:val="0"/>
              <w:overflowPunct w:val="0"/>
              <w:autoSpaceDE w:val="0"/>
              <w:autoSpaceDN w:val="0"/>
              <w:adjustRightInd w:val="0"/>
              <w:rPr>
                <w:rFonts w:eastAsiaTheme="minorHAnsi"/>
                <w:sz w:val="22"/>
                <w:szCs w:val="22"/>
              </w:rPr>
            </w:pPr>
          </w:p>
          <w:p w14:paraId="01D8EBF9" w14:textId="77777777" w:rsidR="00B02D15" w:rsidRPr="00656029" w:rsidRDefault="00B02D15" w:rsidP="00DB08D1">
            <w:pPr>
              <w:pStyle w:val="ListParagraph"/>
              <w:numPr>
                <w:ilvl w:val="0"/>
                <w:numId w:val="177"/>
              </w:numPr>
              <w:kinsoku w:val="0"/>
              <w:overflowPunct w:val="0"/>
              <w:autoSpaceDE w:val="0"/>
              <w:autoSpaceDN w:val="0"/>
              <w:adjustRightInd w:val="0"/>
              <w:rPr>
                <w:rFonts w:eastAsiaTheme="minorHAnsi"/>
                <w:sz w:val="22"/>
                <w:szCs w:val="22"/>
              </w:rPr>
            </w:pPr>
            <w:r w:rsidRPr="00656029">
              <w:rPr>
                <w:rFonts w:eastAsiaTheme="minorHAnsi"/>
                <w:sz w:val="22"/>
                <w:szCs w:val="22"/>
              </w:rPr>
              <w:t>Increases Other Special Revenue Funds allocations</w:t>
            </w:r>
            <w:r w:rsidRPr="00656029">
              <w:rPr>
                <w:rFonts w:eastAsiaTheme="minorHAnsi"/>
                <w:spacing w:val="23"/>
                <w:sz w:val="22"/>
                <w:szCs w:val="22"/>
              </w:rPr>
              <w:t xml:space="preserve"> </w:t>
            </w:r>
            <w:r w:rsidRPr="00656029">
              <w:rPr>
                <w:rFonts w:eastAsiaTheme="minorHAnsi"/>
                <w:sz w:val="22"/>
                <w:szCs w:val="22"/>
              </w:rPr>
              <w:t>to</w:t>
            </w:r>
            <w:r w:rsidRPr="00656029">
              <w:rPr>
                <w:rFonts w:eastAsiaTheme="minorHAnsi"/>
                <w:spacing w:val="23"/>
                <w:sz w:val="22"/>
                <w:szCs w:val="22"/>
              </w:rPr>
              <w:t xml:space="preserve"> </w:t>
            </w:r>
            <w:r w:rsidRPr="00656029">
              <w:rPr>
                <w:rFonts w:eastAsiaTheme="minorHAnsi"/>
                <w:sz w:val="22"/>
                <w:szCs w:val="22"/>
              </w:rPr>
              <w:t>align</w:t>
            </w:r>
            <w:r w:rsidRPr="00656029">
              <w:rPr>
                <w:rFonts w:eastAsiaTheme="minorHAnsi"/>
                <w:spacing w:val="24"/>
                <w:sz w:val="22"/>
                <w:szCs w:val="22"/>
              </w:rPr>
              <w:t xml:space="preserve"> </w:t>
            </w:r>
            <w:r w:rsidRPr="00656029">
              <w:rPr>
                <w:rFonts w:eastAsiaTheme="minorHAnsi"/>
                <w:sz w:val="22"/>
                <w:szCs w:val="22"/>
              </w:rPr>
              <w:t>with</w:t>
            </w:r>
            <w:r w:rsidRPr="00656029">
              <w:rPr>
                <w:rFonts w:eastAsiaTheme="minorHAnsi"/>
                <w:spacing w:val="24"/>
                <w:sz w:val="22"/>
                <w:szCs w:val="22"/>
              </w:rPr>
              <w:t xml:space="preserve"> </w:t>
            </w:r>
            <w:r w:rsidRPr="00656029">
              <w:rPr>
                <w:rFonts w:eastAsiaTheme="minorHAnsi"/>
                <w:sz w:val="22"/>
                <w:szCs w:val="22"/>
              </w:rPr>
              <w:t>dedicated</w:t>
            </w:r>
            <w:r w:rsidRPr="00656029">
              <w:rPr>
                <w:rFonts w:eastAsiaTheme="minorHAnsi"/>
                <w:spacing w:val="23"/>
                <w:sz w:val="22"/>
                <w:szCs w:val="22"/>
              </w:rPr>
              <w:t xml:space="preserve"> </w:t>
            </w:r>
            <w:r w:rsidRPr="00656029">
              <w:rPr>
                <w:rFonts w:eastAsiaTheme="minorHAnsi"/>
                <w:sz w:val="22"/>
                <w:szCs w:val="22"/>
              </w:rPr>
              <w:t>revenue</w:t>
            </w:r>
            <w:r w:rsidRPr="00656029">
              <w:rPr>
                <w:rFonts w:eastAsiaTheme="minorHAnsi"/>
                <w:spacing w:val="22"/>
                <w:sz w:val="22"/>
                <w:szCs w:val="22"/>
              </w:rPr>
              <w:t xml:space="preserve"> </w:t>
            </w:r>
            <w:r w:rsidRPr="00656029">
              <w:rPr>
                <w:rFonts w:eastAsiaTheme="minorHAnsi"/>
                <w:sz w:val="22"/>
                <w:szCs w:val="22"/>
              </w:rPr>
              <w:t>as</w:t>
            </w:r>
            <w:r w:rsidRPr="00656029">
              <w:rPr>
                <w:rFonts w:eastAsiaTheme="minorHAnsi"/>
                <w:spacing w:val="24"/>
                <w:sz w:val="22"/>
                <w:szCs w:val="22"/>
              </w:rPr>
              <w:t xml:space="preserve"> </w:t>
            </w:r>
            <w:r w:rsidRPr="00656029">
              <w:rPr>
                <w:rFonts w:eastAsiaTheme="minorHAnsi"/>
                <w:sz w:val="22"/>
                <w:szCs w:val="22"/>
              </w:rPr>
              <w:t>projected</w:t>
            </w:r>
            <w:r w:rsidRPr="00656029">
              <w:rPr>
                <w:rFonts w:eastAsiaTheme="minorHAnsi"/>
                <w:spacing w:val="23"/>
                <w:sz w:val="22"/>
                <w:szCs w:val="22"/>
              </w:rPr>
              <w:t xml:space="preserve"> </w:t>
            </w:r>
            <w:r w:rsidRPr="00656029">
              <w:rPr>
                <w:rFonts w:eastAsiaTheme="minorHAnsi"/>
                <w:sz w:val="22"/>
                <w:szCs w:val="22"/>
              </w:rPr>
              <w:t>by</w:t>
            </w:r>
            <w:r w:rsidRPr="00656029">
              <w:rPr>
                <w:rFonts w:eastAsiaTheme="minorHAnsi"/>
                <w:spacing w:val="23"/>
                <w:sz w:val="22"/>
                <w:szCs w:val="22"/>
              </w:rPr>
              <w:t xml:space="preserve"> </w:t>
            </w:r>
            <w:r w:rsidRPr="00656029">
              <w:rPr>
                <w:rFonts w:eastAsiaTheme="minorHAnsi"/>
                <w:sz w:val="22"/>
                <w:szCs w:val="22"/>
              </w:rPr>
              <w:t>the</w:t>
            </w:r>
            <w:r w:rsidRPr="00656029">
              <w:rPr>
                <w:rFonts w:eastAsiaTheme="minorHAnsi"/>
                <w:spacing w:val="23"/>
                <w:sz w:val="22"/>
                <w:szCs w:val="22"/>
              </w:rPr>
              <w:t xml:space="preserve"> </w:t>
            </w:r>
            <w:r w:rsidRPr="00656029">
              <w:rPr>
                <w:rFonts w:eastAsiaTheme="minorHAnsi"/>
                <w:sz w:val="22"/>
                <w:szCs w:val="22"/>
              </w:rPr>
              <w:t>May</w:t>
            </w:r>
            <w:r w:rsidRPr="00656029">
              <w:rPr>
                <w:rFonts w:eastAsiaTheme="minorHAnsi"/>
                <w:spacing w:val="-52"/>
                <w:sz w:val="22"/>
                <w:szCs w:val="22"/>
              </w:rPr>
              <w:t xml:space="preserve"> </w:t>
            </w:r>
            <w:r w:rsidRPr="00656029">
              <w:rPr>
                <w:rFonts w:eastAsiaTheme="minorHAnsi"/>
                <w:sz w:val="22"/>
                <w:szCs w:val="22"/>
              </w:rPr>
              <w:t>2021</w:t>
            </w:r>
            <w:r w:rsidRPr="00656029">
              <w:rPr>
                <w:rFonts w:eastAsiaTheme="minorHAnsi"/>
                <w:spacing w:val="-1"/>
                <w:sz w:val="22"/>
                <w:szCs w:val="22"/>
              </w:rPr>
              <w:t xml:space="preserve"> </w:t>
            </w:r>
            <w:r w:rsidRPr="00656029">
              <w:rPr>
                <w:rFonts w:eastAsiaTheme="minorHAnsi"/>
                <w:sz w:val="22"/>
                <w:szCs w:val="22"/>
              </w:rPr>
              <w:t>Revenue Forecasting Committee report of $594,982 in FY 22 and of $951,146 in FY 23.</w:t>
            </w:r>
          </w:p>
          <w:p w14:paraId="57CDEECA" w14:textId="77777777" w:rsidR="00B02D15" w:rsidRPr="00656029" w:rsidRDefault="00B02D15" w:rsidP="00DB08D1">
            <w:pPr>
              <w:pStyle w:val="ListParagraph"/>
              <w:numPr>
                <w:ilvl w:val="0"/>
                <w:numId w:val="177"/>
              </w:numPr>
              <w:kinsoku w:val="0"/>
              <w:overflowPunct w:val="0"/>
              <w:autoSpaceDE w:val="0"/>
              <w:autoSpaceDN w:val="0"/>
              <w:adjustRightInd w:val="0"/>
              <w:rPr>
                <w:rFonts w:eastAsiaTheme="minorHAnsi"/>
                <w:sz w:val="22"/>
                <w:szCs w:val="22"/>
              </w:rPr>
            </w:pPr>
            <w:r w:rsidRPr="00656029">
              <w:rPr>
                <w:rFonts w:eastAsiaTheme="minorHAnsi"/>
                <w:sz w:val="22"/>
                <w:szCs w:val="22"/>
              </w:rPr>
              <w:t>Provides</w:t>
            </w:r>
            <w:r w:rsidRPr="00656029">
              <w:rPr>
                <w:rFonts w:eastAsiaTheme="minorHAnsi"/>
                <w:spacing w:val="-6"/>
                <w:sz w:val="22"/>
                <w:szCs w:val="22"/>
              </w:rPr>
              <w:t xml:space="preserve"> General Fund allocations t</w:t>
            </w:r>
            <w:r w:rsidRPr="00656029">
              <w:rPr>
                <w:rFonts w:eastAsiaTheme="minorHAnsi"/>
                <w:sz w:val="22"/>
                <w:szCs w:val="22"/>
              </w:rPr>
              <w:t>o</w:t>
            </w:r>
            <w:r w:rsidRPr="00656029">
              <w:rPr>
                <w:rFonts w:eastAsiaTheme="minorHAnsi"/>
                <w:spacing w:val="-5"/>
                <w:sz w:val="22"/>
                <w:szCs w:val="22"/>
              </w:rPr>
              <w:t xml:space="preserve"> </w:t>
            </w:r>
            <w:r w:rsidRPr="00656029">
              <w:rPr>
                <w:rFonts w:eastAsiaTheme="minorHAnsi"/>
                <w:sz w:val="22"/>
                <w:szCs w:val="22"/>
              </w:rPr>
              <w:t>increase</w:t>
            </w:r>
            <w:r w:rsidRPr="00656029">
              <w:rPr>
                <w:rFonts w:eastAsiaTheme="minorHAnsi"/>
                <w:spacing w:val="-5"/>
                <w:sz w:val="22"/>
                <w:szCs w:val="22"/>
              </w:rPr>
              <w:t xml:space="preserve"> </w:t>
            </w:r>
            <w:r w:rsidRPr="00656029">
              <w:rPr>
                <w:rFonts w:eastAsiaTheme="minorHAnsi"/>
                <w:sz w:val="22"/>
                <w:szCs w:val="22"/>
              </w:rPr>
              <w:t>the</w:t>
            </w:r>
            <w:r w:rsidRPr="00656029">
              <w:rPr>
                <w:rFonts w:eastAsiaTheme="minorHAnsi"/>
                <w:spacing w:val="-6"/>
                <w:sz w:val="22"/>
                <w:szCs w:val="22"/>
              </w:rPr>
              <w:t xml:space="preserve"> </w:t>
            </w:r>
            <w:r w:rsidRPr="00656029">
              <w:rPr>
                <w:rFonts w:eastAsiaTheme="minorHAnsi"/>
                <w:sz w:val="22"/>
                <w:szCs w:val="22"/>
              </w:rPr>
              <w:t>state</w:t>
            </w:r>
            <w:r w:rsidRPr="00656029">
              <w:rPr>
                <w:rFonts w:eastAsiaTheme="minorHAnsi"/>
                <w:spacing w:val="-5"/>
                <w:sz w:val="22"/>
                <w:szCs w:val="22"/>
              </w:rPr>
              <w:t xml:space="preserve"> </w:t>
            </w:r>
            <w:r w:rsidRPr="00656029">
              <w:rPr>
                <w:rFonts w:eastAsiaTheme="minorHAnsi"/>
                <w:sz w:val="22"/>
                <w:szCs w:val="22"/>
              </w:rPr>
              <w:t>share</w:t>
            </w:r>
            <w:r w:rsidRPr="00656029">
              <w:rPr>
                <w:rFonts w:eastAsiaTheme="minorHAnsi"/>
                <w:spacing w:val="-6"/>
                <w:sz w:val="22"/>
                <w:szCs w:val="22"/>
              </w:rPr>
              <w:t xml:space="preserve"> </w:t>
            </w:r>
            <w:r w:rsidRPr="00656029">
              <w:rPr>
                <w:rFonts w:eastAsiaTheme="minorHAnsi"/>
                <w:sz w:val="22"/>
                <w:szCs w:val="22"/>
              </w:rPr>
              <w:t>percentage</w:t>
            </w:r>
            <w:r w:rsidRPr="00656029">
              <w:rPr>
                <w:rFonts w:eastAsiaTheme="minorHAnsi"/>
                <w:spacing w:val="-5"/>
                <w:sz w:val="22"/>
                <w:szCs w:val="22"/>
              </w:rPr>
              <w:t xml:space="preserve"> </w:t>
            </w:r>
            <w:r w:rsidRPr="00656029">
              <w:rPr>
                <w:rFonts w:eastAsiaTheme="minorHAnsi"/>
                <w:sz w:val="22"/>
                <w:szCs w:val="22"/>
              </w:rPr>
              <w:t>of</w:t>
            </w:r>
            <w:r w:rsidRPr="00656029">
              <w:rPr>
                <w:rFonts w:eastAsiaTheme="minorHAnsi"/>
                <w:spacing w:val="-6"/>
                <w:sz w:val="22"/>
                <w:szCs w:val="22"/>
              </w:rPr>
              <w:t xml:space="preserve"> </w:t>
            </w:r>
            <w:r w:rsidRPr="00656029">
              <w:rPr>
                <w:rFonts w:eastAsiaTheme="minorHAnsi"/>
                <w:sz w:val="22"/>
                <w:szCs w:val="22"/>
              </w:rPr>
              <w:t>the</w:t>
            </w:r>
            <w:r w:rsidRPr="00656029">
              <w:rPr>
                <w:rFonts w:eastAsiaTheme="minorHAnsi"/>
                <w:spacing w:val="-6"/>
                <w:sz w:val="22"/>
                <w:szCs w:val="22"/>
              </w:rPr>
              <w:t xml:space="preserve"> </w:t>
            </w:r>
            <w:r w:rsidRPr="00656029">
              <w:rPr>
                <w:rFonts w:eastAsiaTheme="minorHAnsi"/>
                <w:sz w:val="22"/>
                <w:szCs w:val="22"/>
              </w:rPr>
              <w:t>total</w:t>
            </w:r>
            <w:r w:rsidRPr="00656029">
              <w:rPr>
                <w:rFonts w:eastAsiaTheme="minorHAnsi"/>
                <w:spacing w:val="-5"/>
                <w:sz w:val="22"/>
                <w:szCs w:val="22"/>
              </w:rPr>
              <w:t xml:space="preserve"> </w:t>
            </w:r>
            <w:r w:rsidRPr="00656029">
              <w:rPr>
                <w:rFonts w:eastAsiaTheme="minorHAnsi"/>
                <w:sz w:val="22"/>
                <w:szCs w:val="22"/>
              </w:rPr>
              <w:t>cost</w:t>
            </w:r>
            <w:r w:rsidRPr="00656029">
              <w:rPr>
                <w:rFonts w:eastAsiaTheme="minorHAnsi"/>
                <w:spacing w:val="-5"/>
                <w:sz w:val="22"/>
                <w:szCs w:val="22"/>
              </w:rPr>
              <w:t xml:space="preserve"> </w:t>
            </w:r>
            <w:r w:rsidRPr="00656029">
              <w:rPr>
                <w:rFonts w:eastAsiaTheme="minorHAnsi"/>
                <w:sz w:val="22"/>
                <w:szCs w:val="22"/>
              </w:rPr>
              <w:t>of</w:t>
            </w:r>
            <w:r w:rsidRPr="00656029">
              <w:rPr>
                <w:rFonts w:eastAsiaTheme="minorHAnsi"/>
                <w:spacing w:val="-5"/>
                <w:sz w:val="22"/>
                <w:szCs w:val="22"/>
              </w:rPr>
              <w:t xml:space="preserve"> </w:t>
            </w:r>
            <w:r w:rsidRPr="00656029">
              <w:rPr>
                <w:rFonts w:eastAsiaTheme="minorHAnsi"/>
                <w:sz w:val="22"/>
                <w:szCs w:val="22"/>
              </w:rPr>
              <w:t>public</w:t>
            </w:r>
            <w:r w:rsidRPr="00656029">
              <w:rPr>
                <w:rFonts w:eastAsiaTheme="minorHAnsi"/>
                <w:spacing w:val="-52"/>
                <w:sz w:val="22"/>
                <w:szCs w:val="22"/>
              </w:rPr>
              <w:t xml:space="preserve"> </w:t>
            </w:r>
            <w:r w:rsidRPr="00656029">
              <w:rPr>
                <w:rFonts w:eastAsiaTheme="minorHAnsi"/>
                <w:sz w:val="22"/>
                <w:szCs w:val="22"/>
              </w:rPr>
              <w:t>education</w:t>
            </w:r>
            <w:r w:rsidRPr="00656029">
              <w:rPr>
                <w:rFonts w:eastAsiaTheme="minorHAnsi"/>
                <w:spacing w:val="-1"/>
                <w:sz w:val="22"/>
                <w:szCs w:val="22"/>
              </w:rPr>
              <w:t xml:space="preserve"> </w:t>
            </w:r>
            <w:r w:rsidRPr="00656029">
              <w:rPr>
                <w:rFonts w:eastAsiaTheme="minorHAnsi"/>
                <w:sz w:val="22"/>
                <w:szCs w:val="22"/>
              </w:rPr>
              <w:t>from kindergarten to grade 12 to 55% of $74,340,697 in FY 22 and of $109,346,389 in FY 23.</w:t>
            </w:r>
          </w:p>
          <w:p w14:paraId="6CEA6FED" w14:textId="77777777" w:rsidR="00B02D15" w:rsidRPr="00656029" w:rsidRDefault="00B02D15" w:rsidP="00DB08D1">
            <w:pPr>
              <w:pStyle w:val="ListParagraph"/>
              <w:numPr>
                <w:ilvl w:val="0"/>
                <w:numId w:val="177"/>
              </w:numPr>
              <w:rPr>
                <w:rFonts w:eastAsiaTheme="minorHAnsi"/>
                <w:sz w:val="22"/>
                <w:szCs w:val="22"/>
              </w:rPr>
            </w:pPr>
            <w:r w:rsidRPr="00656029">
              <w:rPr>
                <w:rFonts w:eastAsiaTheme="minorHAnsi"/>
                <w:sz w:val="22"/>
                <w:szCs w:val="22"/>
              </w:rPr>
              <w:t>Provides General Fund allocations</w:t>
            </w:r>
            <w:r w:rsidRPr="00656029">
              <w:rPr>
                <w:rFonts w:eastAsiaTheme="minorHAnsi"/>
                <w:spacing w:val="25"/>
                <w:sz w:val="22"/>
                <w:szCs w:val="22"/>
              </w:rPr>
              <w:t xml:space="preserve"> </w:t>
            </w:r>
            <w:r w:rsidRPr="00656029">
              <w:rPr>
                <w:rFonts w:eastAsiaTheme="minorHAnsi"/>
                <w:sz w:val="22"/>
                <w:szCs w:val="22"/>
              </w:rPr>
              <w:t>for</w:t>
            </w:r>
            <w:r w:rsidRPr="00656029">
              <w:rPr>
                <w:rFonts w:eastAsiaTheme="minorHAnsi"/>
                <w:spacing w:val="26"/>
                <w:sz w:val="22"/>
                <w:szCs w:val="22"/>
              </w:rPr>
              <w:t xml:space="preserve"> </w:t>
            </w:r>
            <w:r w:rsidRPr="00656029">
              <w:rPr>
                <w:rFonts w:eastAsiaTheme="minorHAnsi"/>
                <w:sz w:val="22"/>
                <w:szCs w:val="22"/>
              </w:rPr>
              <w:t>postsecondary</w:t>
            </w:r>
            <w:r w:rsidRPr="00656029">
              <w:rPr>
                <w:rFonts w:eastAsiaTheme="minorHAnsi"/>
                <w:spacing w:val="25"/>
                <w:sz w:val="22"/>
                <w:szCs w:val="22"/>
              </w:rPr>
              <w:t xml:space="preserve"> </w:t>
            </w:r>
            <w:r w:rsidRPr="00656029">
              <w:rPr>
                <w:rFonts w:eastAsiaTheme="minorHAnsi"/>
                <w:sz w:val="22"/>
                <w:szCs w:val="22"/>
              </w:rPr>
              <w:t>course</w:t>
            </w:r>
            <w:r w:rsidRPr="00656029">
              <w:rPr>
                <w:rFonts w:eastAsiaTheme="minorHAnsi"/>
                <w:spacing w:val="26"/>
                <w:sz w:val="22"/>
                <w:szCs w:val="22"/>
              </w:rPr>
              <w:t xml:space="preserve"> </w:t>
            </w:r>
            <w:r w:rsidRPr="00656029">
              <w:rPr>
                <w:rFonts w:eastAsiaTheme="minorHAnsi"/>
                <w:sz w:val="22"/>
                <w:szCs w:val="22"/>
              </w:rPr>
              <w:t>payments</w:t>
            </w:r>
            <w:r w:rsidRPr="00656029">
              <w:rPr>
                <w:rFonts w:eastAsiaTheme="minorHAnsi"/>
                <w:spacing w:val="26"/>
                <w:sz w:val="22"/>
                <w:szCs w:val="22"/>
              </w:rPr>
              <w:t xml:space="preserve"> </w:t>
            </w:r>
            <w:r w:rsidRPr="00656029">
              <w:rPr>
                <w:rFonts w:eastAsiaTheme="minorHAnsi"/>
                <w:sz w:val="22"/>
                <w:szCs w:val="22"/>
              </w:rPr>
              <w:t>under</w:t>
            </w:r>
            <w:r w:rsidRPr="00656029">
              <w:rPr>
                <w:rFonts w:eastAsiaTheme="minorHAnsi"/>
                <w:spacing w:val="26"/>
                <w:sz w:val="22"/>
                <w:szCs w:val="22"/>
              </w:rPr>
              <w:t xml:space="preserve"> </w:t>
            </w:r>
            <w:r w:rsidRPr="00656029">
              <w:rPr>
                <w:rFonts w:eastAsiaTheme="minorHAnsi"/>
                <w:sz w:val="22"/>
                <w:szCs w:val="22"/>
              </w:rPr>
              <w:t>the</w:t>
            </w:r>
            <w:r w:rsidRPr="00656029">
              <w:rPr>
                <w:rFonts w:eastAsiaTheme="minorHAnsi"/>
                <w:spacing w:val="26"/>
                <w:sz w:val="22"/>
                <w:szCs w:val="22"/>
              </w:rPr>
              <w:t xml:space="preserve"> </w:t>
            </w:r>
            <w:r w:rsidRPr="00656029">
              <w:rPr>
                <w:rFonts w:eastAsiaTheme="minorHAnsi"/>
                <w:sz w:val="22"/>
                <w:szCs w:val="22"/>
              </w:rPr>
              <w:t>"Aspirations" program pursuant to the Maine</w:t>
            </w:r>
            <w:r w:rsidRPr="00656029">
              <w:rPr>
                <w:rFonts w:eastAsiaTheme="minorHAnsi"/>
                <w:spacing w:val="-1"/>
                <w:sz w:val="22"/>
                <w:szCs w:val="22"/>
              </w:rPr>
              <w:t xml:space="preserve"> </w:t>
            </w:r>
            <w:r w:rsidRPr="00656029">
              <w:rPr>
                <w:rFonts w:eastAsiaTheme="minorHAnsi"/>
                <w:sz w:val="22"/>
                <w:szCs w:val="22"/>
              </w:rPr>
              <w:t>Revised Statutes, Title 20-A, chapter 208-B of $1,500,000 in FY 22 and in FY 23.</w:t>
            </w:r>
          </w:p>
          <w:p w14:paraId="174642E1" w14:textId="77777777" w:rsidR="00B02D15" w:rsidRPr="00656029" w:rsidRDefault="00B02D15" w:rsidP="00DB08D1">
            <w:pPr>
              <w:pStyle w:val="ListParagraph"/>
              <w:numPr>
                <w:ilvl w:val="0"/>
                <w:numId w:val="177"/>
              </w:numPr>
              <w:kinsoku w:val="0"/>
              <w:overflowPunct w:val="0"/>
              <w:autoSpaceDE w:val="0"/>
              <w:autoSpaceDN w:val="0"/>
              <w:adjustRightInd w:val="0"/>
              <w:ind w:right="159"/>
              <w:rPr>
                <w:rFonts w:eastAsiaTheme="minorHAnsi"/>
                <w:sz w:val="22"/>
                <w:szCs w:val="22"/>
              </w:rPr>
            </w:pPr>
            <w:r w:rsidRPr="00656029">
              <w:rPr>
                <w:rFonts w:eastAsiaTheme="minorHAnsi"/>
                <w:sz w:val="22"/>
                <w:szCs w:val="22"/>
              </w:rPr>
              <w:t>Provides</w:t>
            </w:r>
            <w:r w:rsidRPr="00656029">
              <w:rPr>
                <w:rFonts w:eastAsiaTheme="minorHAnsi"/>
                <w:spacing w:val="6"/>
                <w:sz w:val="22"/>
                <w:szCs w:val="22"/>
              </w:rPr>
              <w:t xml:space="preserve"> </w:t>
            </w:r>
            <w:r w:rsidRPr="00656029">
              <w:rPr>
                <w:rFonts w:eastAsiaTheme="minorHAnsi"/>
                <w:sz w:val="22"/>
                <w:szCs w:val="22"/>
              </w:rPr>
              <w:t>one-time</w:t>
            </w:r>
            <w:r w:rsidRPr="00656029">
              <w:rPr>
                <w:rFonts w:eastAsiaTheme="minorHAnsi"/>
                <w:spacing w:val="6"/>
                <w:sz w:val="22"/>
                <w:szCs w:val="22"/>
              </w:rPr>
              <w:t xml:space="preserve"> </w:t>
            </w:r>
            <w:r w:rsidRPr="00656029">
              <w:rPr>
                <w:rFonts w:eastAsiaTheme="minorHAnsi"/>
                <w:spacing w:val="7"/>
                <w:sz w:val="22"/>
                <w:szCs w:val="22"/>
              </w:rPr>
              <w:t xml:space="preserve">General Fund allocations </w:t>
            </w:r>
            <w:r w:rsidRPr="00656029">
              <w:rPr>
                <w:rFonts w:eastAsiaTheme="minorHAnsi"/>
                <w:sz w:val="22"/>
                <w:szCs w:val="22"/>
              </w:rPr>
              <w:t>for</w:t>
            </w:r>
            <w:r w:rsidRPr="00656029">
              <w:rPr>
                <w:rFonts w:eastAsiaTheme="minorHAnsi"/>
                <w:spacing w:val="6"/>
                <w:sz w:val="22"/>
                <w:szCs w:val="22"/>
              </w:rPr>
              <w:t xml:space="preserve"> </w:t>
            </w:r>
            <w:r w:rsidRPr="00656029">
              <w:rPr>
                <w:rFonts w:eastAsiaTheme="minorHAnsi"/>
                <w:sz w:val="22"/>
                <w:szCs w:val="22"/>
              </w:rPr>
              <w:t>the</w:t>
            </w:r>
            <w:r w:rsidRPr="00656029">
              <w:rPr>
                <w:rFonts w:eastAsiaTheme="minorHAnsi"/>
                <w:spacing w:val="6"/>
                <w:sz w:val="22"/>
                <w:szCs w:val="22"/>
              </w:rPr>
              <w:t xml:space="preserve"> </w:t>
            </w:r>
            <w:r w:rsidRPr="00656029">
              <w:rPr>
                <w:rFonts w:eastAsiaTheme="minorHAnsi"/>
                <w:sz w:val="22"/>
                <w:szCs w:val="22"/>
              </w:rPr>
              <w:t>Maine</w:t>
            </w:r>
            <w:r w:rsidRPr="00656029">
              <w:rPr>
                <w:rFonts w:eastAsiaTheme="minorHAnsi"/>
                <w:spacing w:val="7"/>
                <w:sz w:val="22"/>
                <w:szCs w:val="22"/>
              </w:rPr>
              <w:t xml:space="preserve"> </w:t>
            </w:r>
            <w:r w:rsidRPr="00656029">
              <w:rPr>
                <w:rFonts w:eastAsiaTheme="minorHAnsi"/>
                <w:sz w:val="22"/>
                <w:szCs w:val="22"/>
              </w:rPr>
              <w:t>School</w:t>
            </w:r>
            <w:r w:rsidRPr="00656029">
              <w:rPr>
                <w:rFonts w:eastAsiaTheme="minorHAnsi"/>
                <w:spacing w:val="6"/>
                <w:sz w:val="22"/>
                <w:szCs w:val="22"/>
              </w:rPr>
              <w:t xml:space="preserve"> </w:t>
            </w:r>
            <w:r w:rsidRPr="00656029">
              <w:rPr>
                <w:rFonts w:eastAsiaTheme="minorHAnsi"/>
                <w:sz w:val="22"/>
                <w:szCs w:val="22"/>
              </w:rPr>
              <w:t>of</w:t>
            </w:r>
            <w:r w:rsidRPr="00656029">
              <w:rPr>
                <w:rFonts w:eastAsiaTheme="minorHAnsi"/>
                <w:spacing w:val="6"/>
                <w:sz w:val="22"/>
                <w:szCs w:val="22"/>
              </w:rPr>
              <w:t xml:space="preserve"> </w:t>
            </w:r>
            <w:r w:rsidRPr="00656029">
              <w:rPr>
                <w:rFonts w:eastAsiaTheme="minorHAnsi"/>
                <w:sz w:val="22"/>
                <w:szCs w:val="22"/>
              </w:rPr>
              <w:t>Science</w:t>
            </w:r>
            <w:r w:rsidRPr="00656029">
              <w:rPr>
                <w:rFonts w:eastAsiaTheme="minorHAnsi"/>
                <w:spacing w:val="7"/>
                <w:sz w:val="22"/>
                <w:szCs w:val="22"/>
              </w:rPr>
              <w:t xml:space="preserve"> </w:t>
            </w:r>
            <w:r w:rsidRPr="00656029">
              <w:rPr>
                <w:rFonts w:eastAsiaTheme="minorHAnsi"/>
                <w:sz w:val="22"/>
                <w:szCs w:val="22"/>
              </w:rPr>
              <w:t>and</w:t>
            </w:r>
            <w:r w:rsidRPr="00656029">
              <w:rPr>
                <w:rFonts w:eastAsiaTheme="minorHAnsi"/>
                <w:spacing w:val="6"/>
                <w:sz w:val="22"/>
                <w:szCs w:val="22"/>
              </w:rPr>
              <w:t xml:space="preserve"> </w:t>
            </w:r>
            <w:r w:rsidRPr="00656029">
              <w:rPr>
                <w:rFonts w:eastAsiaTheme="minorHAnsi"/>
                <w:sz w:val="22"/>
                <w:szCs w:val="22"/>
              </w:rPr>
              <w:t>Mathematics</w:t>
            </w:r>
            <w:r w:rsidRPr="00656029">
              <w:rPr>
                <w:rFonts w:eastAsiaTheme="minorHAnsi"/>
                <w:spacing w:val="6"/>
                <w:sz w:val="22"/>
                <w:szCs w:val="22"/>
              </w:rPr>
              <w:t xml:space="preserve"> </w:t>
            </w:r>
            <w:r w:rsidRPr="00656029">
              <w:rPr>
                <w:rFonts w:eastAsiaTheme="minorHAnsi"/>
                <w:sz w:val="22"/>
                <w:szCs w:val="22"/>
              </w:rPr>
              <w:t>for</w:t>
            </w:r>
            <w:r w:rsidRPr="00656029">
              <w:rPr>
                <w:rFonts w:eastAsiaTheme="minorHAnsi"/>
                <w:spacing w:val="-52"/>
                <w:sz w:val="22"/>
                <w:szCs w:val="22"/>
              </w:rPr>
              <w:t xml:space="preserve"> </w:t>
            </w:r>
            <w:r w:rsidRPr="00656029">
              <w:rPr>
                <w:rFonts w:eastAsiaTheme="minorHAnsi"/>
                <w:sz w:val="22"/>
                <w:szCs w:val="22"/>
              </w:rPr>
              <w:t>the</w:t>
            </w:r>
            <w:r w:rsidRPr="00656029">
              <w:rPr>
                <w:rFonts w:eastAsiaTheme="minorHAnsi"/>
                <w:spacing w:val="-1"/>
                <w:sz w:val="22"/>
                <w:szCs w:val="22"/>
              </w:rPr>
              <w:t xml:space="preserve"> </w:t>
            </w:r>
            <w:r w:rsidRPr="00656029">
              <w:rPr>
                <w:rFonts w:eastAsiaTheme="minorHAnsi"/>
                <w:sz w:val="22"/>
                <w:szCs w:val="22"/>
              </w:rPr>
              <w:t>impacts of the COVID-19 pandemic of $225,000 in FY 22.</w:t>
            </w:r>
          </w:p>
          <w:p w14:paraId="7D806F8D" w14:textId="007AAEB0" w:rsidR="00B02D15" w:rsidRDefault="00B02D15" w:rsidP="00B02D15">
            <w:pPr>
              <w:kinsoku w:val="0"/>
              <w:overflowPunct w:val="0"/>
              <w:autoSpaceDE w:val="0"/>
              <w:autoSpaceDN w:val="0"/>
              <w:adjustRightInd w:val="0"/>
              <w:ind w:right="159"/>
              <w:rPr>
                <w:rFonts w:eastAsiaTheme="minorHAnsi"/>
                <w:sz w:val="22"/>
                <w:szCs w:val="22"/>
              </w:rPr>
            </w:pPr>
          </w:p>
          <w:p w14:paraId="7D8C45AA" w14:textId="77777777" w:rsidR="00287432" w:rsidRDefault="00287432" w:rsidP="00B02D15">
            <w:pPr>
              <w:kinsoku w:val="0"/>
              <w:overflowPunct w:val="0"/>
              <w:autoSpaceDE w:val="0"/>
              <w:autoSpaceDN w:val="0"/>
              <w:adjustRightInd w:val="0"/>
              <w:ind w:right="159"/>
              <w:rPr>
                <w:rFonts w:eastAsiaTheme="minorHAnsi"/>
                <w:sz w:val="22"/>
                <w:szCs w:val="22"/>
              </w:rPr>
            </w:pPr>
          </w:p>
          <w:p w14:paraId="43446ECE" w14:textId="77777777" w:rsidR="00B02D15" w:rsidRPr="00B02D15" w:rsidRDefault="00B02D15" w:rsidP="00B02D15">
            <w:pPr>
              <w:kinsoku w:val="0"/>
              <w:overflowPunct w:val="0"/>
              <w:autoSpaceDE w:val="0"/>
              <w:autoSpaceDN w:val="0"/>
              <w:adjustRightInd w:val="0"/>
              <w:ind w:right="157"/>
              <w:jc w:val="both"/>
              <w:rPr>
                <w:rFonts w:eastAsiaTheme="minorHAnsi"/>
                <w:sz w:val="22"/>
                <w:szCs w:val="22"/>
                <w:u w:val="single"/>
              </w:rPr>
            </w:pPr>
            <w:r w:rsidRPr="00B02D15">
              <w:rPr>
                <w:rFonts w:eastAsiaTheme="minorHAnsi"/>
                <w:sz w:val="22"/>
                <w:szCs w:val="22"/>
                <w:u w:val="single"/>
              </w:rPr>
              <w:t>Higher</w:t>
            </w:r>
            <w:r w:rsidRPr="00B02D15">
              <w:rPr>
                <w:rFonts w:eastAsiaTheme="minorHAnsi"/>
                <w:spacing w:val="-1"/>
                <w:sz w:val="22"/>
                <w:szCs w:val="22"/>
                <w:u w:val="single"/>
              </w:rPr>
              <w:t xml:space="preserve"> </w:t>
            </w:r>
            <w:r w:rsidRPr="00B02D15">
              <w:rPr>
                <w:rFonts w:eastAsiaTheme="minorHAnsi"/>
                <w:sz w:val="22"/>
                <w:szCs w:val="22"/>
                <w:u w:val="single"/>
              </w:rPr>
              <w:t>Education</w:t>
            </w:r>
            <w:r w:rsidRPr="00B02D15">
              <w:rPr>
                <w:rFonts w:eastAsiaTheme="minorHAnsi"/>
                <w:spacing w:val="-1"/>
                <w:sz w:val="22"/>
                <w:szCs w:val="22"/>
                <w:u w:val="single"/>
              </w:rPr>
              <w:t xml:space="preserve"> </w:t>
            </w:r>
            <w:r w:rsidRPr="00B02D15">
              <w:rPr>
                <w:rFonts w:eastAsiaTheme="minorHAnsi"/>
                <w:sz w:val="22"/>
                <w:szCs w:val="22"/>
                <w:u w:val="single"/>
              </w:rPr>
              <w:t>and Educator</w:t>
            </w:r>
            <w:r w:rsidRPr="00B02D15">
              <w:rPr>
                <w:rFonts w:eastAsiaTheme="minorHAnsi"/>
                <w:spacing w:val="-1"/>
                <w:sz w:val="22"/>
                <w:szCs w:val="22"/>
                <w:u w:val="single"/>
              </w:rPr>
              <w:t xml:space="preserve"> </w:t>
            </w:r>
            <w:r w:rsidRPr="00B02D15">
              <w:rPr>
                <w:rFonts w:eastAsiaTheme="minorHAnsi"/>
                <w:sz w:val="22"/>
                <w:szCs w:val="22"/>
                <w:u w:val="single"/>
              </w:rPr>
              <w:t>Support Services</w:t>
            </w:r>
          </w:p>
          <w:p w14:paraId="335BB4F8" w14:textId="77777777" w:rsidR="00B02D15" w:rsidRPr="00B02D15" w:rsidRDefault="00B02D15" w:rsidP="00B02D15">
            <w:pPr>
              <w:kinsoku w:val="0"/>
              <w:overflowPunct w:val="0"/>
              <w:autoSpaceDE w:val="0"/>
              <w:autoSpaceDN w:val="0"/>
              <w:adjustRightInd w:val="0"/>
              <w:ind w:right="157"/>
              <w:jc w:val="both"/>
              <w:rPr>
                <w:rFonts w:eastAsiaTheme="minorHAnsi"/>
                <w:sz w:val="22"/>
                <w:szCs w:val="22"/>
              </w:rPr>
            </w:pPr>
          </w:p>
          <w:p w14:paraId="603A69A8" w14:textId="77777777" w:rsidR="00B02D15" w:rsidRPr="00656029" w:rsidRDefault="00B02D15" w:rsidP="00DB08D1">
            <w:pPr>
              <w:pStyle w:val="ListParagraph"/>
              <w:numPr>
                <w:ilvl w:val="0"/>
                <w:numId w:val="178"/>
              </w:numPr>
              <w:kinsoku w:val="0"/>
              <w:overflowPunct w:val="0"/>
              <w:autoSpaceDE w:val="0"/>
              <w:autoSpaceDN w:val="0"/>
              <w:adjustRightInd w:val="0"/>
              <w:ind w:right="157"/>
              <w:jc w:val="both"/>
              <w:rPr>
                <w:rFonts w:eastAsiaTheme="minorHAnsi"/>
                <w:sz w:val="22"/>
                <w:szCs w:val="22"/>
              </w:rPr>
            </w:pPr>
            <w:r w:rsidRPr="00656029">
              <w:rPr>
                <w:rFonts w:eastAsiaTheme="minorHAnsi"/>
                <w:sz w:val="22"/>
                <w:szCs w:val="22"/>
              </w:rPr>
              <w:t>Transfers</w:t>
            </w:r>
            <w:r w:rsidRPr="00656029">
              <w:rPr>
                <w:rFonts w:eastAsiaTheme="minorHAnsi"/>
                <w:spacing w:val="-7"/>
                <w:sz w:val="22"/>
                <w:szCs w:val="22"/>
              </w:rPr>
              <w:t xml:space="preserve"> </w:t>
            </w:r>
            <w:r w:rsidRPr="00656029">
              <w:rPr>
                <w:rFonts w:eastAsiaTheme="minorHAnsi"/>
                <w:sz w:val="22"/>
                <w:szCs w:val="22"/>
              </w:rPr>
              <w:t>one</w:t>
            </w:r>
            <w:r w:rsidRPr="00656029">
              <w:rPr>
                <w:rFonts w:eastAsiaTheme="minorHAnsi"/>
                <w:spacing w:val="-7"/>
                <w:sz w:val="22"/>
                <w:szCs w:val="22"/>
              </w:rPr>
              <w:t xml:space="preserve"> </w:t>
            </w:r>
            <w:r w:rsidRPr="00656029">
              <w:rPr>
                <w:rFonts w:eastAsiaTheme="minorHAnsi"/>
                <w:sz w:val="22"/>
                <w:szCs w:val="22"/>
              </w:rPr>
              <w:t>Education</w:t>
            </w:r>
            <w:r w:rsidRPr="00656029">
              <w:rPr>
                <w:rFonts w:eastAsiaTheme="minorHAnsi"/>
                <w:spacing w:val="-7"/>
                <w:sz w:val="22"/>
                <w:szCs w:val="22"/>
              </w:rPr>
              <w:t xml:space="preserve"> </w:t>
            </w:r>
            <w:r w:rsidRPr="00656029">
              <w:rPr>
                <w:rFonts w:eastAsiaTheme="minorHAnsi"/>
                <w:sz w:val="22"/>
                <w:szCs w:val="22"/>
              </w:rPr>
              <w:t>Specialist</w:t>
            </w:r>
            <w:r w:rsidRPr="00656029">
              <w:rPr>
                <w:rFonts w:eastAsiaTheme="minorHAnsi"/>
                <w:spacing w:val="-7"/>
                <w:sz w:val="22"/>
                <w:szCs w:val="22"/>
              </w:rPr>
              <w:t xml:space="preserve"> </w:t>
            </w:r>
            <w:r w:rsidRPr="00656029">
              <w:rPr>
                <w:rFonts w:eastAsiaTheme="minorHAnsi"/>
                <w:sz w:val="22"/>
                <w:szCs w:val="22"/>
              </w:rPr>
              <w:t>III</w:t>
            </w:r>
            <w:r w:rsidRPr="00656029">
              <w:rPr>
                <w:rFonts w:eastAsiaTheme="minorHAnsi"/>
                <w:spacing w:val="-8"/>
                <w:sz w:val="22"/>
                <w:szCs w:val="22"/>
              </w:rPr>
              <w:t xml:space="preserve"> </w:t>
            </w:r>
            <w:r w:rsidRPr="00656029">
              <w:rPr>
                <w:rFonts w:eastAsiaTheme="minorHAnsi"/>
                <w:sz w:val="22"/>
                <w:szCs w:val="22"/>
              </w:rPr>
              <w:t>position</w:t>
            </w:r>
            <w:r w:rsidRPr="00656029">
              <w:rPr>
                <w:rFonts w:eastAsiaTheme="minorHAnsi"/>
                <w:spacing w:val="-7"/>
                <w:sz w:val="22"/>
                <w:szCs w:val="22"/>
              </w:rPr>
              <w:t xml:space="preserve"> </w:t>
            </w:r>
            <w:r w:rsidRPr="00656029">
              <w:rPr>
                <w:rFonts w:eastAsiaTheme="minorHAnsi"/>
                <w:sz w:val="22"/>
                <w:szCs w:val="22"/>
              </w:rPr>
              <w:t>from</w:t>
            </w:r>
            <w:r w:rsidRPr="00656029">
              <w:rPr>
                <w:rFonts w:eastAsiaTheme="minorHAnsi"/>
                <w:spacing w:val="-7"/>
                <w:sz w:val="22"/>
                <w:szCs w:val="22"/>
              </w:rPr>
              <w:t xml:space="preserve"> </w:t>
            </w:r>
            <w:r w:rsidRPr="00656029">
              <w:rPr>
                <w:rFonts w:eastAsiaTheme="minorHAnsi"/>
                <w:sz w:val="22"/>
                <w:szCs w:val="22"/>
              </w:rPr>
              <w:t>the</w:t>
            </w:r>
            <w:r w:rsidRPr="00656029">
              <w:rPr>
                <w:rFonts w:eastAsiaTheme="minorHAnsi"/>
                <w:spacing w:val="-7"/>
                <w:sz w:val="22"/>
                <w:szCs w:val="22"/>
              </w:rPr>
              <w:t xml:space="preserve"> </w:t>
            </w:r>
            <w:r w:rsidRPr="00656029">
              <w:rPr>
                <w:rFonts w:eastAsiaTheme="minorHAnsi"/>
                <w:sz w:val="22"/>
                <w:szCs w:val="22"/>
              </w:rPr>
              <w:t>Learning</w:t>
            </w:r>
            <w:r w:rsidRPr="00656029">
              <w:rPr>
                <w:rFonts w:eastAsiaTheme="minorHAnsi"/>
                <w:spacing w:val="-7"/>
                <w:sz w:val="22"/>
                <w:szCs w:val="22"/>
              </w:rPr>
              <w:t xml:space="preserve"> </w:t>
            </w:r>
            <w:r w:rsidRPr="00656029">
              <w:rPr>
                <w:rFonts w:eastAsiaTheme="minorHAnsi"/>
                <w:sz w:val="22"/>
                <w:szCs w:val="22"/>
              </w:rPr>
              <w:t>Systems</w:t>
            </w:r>
            <w:r w:rsidRPr="00656029">
              <w:rPr>
                <w:rFonts w:eastAsiaTheme="minorHAnsi"/>
                <w:spacing w:val="-7"/>
                <w:sz w:val="22"/>
                <w:szCs w:val="22"/>
              </w:rPr>
              <w:t xml:space="preserve"> </w:t>
            </w:r>
            <w:r w:rsidRPr="00656029">
              <w:rPr>
                <w:rFonts w:eastAsiaTheme="minorHAnsi"/>
                <w:sz w:val="22"/>
                <w:szCs w:val="22"/>
              </w:rPr>
              <w:t>Team program General Fund to the Higher Education and Educator Support Services program within the same</w:t>
            </w:r>
            <w:r w:rsidRPr="00656029">
              <w:rPr>
                <w:rFonts w:eastAsiaTheme="minorHAnsi"/>
                <w:spacing w:val="-1"/>
                <w:sz w:val="22"/>
                <w:szCs w:val="22"/>
              </w:rPr>
              <w:t xml:space="preserve"> </w:t>
            </w:r>
            <w:r w:rsidRPr="00656029">
              <w:rPr>
                <w:rFonts w:eastAsiaTheme="minorHAnsi"/>
                <w:sz w:val="22"/>
                <w:szCs w:val="22"/>
              </w:rPr>
              <w:t>fund.</w:t>
            </w:r>
          </w:p>
          <w:p w14:paraId="3BF42A86" w14:textId="77777777" w:rsidR="00B02D15" w:rsidRPr="00B02D15" w:rsidRDefault="00B02D15" w:rsidP="00B02D15">
            <w:pPr>
              <w:kinsoku w:val="0"/>
              <w:overflowPunct w:val="0"/>
              <w:autoSpaceDE w:val="0"/>
              <w:autoSpaceDN w:val="0"/>
              <w:adjustRightInd w:val="0"/>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B02D15" w:rsidRPr="00B02D15" w14:paraId="2C63B41E" w14:textId="77777777" w:rsidTr="00815B9B">
              <w:trPr>
                <w:trHeight w:val="357"/>
              </w:trPr>
              <w:tc>
                <w:tcPr>
                  <w:tcW w:w="1980" w:type="dxa"/>
                  <w:shd w:val="clear" w:color="auto" w:fill="auto"/>
                </w:tcPr>
                <w:p w14:paraId="21101E03" w14:textId="77777777" w:rsidR="00B02D15" w:rsidRPr="00B02D15" w:rsidRDefault="00B02D15" w:rsidP="00B02D15">
                  <w:pPr>
                    <w:jc w:val="right"/>
                    <w:rPr>
                      <w:sz w:val="16"/>
                      <w:szCs w:val="16"/>
                      <w:u w:val="single"/>
                    </w:rPr>
                  </w:pPr>
                </w:p>
              </w:tc>
              <w:tc>
                <w:tcPr>
                  <w:tcW w:w="1260" w:type="dxa"/>
                  <w:shd w:val="clear" w:color="auto" w:fill="auto"/>
                </w:tcPr>
                <w:p w14:paraId="025C2FF0" w14:textId="77777777" w:rsidR="00B02D15" w:rsidRPr="00B02D15" w:rsidRDefault="00B02D15" w:rsidP="00B02D15">
                  <w:pPr>
                    <w:jc w:val="right"/>
                    <w:rPr>
                      <w:sz w:val="16"/>
                      <w:szCs w:val="16"/>
                      <w:u w:val="single"/>
                    </w:rPr>
                  </w:pPr>
                  <w:r w:rsidRPr="00B02D15">
                    <w:rPr>
                      <w:sz w:val="16"/>
                      <w:szCs w:val="16"/>
                      <w:u w:val="single"/>
                    </w:rPr>
                    <w:t>FY 22</w:t>
                  </w:r>
                </w:p>
              </w:tc>
              <w:tc>
                <w:tcPr>
                  <w:tcW w:w="1260" w:type="dxa"/>
                </w:tcPr>
                <w:p w14:paraId="25A7AB4F" w14:textId="77777777" w:rsidR="00B02D15" w:rsidRPr="00B02D15" w:rsidRDefault="00B02D15" w:rsidP="00B02D15">
                  <w:pPr>
                    <w:jc w:val="right"/>
                    <w:rPr>
                      <w:sz w:val="16"/>
                      <w:szCs w:val="16"/>
                      <w:u w:val="single"/>
                    </w:rPr>
                  </w:pPr>
                  <w:r w:rsidRPr="00B02D15">
                    <w:rPr>
                      <w:sz w:val="16"/>
                      <w:szCs w:val="16"/>
                      <w:u w:val="single"/>
                    </w:rPr>
                    <w:t>FY 23</w:t>
                  </w:r>
                </w:p>
              </w:tc>
            </w:tr>
            <w:tr w:rsidR="00B02D15" w:rsidRPr="00B02D15" w14:paraId="4CA70E49" w14:textId="77777777" w:rsidTr="00815B9B">
              <w:trPr>
                <w:trHeight w:val="344"/>
              </w:trPr>
              <w:tc>
                <w:tcPr>
                  <w:tcW w:w="1980" w:type="dxa"/>
                  <w:shd w:val="clear" w:color="auto" w:fill="auto"/>
                </w:tcPr>
                <w:p w14:paraId="0801B925" w14:textId="77777777" w:rsidR="00B02D15" w:rsidRPr="00B02D15" w:rsidRDefault="00B02D15" w:rsidP="00B02D15">
                  <w:pPr>
                    <w:jc w:val="right"/>
                    <w:rPr>
                      <w:sz w:val="16"/>
                      <w:szCs w:val="16"/>
                    </w:rPr>
                  </w:pPr>
                  <w:r w:rsidRPr="00B02D15">
                    <w:rPr>
                      <w:sz w:val="16"/>
                      <w:szCs w:val="16"/>
                    </w:rPr>
                    <w:t xml:space="preserve">General Fund </w:t>
                  </w:r>
                </w:p>
                <w:p w14:paraId="4528768A" w14:textId="77777777" w:rsidR="00B02D15" w:rsidRPr="00B02D15" w:rsidRDefault="00B02D15" w:rsidP="00B02D15">
                  <w:pPr>
                    <w:jc w:val="right"/>
                    <w:rPr>
                      <w:sz w:val="16"/>
                      <w:szCs w:val="16"/>
                    </w:rPr>
                  </w:pPr>
                  <w:r w:rsidRPr="00B02D15">
                    <w:rPr>
                      <w:sz w:val="16"/>
                      <w:szCs w:val="16"/>
                    </w:rPr>
                    <w:t xml:space="preserve">- Position Count </w:t>
                  </w:r>
                </w:p>
              </w:tc>
              <w:tc>
                <w:tcPr>
                  <w:tcW w:w="1260" w:type="dxa"/>
                  <w:shd w:val="clear" w:color="auto" w:fill="auto"/>
                  <w:vAlign w:val="center"/>
                </w:tcPr>
                <w:p w14:paraId="3C586B84" w14:textId="77777777" w:rsidR="00B02D15" w:rsidRPr="00B02D15" w:rsidRDefault="00B02D15" w:rsidP="00B02D15">
                  <w:pPr>
                    <w:jc w:val="right"/>
                    <w:rPr>
                      <w:sz w:val="16"/>
                      <w:szCs w:val="16"/>
                    </w:rPr>
                  </w:pPr>
                  <w:r w:rsidRPr="00B02D15">
                    <w:rPr>
                      <w:sz w:val="16"/>
                      <w:szCs w:val="16"/>
                    </w:rPr>
                    <w:t>1.000</w:t>
                  </w:r>
                </w:p>
              </w:tc>
              <w:tc>
                <w:tcPr>
                  <w:tcW w:w="1260" w:type="dxa"/>
                  <w:vAlign w:val="center"/>
                </w:tcPr>
                <w:p w14:paraId="27218990" w14:textId="77777777" w:rsidR="00B02D15" w:rsidRPr="00B02D15" w:rsidRDefault="00B02D15" w:rsidP="00B02D15">
                  <w:pPr>
                    <w:jc w:val="right"/>
                    <w:rPr>
                      <w:sz w:val="16"/>
                      <w:szCs w:val="16"/>
                    </w:rPr>
                  </w:pPr>
                  <w:r w:rsidRPr="00B02D15">
                    <w:rPr>
                      <w:sz w:val="16"/>
                      <w:szCs w:val="16"/>
                    </w:rPr>
                    <w:t>1.000</w:t>
                  </w:r>
                </w:p>
              </w:tc>
            </w:tr>
            <w:tr w:rsidR="00B02D15" w:rsidRPr="00B02D15" w14:paraId="5DABD8FE" w14:textId="77777777" w:rsidTr="00815B9B">
              <w:trPr>
                <w:trHeight w:val="357"/>
              </w:trPr>
              <w:tc>
                <w:tcPr>
                  <w:tcW w:w="1980" w:type="dxa"/>
                  <w:shd w:val="clear" w:color="auto" w:fill="auto"/>
                </w:tcPr>
                <w:p w14:paraId="3FDBF078" w14:textId="77777777" w:rsidR="00B02D15" w:rsidRPr="00B02D15" w:rsidRDefault="00B02D15" w:rsidP="00B02D15">
                  <w:pPr>
                    <w:jc w:val="right"/>
                    <w:rPr>
                      <w:sz w:val="16"/>
                      <w:szCs w:val="16"/>
                    </w:rPr>
                  </w:pPr>
                  <w:r w:rsidRPr="00B02D15">
                    <w:rPr>
                      <w:sz w:val="16"/>
                      <w:szCs w:val="16"/>
                    </w:rPr>
                    <w:t>Personal Services</w:t>
                  </w:r>
                </w:p>
              </w:tc>
              <w:tc>
                <w:tcPr>
                  <w:tcW w:w="1260" w:type="dxa"/>
                  <w:shd w:val="clear" w:color="auto" w:fill="auto"/>
                </w:tcPr>
                <w:p w14:paraId="73A4FF49" w14:textId="77777777" w:rsidR="00B02D15" w:rsidRPr="00B02D15" w:rsidRDefault="00B02D15" w:rsidP="00B02D15">
                  <w:pPr>
                    <w:jc w:val="right"/>
                    <w:rPr>
                      <w:sz w:val="16"/>
                      <w:szCs w:val="16"/>
                    </w:rPr>
                  </w:pPr>
                  <w:r w:rsidRPr="00B02D15">
                    <w:rPr>
                      <w:sz w:val="16"/>
                      <w:szCs w:val="16"/>
                    </w:rPr>
                    <w:t>$90,344</w:t>
                  </w:r>
                </w:p>
              </w:tc>
              <w:tc>
                <w:tcPr>
                  <w:tcW w:w="1260" w:type="dxa"/>
                </w:tcPr>
                <w:p w14:paraId="1BE28F9A" w14:textId="77777777" w:rsidR="00B02D15" w:rsidRPr="00B02D15" w:rsidRDefault="00B02D15" w:rsidP="00B02D15">
                  <w:pPr>
                    <w:jc w:val="right"/>
                    <w:rPr>
                      <w:sz w:val="16"/>
                      <w:szCs w:val="16"/>
                    </w:rPr>
                  </w:pPr>
                  <w:r w:rsidRPr="00B02D15">
                    <w:rPr>
                      <w:sz w:val="16"/>
                      <w:szCs w:val="16"/>
                    </w:rPr>
                    <w:t>$94,833</w:t>
                  </w:r>
                </w:p>
              </w:tc>
            </w:tr>
            <w:tr w:rsidR="00B02D15" w:rsidRPr="00B02D15" w14:paraId="6560336B" w14:textId="77777777" w:rsidTr="00815B9B">
              <w:trPr>
                <w:trHeight w:val="357"/>
              </w:trPr>
              <w:tc>
                <w:tcPr>
                  <w:tcW w:w="1980" w:type="dxa"/>
                  <w:shd w:val="clear" w:color="auto" w:fill="auto"/>
                </w:tcPr>
                <w:p w14:paraId="24B05E25" w14:textId="77777777" w:rsidR="00B02D15" w:rsidRPr="00B02D15" w:rsidRDefault="00B02D15" w:rsidP="00B02D15">
                  <w:pPr>
                    <w:jc w:val="right"/>
                    <w:rPr>
                      <w:sz w:val="16"/>
                      <w:szCs w:val="16"/>
                    </w:rPr>
                  </w:pPr>
                  <w:r w:rsidRPr="00B02D15">
                    <w:rPr>
                      <w:sz w:val="16"/>
                      <w:szCs w:val="16"/>
                    </w:rPr>
                    <w:t>All Other</w:t>
                  </w:r>
                </w:p>
              </w:tc>
              <w:tc>
                <w:tcPr>
                  <w:tcW w:w="1260" w:type="dxa"/>
                  <w:shd w:val="clear" w:color="auto" w:fill="auto"/>
                </w:tcPr>
                <w:p w14:paraId="1D186B10" w14:textId="77777777" w:rsidR="00B02D15" w:rsidRPr="00B02D15" w:rsidRDefault="00B02D15" w:rsidP="00B02D15">
                  <w:pPr>
                    <w:jc w:val="right"/>
                    <w:rPr>
                      <w:sz w:val="16"/>
                      <w:szCs w:val="16"/>
                      <w:u w:val="single"/>
                    </w:rPr>
                  </w:pPr>
                  <w:r w:rsidRPr="00B02D15">
                    <w:rPr>
                      <w:sz w:val="16"/>
                      <w:szCs w:val="16"/>
                      <w:u w:val="single"/>
                    </w:rPr>
                    <w:t>$6,383</w:t>
                  </w:r>
                </w:p>
              </w:tc>
              <w:tc>
                <w:tcPr>
                  <w:tcW w:w="1260" w:type="dxa"/>
                </w:tcPr>
                <w:p w14:paraId="4CD01270" w14:textId="77777777" w:rsidR="00B02D15" w:rsidRPr="00B02D15" w:rsidRDefault="00B02D15" w:rsidP="00B02D15">
                  <w:pPr>
                    <w:jc w:val="right"/>
                    <w:rPr>
                      <w:sz w:val="16"/>
                      <w:szCs w:val="16"/>
                      <w:u w:val="single"/>
                    </w:rPr>
                  </w:pPr>
                  <w:r w:rsidRPr="00B02D15">
                    <w:rPr>
                      <w:sz w:val="16"/>
                      <w:szCs w:val="16"/>
                      <w:u w:val="single"/>
                    </w:rPr>
                    <w:t>$6,383</w:t>
                  </w:r>
                </w:p>
              </w:tc>
            </w:tr>
            <w:tr w:rsidR="00B02D15" w:rsidRPr="00B02D15" w14:paraId="73F05FDB" w14:textId="77777777" w:rsidTr="00815B9B">
              <w:trPr>
                <w:trHeight w:val="303"/>
              </w:trPr>
              <w:tc>
                <w:tcPr>
                  <w:tcW w:w="1980" w:type="dxa"/>
                  <w:shd w:val="clear" w:color="auto" w:fill="auto"/>
                </w:tcPr>
                <w:p w14:paraId="36A17CD1" w14:textId="77777777" w:rsidR="00B02D15" w:rsidRPr="00B02D15" w:rsidRDefault="00B02D15" w:rsidP="00B02D15">
                  <w:pPr>
                    <w:rPr>
                      <w:sz w:val="16"/>
                      <w:szCs w:val="16"/>
                      <w:u w:val="single"/>
                    </w:rPr>
                  </w:pPr>
                  <w:r w:rsidRPr="00B02D15">
                    <w:rPr>
                      <w:sz w:val="16"/>
                      <w:szCs w:val="16"/>
                      <w:u w:val="single"/>
                    </w:rPr>
                    <w:t>General Fund Total</w:t>
                  </w:r>
                </w:p>
              </w:tc>
              <w:tc>
                <w:tcPr>
                  <w:tcW w:w="1260" w:type="dxa"/>
                  <w:shd w:val="clear" w:color="auto" w:fill="auto"/>
                </w:tcPr>
                <w:p w14:paraId="6C3E3BCF" w14:textId="77777777" w:rsidR="00B02D15" w:rsidRPr="00B02D15" w:rsidRDefault="00B02D15" w:rsidP="00B02D15">
                  <w:pPr>
                    <w:jc w:val="right"/>
                    <w:rPr>
                      <w:sz w:val="16"/>
                      <w:szCs w:val="16"/>
                    </w:rPr>
                  </w:pPr>
                  <w:r w:rsidRPr="00B02D15">
                    <w:rPr>
                      <w:sz w:val="16"/>
                      <w:szCs w:val="16"/>
                    </w:rPr>
                    <w:t>$96,727</w:t>
                  </w:r>
                </w:p>
              </w:tc>
              <w:tc>
                <w:tcPr>
                  <w:tcW w:w="1260" w:type="dxa"/>
                </w:tcPr>
                <w:p w14:paraId="2A8964E5" w14:textId="77777777" w:rsidR="00B02D15" w:rsidRPr="00B02D15" w:rsidRDefault="00B02D15" w:rsidP="00B02D15">
                  <w:pPr>
                    <w:jc w:val="right"/>
                    <w:rPr>
                      <w:sz w:val="16"/>
                      <w:szCs w:val="16"/>
                    </w:rPr>
                  </w:pPr>
                  <w:r w:rsidRPr="00B02D15">
                    <w:rPr>
                      <w:sz w:val="16"/>
                      <w:szCs w:val="16"/>
                    </w:rPr>
                    <w:t>$101,216</w:t>
                  </w:r>
                </w:p>
              </w:tc>
            </w:tr>
          </w:tbl>
          <w:p w14:paraId="679A5D60" w14:textId="77777777" w:rsidR="00B02D15" w:rsidRPr="00B02D15" w:rsidRDefault="00B02D15" w:rsidP="00B02D15">
            <w:pPr>
              <w:kinsoku w:val="0"/>
              <w:overflowPunct w:val="0"/>
              <w:autoSpaceDE w:val="0"/>
              <w:autoSpaceDN w:val="0"/>
              <w:adjustRightInd w:val="0"/>
              <w:rPr>
                <w:rFonts w:eastAsiaTheme="minorHAnsi"/>
                <w:sz w:val="22"/>
                <w:szCs w:val="22"/>
              </w:rPr>
            </w:pPr>
          </w:p>
          <w:p w14:paraId="27FD1FCA" w14:textId="77777777" w:rsidR="00B02D15" w:rsidRPr="00B02D15" w:rsidRDefault="00B02D15" w:rsidP="00B02D15">
            <w:pPr>
              <w:kinsoku w:val="0"/>
              <w:overflowPunct w:val="0"/>
              <w:autoSpaceDE w:val="0"/>
              <w:autoSpaceDN w:val="0"/>
              <w:adjustRightInd w:val="0"/>
              <w:rPr>
                <w:rFonts w:eastAsiaTheme="minorHAnsi"/>
                <w:sz w:val="22"/>
                <w:szCs w:val="22"/>
              </w:rPr>
            </w:pPr>
          </w:p>
          <w:p w14:paraId="34B96226" w14:textId="77777777" w:rsidR="00B02D15" w:rsidRPr="00B02D15" w:rsidRDefault="00B02D15" w:rsidP="00B02D15">
            <w:pPr>
              <w:kinsoku w:val="0"/>
              <w:overflowPunct w:val="0"/>
              <w:autoSpaceDE w:val="0"/>
              <w:autoSpaceDN w:val="0"/>
              <w:adjustRightInd w:val="0"/>
              <w:rPr>
                <w:rFonts w:eastAsiaTheme="minorHAnsi"/>
                <w:sz w:val="22"/>
                <w:szCs w:val="22"/>
              </w:rPr>
            </w:pPr>
          </w:p>
          <w:p w14:paraId="46F71682" w14:textId="77777777" w:rsidR="00B02D15" w:rsidRPr="00B02D15" w:rsidRDefault="00B02D15" w:rsidP="00B02D15">
            <w:pPr>
              <w:kinsoku w:val="0"/>
              <w:overflowPunct w:val="0"/>
              <w:autoSpaceDE w:val="0"/>
              <w:autoSpaceDN w:val="0"/>
              <w:adjustRightInd w:val="0"/>
              <w:rPr>
                <w:rFonts w:eastAsiaTheme="minorHAnsi"/>
                <w:sz w:val="22"/>
                <w:szCs w:val="22"/>
              </w:rPr>
            </w:pPr>
          </w:p>
          <w:p w14:paraId="102756BE" w14:textId="77777777" w:rsidR="00B02D15" w:rsidRPr="00B02D15" w:rsidRDefault="00B02D15" w:rsidP="00B02D15">
            <w:pPr>
              <w:kinsoku w:val="0"/>
              <w:overflowPunct w:val="0"/>
              <w:autoSpaceDE w:val="0"/>
              <w:autoSpaceDN w:val="0"/>
              <w:adjustRightInd w:val="0"/>
              <w:rPr>
                <w:rFonts w:eastAsiaTheme="minorHAnsi"/>
                <w:sz w:val="22"/>
                <w:szCs w:val="22"/>
              </w:rPr>
            </w:pPr>
          </w:p>
          <w:p w14:paraId="50375E83" w14:textId="77777777" w:rsidR="00B02D15" w:rsidRPr="00B02D15" w:rsidRDefault="00B02D15" w:rsidP="00B02D15">
            <w:pPr>
              <w:kinsoku w:val="0"/>
              <w:overflowPunct w:val="0"/>
              <w:autoSpaceDE w:val="0"/>
              <w:autoSpaceDN w:val="0"/>
              <w:adjustRightInd w:val="0"/>
              <w:rPr>
                <w:rFonts w:eastAsiaTheme="minorHAnsi"/>
                <w:sz w:val="22"/>
                <w:szCs w:val="22"/>
              </w:rPr>
            </w:pPr>
          </w:p>
          <w:p w14:paraId="773196DC" w14:textId="77777777" w:rsidR="00B02D15" w:rsidRPr="00B02D15" w:rsidRDefault="00B02D15" w:rsidP="00B02D15">
            <w:pPr>
              <w:kinsoku w:val="0"/>
              <w:overflowPunct w:val="0"/>
              <w:autoSpaceDE w:val="0"/>
              <w:autoSpaceDN w:val="0"/>
              <w:adjustRightInd w:val="0"/>
              <w:rPr>
                <w:rFonts w:eastAsiaTheme="minorHAnsi"/>
                <w:sz w:val="22"/>
                <w:szCs w:val="22"/>
              </w:rPr>
            </w:pPr>
          </w:p>
          <w:p w14:paraId="44757CDE" w14:textId="77777777" w:rsidR="00B02D15" w:rsidRPr="00B02D15" w:rsidRDefault="00B02D15" w:rsidP="00B02D15">
            <w:pPr>
              <w:kinsoku w:val="0"/>
              <w:overflowPunct w:val="0"/>
              <w:autoSpaceDE w:val="0"/>
              <w:autoSpaceDN w:val="0"/>
              <w:adjustRightInd w:val="0"/>
              <w:rPr>
                <w:rFonts w:eastAsiaTheme="minorHAnsi"/>
                <w:sz w:val="22"/>
                <w:szCs w:val="22"/>
              </w:rPr>
            </w:pPr>
          </w:p>
          <w:p w14:paraId="54E80607" w14:textId="77777777" w:rsidR="00B02D15" w:rsidRPr="00656029" w:rsidRDefault="00B02D15" w:rsidP="00DB08D1">
            <w:pPr>
              <w:pStyle w:val="ListParagraph"/>
              <w:numPr>
                <w:ilvl w:val="0"/>
                <w:numId w:val="178"/>
              </w:numPr>
              <w:kinsoku w:val="0"/>
              <w:overflowPunct w:val="0"/>
              <w:autoSpaceDE w:val="0"/>
              <w:autoSpaceDN w:val="0"/>
              <w:adjustRightInd w:val="0"/>
              <w:rPr>
                <w:rFonts w:eastAsiaTheme="minorHAnsi"/>
                <w:sz w:val="22"/>
                <w:szCs w:val="22"/>
              </w:rPr>
            </w:pPr>
            <w:r w:rsidRPr="00656029">
              <w:rPr>
                <w:rFonts w:eastAsiaTheme="minorHAnsi"/>
                <w:sz w:val="22"/>
                <w:szCs w:val="22"/>
              </w:rPr>
              <w:t>Reduces Federal Expenditures Fund to align allocations</w:t>
            </w:r>
            <w:r w:rsidRPr="00656029">
              <w:rPr>
                <w:rFonts w:eastAsiaTheme="minorHAnsi"/>
                <w:spacing w:val="-1"/>
                <w:sz w:val="22"/>
                <w:szCs w:val="22"/>
              </w:rPr>
              <w:t xml:space="preserve"> </w:t>
            </w:r>
            <w:r w:rsidRPr="00656029">
              <w:rPr>
                <w:rFonts w:eastAsiaTheme="minorHAnsi"/>
                <w:sz w:val="22"/>
                <w:szCs w:val="22"/>
              </w:rPr>
              <w:t>with projected</w:t>
            </w:r>
            <w:r w:rsidRPr="00656029">
              <w:rPr>
                <w:rFonts w:eastAsiaTheme="minorHAnsi"/>
                <w:spacing w:val="-1"/>
                <w:sz w:val="22"/>
                <w:szCs w:val="22"/>
              </w:rPr>
              <w:t xml:space="preserve"> </w:t>
            </w:r>
            <w:r w:rsidRPr="00656029">
              <w:rPr>
                <w:rFonts w:eastAsiaTheme="minorHAnsi"/>
                <w:sz w:val="22"/>
                <w:szCs w:val="22"/>
              </w:rPr>
              <w:t>available resources of ($5,480,535) in FY 22 and in FY 23.</w:t>
            </w:r>
          </w:p>
          <w:p w14:paraId="04B4E2C9" w14:textId="77777777" w:rsidR="0034520F" w:rsidRPr="00B02D15" w:rsidRDefault="0034520F" w:rsidP="00B02D15">
            <w:pPr>
              <w:kinsoku w:val="0"/>
              <w:overflowPunct w:val="0"/>
              <w:autoSpaceDE w:val="0"/>
              <w:autoSpaceDN w:val="0"/>
              <w:adjustRightInd w:val="0"/>
              <w:rPr>
                <w:rFonts w:eastAsiaTheme="minorHAnsi"/>
                <w:sz w:val="22"/>
                <w:szCs w:val="22"/>
              </w:rPr>
            </w:pPr>
          </w:p>
          <w:p w14:paraId="7298A63C" w14:textId="77777777" w:rsidR="00B02D15" w:rsidRPr="00B02D15" w:rsidRDefault="00B02D15" w:rsidP="00B02D15">
            <w:pPr>
              <w:kinsoku w:val="0"/>
              <w:overflowPunct w:val="0"/>
              <w:autoSpaceDE w:val="0"/>
              <w:autoSpaceDN w:val="0"/>
              <w:adjustRightInd w:val="0"/>
              <w:rPr>
                <w:rFonts w:eastAsiaTheme="minorHAnsi"/>
                <w:sz w:val="22"/>
                <w:szCs w:val="22"/>
                <w:u w:val="single"/>
              </w:rPr>
            </w:pPr>
            <w:r w:rsidRPr="00B02D15">
              <w:rPr>
                <w:rFonts w:eastAsiaTheme="minorHAnsi"/>
                <w:sz w:val="22"/>
                <w:szCs w:val="22"/>
                <w:u w:val="single"/>
              </w:rPr>
              <w:t>Leadership Team</w:t>
            </w:r>
          </w:p>
          <w:p w14:paraId="652E2D94" w14:textId="77777777" w:rsidR="00B02D15" w:rsidRPr="00B02D15" w:rsidRDefault="00B02D15" w:rsidP="00B02D15">
            <w:pPr>
              <w:kinsoku w:val="0"/>
              <w:overflowPunct w:val="0"/>
              <w:autoSpaceDE w:val="0"/>
              <w:autoSpaceDN w:val="0"/>
              <w:adjustRightInd w:val="0"/>
              <w:rPr>
                <w:rFonts w:eastAsiaTheme="minorHAnsi"/>
                <w:sz w:val="22"/>
                <w:szCs w:val="22"/>
              </w:rPr>
            </w:pPr>
          </w:p>
          <w:p w14:paraId="37976241" w14:textId="77777777" w:rsidR="00B02D15" w:rsidRPr="00656029" w:rsidRDefault="00B02D15" w:rsidP="00DB08D1">
            <w:pPr>
              <w:pStyle w:val="ListParagraph"/>
              <w:numPr>
                <w:ilvl w:val="0"/>
                <w:numId w:val="178"/>
              </w:numPr>
              <w:kinsoku w:val="0"/>
              <w:overflowPunct w:val="0"/>
              <w:autoSpaceDE w:val="0"/>
              <w:autoSpaceDN w:val="0"/>
              <w:adjustRightInd w:val="0"/>
              <w:ind w:right="44"/>
              <w:rPr>
                <w:rFonts w:eastAsiaTheme="minorHAnsi"/>
                <w:sz w:val="22"/>
                <w:szCs w:val="22"/>
              </w:rPr>
            </w:pPr>
            <w:r w:rsidRPr="00656029">
              <w:rPr>
                <w:rFonts w:eastAsiaTheme="minorHAnsi"/>
                <w:sz w:val="22"/>
                <w:szCs w:val="22"/>
              </w:rPr>
              <w:t>Transfers</w:t>
            </w:r>
            <w:r w:rsidRPr="00656029">
              <w:rPr>
                <w:rFonts w:eastAsiaTheme="minorHAnsi"/>
                <w:spacing w:val="9"/>
                <w:sz w:val="22"/>
                <w:szCs w:val="22"/>
              </w:rPr>
              <w:t xml:space="preserve"> </w:t>
            </w:r>
            <w:r w:rsidRPr="00656029">
              <w:rPr>
                <w:rFonts w:eastAsiaTheme="minorHAnsi"/>
                <w:sz w:val="22"/>
                <w:szCs w:val="22"/>
              </w:rPr>
              <w:t>2</w:t>
            </w:r>
            <w:r w:rsidRPr="00656029">
              <w:rPr>
                <w:rFonts w:eastAsiaTheme="minorHAnsi"/>
                <w:spacing w:val="9"/>
                <w:sz w:val="22"/>
                <w:szCs w:val="22"/>
              </w:rPr>
              <w:t xml:space="preserve"> </w:t>
            </w:r>
            <w:r w:rsidRPr="00656029">
              <w:rPr>
                <w:rFonts w:eastAsiaTheme="minorHAnsi"/>
                <w:sz w:val="22"/>
                <w:szCs w:val="22"/>
              </w:rPr>
              <w:t>Regional</w:t>
            </w:r>
            <w:r w:rsidRPr="00656029">
              <w:rPr>
                <w:rFonts w:eastAsiaTheme="minorHAnsi"/>
                <w:spacing w:val="9"/>
                <w:sz w:val="22"/>
                <w:szCs w:val="22"/>
              </w:rPr>
              <w:t xml:space="preserve"> </w:t>
            </w:r>
            <w:r w:rsidRPr="00656029">
              <w:rPr>
                <w:rFonts w:eastAsiaTheme="minorHAnsi"/>
                <w:sz w:val="22"/>
                <w:szCs w:val="22"/>
              </w:rPr>
              <w:t>Education</w:t>
            </w:r>
            <w:r w:rsidRPr="00656029">
              <w:rPr>
                <w:rFonts w:eastAsiaTheme="minorHAnsi"/>
                <w:spacing w:val="9"/>
                <w:sz w:val="22"/>
                <w:szCs w:val="22"/>
              </w:rPr>
              <w:t xml:space="preserve"> </w:t>
            </w:r>
            <w:r w:rsidRPr="00656029">
              <w:rPr>
                <w:rFonts w:eastAsiaTheme="minorHAnsi"/>
                <w:sz w:val="22"/>
                <w:szCs w:val="22"/>
              </w:rPr>
              <w:t>Representative</w:t>
            </w:r>
            <w:r w:rsidRPr="00656029">
              <w:rPr>
                <w:rFonts w:eastAsiaTheme="minorHAnsi"/>
                <w:spacing w:val="9"/>
                <w:sz w:val="22"/>
                <w:szCs w:val="22"/>
              </w:rPr>
              <w:t xml:space="preserve"> </w:t>
            </w:r>
            <w:r w:rsidRPr="00656029">
              <w:rPr>
                <w:rFonts w:eastAsiaTheme="minorHAnsi"/>
                <w:sz w:val="22"/>
                <w:szCs w:val="22"/>
              </w:rPr>
              <w:t>positions</w:t>
            </w:r>
            <w:r w:rsidRPr="00656029">
              <w:rPr>
                <w:rFonts w:eastAsiaTheme="minorHAnsi"/>
                <w:spacing w:val="8"/>
                <w:sz w:val="22"/>
                <w:szCs w:val="22"/>
              </w:rPr>
              <w:t xml:space="preserve"> </w:t>
            </w:r>
            <w:r w:rsidRPr="00656029">
              <w:rPr>
                <w:rFonts w:eastAsiaTheme="minorHAnsi"/>
                <w:sz w:val="22"/>
                <w:szCs w:val="22"/>
              </w:rPr>
              <w:t>and</w:t>
            </w:r>
            <w:r w:rsidRPr="00656029">
              <w:rPr>
                <w:rFonts w:eastAsiaTheme="minorHAnsi"/>
                <w:spacing w:val="9"/>
                <w:sz w:val="22"/>
                <w:szCs w:val="22"/>
              </w:rPr>
              <w:t xml:space="preserve"> </w:t>
            </w:r>
            <w:r w:rsidRPr="00656029">
              <w:rPr>
                <w:rFonts w:eastAsiaTheme="minorHAnsi"/>
                <w:sz w:val="22"/>
                <w:szCs w:val="22"/>
              </w:rPr>
              <w:t>related</w:t>
            </w:r>
            <w:r w:rsidRPr="00656029">
              <w:rPr>
                <w:rFonts w:eastAsiaTheme="minorHAnsi"/>
                <w:spacing w:val="9"/>
                <w:sz w:val="22"/>
                <w:szCs w:val="22"/>
              </w:rPr>
              <w:t xml:space="preserve"> All Other costs from </w:t>
            </w:r>
            <w:r w:rsidRPr="00656029">
              <w:rPr>
                <w:rFonts w:eastAsiaTheme="minorHAnsi"/>
                <w:sz w:val="22"/>
                <w:szCs w:val="22"/>
              </w:rPr>
              <w:t>the</w:t>
            </w:r>
            <w:r w:rsidRPr="00656029">
              <w:rPr>
                <w:rFonts w:eastAsiaTheme="minorHAnsi"/>
                <w:spacing w:val="-1"/>
                <w:sz w:val="22"/>
                <w:szCs w:val="22"/>
              </w:rPr>
              <w:t xml:space="preserve"> </w:t>
            </w:r>
            <w:r w:rsidRPr="00656029">
              <w:rPr>
                <w:rFonts w:eastAsiaTheme="minorHAnsi"/>
                <w:sz w:val="22"/>
                <w:szCs w:val="22"/>
              </w:rPr>
              <w:t>Learning</w:t>
            </w:r>
            <w:r w:rsidRPr="00656029">
              <w:rPr>
                <w:rFonts w:eastAsiaTheme="minorHAnsi"/>
                <w:spacing w:val="-1"/>
                <w:sz w:val="22"/>
                <w:szCs w:val="22"/>
              </w:rPr>
              <w:t xml:space="preserve"> </w:t>
            </w:r>
            <w:r w:rsidRPr="00656029">
              <w:rPr>
                <w:rFonts w:eastAsiaTheme="minorHAnsi"/>
                <w:sz w:val="22"/>
                <w:szCs w:val="22"/>
              </w:rPr>
              <w:t>Systems</w:t>
            </w:r>
            <w:r w:rsidRPr="00656029">
              <w:rPr>
                <w:rFonts w:eastAsiaTheme="minorHAnsi"/>
                <w:spacing w:val="-1"/>
                <w:sz w:val="22"/>
                <w:szCs w:val="22"/>
              </w:rPr>
              <w:t xml:space="preserve"> </w:t>
            </w:r>
            <w:r w:rsidRPr="00656029">
              <w:rPr>
                <w:rFonts w:eastAsiaTheme="minorHAnsi"/>
                <w:sz w:val="22"/>
                <w:szCs w:val="22"/>
              </w:rPr>
              <w:t>Team program</w:t>
            </w:r>
            <w:r w:rsidRPr="00656029">
              <w:rPr>
                <w:rFonts w:eastAsiaTheme="minorHAnsi"/>
                <w:spacing w:val="-1"/>
                <w:sz w:val="22"/>
                <w:szCs w:val="22"/>
              </w:rPr>
              <w:t xml:space="preserve"> General Fund </w:t>
            </w:r>
            <w:r w:rsidRPr="00656029">
              <w:rPr>
                <w:rFonts w:eastAsiaTheme="minorHAnsi"/>
                <w:sz w:val="22"/>
                <w:szCs w:val="22"/>
              </w:rPr>
              <w:t>to the</w:t>
            </w:r>
            <w:r w:rsidRPr="00656029">
              <w:rPr>
                <w:rFonts w:eastAsiaTheme="minorHAnsi"/>
                <w:spacing w:val="-1"/>
                <w:sz w:val="22"/>
                <w:szCs w:val="22"/>
              </w:rPr>
              <w:t xml:space="preserve"> </w:t>
            </w:r>
            <w:r w:rsidRPr="00656029">
              <w:rPr>
                <w:rFonts w:eastAsiaTheme="minorHAnsi"/>
                <w:sz w:val="22"/>
                <w:szCs w:val="22"/>
              </w:rPr>
              <w:t>Leadership</w:t>
            </w:r>
            <w:r w:rsidRPr="00656029">
              <w:rPr>
                <w:rFonts w:eastAsiaTheme="minorHAnsi"/>
                <w:spacing w:val="-1"/>
                <w:sz w:val="22"/>
                <w:szCs w:val="22"/>
              </w:rPr>
              <w:t xml:space="preserve"> </w:t>
            </w:r>
            <w:r w:rsidRPr="00656029">
              <w:rPr>
                <w:rFonts w:eastAsiaTheme="minorHAnsi"/>
                <w:sz w:val="22"/>
                <w:szCs w:val="22"/>
              </w:rPr>
              <w:t>Team program within the same fund.</w:t>
            </w:r>
          </w:p>
          <w:p w14:paraId="45A12923" w14:textId="77777777" w:rsidR="00B02D15" w:rsidRPr="00B02D15" w:rsidRDefault="00B02D15" w:rsidP="00B02D15">
            <w:pPr>
              <w:kinsoku w:val="0"/>
              <w:overflowPunct w:val="0"/>
              <w:autoSpaceDE w:val="0"/>
              <w:autoSpaceDN w:val="0"/>
              <w:adjustRightInd w:val="0"/>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B02D15" w:rsidRPr="00B02D15" w14:paraId="3C95F871" w14:textId="77777777" w:rsidTr="00815B9B">
              <w:trPr>
                <w:trHeight w:val="357"/>
              </w:trPr>
              <w:tc>
                <w:tcPr>
                  <w:tcW w:w="1980" w:type="dxa"/>
                  <w:shd w:val="clear" w:color="auto" w:fill="auto"/>
                </w:tcPr>
                <w:p w14:paraId="52B3EF2B" w14:textId="77777777" w:rsidR="00B02D15" w:rsidRPr="00B02D15" w:rsidRDefault="00B02D15" w:rsidP="00B02D15">
                  <w:pPr>
                    <w:rPr>
                      <w:sz w:val="16"/>
                      <w:szCs w:val="16"/>
                      <w:u w:val="single"/>
                    </w:rPr>
                  </w:pPr>
                </w:p>
              </w:tc>
              <w:tc>
                <w:tcPr>
                  <w:tcW w:w="1260" w:type="dxa"/>
                  <w:shd w:val="clear" w:color="auto" w:fill="auto"/>
                </w:tcPr>
                <w:p w14:paraId="5BEB1B16" w14:textId="77777777" w:rsidR="00B02D15" w:rsidRPr="00B02D15" w:rsidRDefault="00B02D15" w:rsidP="00B02D15">
                  <w:pPr>
                    <w:jc w:val="right"/>
                    <w:rPr>
                      <w:sz w:val="16"/>
                      <w:szCs w:val="16"/>
                      <w:u w:val="single"/>
                    </w:rPr>
                  </w:pPr>
                  <w:r w:rsidRPr="00B02D15">
                    <w:rPr>
                      <w:sz w:val="16"/>
                      <w:szCs w:val="16"/>
                      <w:u w:val="single"/>
                    </w:rPr>
                    <w:t>FY 22</w:t>
                  </w:r>
                </w:p>
              </w:tc>
              <w:tc>
                <w:tcPr>
                  <w:tcW w:w="1260" w:type="dxa"/>
                </w:tcPr>
                <w:p w14:paraId="657B0C5B" w14:textId="77777777" w:rsidR="00B02D15" w:rsidRPr="00B02D15" w:rsidRDefault="00B02D15" w:rsidP="00B02D15">
                  <w:pPr>
                    <w:jc w:val="right"/>
                    <w:rPr>
                      <w:sz w:val="16"/>
                      <w:szCs w:val="16"/>
                      <w:u w:val="single"/>
                    </w:rPr>
                  </w:pPr>
                  <w:r w:rsidRPr="00B02D15">
                    <w:rPr>
                      <w:sz w:val="16"/>
                      <w:szCs w:val="16"/>
                      <w:u w:val="single"/>
                    </w:rPr>
                    <w:t>FY 23</w:t>
                  </w:r>
                </w:p>
              </w:tc>
            </w:tr>
            <w:tr w:rsidR="00B02D15" w:rsidRPr="00B02D15" w14:paraId="61DEB18B" w14:textId="77777777" w:rsidTr="00815B9B">
              <w:trPr>
                <w:trHeight w:val="344"/>
              </w:trPr>
              <w:tc>
                <w:tcPr>
                  <w:tcW w:w="1980" w:type="dxa"/>
                  <w:shd w:val="clear" w:color="auto" w:fill="auto"/>
                </w:tcPr>
                <w:p w14:paraId="6068EAC7" w14:textId="77777777" w:rsidR="00B02D15" w:rsidRPr="00B02D15" w:rsidRDefault="00B02D15" w:rsidP="00B02D15">
                  <w:pPr>
                    <w:jc w:val="right"/>
                    <w:rPr>
                      <w:sz w:val="16"/>
                      <w:szCs w:val="16"/>
                    </w:rPr>
                  </w:pPr>
                  <w:r w:rsidRPr="00B02D15">
                    <w:rPr>
                      <w:sz w:val="16"/>
                      <w:szCs w:val="16"/>
                    </w:rPr>
                    <w:t>General Fund</w:t>
                  </w:r>
                </w:p>
                <w:p w14:paraId="3403CB6E" w14:textId="77777777" w:rsidR="00B02D15" w:rsidRPr="00B02D15" w:rsidRDefault="00B02D15" w:rsidP="00B02D15">
                  <w:pPr>
                    <w:jc w:val="right"/>
                    <w:rPr>
                      <w:sz w:val="16"/>
                      <w:szCs w:val="16"/>
                    </w:rPr>
                  </w:pPr>
                  <w:r w:rsidRPr="00B02D15">
                    <w:rPr>
                      <w:sz w:val="16"/>
                      <w:szCs w:val="16"/>
                    </w:rPr>
                    <w:t>- Position Count</w:t>
                  </w:r>
                </w:p>
              </w:tc>
              <w:tc>
                <w:tcPr>
                  <w:tcW w:w="1260" w:type="dxa"/>
                  <w:shd w:val="clear" w:color="auto" w:fill="auto"/>
                  <w:vAlign w:val="center"/>
                </w:tcPr>
                <w:p w14:paraId="10A00D76" w14:textId="77777777" w:rsidR="00B02D15" w:rsidRPr="00B02D15" w:rsidRDefault="00B02D15" w:rsidP="00B02D15">
                  <w:pPr>
                    <w:jc w:val="right"/>
                    <w:rPr>
                      <w:sz w:val="16"/>
                      <w:szCs w:val="16"/>
                    </w:rPr>
                  </w:pPr>
                  <w:r w:rsidRPr="00B02D15">
                    <w:rPr>
                      <w:sz w:val="16"/>
                      <w:szCs w:val="16"/>
                    </w:rPr>
                    <w:t>2.000</w:t>
                  </w:r>
                </w:p>
              </w:tc>
              <w:tc>
                <w:tcPr>
                  <w:tcW w:w="1260" w:type="dxa"/>
                  <w:vAlign w:val="center"/>
                </w:tcPr>
                <w:p w14:paraId="67311AD1" w14:textId="77777777" w:rsidR="00B02D15" w:rsidRPr="00B02D15" w:rsidRDefault="00B02D15" w:rsidP="00B02D15">
                  <w:pPr>
                    <w:jc w:val="right"/>
                    <w:rPr>
                      <w:sz w:val="16"/>
                      <w:szCs w:val="16"/>
                    </w:rPr>
                  </w:pPr>
                  <w:r w:rsidRPr="00B02D15">
                    <w:rPr>
                      <w:sz w:val="16"/>
                      <w:szCs w:val="16"/>
                    </w:rPr>
                    <w:t>2.000</w:t>
                  </w:r>
                </w:p>
              </w:tc>
            </w:tr>
            <w:tr w:rsidR="00B02D15" w:rsidRPr="00B02D15" w14:paraId="68EB1120" w14:textId="77777777" w:rsidTr="00815B9B">
              <w:trPr>
                <w:trHeight w:val="357"/>
              </w:trPr>
              <w:tc>
                <w:tcPr>
                  <w:tcW w:w="1980" w:type="dxa"/>
                  <w:shd w:val="clear" w:color="auto" w:fill="auto"/>
                </w:tcPr>
                <w:p w14:paraId="374E17BC" w14:textId="77777777" w:rsidR="00B02D15" w:rsidRPr="00B02D15" w:rsidRDefault="00B02D15" w:rsidP="00B02D15">
                  <w:pPr>
                    <w:jc w:val="right"/>
                    <w:rPr>
                      <w:sz w:val="16"/>
                      <w:szCs w:val="16"/>
                    </w:rPr>
                  </w:pPr>
                  <w:r w:rsidRPr="00B02D15">
                    <w:rPr>
                      <w:sz w:val="16"/>
                      <w:szCs w:val="16"/>
                    </w:rPr>
                    <w:t>Personal Services</w:t>
                  </w:r>
                </w:p>
              </w:tc>
              <w:tc>
                <w:tcPr>
                  <w:tcW w:w="1260" w:type="dxa"/>
                  <w:shd w:val="clear" w:color="auto" w:fill="auto"/>
                </w:tcPr>
                <w:p w14:paraId="49F152E6" w14:textId="77777777" w:rsidR="00B02D15" w:rsidRPr="00B02D15" w:rsidRDefault="00B02D15" w:rsidP="00B02D15">
                  <w:pPr>
                    <w:jc w:val="right"/>
                    <w:rPr>
                      <w:sz w:val="16"/>
                      <w:szCs w:val="16"/>
                    </w:rPr>
                  </w:pPr>
                  <w:r w:rsidRPr="00B02D15">
                    <w:rPr>
                      <w:sz w:val="16"/>
                      <w:szCs w:val="16"/>
                    </w:rPr>
                    <w:t>$232,350</w:t>
                  </w:r>
                </w:p>
              </w:tc>
              <w:tc>
                <w:tcPr>
                  <w:tcW w:w="1260" w:type="dxa"/>
                </w:tcPr>
                <w:p w14:paraId="4A0625F5" w14:textId="77777777" w:rsidR="00B02D15" w:rsidRPr="00B02D15" w:rsidRDefault="00B02D15" w:rsidP="00B02D15">
                  <w:pPr>
                    <w:jc w:val="right"/>
                    <w:rPr>
                      <w:sz w:val="16"/>
                      <w:szCs w:val="16"/>
                    </w:rPr>
                  </w:pPr>
                  <w:r w:rsidRPr="00B02D15">
                    <w:rPr>
                      <w:sz w:val="16"/>
                      <w:szCs w:val="16"/>
                    </w:rPr>
                    <w:t>$237,187</w:t>
                  </w:r>
                </w:p>
              </w:tc>
            </w:tr>
            <w:tr w:rsidR="00B02D15" w:rsidRPr="00B02D15" w14:paraId="051A5752" w14:textId="77777777" w:rsidTr="00815B9B">
              <w:trPr>
                <w:trHeight w:val="357"/>
              </w:trPr>
              <w:tc>
                <w:tcPr>
                  <w:tcW w:w="1980" w:type="dxa"/>
                  <w:shd w:val="clear" w:color="auto" w:fill="auto"/>
                </w:tcPr>
                <w:p w14:paraId="1CFCF2C3" w14:textId="77777777" w:rsidR="00B02D15" w:rsidRPr="00B02D15" w:rsidRDefault="00B02D15" w:rsidP="00B02D15">
                  <w:pPr>
                    <w:jc w:val="right"/>
                    <w:rPr>
                      <w:sz w:val="16"/>
                      <w:szCs w:val="16"/>
                    </w:rPr>
                  </w:pPr>
                  <w:r w:rsidRPr="00B02D15">
                    <w:rPr>
                      <w:sz w:val="16"/>
                      <w:szCs w:val="16"/>
                    </w:rPr>
                    <w:t>All Other</w:t>
                  </w:r>
                </w:p>
              </w:tc>
              <w:tc>
                <w:tcPr>
                  <w:tcW w:w="1260" w:type="dxa"/>
                  <w:shd w:val="clear" w:color="auto" w:fill="auto"/>
                </w:tcPr>
                <w:p w14:paraId="2EF9D92A" w14:textId="77777777" w:rsidR="00B02D15" w:rsidRPr="00B02D15" w:rsidRDefault="00B02D15" w:rsidP="00B02D15">
                  <w:pPr>
                    <w:jc w:val="right"/>
                    <w:rPr>
                      <w:sz w:val="16"/>
                      <w:szCs w:val="16"/>
                      <w:u w:val="single"/>
                    </w:rPr>
                  </w:pPr>
                  <w:r w:rsidRPr="00B02D15">
                    <w:rPr>
                      <w:sz w:val="16"/>
                      <w:szCs w:val="16"/>
                      <w:u w:val="single"/>
                    </w:rPr>
                    <w:t>$20,000</w:t>
                  </w:r>
                </w:p>
              </w:tc>
              <w:tc>
                <w:tcPr>
                  <w:tcW w:w="1260" w:type="dxa"/>
                </w:tcPr>
                <w:p w14:paraId="420CEE2F" w14:textId="77777777" w:rsidR="00B02D15" w:rsidRPr="00B02D15" w:rsidRDefault="00B02D15" w:rsidP="00B02D15">
                  <w:pPr>
                    <w:jc w:val="right"/>
                    <w:rPr>
                      <w:sz w:val="16"/>
                      <w:szCs w:val="16"/>
                      <w:u w:val="single"/>
                    </w:rPr>
                  </w:pPr>
                  <w:r w:rsidRPr="00B02D15">
                    <w:rPr>
                      <w:sz w:val="16"/>
                      <w:szCs w:val="16"/>
                      <w:u w:val="single"/>
                    </w:rPr>
                    <w:t>$20,000</w:t>
                  </w:r>
                </w:p>
              </w:tc>
            </w:tr>
            <w:tr w:rsidR="00B02D15" w:rsidRPr="00B02D15" w14:paraId="69844C06" w14:textId="77777777" w:rsidTr="00815B9B">
              <w:trPr>
                <w:trHeight w:val="303"/>
              </w:trPr>
              <w:tc>
                <w:tcPr>
                  <w:tcW w:w="1980" w:type="dxa"/>
                  <w:shd w:val="clear" w:color="auto" w:fill="auto"/>
                </w:tcPr>
                <w:p w14:paraId="5E949AE3" w14:textId="77777777" w:rsidR="00B02D15" w:rsidRPr="00B02D15" w:rsidRDefault="00B02D15" w:rsidP="00B02D15">
                  <w:pPr>
                    <w:rPr>
                      <w:sz w:val="16"/>
                      <w:szCs w:val="16"/>
                      <w:u w:val="single"/>
                    </w:rPr>
                  </w:pPr>
                  <w:r w:rsidRPr="00B02D15">
                    <w:rPr>
                      <w:sz w:val="16"/>
                      <w:szCs w:val="16"/>
                      <w:u w:val="single"/>
                    </w:rPr>
                    <w:t>General Fund Total</w:t>
                  </w:r>
                </w:p>
              </w:tc>
              <w:tc>
                <w:tcPr>
                  <w:tcW w:w="1260" w:type="dxa"/>
                  <w:shd w:val="clear" w:color="auto" w:fill="auto"/>
                </w:tcPr>
                <w:p w14:paraId="0606D5DA" w14:textId="77777777" w:rsidR="00B02D15" w:rsidRPr="00B02D15" w:rsidRDefault="00B02D15" w:rsidP="00B02D15">
                  <w:pPr>
                    <w:jc w:val="right"/>
                    <w:rPr>
                      <w:sz w:val="16"/>
                      <w:szCs w:val="16"/>
                    </w:rPr>
                  </w:pPr>
                  <w:r w:rsidRPr="00B02D15">
                    <w:rPr>
                      <w:sz w:val="16"/>
                      <w:szCs w:val="16"/>
                    </w:rPr>
                    <w:t>$252,350</w:t>
                  </w:r>
                </w:p>
              </w:tc>
              <w:tc>
                <w:tcPr>
                  <w:tcW w:w="1260" w:type="dxa"/>
                </w:tcPr>
                <w:p w14:paraId="4F46C870" w14:textId="77777777" w:rsidR="00B02D15" w:rsidRPr="00B02D15" w:rsidRDefault="00B02D15" w:rsidP="00B02D15">
                  <w:pPr>
                    <w:jc w:val="right"/>
                    <w:rPr>
                      <w:sz w:val="16"/>
                      <w:szCs w:val="16"/>
                    </w:rPr>
                  </w:pPr>
                  <w:r w:rsidRPr="00B02D15">
                    <w:rPr>
                      <w:sz w:val="16"/>
                      <w:szCs w:val="16"/>
                    </w:rPr>
                    <w:t>$257,187</w:t>
                  </w:r>
                </w:p>
              </w:tc>
            </w:tr>
          </w:tbl>
          <w:p w14:paraId="13656C22" w14:textId="77777777" w:rsidR="00B02D15" w:rsidRPr="00B02D15" w:rsidRDefault="00B02D15" w:rsidP="00B02D15">
            <w:pPr>
              <w:kinsoku w:val="0"/>
              <w:overflowPunct w:val="0"/>
              <w:autoSpaceDE w:val="0"/>
              <w:autoSpaceDN w:val="0"/>
              <w:adjustRightInd w:val="0"/>
              <w:rPr>
                <w:rFonts w:eastAsiaTheme="minorHAnsi"/>
                <w:sz w:val="22"/>
                <w:szCs w:val="22"/>
              </w:rPr>
            </w:pPr>
          </w:p>
          <w:p w14:paraId="34F201AF" w14:textId="77777777" w:rsidR="00B02D15" w:rsidRPr="00B02D15" w:rsidRDefault="00B02D15" w:rsidP="00B02D15">
            <w:pPr>
              <w:kinsoku w:val="0"/>
              <w:overflowPunct w:val="0"/>
              <w:autoSpaceDE w:val="0"/>
              <w:autoSpaceDN w:val="0"/>
              <w:adjustRightInd w:val="0"/>
              <w:rPr>
                <w:rFonts w:eastAsiaTheme="minorHAnsi"/>
                <w:sz w:val="22"/>
                <w:szCs w:val="22"/>
              </w:rPr>
            </w:pPr>
          </w:p>
          <w:p w14:paraId="43376C4B" w14:textId="77777777" w:rsidR="00B02D15" w:rsidRPr="00B02D15" w:rsidRDefault="00B02D15" w:rsidP="00B02D15">
            <w:pPr>
              <w:kinsoku w:val="0"/>
              <w:overflowPunct w:val="0"/>
              <w:autoSpaceDE w:val="0"/>
              <w:autoSpaceDN w:val="0"/>
              <w:adjustRightInd w:val="0"/>
              <w:rPr>
                <w:rFonts w:eastAsiaTheme="minorHAnsi"/>
                <w:sz w:val="22"/>
                <w:szCs w:val="22"/>
              </w:rPr>
            </w:pPr>
          </w:p>
          <w:p w14:paraId="40424B4B" w14:textId="56C030F5" w:rsidR="00B02D15" w:rsidRDefault="00B02D15" w:rsidP="00B02D15">
            <w:pPr>
              <w:kinsoku w:val="0"/>
              <w:overflowPunct w:val="0"/>
              <w:autoSpaceDE w:val="0"/>
              <w:autoSpaceDN w:val="0"/>
              <w:adjustRightInd w:val="0"/>
              <w:rPr>
                <w:rFonts w:eastAsiaTheme="minorHAnsi"/>
                <w:sz w:val="22"/>
                <w:szCs w:val="22"/>
              </w:rPr>
            </w:pPr>
          </w:p>
          <w:p w14:paraId="2622FE4C" w14:textId="2782748A" w:rsidR="00D30D7E" w:rsidRDefault="00D30D7E" w:rsidP="00B02D15">
            <w:pPr>
              <w:kinsoku w:val="0"/>
              <w:overflowPunct w:val="0"/>
              <w:autoSpaceDE w:val="0"/>
              <w:autoSpaceDN w:val="0"/>
              <w:adjustRightInd w:val="0"/>
              <w:rPr>
                <w:rFonts w:eastAsiaTheme="minorHAnsi"/>
                <w:sz w:val="22"/>
                <w:szCs w:val="22"/>
              </w:rPr>
            </w:pPr>
          </w:p>
          <w:p w14:paraId="52BD9E2F" w14:textId="666C0F44" w:rsidR="00D30D7E" w:rsidRDefault="00D30D7E" w:rsidP="00B02D15">
            <w:pPr>
              <w:kinsoku w:val="0"/>
              <w:overflowPunct w:val="0"/>
              <w:autoSpaceDE w:val="0"/>
              <w:autoSpaceDN w:val="0"/>
              <w:adjustRightInd w:val="0"/>
              <w:rPr>
                <w:rFonts w:eastAsiaTheme="minorHAnsi"/>
                <w:sz w:val="22"/>
                <w:szCs w:val="22"/>
              </w:rPr>
            </w:pPr>
          </w:p>
          <w:p w14:paraId="5A927FDD" w14:textId="41402B29" w:rsidR="001E5CFE" w:rsidRDefault="001E5CFE" w:rsidP="00B02D15">
            <w:pPr>
              <w:kinsoku w:val="0"/>
              <w:overflowPunct w:val="0"/>
              <w:autoSpaceDE w:val="0"/>
              <w:autoSpaceDN w:val="0"/>
              <w:adjustRightInd w:val="0"/>
              <w:rPr>
                <w:rFonts w:eastAsiaTheme="minorHAnsi"/>
                <w:sz w:val="22"/>
                <w:szCs w:val="22"/>
              </w:rPr>
            </w:pPr>
          </w:p>
          <w:p w14:paraId="55C4909F" w14:textId="70ECFD99" w:rsidR="001E5CFE" w:rsidRDefault="001E5CFE" w:rsidP="00B02D15">
            <w:pPr>
              <w:kinsoku w:val="0"/>
              <w:overflowPunct w:val="0"/>
              <w:autoSpaceDE w:val="0"/>
              <w:autoSpaceDN w:val="0"/>
              <w:adjustRightInd w:val="0"/>
              <w:rPr>
                <w:rFonts w:eastAsiaTheme="minorHAnsi"/>
                <w:sz w:val="22"/>
                <w:szCs w:val="22"/>
              </w:rPr>
            </w:pPr>
          </w:p>
          <w:p w14:paraId="4EC9CE9E" w14:textId="77777777" w:rsidR="001E5CFE" w:rsidRPr="00B02D15" w:rsidRDefault="001E5CFE" w:rsidP="00B02D15">
            <w:pPr>
              <w:kinsoku w:val="0"/>
              <w:overflowPunct w:val="0"/>
              <w:autoSpaceDE w:val="0"/>
              <w:autoSpaceDN w:val="0"/>
              <w:adjustRightInd w:val="0"/>
              <w:rPr>
                <w:rFonts w:eastAsiaTheme="minorHAnsi"/>
                <w:sz w:val="22"/>
                <w:szCs w:val="22"/>
              </w:rPr>
            </w:pPr>
          </w:p>
          <w:p w14:paraId="7D21B4A5" w14:textId="77777777" w:rsidR="002A13F8" w:rsidRPr="002F12CC" w:rsidRDefault="002A13F8" w:rsidP="00DB08D1">
            <w:pPr>
              <w:pStyle w:val="BodyText"/>
              <w:numPr>
                <w:ilvl w:val="0"/>
                <w:numId w:val="178"/>
              </w:numPr>
              <w:kinsoku w:val="0"/>
              <w:overflowPunct w:val="0"/>
              <w:spacing w:before="0"/>
              <w:ind w:right="160"/>
            </w:pPr>
            <w:r w:rsidRPr="002F12CC">
              <w:t>Provides General Fund allocations for</w:t>
            </w:r>
            <w:r w:rsidRPr="002F12CC">
              <w:rPr>
                <w:spacing w:val="21"/>
              </w:rPr>
              <w:t xml:space="preserve"> </w:t>
            </w:r>
            <w:r w:rsidRPr="002F12CC">
              <w:t>the</w:t>
            </w:r>
            <w:r w:rsidRPr="002F12CC">
              <w:rPr>
                <w:spacing w:val="21"/>
              </w:rPr>
              <w:t xml:space="preserve"> </w:t>
            </w:r>
            <w:r w:rsidRPr="002F12CC">
              <w:t>proposed</w:t>
            </w:r>
            <w:r w:rsidRPr="002F12CC">
              <w:rPr>
                <w:spacing w:val="21"/>
              </w:rPr>
              <w:t xml:space="preserve"> </w:t>
            </w:r>
            <w:r w:rsidRPr="002F12CC">
              <w:t>reorganization</w:t>
            </w:r>
            <w:r w:rsidRPr="002F12CC">
              <w:rPr>
                <w:spacing w:val="21"/>
              </w:rPr>
              <w:t xml:space="preserve"> </w:t>
            </w:r>
            <w:r w:rsidRPr="002F12CC">
              <w:t>of</w:t>
            </w:r>
            <w:r w:rsidRPr="002F12CC">
              <w:rPr>
                <w:spacing w:val="21"/>
              </w:rPr>
              <w:t xml:space="preserve"> </w:t>
            </w:r>
            <w:r w:rsidRPr="002F12CC">
              <w:t>one</w:t>
            </w:r>
            <w:r w:rsidRPr="002F12CC">
              <w:rPr>
                <w:spacing w:val="21"/>
              </w:rPr>
              <w:t xml:space="preserve"> </w:t>
            </w:r>
            <w:r w:rsidRPr="002F12CC">
              <w:t>Public</w:t>
            </w:r>
            <w:r w:rsidRPr="002F12CC">
              <w:rPr>
                <w:spacing w:val="20"/>
              </w:rPr>
              <w:t xml:space="preserve"> </w:t>
            </w:r>
            <w:r w:rsidRPr="002F12CC">
              <w:t>Service Executive II position to a</w:t>
            </w:r>
            <w:r w:rsidRPr="002F12CC">
              <w:rPr>
                <w:spacing w:val="-1"/>
              </w:rPr>
              <w:t xml:space="preserve"> </w:t>
            </w:r>
            <w:r w:rsidRPr="002F12CC">
              <w:t>Chief Innovation Officer</w:t>
            </w:r>
            <w:r w:rsidRPr="002F12CC">
              <w:rPr>
                <w:spacing w:val="-1"/>
              </w:rPr>
              <w:t xml:space="preserve"> </w:t>
            </w:r>
            <w:r w:rsidRPr="002F12CC">
              <w:t>position of $5,613 in FY 22 and of $5,611 in FY 23.</w:t>
            </w:r>
          </w:p>
          <w:p w14:paraId="7D8F70D7" w14:textId="77777777" w:rsidR="002A13F8" w:rsidRPr="002F12CC" w:rsidRDefault="002A13F8" w:rsidP="00DB08D1">
            <w:pPr>
              <w:pStyle w:val="BodyText"/>
              <w:numPr>
                <w:ilvl w:val="0"/>
                <w:numId w:val="178"/>
              </w:numPr>
              <w:kinsoku w:val="0"/>
              <w:overflowPunct w:val="0"/>
              <w:spacing w:before="0"/>
            </w:pPr>
            <w:r w:rsidRPr="002F12CC">
              <w:t>Provides</w:t>
            </w:r>
            <w:r w:rsidRPr="002F12CC">
              <w:rPr>
                <w:spacing w:val="-7"/>
              </w:rPr>
              <w:t xml:space="preserve"> </w:t>
            </w:r>
            <w:r w:rsidRPr="002F12CC">
              <w:t>General Fund allocations</w:t>
            </w:r>
            <w:r w:rsidRPr="002F12CC">
              <w:rPr>
                <w:spacing w:val="-7"/>
              </w:rPr>
              <w:t xml:space="preserve"> </w:t>
            </w:r>
            <w:r w:rsidRPr="002F12CC">
              <w:t>for</w:t>
            </w:r>
            <w:r w:rsidRPr="002F12CC">
              <w:rPr>
                <w:spacing w:val="-7"/>
              </w:rPr>
              <w:t xml:space="preserve"> </w:t>
            </w:r>
            <w:r w:rsidRPr="002F12CC">
              <w:t>the</w:t>
            </w:r>
            <w:r w:rsidRPr="002F12CC">
              <w:rPr>
                <w:spacing w:val="-7"/>
              </w:rPr>
              <w:t xml:space="preserve"> </w:t>
            </w:r>
            <w:r w:rsidRPr="002F12CC">
              <w:t>approved</w:t>
            </w:r>
            <w:r w:rsidRPr="002F12CC">
              <w:rPr>
                <w:spacing w:val="-7"/>
              </w:rPr>
              <w:t xml:space="preserve"> </w:t>
            </w:r>
            <w:r w:rsidRPr="002F12CC">
              <w:t>reorganization</w:t>
            </w:r>
            <w:r w:rsidRPr="002F12CC">
              <w:rPr>
                <w:spacing w:val="-7"/>
              </w:rPr>
              <w:t xml:space="preserve"> </w:t>
            </w:r>
            <w:r w:rsidRPr="002F12CC">
              <w:t>of</w:t>
            </w:r>
            <w:r w:rsidRPr="002F12CC">
              <w:rPr>
                <w:spacing w:val="-7"/>
              </w:rPr>
              <w:t xml:space="preserve"> </w:t>
            </w:r>
            <w:r w:rsidRPr="002F12CC">
              <w:t>one</w:t>
            </w:r>
            <w:r w:rsidRPr="002F12CC">
              <w:rPr>
                <w:spacing w:val="-7"/>
              </w:rPr>
              <w:t xml:space="preserve"> </w:t>
            </w:r>
            <w:r w:rsidRPr="002F12CC">
              <w:t>Senior</w:t>
            </w:r>
            <w:r w:rsidRPr="002F12CC">
              <w:rPr>
                <w:spacing w:val="-7"/>
              </w:rPr>
              <w:t xml:space="preserve"> </w:t>
            </w:r>
            <w:r w:rsidRPr="002F12CC">
              <w:t>Planner</w:t>
            </w:r>
            <w:r w:rsidRPr="002F12CC">
              <w:rPr>
                <w:spacing w:val="-7"/>
              </w:rPr>
              <w:t xml:space="preserve"> </w:t>
            </w:r>
            <w:r w:rsidRPr="002F12CC">
              <w:t>position to a Public Service</w:t>
            </w:r>
            <w:r w:rsidRPr="002F12CC">
              <w:rPr>
                <w:spacing w:val="-1"/>
              </w:rPr>
              <w:t xml:space="preserve"> </w:t>
            </w:r>
            <w:r w:rsidRPr="002F12CC">
              <w:t>Manager</w:t>
            </w:r>
            <w:r w:rsidRPr="002F12CC">
              <w:rPr>
                <w:spacing w:val="-2"/>
              </w:rPr>
              <w:t xml:space="preserve"> </w:t>
            </w:r>
            <w:r w:rsidRPr="002F12CC">
              <w:t>II position of $5,500 in FY 22 and of $9,683 in FY 23.</w:t>
            </w:r>
          </w:p>
          <w:p w14:paraId="3A05A8F7" w14:textId="77777777" w:rsidR="002A13F8" w:rsidRDefault="002A13F8" w:rsidP="00DB08D1">
            <w:pPr>
              <w:pStyle w:val="BodyText"/>
              <w:numPr>
                <w:ilvl w:val="0"/>
                <w:numId w:val="178"/>
              </w:numPr>
              <w:kinsoku w:val="0"/>
              <w:overflowPunct w:val="0"/>
              <w:spacing w:before="0"/>
            </w:pPr>
            <w:r w:rsidRPr="002E0CC4">
              <w:t>Transfers</w:t>
            </w:r>
            <w:r w:rsidRPr="002E0CC4">
              <w:rPr>
                <w:spacing w:val="-6"/>
              </w:rPr>
              <w:t xml:space="preserve"> </w:t>
            </w:r>
            <w:r w:rsidRPr="002E0CC4">
              <w:t>one</w:t>
            </w:r>
            <w:r w:rsidRPr="002E0CC4">
              <w:rPr>
                <w:spacing w:val="-5"/>
              </w:rPr>
              <w:t xml:space="preserve"> </w:t>
            </w:r>
            <w:r w:rsidRPr="002E0CC4">
              <w:t>Public</w:t>
            </w:r>
            <w:r w:rsidRPr="002E0CC4">
              <w:rPr>
                <w:spacing w:val="-6"/>
              </w:rPr>
              <w:t xml:space="preserve"> </w:t>
            </w:r>
            <w:r w:rsidRPr="002E0CC4">
              <w:t>Service</w:t>
            </w:r>
            <w:r w:rsidRPr="002E0CC4">
              <w:rPr>
                <w:spacing w:val="-6"/>
              </w:rPr>
              <w:t xml:space="preserve"> </w:t>
            </w:r>
            <w:r w:rsidRPr="002E0CC4">
              <w:t>Coordinator</w:t>
            </w:r>
            <w:r w:rsidRPr="002E0CC4">
              <w:rPr>
                <w:spacing w:val="-5"/>
              </w:rPr>
              <w:t xml:space="preserve"> </w:t>
            </w:r>
            <w:r w:rsidRPr="002E0CC4">
              <w:t>II</w:t>
            </w:r>
            <w:r w:rsidRPr="002E0CC4">
              <w:rPr>
                <w:spacing w:val="-6"/>
              </w:rPr>
              <w:t xml:space="preserve"> </w:t>
            </w:r>
            <w:r w:rsidRPr="002E0CC4">
              <w:t>position</w:t>
            </w:r>
            <w:r w:rsidRPr="002E0CC4">
              <w:rPr>
                <w:spacing w:val="-6"/>
              </w:rPr>
              <w:t xml:space="preserve"> </w:t>
            </w:r>
            <w:r w:rsidRPr="002E0CC4">
              <w:t>from</w:t>
            </w:r>
            <w:r w:rsidRPr="002E0CC4">
              <w:rPr>
                <w:spacing w:val="-5"/>
              </w:rPr>
              <w:t xml:space="preserve"> </w:t>
            </w:r>
            <w:r w:rsidRPr="002E0CC4">
              <w:t>the</w:t>
            </w:r>
            <w:r w:rsidRPr="002E0CC4">
              <w:rPr>
                <w:spacing w:val="-6"/>
              </w:rPr>
              <w:t xml:space="preserve"> </w:t>
            </w:r>
            <w:r w:rsidRPr="002E0CC4">
              <w:t>Learning</w:t>
            </w:r>
            <w:r w:rsidRPr="002E0CC4">
              <w:rPr>
                <w:spacing w:val="-6"/>
              </w:rPr>
              <w:t xml:space="preserve"> </w:t>
            </w:r>
            <w:r w:rsidRPr="002E0CC4">
              <w:t>Systems</w:t>
            </w:r>
            <w:r w:rsidRPr="002E0CC4">
              <w:rPr>
                <w:spacing w:val="-52"/>
              </w:rPr>
              <w:t xml:space="preserve"> </w:t>
            </w:r>
            <w:r w:rsidRPr="002E0CC4">
              <w:t>Team</w:t>
            </w:r>
            <w:r w:rsidRPr="002E0CC4">
              <w:rPr>
                <w:spacing w:val="-2"/>
              </w:rPr>
              <w:t xml:space="preserve"> </w:t>
            </w:r>
            <w:r w:rsidRPr="002E0CC4">
              <w:t>program</w:t>
            </w:r>
            <w:r>
              <w:t xml:space="preserve"> General Fund</w:t>
            </w:r>
            <w:r w:rsidRPr="002E0CC4">
              <w:t xml:space="preserve"> to the</w:t>
            </w:r>
            <w:r w:rsidRPr="002E0CC4">
              <w:rPr>
                <w:spacing w:val="-1"/>
              </w:rPr>
              <w:t xml:space="preserve"> </w:t>
            </w:r>
            <w:r w:rsidRPr="002E0CC4">
              <w:t>Leadership Team program within</w:t>
            </w:r>
            <w:r w:rsidRPr="002E0CC4">
              <w:rPr>
                <w:spacing w:val="-2"/>
              </w:rPr>
              <w:t xml:space="preserve"> </w:t>
            </w:r>
            <w:r w:rsidRPr="002E0CC4">
              <w:t>the same</w:t>
            </w:r>
            <w:r w:rsidRPr="002E0CC4">
              <w:rPr>
                <w:spacing w:val="-1"/>
              </w:rPr>
              <w:t xml:space="preserve"> </w:t>
            </w:r>
            <w:r w:rsidRPr="002E0CC4">
              <w:t>fund.</w:t>
            </w:r>
          </w:p>
          <w:p w14:paraId="062FD850" w14:textId="77777777" w:rsidR="002A13F8" w:rsidRDefault="002A13F8" w:rsidP="002A13F8">
            <w:pPr>
              <w:pStyle w:val="BodyText"/>
              <w:kinsoku w:val="0"/>
              <w:overflowPunct w:val="0"/>
              <w:spacing w:before="0"/>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BC0CB4" w:rsidRPr="00D85E9E" w14:paraId="0D2E1CA5" w14:textId="77777777" w:rsidTr="00815B9B">
              <w:trPr>
                <w:trHeight w:val="357"/>
              </w:trPr>
              <w:tc>
                <w:tcPr>
                  <w:tcW w:w="1980" w:type="dxa"/>
                  <w:shd w:val="clear" w:color="auto" w:fill="auto"/>
                </w:tcPr>
                <w:p w14:paraId="00D43A07" w14:textId="77777777" w:rsidR="00BC0CB4" w:rsidRPr="00D85E9E" w:rsidRDefault="00BC0CB4" w:rsidP="00BC0CB4">
                  <w:pPr>
                    <w:jc w:val="right"/>
                    <w:rPr>
                      <w:sz w:val="16"/>
                      <w:szCs w:val="16"/>
                      <w:u w:val="single"/>
                    </w:rPr>
                  </w:pPr>
                </w:p>
              </w:tc>
              <w:tc>
                <w:tcPr>
                  <w:tcW w:w="1260" w:type="dxa"/>
                  <w:shd w:val="clear" w:color="auto" w:fill="auto"/>
                </w:tcPr>
                <w:p w14:paraId="68C2D3D1" w14:textId="77777777" w:rsidR="00BC0CB4" w:rsidRPr="00D85E9E" w:rsidRDefault="00BC0CB4" w:rsidP="00BC0CB4">
                  <w:pPr>
                    <w:jc w:val="right"/>
                    <w:rPr>
                      <w:sz w:val="16"/>
                      <w:szCs w:val="16"/>
                      <w:u w:val="single"/>
                    </w:rPr>
                  </w:pPr>
                  <w:r w:rsidRPr="00D85E9E">
                    <w:rPr>
                      <w:sz w:val="16"/>
                      <w:szCs w:val="16"/>
                      <w:u w:val="single"/>
                    </w:rPr>
                    <w:t>FY 22</w:t>
                  </w:r>
                </w:p>
              </w:tc>
              <w:tc>
                <w:tcPr>
                  <w:tcW w:w="1260" w:type="dxa"/>
                </w:tcPr>
                <w:p w14:paraId="1544D863" w14:textId="77777777" w:rsidR="00BC0CB4" w:rsidRPr="00D85E9E" w:rsidRDefault="00BC0CB4" w:rsidP="00BC0CB4">
                  <w:pPr>
                    <w:jc w:val="right"/>
                    <w:rPr>
                      <w:sz w:val="16"/>
                      <w:szCs w:val="16"/>
                      <w:u w:val="single"/>
                    </w:rPr>
                  </w:pPr>
                  <w:r w:rsidRPr="00D85E9E">
                    <w:rPr>
                      <w:sz w:val="16"/>
                      <w:szCs w:val="16"/>
                      <w:u w:val="single"/>
                    </w:rPr>
                    <w:t>FY 23</w:t>
                  </w:r>
                </w:p>
              </w:tc>
            </w:tr>
            <w:tr w:rsidR="00BC0CB4" w:rsidRPr="00D85E9E" w14:paraId="2ED125A8" w14:textId="77777777" w:rsidTr="00815B9B">
              <w:trPr>
                <w:trHeight w:val="344"/>
              </w:trPr>
              <w:tc>
                <w:tcPr>
                  <w:tcW w:w="1980" w:type="dxa"/>
                  <w:shd w:val="clear" w:color="auto" w:fill="auto"/>
                </w:tcPr>
                <w:p w14:paraId="3D0D8EC7" w14:textId="77777777" w:rsidR="00BC0CB4" w:rsidRPr="00D85E9E" w:rsidRDefault="00BC0CB4" w:rsidP="00BC0CB4">
                  <w:pPr>
                    <w:jc w:val="right"/>
                    <w:rPr>
                      <w:sz w:val="16"/>
                      <w:szCs w:val="16"/>
                    </w:rPr>
                  </w:pPr>
                  <w:r w:rsidRPr="00D85E9E">
                    <w:rPr>
                      <w:sz w:val="16"/>
                      <w:szCs w:val="16"/>
                    </w:rPr>
                    <w:t xml:space="preserve">General Fund </w:t>
                  </w:r>
                </w:p>
                <w:p w14:paraId="4C2B41E8" w14:textId="77777777" w:rsidR="00BC0CB4" w:rsidRPr="00D85E9E" w:rsidRDefault="00BC0CB4" w:rsidP="00BC0CB4">
                  <w:pPr>
                    <w:jc w:val="right"/>
                    <w:rPr>
                      <w:sz w:val="16"/>
                      <w:szCs w:val="16"/>
                    </w:rPr>
                  </w:pPr>
                  <w:r w:rsidRPr="00D85E9E">
                    <w:rPr>
                      <w:sz w:val="16"/>
                      <w:szCs w:val="16"/>
                    </w:rPr>
                    <w:t xml:space="preserve">- Position Count </w:t>
                  </w:r>
                </w:p>
              </w:tc>
              <w:tc>
                <w:tcPr>
                  <w:tcW w:w="1260" w:type="dxa"/>
                  <w:shd w:val="clear" w:color="auto" w:fill="auto"/>
                  <w:vAlign w:val="center"/>
                </w:tcPr>
                <w:p w14:paraId="328C446A" w14:textId="77777777" w:rsidR="00BC0CB4" w:rsidRPr="00D85E9E" w:rsidRDefault="00BC0CB4" w:rsidP="00BC0CB4">
                  <w:pPr>
                    <w:jc w:val="right"/>
                    <w:rPr>
                      <w:sz w:val="16"/>
                      <w:szCs w:val="16"/>
                    </w:rPr>
                  </w:pPr>
                  <w:r w:rsidRPr="00D85E9E">
                    <w:rPr>
                      <w:sz w:val="16"/>
                      <w:szCs w:val="16"/>
                    </w:rPr>
                    <w:t>1.000</w:t>
                  </w:r>
                </w:p>
              </w:tc>
              <w:tc>
                <w:tcPr>
                  <w:tcW w:w="1260" w:type="dxa"/>
                  <w:vAlign w:val="center"/>
                </w:tcPr>
                <w:p w14:paraId="4A2955E6" w14:textId="77777777" w:rsidR="00BC0CB4" w:rsidRPr="00D85E9E" w:rsidRDefault="00BC0CB4" w:rsidP="00BC0CB4">
                  <w:pPr>
                    <w:jc w:val="right"/>
                    <w:rPr>
                      <w:sz w:val="16"/>
                      <w:szCs w:val="16"/>
                    </w:rPr>
                  </w:pPr>
                  <w:r w:rsidRPr="00D85E9E">
                    <w:rPr>
                      <w:sz w:val="16"/>
                      <w:szCs w:val="16"/>
                    </w:rPr>
                    <w:t>1.000</w:t>
                  </w:r>
                </w:p>
              </w:tc>
            </w:tr>
            <w:tr w:rsidR="00BC0CB4" w:rsidRPr="00D85E9E" w14:paraId="14B6116E" w14:textId="77777777" w:rsidTr="00815B9B">
              <w:trPr>
                <w:trHeight w:val="357"/>
              </w:trPr>
              <w:tc>
                <w:tcPr>
                  <w:tcW w:w="1980" w:type="dxa"/>
                  <w:shd w:val="clear" w:color="auto" w:fill="auto"/>
                </w:tcPr>
                <w:p w14:paraId="289E745A" w14:textId="77777777" w:rsidR="00BC0CB4" w:rsidRPr="00D85E9E" w:rsidRDefault="00BC0CB4" w:rsidP="00BC0CB4">
                  <w:pPr>
                    <w:jc w:val="right"/>
                    <w:rPr>
                      <w:sz w:val="16"/>
                      <w:szCs w:val="16"/>
                    </w:rPr>
                  </w:pPr>
                  <w:r w:rsidRPr="00D85E9E">
                    <w:rPr>
                      <w:sz w:val="16"/>
                      <w:szCs w:val="16"/>
                    </w:rPr>
                    <w:t>Personal Services</w:t>
                  </w:r>
                </w:p>
              </w:tc>
              <w:tc>
                <w:tcPr>
                  <w:tcW w:w="1260" w:type="dxa"/>
                  <w:shd w:val="clear" w:color="auto" w:fill="auto"/>
                </w:tcPr>
                <w:p w14:paraId="61E25DC3" w14:textId="77777777" w:rsidR="00BC0CB4" w:rsidRPr="00CF2153" w:rsidRDefault="00BC0CB4" w:rsidP="00BC0CB4">
                  <w:pPr>
                    <w:jc w:val="right"/>
                    <w:rPr>
                      <w:sz w:val="16"/>
                      <w:szCs w:val="16"/>
                      <w:u w:val="single"/>
                    </w:rPr>
                  </w:pPr>
                  <w:r w:rsidRPr="00CF2153">
                    <w:rPr>
                      <w:sz w:val="16"/>
                      <w:szCs w:val="16"/>
                      <w:u w:val="single"/>
                    </w:rPr>
                    <w:t>$123,964</w:t>
                  </w:r>
                </w:p>
              </w:tc>
              <w:tc>
                <w:tcPr>
                  <w:tcW w:w="1260" w:type="dxa"/>
                </w:tcPr>
                <w:p w14:paraId="4433DD1A" w14:textId="77777777" w:rsidR="00BC0CB4" w:rsidRPr="00CF2153" w:rsidRDefault="00BC0CB4" w:rsidP="00BC0CB4">
                  <w:pPr>
                    <w:jc w:val="right"/>
                    <w:rPr>
                      <w:sz w:val="16"/>
                      <w:szCs w:val="16"/>
                      <w:u w:val="single"/>
                    </w:rPr>
                  </w:pPr>
                  <w:r w:rsidRPr="00CF2153">
                    <w:rPr>
                      <w:sz w:val="16"/>
                      <w:szCs w:val="16"/>
                      <w:u w:val="single"/>
                    </w:rPr>
                    <w:t>$130,359</w:t>
                  </w:r>
                </w:p>
              </w:tc>
            </w:tr>
            <w:tr w:rsidR="00BC0CB4" w:rsidRPr="00D85E9E" w14:paraId="748D144F" w14:textId="77777777" w:rsidTr="00815B9B">
              <w:trPr>
                <w:trHeight w:val="303"/>
              </w:trPr>
              <w:tc>
                <w:tcPr>
                  <w:tcW w:w="1980" w:type="dxa"/>
                  <w:shd w:val="clear" w:color="auto" w:fill="auto"/>
                </w:tcPr>
                <w:p w14:paraId="27C75A6A" w14:textId="77777777" w:rsidR="00BC0CB4" w:rsidRPr="00D85E9E" w:rsidRDefault="00BC0CB4" w:rsidP="00BC0CB4">
                  <w:pPr>
                    <w:rPr>
                      <w:sz w:val="16"/>
                      <w:szCs w:val="16"/>
                      <w:u w:val="single"/>
                    </w:rPr>
                  </w:pPr>
                  <w:r w:rsidRPr="00D85E9E">
                    <w:rPr>
                      <w:sz w:val="16"/>
                      <w:szCs w:val="16"/>
                      <w:u w:val="single"/>
                    </w:rPr>
                    <w:t>General Fund Total</w:t>
                  </w:r>
                </w:p>
              </w:tc>
              <w:tc>
                <w:tcPr>
                  <w:tcW w:w="1260" w:type="dxa"/>
                  <w:shd w:val="clear" w:color="auto" w:fill="auto"/>
                </w:tcPr>
                <w:p w14:paraId="25E469DA" w14:textId="77777777" w:rsidR="00BC0CB4" w:rsidRPr="00CF2153" w:rsidRDefault="00BC0CB4" w:rsidP="00BC0CB4">
                  <w:pPr>
                    <w:jc w:val="right"/>
                    <w:rPr>
                      <w:sz w:val="16"/>
                      <w:szCs w:val="16"/>
                    </w:rPr>
                  </w:pPr>
                  <w:r w:rsidRPr="00CF2153">
                    <w:rPr>
                      <w:sz w:val="16"/>
                      <w:szCs w:val="16"/>
                    </w:rPr>
                    <w:t>$123,964</w:t>
                  </w:r>
                </w:p>
              </w:tc>
              <w:tc>
                <w:tcPr>
                  <w:tcW w:w="1260" w:type="dxa"/>
                </w:tcPr>
                <w:p w14:paraId="46BDA5C3" w14:textId="77777777" w:rsidR="00BC0CB4" w:rsidRPr="00CF2153" w:rsidRDefault="00BC0CB4" w:rsidP="00BC0CB4">
                  <w:pPr>
                    <w:jc w:val="right"/>
                    <w:rPr>
                      <w:sz w:val="16"/>
                      <w:szCs w:val="16"/>
                    </w:rPr>
                  </w:pPr>
                  <w:r w:rsidRPr="00CF2153">
                    <w:rPr>
                      <w:sz w:val="16"/>
                      <w:szCs w:val="16"/>
                    </w:rPr>
                    <w:t>$130,359</w:t>
                  </w:r>
                </w:p>
              </w:tc>
            </w:tr>
          </w:tbl>
          <w:p w14:paraId="748A319A" w14:textId="77777777" w:rsidR="002A13F8" w:rsidRDefault="002A13F8" w:rsidP="002A13F8">
            <w:pPr>
              <w:pStyle w:val="BodyText"/>
              <w:kinsoku w:val="0"/>
              <w:overflowPunct w:val="0"/>
              <w:spacing w:before="0"/>
            </w:pPr>
          </w:p>
          <w:p w14:paraId="4A4F521D" w14:textId="77777777" w:rsidR="00B02D15" w:rsidRPr="00B02D15" w:rsidRDefault="00B02D15" w:rsidP="00B02D15">
            <w:pPr>
              <w:kinsoku w:val="0"/>
              <w:overflowPunct w:val="0"/>
              <w:autoSpaceDE w:val="0"/>
              <w:autoSpaceDN w:val="0"/>
              <w:adjustRightInd w:val="0"/>
              <w:rPr>
                <w:rFonts w:eastAsiaTheme="minorHAnsi"/>
                <w:sz w:val="22"/>
                <w:szCs w:val="22"/>
              </w:rPr>
            </w:pPr>
          </w:p>
          <w:p w14:paraId="600E0284" w14:textId="77777777" w:rsidR="00B02D15" w:rsidRPr="00B02D15" w:rsidRDefault="00B02D15" w:rsidP="00B02D15">
            <w:pPr>
              <w:kinsoku w:val="0"/>
              <w:overflowPunct w:val="0"/>
              <w:autoSpaceDE w:val="0"/>
              <w:autoSpaceDN w:val="0"/>
              <w:adjustRightInd w:val="0"/>
              <w:rPr>
                <w:rFonts w:eastAsiaTheme="minorHAnsi"/>
                <w:sz w:val="22"/>
                <w:szCs w:val="22"/>
              </w:rPr>
            </w:pPr>
          </w:p>
          <w:p w14:paraId="148375F2" w14:textId="77777777" w:rsidR="00B02D15" w:rsidRPr="00B02D15" w:rsidRDefault="00B02D15" w:rsidP="00B02D15">
            <w:pPr>
              <w:kinsoku w:val="0"/>
              <w:overflowPunct w:val="0"/>
              <w:autoSpaceDE w:val="0"/>
              <w:autoSpaceDN w:val="0"/>
              <w:adjustRightInd w:val="0"/>
              <w:rPr>
                <w:rFonts w:eastAsiaTheme="minorHAnsi"/>
                <w:sz w:val="22"/>
                <w:szCs w:val="22"/>
              </w:rPr>
            </w:pPr>
          </w:p>
          <w:p w14:paraId="12507F49" w14:textId="77777777" w:rsidR="00B02D15" w:rsidRPr="00B02D15" w:rsidRDefault="00B02D15" w:rsidP="00B02D15">
            <w:pPr>
              <w:kinsoku w:val="0"/>
              <w:overflowPunct w:val="0"/>
              <w:autoSpaceDE w:val="0"/>
              <w:autoSpaceDN w:val="0"/>
              <w:adjustRightInd w:val="0"/>
              <w:rPr>
                <w:rFonts w:eastAsiaTheme="minorHAnsi"/>
                <w:sz w:val="22"/>
                <w:szCs w:val="22"/>
              </w:rPr>
            </w:pPr>
          </w:p>
          <w:p w14:paraId="352FDA1A" w14:textId="77777777" w:rsidR="00B02D15" w:rsidRPr="00B02D15" w:rsidRDefault="00B02D15" w:rsidP="00B02D15">
            <w:pPr>
              <w:kinsoku w:val="0"/>
              <w:overflowPunct w:val="0"/>
              <w:autoSpaceDE w:val="0"/>
              <w:autoSpaceDN w:val="0"/>
              <w:adjustRightInd w:val="0"/>
              <w:ind w:right="160"/>
              <w:jc w:val="both"/>
              <w:rPr>
                <w:rFonts w:eastAsiaTheme="minorHAnsi"/>
                <w:sz w:val="22"/>
                <w:szCs w:val="22"/>
              </w:rPr>
            </w:pPr>
          </w:p>
          <w:p w14:paraId="58F54E84" w14:textId="77777777" w:rsidR="00623D13" w:rsidRPr="00B02D15" w:rsidRDefault="00623D13" w:rsidP="00803EFA">
            <w:pPr>
              <w:rPr>
                <w:sz w:val="22"/>
                <w:szCs w:val="22"/>
                <w:lang w:val="en"/>
              </w:rPr>
            </w:pPr>
          </w:p>
          <w:p w14:paraId="771FA71A" w14:textId="77777777" w:rsidR="00656029" w:rsidRPr="00656029" w:rsidRDefault="00656029" w:rsidP="00656029">
            <w:pPr>
              <w:kinsoku w:val="0"/>
              <w:overflowPunct w:val="0"/>
              <w:autoSpaceDE w:val="0"/>
              <w:autoSpaceDN w:val="0"/>
              <w:adjustRightInd w:val="0"/>
              <w:ind w:right="159"/>
              <w:jc w:val="both"/>
              <w:rPr>
                <w:rFonts w:eastAsiaTheme="minorHAnsi"/>
                <w:sz w:val="22"/>
                <w:szCs w:val="22"/>
                <w:u w:val="single"/>
              </w:rPr>
            </w:pPr>
            <w:r w:rsidRPr="00656029">
              <w:rPr>
                <w:rFonts w:eastAsiaTheme="minorHAnsi"/>
                <w:sz w:val="22"/>
                <w:szCs w:val="22"/>
                <w:u w:val="single"/>
              </w:rPr>
              <w:t>Learning</w:t>
            </w:r>
            <w:r w:rsidRPr="00656029">
              <w:rPr>
                <w:rFonts w:eastAsiaTheme="minorHAnsi"/>
                <w:spacing w:val="-1"/>
                <w:sz w:val="22"/>
                <w:szCs w:val="22"/>
                <w:u w:val="single"/>
              </w:rPr>
              <w:t xml:space="preserve"> </w:t>
            </w:r>
            <w:r w:rsidRPr="00656029">
              <w:rPr>
                <w:rFonts w:eastAsiaTheme="minorHAnsi"/>
                <w:sz w:val="22"/>
                <w:szCs w:val="22"/>
                <w:u w:val="single"/>
              </w:rPr>
              <w:t>Systems</w:t>
            </w:r>
            <w:r w:rsidRPr="00656029">
              <w:rPr>
                <w:rFonts w:eastAsiaTheme="minorHAnsi"/>
                <w:spacing w:val="-1"/>
                <w:sz w:val="22"/>
                <w:szCs w:val="22"/>
                <w:u w:val="single"/>
              </w:rPr>
              <w:t xml:space="preserve"> </w:t>
            </w:r>
            <w:r w:rsidRPr="00656029">
              <w:rPr>
                <w:rFonts w:eastAsiaTheme="minorHAnsi"/>
                <w:sz w:val="22"/>
                <w:szCs w:val="22"/>
                <w:u w:val="single"/>
              </w:rPr>
              <w:t xml:space="preserve">Team </w:t>
            </w:r>
          </w:p>
          <w:p w14:paraId="145A8FE7" w14:textId="77777777" w:rsidR="00656029" w:rsidRPr="00656029" w:rsidRDefault="00656029" w:rsidP="00656029">
            <w:pPr>
              <w:kinsoku w:val="0"/>
              <w:overflowPunct w:val="0"/>
              <w:autoSpaceDE w:val="0"/>
              <w:autoSpaceDN w:val="0"/>
              <w:adjustRightInd w:val="0"/>
              <w:ind w:right="159"/>
              <w:jc w:val="both"/>
              <w:rPr>
                <w:rFonts w:eastAsiaTheme="minorHAnsi"/>
                <w:sz w:val="22"/>
                <w:szCs w:val="22"/>
              </w:rPr>
            </w:pPr>
          </w:p>
          <w:p w14:paraId="714F4358" w14:textId="77777777" w:rsidR="00656029" w:rsidRPr="00D30D7E" w:rsidRDefault="00656029" w:rsidP="00DB08D1">
            <w:pPr>
              <w:pStyle w:val="ListParagraph"/>
              <w:numPr>
                <w:ilvl w:val="0"/>
                <w:numId w:val="179"/>
              </w:numPr>
              <w:kinsoku w:val="0"/>
              <w:overflowPunct w:val="0"/>
              <w:autoSpaceDE w:val="0"/>
              <w:autoSpaceDN w:val="0"/>
              <w:adjustRightInd w:val="0"/>
              <w:ind w:right="159"/>
              <w:rPr>
                <w:rFonts w:eastAsiaTheme="minorHAnsi"/>
                <w:sz w:val="22"/>
                <w:szCs w:val="22"/>
              </w:rPr>
            </w:pPr>
            <w:r w:rsidRPr="00D30D7E">
              <w:rPr>
                <w:rFonts w:eastAsiaTheme="minorHAnsi"/>
                <w:sz w:val="22"/>
                <w:szCs w:val="22"/>
              </w:rPr>
              <w:t>Transfers</w:t>
            </w:r>
            <w:r w:rsidRPr="00D30D7E">
              <w:rPr>
                <w:rFonts w:eastAsiaTheme="minorHAnsi"/>
                <w:spacing w:val="-1"/>
                <w:sz w:val="22"/>
                <w:szCs w:val="22"/>
              </w:rPr>
              <w:t xml:space="preserve"> </w:t>
            </w:r>
            <w:r w:rsidRPr="00D30D7E">
              <w:rPr>
                <w:rFonts w:eastAsiaTheme="minorHAnsi"/>
                <w:sz w:val="22"/>
                <w:szCs w:val="22"/>
              </w:rPr>
              <w:t>one Public Service</w:t>
            </w:r>
            <w:r w:rsidRPr="00D30D7E">
              <w:rPr>
                <w:rFonts w:eastAsiaTheme="minorHAnsi"/>
                <w:spacing w:val="-1"/>
                <w:sz w:val="22"/>
                <w:szCs w:val="22"/>
              </w:rPr>
              <w:t xml:space="preserve"> </w:t>
            </w:r>
            <w:r w:rsidRPr="00D30D7E">
              <w:rPr>
                <w:rFonts w:eastAsiaTheme="minorHAnsi"/>
                <w:sz w:val="22"/>
                <w:szCs w:val="22"/>
              </w:rPr>
              <w:t>Executive II position, 2 Public</w:t>
            </w:r>
            <w:r w:rsidRPr="00D30D7E">
              <w:rPr>
                <w:rFonts w:eastAsiaTheme="minorHAnsi"/>
                <w:spacing w:val="-1"/>
                <w:sz w:val="22"/>
                <w:szCs w:val="22"/>
              </w:rPr>
              <w:t xml:space="preserve"> </w:t>
            </w:r>
            <w:r w:rsidRPr="00D30D7E">
              <w:rPr>
                <w:rFonts w:eastAsiaTheme="minorHAnsi"/>
                <w:sz w:val="22"/>
                <w:szCs w:val="22"/>
              </w:rPr>
              <w:t>Service</w:t>
            </w:r>
            <w:r w:rsidRPr="00D30D7E">
              <w:rPr>
                <w:rFonts w:eastAsiaTheme="minorHAnsi"/>
                <w:spacing w:val="-1"/>
                <w:sz w:val="22"/>
                <w:szCs w:val="22"/>
              </w:rPr>
              <w:t xml:space="preserve"> </w:t>
            </w:r>
            <w:r w:rsidRPr="00D30D7E">
              <w:rPr>
                <w:rFonts w:eastAsiaTheme="minorHAnsi"/>
                <w:sz w:val="22"/>
                <w:szCs w:val="22"/>
              </w:rPr>
              <w:t>Manager II positions,</w:t>
            </w:r>
            <w:r w:rsidRPr="00D30D7E">
              <w:rPr>
                <w:rFonts w:eastAsiaTheme="minorHAnsi"/>
                <w:spacing w:val="-1"/>
                <w:sz w:val="22"/>
                <w:szCs w:val="22"/>
              </w:rPr>
              <w:t xml:space="preserve"> </w:t>
            </w:r>
            <w:r w:rsidRPr="00D30D7E">
              <w:rPr>
                <w:rFonts w:eastAsiaTheme="minorHAnsi"/>
                <w:sz w:val="22"/>
                <w:szCs w:val="22"/>
              </w:rPr>
              <w:t>2</w:t>
            </w:r>
            <w:r w:rsidRPr="00D30D7E">
              <w:rPr>
                <w:rFonts w:eastAsiaTheme="minorHAnsi"/>
                <w:spacing w:val="-1"/>
                <w:sz w:val="22"/>
                <w:szCs w:val="22"/>
              </w:rPr>
              <w:t xml:space="preserve"> </w:t>
            </w:r>
            <w:r w:rsidRPr="00D30D7E">
              <w:rPr>
                <w:rFonts w:eastAsiaTheme="minorHAnsi"/>
                <w:sz w:val="22"/>
                <w:szCs w:val="22"/>
              </w:rPr>
              <w:t>Regional</w:t>
            </w:r>
            <w:r w:rsidRPr="00D30D7E">
              <w:rPr>
                <w:rFonts w:eastAsiaTheme="minorHAnsi"/>
                <w:spacing w:val="-1"/>
                <w:sz w:val="22"/>
                <w:szCs w:val="22"/>
              </w:rPr>
              <w:t xml:space="preserve"> </w:t>
            </w:r>
            <w:r w:rsidRPr="00D30D7E">
              <w:rPr>
                <w:rFonts w:eastAsiaTheme="minorHAnsi"/>
                <w:sz w:val="22"/>
                <w:szCs w:val="22"/>
              </w:rPr>
              <w:t>Education</w:t>
            </w:r>
            <w:r w:rsidRPr="00D30D7E">
              <w:rPr>
                <w:rFonts w:eastAsiaTheme="minorHAnsi"/>
                <w:spacing w:val="-1"/>
                <w:sz w:val="22"/>
                <w:szCs w:val="22"/>
              </w:rPr>
              <w:t xml:space="preserve"> </w:t>
            </w:r>
            <w:r w:rsidRPr="00D30D7E">
              <w:rPr>
                <w:rFonts w:eastAsiaTheme="minorHAnsi"/>
                <w:sz w:val="22"/>
                <w:szCs w:val="22"/>
              </w:rPr>
              <w:t>Representative</w:t>
            </w:r>
            <w:r w:rsidRPr="00D30D7E">
              <w:rPr>
                <w:rFonts w:eastAsiaTheme="minorHAnsi"/>
                <w:spacing w:val="-1"/>
                <w:sz w:val="22"/>
                <w:szCs w:val="22"/>
              </w:rPr>
              <w:t xml:space="preserve"> </w:t>
            </w:r>
            <w:r w:rsidRPr="00D30D7E">
              <w:rPr>
                <w:rFonts w:eastAsiaTheme="minorHAnsi"/>
                <w:sz w:val="22"/>
                <w:szCs w:val="22"/>
              </w:rPr>
              <w:t>positions,</w:t>
            </w:r>
            <w:r w:rsidRPr="00D30D7E">
              <w:rPr>
                <w:rFonts w:eastAsiaTheme="minorHAnsi"/>
                <w:spacing w:val="-1"/>
                <w:sz w:val="22"/>
                <w:szCs w:val="22"/>
              </w:rPr>
              <w:t xml:space="preserve"> </w:t>
            </w:r>
            <w:r w:rsidRPr="00D30D7E">
              <w:rPr>
                <w:rFonts w:eastAsiaTheme="minorHAnsi"/>
                <w:sz w:val="22"/>
                <w:szCs w:val="22"/>
              </w:rPr>
              <w:t>one</w:t>
            </w:r>
            <w:r w:rsidRPr="00D30D7E">
              <w:rPr>
                <w:rFonts w:eastAsiaTheme="minorHAnsi"/>
                <w:spacing w:val="-1"/>
                <w:sz w:val="22"/>
                <w:szCs w:val="22"/>
              </w:rPr>
              <w:t xml:space="preserve"> </w:t>
            </w:r>
            <w:r w:rsidRPr="00D30D7E">
              <w:rPr>
                <w:rFonts w:eastAsiaTheme="minorHAnsi"/>
                <w:sz w:val="22"/>
                <w:szCs w:val="22"/>
              </w:rPr>
              <w:t>Office</w:t>
            </w:r>
            <w:r w:rsidRPr="00D30D7E">
              <w:rPr>
                <w:rFonts w:eastAsiaTheme="minorHAnsi"/>
                <w:spacing w:val="-1"/>
                <w:sz w:val="22"/>
                <w:szCs w:val="22"/>
              </w:rPr>
              <w:t xml:space="preserve"> </w:t>
            </w:r>
            <w:r w:rsidRPr="00D30D7E">
              <w:rPr>
                <w:rFonts w:eastAsiaTheme="minorHAnsi"/>
                <w:sz w:val="22"/>
                <w:szCs w:val="22"/>
              </w:rPr>
              <w:t>Associate</w:t>
            </w:r>
            <w:r w:rsidRPr="00D30D7E">
              <w:rPr>
                <w:rFonts w:eastAsiaTheme="minorHAnsi"/>
                <w:spacing w:val="-1"/>
                <w:sz w:val="22"/>
                <w:szCs w:val="22"/>
              </w:rPr>
              <w:t xml:space="preserve"> </w:t>
            </w:r>
            <w:r w:rsidRPr="00D30D7E">
              <w:rPr>
                <w:rFonts w:eastAsiaTheme="minorHAnsi"/>
                <w:sz w:val="22"/>
                <w:szCs w:val="22"/>
              </w:rPr>
              <w:t>II</w:t>
            </w:r>
            <w:r w:rsidRPr="00D30D7E">
              <w:rPr>
                <w:rFonts w:eastAsiaTheme="minorHAnsi"/>
                <w:spacing w:val="-1"/>
                <w:sz w:val="22"/>
                <w:szCs w:val="22"/>
              </w:rPr>
              <w:t xml:space="preserve"> </w:t>
            </w:r>
            <w:r w:rsidRPr="00D30D7E">
              <w:rPr>
                <w:rFonts w:eastAsiaTheme="minorHAnsi"/>
                <w:sz w:val="22"/>
                <w:szCs w:val="22"/>
              </w:rPr>
              <w:t>position and</w:t>
            </w:r>
            <w:r w:rsidRPr="00D30D7E">
              <w:rPr>
                <w:rFonts w:eastAsiaTheme="minorHAnsi"/>
                <w:spacing w:val="13"/>
                <w:sz w:val="22"/>
                <w:szCs w:val="22"/>
              </w:rPr>
              <w:t xml:space="preserve"> </w:t>
            </w:r>
            <w:r w:rsidRPr="00D30D7E">
              <w:rPr>
                <w:rFonts w:eastAsiaTheme="minorHAnsi"/>
                <w:sz w:val="22"/>
                <w:szCs w:val="22"/>
              </w:rPr>
              <w:t>related</w:t>
            </w:r>
            <w:r w:rsidRPr="00D30D7E">
              <w:rPr>
                <w:rFonts w:eastAsiaTheme="minorHAnsi"/>
                <w:spacing w:val="13"/>
                <w:sz w:val="22"/>
                <w:szCs w:val="22"/>
              </w:rPr>
              <w:t xml:space="preserve"> </w:t>
            </w:r>
            <w:r w:rsidRPr="00D30D7E">
              <w:rPr>
                <w:rFonts w:eastAsiaTheme="minorHAnsi"/>
                <w:sz w:val="22"/>
                <w:szCs w:val="22"/>
              </w:rPr>
              <w:t>All</w:t>
            </w:r>
            <w:r w:rsidRPr="00D30D7E">
              <w:rPr>
                <w:rFonts w:eastAsiaTheme="minorHAnsi"/>
                <w:spacing w:val="13"/>
                <w:sz w:val="22"/>
                <w:szCs w:val="22"/>
              </w:rPr>
              <w:t xml:space="preserve"> </w:t>
            </w:r>
            <w:r w:rsidRPr="00D30D7E">
              <w:rPr>
                <w:rFonts w:eastAsiaTheme="minorHAnsi"/>
                <w:sz w:val="22"/>
                <w:szCs w:val="22"/>
              </w:rPr>
              <w:t>Other</w:t>
            </w:r>
            <w:r w:rsidRPr="00D30D7E">
              <w:rPr>
                <w:rFonts w:eastAsiaTheme="minorHAnsi"/>
                <w:spacing w:val="13"/>
                <w:sz w:val="22"/>
                <w:szCs w:val="22"/>
              </w:rPr>
              <w:t xml:space="preserve"> </w:t>
            </w:r>
            <w:r w:rsidRPr="00D30D7E">
              <w:rPr>
                <w:rFonts w:eastAsiaTheme="minorHAnsi"/>
                <w:sz w:val="22"/>
                <w:szCs w:val="22"/>
              </w:rPr>
              <w:t>costs</w:t>
            </w:r>
            <w:r w:rsidRPr="00D30D7E">
              <w:rPr>
                <w:rFonts w:eastAsiaTheme="minorHAnsi"/>
                <w:spacing w:val="13"/>
                <w:sz w:val="22"/>
                <w:szCs w:val="22"/>
              </w:rPr>
              <w:t xml:space="preserve"> </w:t>
            </w:r>
            <w:r w:rsidRPr="00D30D7E">
              <w:rPr>
                <w:rFonts w:eastAsiaTheme="minorHAnsi"/>
                <w:sz w:val="22"/>
                <w:szCs w:val="22"/>
              </w:rPr>
              <w:t>from</w:t>
            </w:r>
            <w:r w:rsidRPr="00D30D7E">
              <w:rPr>
                <w:rFonts w:eastAsiaTheme="minorHAnsi"/>
                <w:spacing w:val="13"/>
                <w:sz w:val="22"/>
                <w:szCs w:val="22"/>
              </w:rPr>
              <w:t xml:space="preserve"> </w:t>
            </w:r>
            <w:r w:rsidRPr="00D30D7E">
              <w:rPr>
                <w:rFonts w:eastAsiaTheme="minorHAnsi"/>
                <w:sz w:val="22"/>
                <w:szCs w:val="22"/>
              </w:rPr>
              <w:t>the</w:t>
            </w:r>
            <w:r w:rsidRPr="00D30D7E">
              <w:rPr>
                <w:rFonts w:eastAsiaTheme="minorHAnsi"/>
                <w:spacing w:val="13"/>
                <w:sz w:val="22"/>
                <w:szCs w:val="22"/>
              </w:rPr>
              <w:t xml:space="preserve"> </w:t>
            </w:r>
            <w:r w:rsidRPr="00D30D7E">
              <w:rPr>
                <w:rFonts w:eastAsiaTheme="minorHAnsi"/>
                <w:sz w:val="22"/>
                <w:szCs w:val="22"/>
              </w:rPr>
              <w:t>Learning</w:t>
            </w:r>
            <w:r w:rsidRPr="00D30D7E">
              <w:rPr>
                <w:rFonts w:eastAsiaTheme="minorHAnsi"/>
                <w:spacing w:val="13"/>
                <w:sz w:val="22"/>
                <w:szCs w:val="22"/>
              </w:rPr>
              <w:t xml:space="preserve"> </w:t>
            </w:r>
            <w:r w:rsidRPr="00D30D7E">
              <w:rPr>
                <w:rFonts w:eastAsiaTheme="minorHAnsi"/>
                <w:sz w:val="22"/>
                <w:szCs w:val="22"/>
              </w:rPr>
              <w:t>Systems</w:t>
            </w:r>
            <w:r w:rsidRPr="00D30D7E">
              <w:rPr>
                <w:rFonts w:eastAsiaTheme="minorHAnsi"/>
                <w:spacing w:val="13"/>
                <w:sz w:val="22"/>
                <w:szCs w:val="22"/>
              </w:rPr>
              <w:t xml:space="preserve"> </w:t>
            </w:r>
            <w:r w:rsidRPr="00D30D7E">
              <w:rPr>
                <w:rFonts w:eastAsiaTheme="minorHAnsi"/>
                <w:sz w:val="22"/>
                <w:szCs w:val="22"/>
              </w:rPr>
              <w:t>Team</w:t>
            </w:r>
            <w:r w:rsidRPr="00D30D7E">
              <w:rPr>
                <w:rFonts w:eastAsiaTheme="minorHAnsi"/>
                <w:spacing w:val="13"/>
                <w:sz w:val="22"/>
                <w:szCs w:val="22"/>
              </w:rPr>
              <w:t xml:space="preserve"> </w:t>
            </w:r>
            <w:r w:rsidRPr="00D30D7E">
              <w:rPr>
                <w:rFonts w:eastAsiaTheme="minorHAnsi"/>
                <w:sz w:val="22"/>
                <w:szCs w:val="22"/>
              </w:rPr>
              <w:t>program General Fund</w:t>
            </w:r>
            <w:r w:rsidRPr="00D30D7E">
              <w:rPr>
                <w:rFonts w:eastAsiaTheme="minorHAnsi"/>
                <w:spacing w:val="13"/>
                <w:sz w:val="22"/>
                <w:szCs w:val="22"/>
              </w:rPr>
              <w:t xml:space="preserve"> </w:t>
            </w:r>
            <w:r w:rsidRPr="00D30D7E">
              <w:rPr>
                <w:rFonts w:eastAsiaTheme="minorHAnsi"/>
                <w:sz w:val="22"/>
                <w:szCs w:val="22"/>
              </w:rPr>
              <w:t>to</w:t>
            </w:r>
            <w:r w:rsidRPr="00D30D7E">
              <w:rPr>
                <w:rFonts w:eastAsiaTheme="minorHAnsi"/>
                <w:spacing w:val="13"/>
                <w:sz w:val="22"/>
                <w:szCs w:val="22"/>
              </w:rPr>
              <w:t xml:space="preserve"> </w:t>
            </w:r>
            <w:r w:rsidRPr="00D30D7E">
              <w:rPr>
                <w:rFonts w:eastAsiaTheme="minorHAnsi"/>
                <w:sz w:val="22"/>
                <w:szCs w:val="22"/>
              </w:rPr>
              <w:t>the</w:t>
            </w:r>
            <w:r w:rsidRPr="00D30D7E">
              <w:rPr>
                <w:rFonts w:eastAsiaTheme="minorHAnsi"/>
                <w:spacing w:val="13"/>
                <w:sz w:val="22"/>
                <w:szCs w:val="22"/>
              </w:rPr>
              <w:t xml:space="preserve"> </w:t>
            </w:r>
            <w:r w:rsidRPr="00D30D7E">
              <w:rPr>
                <w:rFonts w:eastAsiaTheme="minorHAnsi"/>
                <w:sz w:val="22"/>
                <w:szCs w:val="22"/>
              </w:rPr>
              <w:t>School</w:t>
            </w:r>
            <w:r w:rsidRPr="00D30D7E">
              <w:rPr>
                <w:rFonts w:eastAsiaTheme="minorHAnsi"/>
                <w:spacing w:val="13"/>
                <w:sz w:val="22"/>
                <w:szCs w:val="22"/>
              </w:rPr>
              <w:t xml:space="preserve"> </w:t>
            </w:r>
            <w:r w:rsidRPr="00D30D7E">
              <w:rPr>
                <w:rFonts w:eastAsiaTheme="minorHAnsi"/>
                <w:sz w:val="22"/>
                <w:szCs w:val="22"/>
              </w:rPr>
              <w:t>and Student</w:t>
            </w:r>
            <w:r w:rsidRPr="00D30D7E">
              <w:rPr>
                <w:rFonts w:eastAsiaTheme="minorHAnsi"/>
                <w:spacing w:val="29"/>
                <w:sz w:val="22"/>
                <w:szCs w:val="22"/>
              </w:rPr>
              <w:t xml:space="preserve"> </w:t>
            </w:r>
            <w:r w:rsidRPr="00D30D7E">
              <w:rPr>
                <w:rFonts w:eastAsiaTheme="minorHAnsi"/>
                <w:sz w:val="22"/>
                <w:szCs w:val="22"/>
              </w:rPr>
              <w:t>Supports</w:t>
            </w:r>
            <w:r w:rsidRPr="00D30D7E">
              <w:rPr>
                <w:rFonts w:eastAsiaTheme="minorHAnsi"/>
                <w:spacing w:val="29"/>
                <w:sz w:val="22"/>
                <w:szCs w:val="22"/>
              </w:rPr>
              <w:t xml:space="preserve"> </w:t>
            </w:r>
            <w:r w:rsidRPr="00D30D7E">
              <w:rPr>
                <w:rFonts w:eastAsiaTheme="minorHAnsi"/>
                <w:sz w:val="22"/>
                <w:szCs w:val="22"/>
              </w:rPr>
              <w:t>program.</w:t>
            </w:r>
            <w:r w:rsidRPr="00D30D7E">
              <w:rPr>
                <w:rFonts w:eastAsiaTheme="minorHAnsi"/>
                <w:spacing w:val="4"/>
                <w:sz w:val="22"/>
                <w:szCs w:val="22"/>
              </w:rPr>
              <w:t xml:space="preserve"> </w:t>
            </w:r>
            <w:r w:rsidRPr="00D30D7E">
              <w:rPr>
                <w:rFonts w:eastAsiaTheme="minorHAnsi"/>
                <w:sz w:val="22"/>
                <w:szCs w:val="22"/>
              </w:rPr>
              <w:t>Also</w:t>
            </w:r>
            <w:r w:rsidRPr="00D30D7E">
              <w:rPr>
                <w:rFonts w:eastAsiaTheme="minorHAnsi"/>
                <w:spacing w:val="29"/>
                <w:sz w:val="22"/>
                <w:szCs w:val="22"/>
              </w:rPr>
              <w:t xml:space="preserve"> </w:t>
            </w:r>
            <w:r w:rsidRPr="00D30D7E">
              <w:rPr>
                <w:rFonts w:eastAsiaTheme="minorHAnsi"/>
                <w:sz w:val="22"/>
                <w:szCs w:val="22"/>
              </w:rPr>
              <w:t>transfers</w:t>
            </w:r>
            <w:r w:rsidRPr="00D30D7E">
              <w:rPr>
                <w:rFonts w:eastAsiaTheme="minorHAnsi"/>
                <w:spacing w:val="29"/>
                <w:sz w:val="22"/>
                <w:szCs w:val="22"/>
              </w:rPr>
              <w:t xml:space="preserve"> </w:t>
            </w:r>
            <w:r w:rsidRPr="00D30D7E">
              <w:rPr>
                <w:rFonts w:eastAsiaTheme="minorHAnsi"/>
                <w:sz w:val="22"/>
                <w:szCs w:val="22"/>
              </w:rPr>
              <w:t>one</w:t>
            </w:r>
            <w:r w:rsidRPr="00D30D7E">
              <w:rPr>
                <w:rFonts w:eastAsiaTheme="minorHAnsi"/>
                <w:spacing w:val="29"/>
                <w:sz w:val="22"/>
                <w:szCs w:val="22"/>
              </w:rPr>
              <w:t xml:space="preserve"> </w:t>
            </w:r>
            <w:r w:rsidRPr="00D30D7E">
              <w:rPr>
                <w:rFonts w:eastAsiaTheme="minorHAnsi"/>
                <w:sz w:val="22"/>
                <w:szCs w:val="22"/>
              </w:rPr>
              <w:t>Public</w:t>
            </w:r>
            <w:r w:rsidRPr="00D30D7E">
              <w:rPr>
                <w:rFonts w:eastAsiaTheme="minorHAnsi"/>
                <w:spacing w:val="29"/>
                <w:sz w:val="22"/>
                <w:szCs w:val="22"/>
              </w:rPr>
              <w:t xml:space="preserve"> </w:t>
            </w:r>
            <w:r w:rsidRPr="00D30D7E">
              <w:rPr>
                <w:rFonts w:eastAsiaTheme="minorHAnsi"/>
                <w:sz w:val="22"/>
                <w:szCs w:val="22"/>
              </w:rPr>
              <w:t>Service</w:t>
            </w:r>
            <w:r w:rsidRPr="00D30D7E">
              <w:rPr>
                <w:rFonts w:eastAsiaTheme="minorHAnsi"/>
                <w:spacing w:val="29"/>
                <w:sz w:val="22"/>
                <w:szCs w:val="22"/>
              </w:rPr>
              <w:t xml:space="preserve"> </w:t>
            </w:r>
            <w:r w:rsidRPr="00D30D7E">
              <w:rPr>
                <w:rFonts w:eastAsiaTheme="minorHAnsi"/>
                <w:sz w:val="22"/>
                <w:szCs w:val="22"/>
              </w:rPr>
              <w:t>Manager</w:t>
            </w:r>
            <w:r w:rsidRPr="00D30D7E">
              <w:rPr>
                <w:rFonts w:eastAsiaTheme="minorHAnsi"/>
                <w:spacing w:val="29"/>
                <w:sz w:val="22"/>
                <w:szCs w:val="22"/>
              </w:rPr>
              <w:t xml:space="preserve"> </w:t>
            </w:r>
            <w:r w:rsidRPr="00D30D7E">
              <w:rPr>
                <w:rFonts w:eastAsiaTheme="minorHAnsi"/>
                <w:sz w:val="22"/>
                <w:szCs w:val="22"/>
              </w:rPr>
              <w:t>II</w:t>
            </w:r>
            <w:r w:rsidRPr="00D30D7E">
              <w:rPr>
                <w:rFonts w:eastAsiaTheme="minorHAnsi"/>
                <w:spacing w:val="29"/>
                <w:sz w:val="22"/>
                <w:szCs w:val="22"/>
              </w:rPr>
              <w:t xml:space="preserve"> </w:t>
            </w:r>
            <w:r w:rsidRPr="00D30D7E">
              <w:rPr>
                <w:rFonts w:eastAsiaTheme="minorHAnsi"/>
                <w:sz w:val="22"/>
                <w:szCs w:val="22"/>
              </w:rPr>
              <w:t>position</w:t>
            </w:r>
            <w:r w:rsidRPr="00D30D7E">
              <w:rPr>
                <w:rFonts w:eastAsiaTheme="minorHAnsi"/>
                <w:spacing w:val="29"/>
                <w:sz w:val="22"/>
                <w:szCs w:val="22"/>
              </w:rPr>
              <w:t xml:space="preserve"> </w:t>
            </w:r>
            <w:r w:rsidRPr="00D30D7E">
              <w:rPr>
                <w:rFonts w:eastAsiaTheme="minorHAnsi"/>
                <w:sz w:val="22"/>
                <w:szCs w:val="22"/>
              </w:rPr>
              <w:t>and related</w:t>
            </w:r>
            <w:r w:rsidRPr="00D30D7E">
              <w:rPr>
                <w:rFonts w:eastAsiaTheme="minorHAnsi"/>
                <w:spacing w:val="-4"/>
                <w:sz w:val="22"/>
                <w:szCs w:val="22"/>
              </w:rPr>
              <w:t xml:space="preserve"> </w:t>
            </w:r>
            <w:r w:rsidRPr="00D30D7E">
              <w:rPr>
                <w:rFonts w:eastAsiaTheme="minorHAnsi"/>
                <w:sz w:val="22"/>
                <w:szCs w:val="22"/>
              </w:rPr>
              <w:t>All</w:t>
            </w:r>
            <w:r w:rsidRPr="00D30D7E">
              <w:rPr>
                <w:rFonts w:eastAsiaTheme="minorHAnsi"/>
                <w:spacing w:val="-5"/>
                <w:sz w:val="22"/>
                <w:szCs w:val="22"/>
              </w:rPr>
              <w:t xml:space="preserve"> </w:t>
            </w:r>
            <w:r w:rsidRPr="00D30D7E">
              <w:rPr>
                <w:rFonts w:eastAsiaTheme="minorHAnsi"/>
                <w:sz w:val="22"/>
                <w:szCs w:val="22"/>
              </w:rPr>
              <w:t>Other</w:t>
            </w:r>
            <w:r w:rsidRPr="00D30D7E">
              <w:rPr>
                <w:rFonts w:eastAsiaTheme="minorHAnsi"/>
                <w:spacing w:val="-4"/>
                <w:sz w:val="22"/>
                <w:szCs w:val="22"/>
              </w:rPr>
              <w:t xml:space="preserve"> </w:t>
            </w:r>
            <w:r w:rsidRPr="00D30D7E">
              <w:rPr>
                <w:rFonts w:eastAsiaTheme="minorHAnsi"/>
                <w:sz w:val="22"/>
                <w:szCs w:val="22"/>
              </w:rPr>
              <w:t>costs</w:t>
            </w:r>
            <w:r w:rsidRPr="00D30D7E">
              <w:rPr>
                <w:rFonts w:eastAsiaTheme="minorHAnsi"/>
                <w:spacing w:val="-4"/>
                <w:sz w:val="22"/>
                <w:szCs w:val="22"/>
              </w:rPr>
              <w:t xml:space="preserve"> </w:t>
            </w:r>
            <w:r w:rsidRPr="00D30D7E">
              <w:rPr>
                <w:rFonts w:eastAsiaTheme="minorHAnsi"/>
                <w:sz w:val="22"/>
                <w:szCs w:val="22"/>
              </w:rPr>
              <w:t>from</w:t>
            </w:r>
            <w:r w:rsidRPr="00D30D7E">
              <w:rPr>
                <w:rFonts w:eastAsiaTheme="minorHAnsi"/>
                <w:spacing w:val="-5"/>
                <w:sz w:val="22"/>
                <w:szCs w:val="22"/>
              </w:rPr>
              <w:t xml:space="preserve"> </w:t>
            </w:r>
            <w:r w:rsidRPr="00D30D7E">
              <w:rPr>
                <w:rFonts w:eastAsiaTheme="minorHAnsi"/>
                <w:sz w:val="22"/>
                <w:szCs w:val="22"/>
              </w:rPr>
              <w:t>the</w:t>
            </w:r>
            <w:r w:rsidRPr="00D30D7E">
              <w:rPr>
                <w:rFonts w:eastAsiaTheme="minorHAnsi"/>
                <w:spacing w:val="-4"/>
                <w:sz w:val="22"/>
                <w:szCs w:val="22"/>
              </w:rPr>
              <w:t xml:space="preserve"> </w:t>
            </w:r>
            <w:r w:rsidRPr="00D30D7E">
              <w:rPr>
                <w:rFonts w:eastAsiaTheme="minorHAnsi"/>
                <w:sz w:val="22"/>
                <w:szCs w:val="22"/>
              </w:rPr>
              <w:t>School</w:t>
            </w:r>
            <w:r w:rsidRPr="00D30D7E">
              <w:rPr>
                <w:rFonts w:eastAsiaTheme="minorHAnsi"/>
                <w:spacing w:val="-5"/>
                <w:sz w:val="22"/>
                <w:szCs w:val="22"/>
              </w:rPr>
              <w:t xml:space="preserve"> </w:t>
            </w:r>
            <w:r w:rsidRPr="00D30D7E">
              <w:rPr>
                <w:rFonts w:eastAsiaTheme="minorHAnsi"/>
                <w:sz w:val="22"/>
                <w:szCs w:val="22"/>
              </w:rPr>
              <w:t>Finance</w:t>
            </w:r>
            <w:r w:rsidRPr="00D30D7E">
              <w:rPr>
                <w:rFonts w:eastAsiaTheme="minorHAnsi"/>
                <w:spacing w:val="-5"/>
                <w:sz w:val="22"/>
                <w:szCs w:val="22"/>
              </w:rPr>
              <w:t xml:space="preserve"> </w:t>
            </w:r>
            <w:r w:rsidRPr="00D30D7E">
              <w:rPr>
                <w:rFonts w:eastAsiaTheme="minorHAnsi"/>
                <w:sz w:val="22"/>
                <w:szCs w:val="22"/>
              </w:rPr>
              <w:t>and</w:t>
            </w:r>
            <w:r w:rsidRPr="00D30D7E">
              <w:rPr>
                <w:rFonts w:eastAsiaTheme="minorHAnsi"/>
                <w:spacing w:val="-4"/>
                <w:sz w:val="22"/>
                <w:szCs w:val="22"/>
              </w:rPr>
              <w:t xml:space="preserve"> </w:t>
            </w:r>
            <w:r w:rsidRPr="00D30D7E">
              <w:rPr>
                <w:rFonts w:eastAsiaTheme="minorHAnsi"/>
                <w:sz w:val="22"/>
                <w:szCs w:val="22"/>
              </w:rPr>
              <w:t>Operations</w:t>
            </w:r>
            <w:r w:rsidRPr="00D30D7E">
              <w:rPr>
                <w:rFonts w:eastAsiaTheme="minorHAnsi"/>
                <w:spacing w:val="-5"/>
                <w:sz w:val="22"/>
                <w:szCs w:val="22"/>
              </w:rPr>
              <w:t xml:space="preserve"> </w:t>
            </w:r>
            <w:r w:rsidRPr="00D30D7E">
              <w:rPr>
                <w:rFonts w:eastAsiaTheme="minorHAnsi"/>
                <w:sz w:val="22"/>
                <w:szCs w:val="22"/>
              </w:rPr>
              <w:t>program</w:t>
            </w:r>
            <w:r w:rsidRPr="00D30D7E">
              <w:rPr>
                <w:rFonts w:eastAsiaTheme="minorHAnsi"/>
                <w:spacing w:val="-4"/>
                <w:sz w:val="22"/>
                <w:szCs w:val="22"/>
              </w:rPr>
              <w:t xml:space="preserve"> </w:t>
            </w:r>
            <w:r w:rsidRPr="00D30D7E">
              <w:rPr>
                <w:rFonts w:eastAsiaTheme="minorHAnsi"/>
                <w:sz w:val="22"/>
                <w:szCs w:val="22"/>
              </w:rPr>
              <w:t>to</w:t>
            </w:r>
            <w:r w:rsidRPr="00D30D7E">
              <w:rPr>
                <w:rFonts w:eastAsiaTheme="minorHAnsi"/>
                <w:spacing w:val="-5"/>
                <w:sz w:val="22"/>
                <w:szCs w:val="22"/>
              </w:rPr>
              <w:t xml:space="preserve"> </w:t>
            </w:r>
            <w:r w:rsidRPr="00D30D7E">
              <w:rPr>
                <w:rFonts w:eastAsiaTheme="minorHAnsi"/>
                <w:sz w:val="22"/>
                <w:szCs w:val="22"/>
              </w:rPr>
              <w:t>the</w:t>
            </w:r>
            <w:r w:rsidRPr="00D30D7E">
              <w:rPr>
                <w:rFonts w:eastAsiaTheme="minorHAnsi"/>
                <w:spacing w:val="-4"/>
                <w:sz w:val="22"/>
                <w:szCs w:val="22"/>
              </w:rPr>
              <w:t xml:space="preserve"> </w:t>
            </w:r>
            <w:r w:rsidRPr="00D30D7E">
              <w:rPr>
                <w:rFonts w:eastAsiaTheme="minorHAnsi"/>
                <w:sz w:val="22"/>
                <w:szCs w:val="22"/>
              </w:rPr>
              <w:t>School</w:t>
            </w:r>
            <w:r w:rsidRPr="00D30D7E">
              <w:rPr>
                <w:rFonts w:eastAsiaTheme="minorHAnsi"/>
                <w:spacing w:val="-5"/>
                <w:sz w:val="22"/>
                <w:szCs w:val="22"/>
              </w:rPr>
              <w:t xml:space="preserve"> </w:t>
            </w:r>
            <w:r w:rsidRPr="00D30D7E">
              <w:rPr>
                <w:rFonts w:eastAsiaTheme="minorHAnsi"/>
                <w:sz w:val="22"/>
                <w:szCs w:val="22"/>
              </w:rPr>
              <w:t>and Student</w:t>
            </w:r>
            <w:r w:rsidRPr="00D30D7E">
              <w:rPr>
                <w:rFonts w:eastAsiaTheme="minorHAnsi"/>
                <w:spacing w:val="-1"/>
                <w:sz w:val="22"/>
                <w:szCs w:val="22"/>
              </w:rPr>
              <w:t xml:space="preserve"> </w:t>
            </w:r>
            <w:r w:rsidRPr="00D30D7E">
              <w:rPr>
                <w:rFonts w:eastAsiaTheme="minorHAnsi"/>
                <w:sz w:val="22"/>
                <w:szCs w:val="22"/>
              </w:rPr>
              <w:t>Supports</w:t>
            </w:r>
            <w:r w:rsidRPr="00D30D7E">
              <w:rPr>
                <w:rFonts w:eastAsiaTheme="minorHAnsi"/>
                <w:spacing w:val="-1"/>
                <w:sz w:val="22"/>
                <w:szCs w:val="22"/>
              </w:rPr>
              <w:t xml:space="preserve"> </w:t>
            </w:r>
            <w:r w:rsidRPr="00D30D7E">
              <w:rPr>
                <w:rFonts w:eastAsiaTheme="minorHAnsi"/>
                <w:sz w:val="22"/>
                <w:szCs w:val="22"/>
              </w:rPr>
              <w:t>program.</w:t>
            </w:r>
          </w:p>
          <w:p w14:paraId="08D76A2D"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656029" w:rsidRPr="00656029" w14:paraId="2606C9D2" w14:textId="77777777" w:rsidTr="00815B9B">
              <w:trPr>
                <w:trHeight w:val="357"/>
              </w:trPr>
              <w:tc>
                <w:tcPr>
                  <w:tcW w:w="1980" w:type="dxa"/>
                  <w:shd w:val="clear" w:color="auto" w:fill="auto"/>
                </w:tcPr>
                <w:p w14:paraId="4B1106B4" w14:textId="77777777" w:rsidR="00656029" w:rsidRPr="00656029" w:rsidRDefault="00656029" w:rsidP="00656029">
                  <w:pPr>
                    <w:rPr>
                      <w:sz w:val="16"/>
                      <w:szCs w:val="16"/>
                      <w:u w:val="single"/>
                    </w:rPr>
                  </w:pPr>
                </w:p>
              </w:tc>
              <w:tc>
                <w:tcPr>
                  <w:tcW w:w="1260" w:type="dxa"/>
                  <w:shd w:val="clear" w:color="auto" w:fill="auto"/>
                </w:tcPr>
                <w:p w14:paraId="673B16BB"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60E400FD"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1AC82CF6" w14:textId="77777777" w:rsidTr="00815B9B">
              <w:trPr>
                <w:trHeight w:val="344"/>
              </w:trPr>
              <w:tc>
                <w:tcPr>
                  <w:tcW w:w="1980" w:type="dxa"/>
                  <w:shd w:val="clear" w:color="auto" w:fill="auto"/>
                </w:tcPr>
                <w:p w14:paraId="6D7943F2" w14:textId="77777777" w:rsidR="00656029" w:rsidRPr="00656029" w:rsidRDefault="00656029" w:rsidP="00656029">
                  <w:pPr>
                    <w:jc w:val="right"/>
                    <w:rPr>
                      <w:sz w:val="16"/>
                      <w:szCs w:val="16"/>
                    </w:rPr>
                  </w:pPr>
                  <w:r w:rsidRPr="00656029">
                    <w:rPr>
                      <w:sz w:val="16"/>
                      <w:szCs w:val="16"/>
                    </w:rPr>
                    <w:t>General Fund</w:t>
                  </w:r>
                </w:p>
                <w:p w14:paraId="60307FC4" w14:textId="77777777" w:rsidR="00656029" w:rsidRPr="00656029" w:rsidRDefault="00656029" w:rsidP="00656029">
                  <w:pPr>
                    <w:jc w:val="right"/>
                    <w:rPr>
                      <w:sz w:val="16"/>
                      <w:szCs w:val="16"/>
                    </w:rPr>
                  </w:pPr>
                  <w:r w:rsidRPr="00656029">
                    <w:rPr>
                      <w:sz w:val="16"/>
                      <w:szCs w:val="16"/>
                    </w:rPr>
                    <w:t>-Position Count</w:t>
                  </w:r>
                </w:p>
              </w:tc>
              <w:tc>
                <w:tcPr>
                  <w:tcW w:w="1260" w:type="dxa"/>
                  <w:shd w:val="clear" w:color="auto" w:fill="auto"/>
                  <w:vAlign w:val="center"/>
                </w:tcPr>
                <w:p w14:paraId="3FA26EED" w14:textId="77777777" w:rsidR="00656029" w:rsidRPr="00656029" w:rsidRDefault="00656029" w:rsidP="00656029">
                  <w:pPr>
                    <w:jc w:val="right"/>
                    <w:rPr>
                      <w:sz w:val="16"/>
                      <w:szCs w:val="16"/>
                    </w:rPr>
                  </w:pPr>
                  <w:r w:rsidRPr="00656029">
                    <w:rPr>
                      <w:sz w:val="16"/>
                      <w:szCs w:val="16"/>
                    </w:rPr>
                    <w:t>(6.000)</w:t>
                  </w:r>
                </w:p>
              </w:tc>
              <w:tc>
                <w:tcPr>
                  <w:tcW w:w="1260" w:type="dxa"/>
                  <w:vAlign w:val="center"/>
                </w:tcPr>
                <w:p w14:paraId="55864314" w14:textId="77777777" w:rsidR="00656029" w:rsidRPr="00656029" w:rsidRDefault="00656029" w:rsidP="00656029">
                  <w:pPr>
                    <w:jc w:val="right"/>
                    <w:rPr>
                      <w:sz w:val="16"/>
                      <w:szCs w:val="16"/>
                    </w:rPr>
                  </w:pPr>
                  <w:r w:rsidRPr="00656029">
                    <w:rPr>
                      <w:sz w:val="16"/>
                      <w:szCs w:val="16"/>
                    </w:rPr>
                    <w:t>(6.000)</w:t>
                  </w:r>
                </w:p>
              </w:tc>
            </w:tr>
            <w:tr w:rsidR="00656029" w:rsidRPr="00656029" w14:paraId="0B9B1C65" w14:textId="77777777" w:rsidTr="00815B9B">
              <w:trPr>
                <w:trHeight w:val="357"/>
              </w:trPr>
              <w:tc>
                <w:tcPr>
                  <w:tcW w:w="1980" w:type="dxa"/>
                  <w:shd w:val="clear" w:color="auto" w:fill="auto"/>
                </w:tcPr>
                <w:p w14:paraId="0C7192EA"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7C1DE1A9" w14:textId="77777777" w:rsidR="00656029" w:rsidRPr="00656029" w:rsidRDefault="00656029" w:rsidP="00656029">
                  <w:pPr>
                    <w:jc w:val="right"/>
                    <w:rPr>
                      <w:sz w:val="16"/>
                      <w:szCs w:val="16"/>
                    </w:rPr>
                  </w:pPr>
                  <w:r w:rsidRPr="00656029">
                    <w:rPr>
                      <w:sz w:val="16"/>
                      <w:szCs w:val="16"/>
                    </w:rPr>
                    <w:t>($703,133)</w:t>
                  </w:r>
                </w:p>
              </w:tc>
              <w:tc>
                <w:tcPr>
                  <w:tcW w:w="1260" w:type="dxa"/>
                </w:tcPr>
                <w:p w14:paraId="21671B9D" w14:textId="77777777" w:rsidR="00656029" w:rsidRPr="00656029" w:rsidRDefault="00656029" w:rsidP="00656029">
                  <w:pPr>
                    <w:jc w:val="right"/>
                    <w:rPr>
                      <w:sz w:val="16"/>
                      <w:szCs w:val="16"/>
                    </w:rPr>
                  </w:pPr>
                  <w:r w:rsidRPr="00656029">
                    <w:rPr>
                      <w:sz w:val="16"/>
                      <w:szCs w:val="16"/>
                    </w:rPr>
                    <w:t>($717,268)</w:t>
                  </w:r>
                </w:p>
              </w:tc>
            </w:tr>
            <w:tr w:rsidR="00656029" w:rsidRPr="00656029" w14:paraId="3AEEC8A2" w14:textId="77777777" w:rsidTr="00815B9B">
              <w:trPr>
                <w:trHeight w:val="357"/>
              </w:trPr>
              <w:tc>
                <w:tcPr>
                  <w:tcW w:w="1980" w:type="dxa"/>
                  <w:shd w:val="clear" w:color="auto" w:fill="auto"/>
                </w:tcPr>
                <w:p w14:paraId="589D17AC"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1DA1F82E" w14:textId="77777777" w:rsidR="00656029" w:rsidRPr="00656029" w:rsidRDefault="00656029" w:rsidP="00656029">
                  <w:pPr>
                    <w:jc w:val="right"/>
                    <w:rPr>
                      <w:sz w:val="16"/>
                      <w:szCs w:val="16"/>
                      <w:u w:val="single"/>
                    </w:rPr>
                  </w:pPr>
                  <w:r w:rsidRPr="00656029">
                    <w:rPr>
                      <w:sz w:val="16"/>
                      <w:szCs w:val="16"/>
                      <w:u w:val="single"/>
                    </w:rPr>
                    <w:t>($89,532)</w:t>
                  </w:r>
                </w:p>
              </w:tc>
              <w:tc>
                <w:tcPr>
                  <w:tcW w:w="1260" w:type="dxa"/>
                </w:tcPr>
                <w:p w14:paraId="69BAB641" w14:textId="77777777" w:rsidR="00656029" w:rsidRPr="00656029" w:rsidRDefault="00656029" w:rsidP="00656029">
                  <w:pPr>
                    <w:jc w:val="right"/>
                    <w:rPr>
                      <w:sz w:val="16"/>
                      <w:szCs w:val="16"/>
                      <w:u w:val="single"/>
                    </w:rPr>
                  </w:pPr>
                  <w:r w:rsidRPr="00656029">
                    <w:rPr>
                      <w:sz w:val="16"/>
                      <w:szCs w:val="16"/>
                      <w:u w:val="single"/>
                    </w:rPr>
                    <w:t>($89,532)</w:t>
                  </w:r>
                </w:p>
              </w:tc>
            </w:tr>
            <w:tr w:rsidR="00656029" w:rsidRPr="00656029" w14:paraId="31925CBC" w14:textId="77777777" w:rsidTr="00815B9B">
              <w:trPr>
                <w:trHeight w:val="303"/>
              </w:trPr>
              <w:tc>
                <w:tcPr>
                  <w:tcW w:w="1980" w:type="dxa"/>
                  <w:shd w:val="clear" w:color="auto" w:fill="auto"/>
                </w:tcPr>
                <w:p w14:paraId="7593D3B4"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432D8CF6" w14:textId="77777777" w:rsidR="00656029" w:rsidRPr="00656029" w:rsidRDefault="00656029" w:rsidP="00656029">
                  <w:pPr>
                    <w:jc w:val="right"/>
                    <w:rPr>
                      <w:sz w:val="16"/>
                      <w:szCs w:val="16"/>
                    </w:rPr>
                  </w:pPr>
                  <w:r w:rsidRPr="00656029">
                    <w:rPr>
                      <w:sz w:val="16"/>
                      <w:szCs w:val="16"/>
                    </w:rPr>
                    <w:t>($792,665)</w:t>
                  </w:r>
                </w:p>
              </w:tc>
              <w:tc>
                <w:tcPr>
                  <w:tcW w:w="1260" w:type="dxa"/>
                </w:tcPr>
                <w:p w14:paraId="45859AD9" w14:textId="77777777" w:rsidR="00656029" w:rsidRPr="00656029" w:rsidRDefault="00656029" w:rsidP="00656029">
                  <w:pPr>
                    <w:jc w:val="right"/>
                    <w:rPr>
                      <w:sz w:val="16"/>
                      <w:szCs w:val="16"/>
                    </w:rPr>
                  </w:pPr>
                  <w:r w:rsidRPr="00656029">
                    <w:rPr>
                      <w:sz w:val="16"/>
                      <w:szCs w:val="16"/>
                    </w:rPr>
                    <w:t>($806,800)</w:t>
                  </w:r>
                </w:p>
              </w:tc>
            </w:tr>
          </w:tbl>
          <w:p w14:paraId="56FC7355"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2DE17852"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3DD19F9B"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2DE4D188"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3E47082D"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461181E9"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28B1A023"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14157134" w14:textId="21594C8D" w:rsidR="00656029" w:rsidRDefault="00656029" w:rsidP="00656029">
            <w:pPr>
              <w:kinsoku w:val="0"/>
              <w:overflowPunct w:val="0"/>
              <w:autoSpaceDE w:val="0"/>
              <w:autoSpaceDN w:val="0"/>
              <w:adjustRightInd w:val="0"/>
              <w:ind w:right="159"/>
              <w:rPr>
                <w:rFonts w:eastAsiaTheme="minorHAnsi"/>
                <w:sz w:val="22"/>
                <w:szCs w:val="22"/>
              </w:rPr>
            </w:pPr>
          </w:p>
          <w:p w14:paraId="79DA842D" w14:textId="77777777" w:rsidR="00A47243" w:rsidRPr="00656029" w:rsidRDefault="00A47243" w:rsidP="00656029">
            <w:pPr>
              <w:kinsoku w:val="0"/>
              <w:overflowPunct w:val="0"/>
              <w:autoSpaceDE w:val="0"/>
              <w:autoSpaceDN w:val="0"/>
              <w:adjustRightInd w:val="0"/>
              <w:ind w:right="159"/>
              <w:rPr>
                <w:rFonts w:eastAsiaTheme="minorHAnsi"/>
                <w:sz w:val="22"/>
                <w:szCs w:val="22"/>
              </w:rPr>
            </w:pPr>
          </w:p>
          <w:p w14:paraId="15A49F60" w14:textId="14929B20" w:rsidR="00656029" w:rsidRDefault="00656029" w:rsidP="00DB08D1">
            <w:pPr>
              <w:pStyle w:val="ListParagraph"/>
              <w:numPr>
                <w:ilvl w:val="0"/>
                <w:numId w:val="179"/>
              </w:numPr>
              <w:kinsoku w:val="0"/>
              <w:overflowPunct w:val="0"/>
              <w:autoSpaceDE w:val="0"/>
              <w:autoSpaceDN w:val="0"/>
              <w:adjustRightInd w:val="0"/>
              <w:ind w:right="158"/>
              <w:rPr>
                <w:rFonts w:eastAsiaTheme="minorHAnsi"/>
                <w:sz w:val="22"/>
                <w:szCs w:val="22"/>
              </w:rPr>
            </w:pPr>
            <w:r w:rsidRPr="00D30D7E">
              <w:rPr>
                <w:rFonts w:eastAsiaTheme="minorHAnsi"/>
                <w:sz w:val="22"/>
                <w:szCs w:val="22"/>
              </w:rPr>
              <w:t>Transfers</w:t>
            </w:r>
            <w:r w:rsidRPr="00D30D7E">
              <w:rPr>
                <w:rFonts w:eastAsiaTheme="minorHAnsi"/>
                <w:spacing w:val="-8"/>
                <w:sz w:val="22"/>
                <w:szCs w:val="22"/>
              </w:rPr>
              <w:t xml:space="preserve"> </w:t>
            </w:r>
            <w:r w:rsidRPr="00D30D7E">
              <w:rPr>
                <w:rFonts w:eastAsiaTheme="minorHAnsi"/>
                <w:sz w:val="22"/>
                <w:szCs w:val="22"/>
              </w:rPr>
              <w:t>one</w:t>
            </w:r>
            <w:r w:rsidRPr="00D30D7E">
              <w:rPr>
                <w:rFonts w:eastAsiaTheme="minorHAnsi"/>
                <w:spacing w:val="-8"/>
                <w:sz w:val="22"/>
                <w:szCs w:val="22"/>
              </w:rPr>
              <w:t xml:space="preserve"> </w:t>
            </w:r>
            <w:r w:rsidRPr="00D30D7E">
              <w:rPr>
                <w:rFonts w:eastAsiaTheme="minorHAnsi"/>
                <w:sz w:val="22"/>
                <w:szCs w:val="22"/>
              </w:rPr>
              <w:t>Education</w:t>
            </w:r>
            <w:r w:rsidRPr="00D30D7E">
              <w:rPr>
                <w:rFonts w:eastAsiaTheme="minorHAnsi"/>
                <w:spacing w:val="-8"/>
                <w:sz w:val="22"/>
                <w:szCs w:val="22"/>
              </w:rPr>
              <w:t xml:space="preserve"> </w:t>
            </w:r>
            <w:r w:rsidRPr="00D30D7E">
              <w:rPr>
                <w:rFonts w:eastAsiaTheme="minorHAnsi"/>
                <w:sz w:val="22"/>
                <w:szCs w:val="22"/>
              </w:rPr>
              <w:t>Specialist</w:t>
            </w:r>
            <w:r w:rsidRPr="00D30D7E">
              <w:rPr>
                <w:rFonts w:eastAsiaTheme="minorHAnsi"/>
                <w:spacing w:val="-8"/>
                <w:sz w:val="22"/>
                <w:szCs w:val="22"/>
              </w:rPr>
              <w:t xml:space="preserve"> </w:t>
            </w:r>
            <w:r w:rsidRPr="00D30D7E">
              <w:rPr>
                <w:rFonts w:eastAsiaTheme="minorHAnsi"/>
                <w:sz w:val="22"/>
                <w:szCs w:val="22"/>
              </w:rPr>
              <w:t>III</w:t>
            </w:r>
            <w:r w:rsidRPr="00D30D7E">
              <w:rPr>
                <w:rFonts w:eastAsiaTheme="minorHAnsi"/>
                <w:spacing w:val="-9"/>
                <w:sz w:val="22"/>
                <w:szCs w:val="22"/>
              </w:rPr>
              <w:t xml:space="preserve"> </w:t>
            </w:r>
            <w:r w:rsidRPr="00D30D7E">
              <w:rPr>
                <w:rFonts w:eastAsiaTheme="minorHAnsi"/>
                <w:sz w:val="22"/>
                <w:szCs w:val="22"/>
              </w:rPr>
              <w:t>position,</w:t>
            </w:r>
            <w:r w:rsidRPr="00D30D7E">
              <w:rPr>
                <w:rFonts w:eastAsiaTheme="minorHAnsi"/>
                <w:spacing w:val="-8"/>
                <w:sz w:val="22"/>
                <w:szCs w:val="22"/>
              </w:rPr>
              <w:t xml:space="preserve"> </w:t>
            </w:r>
            <w:r w:rsidRPr="00D30D7E">
              <w:rPr>
                <w:rFonts w:eastAsiaTheme="minorHAnsi"/>
                <w:sz w:val="22"/>
                <w:szCs w:val="22"/>
              </w:rPr>
              <w:t>one</w:t>
            </w:r>
            <w:r w:rsidRPr="00D30D7E">
              <w:rPr>
                <w:rFonts w:eastAsiaTheme="minorHAnsi"/>
                <w:spacing w:val="-8"/>
                <w:sz w:val="22"/>
                <w:szCs w:val="22"/>
              </w:rPr>
              <w:t xml:space="preserve"> </w:t>
            </w:r>
            <w:r w:rsidRPr="00D30D7E">
              <w:rPr>
                <w:rFonts w:eastAsiaTheme="minorHAnsi"/>
                <w:sz w:val="22"/>
                <w:szCs w:val="22"/>
              </w:rPr>
              <w:t>part-time</w:t>
            </w:r>
            <w:r w:rsidRPr="00D30D7E">
              <w:rPr>
                <w:rFonts w:eastAsiaTheme="minorHAnsi"/>
                <w:spacing w:val="-8"/>
                <w:sz w:val="22"/>
                <w:szCs w:val="22"/>
              </w:rPr>
              <w:t xml:space="preserve"> </w:t>
            </w:r>
            <w:r w:rsidRPr="00D30D7E">
              <w:rPr>
                <w:rFonts w:eastAsiaTheme="minorHAnsi"/>
                <w:sz w:val="22"/>
                <w:szCs w:val="22"/>
              </w:rPr>
              <w:t>Migrant</w:t>
            </w:r>
            <w:r w:rsidRPr="00D30D7E">
              <w:rPr>
                <w:rFonts w:eastAsiaTheme="minorHAnsi"/>
                <w:spacing w:val="-8"/>
                <w:sz w:val="22"/>
                <w:szCs w:val="22"/>
              </w:rPr>
              <w:t xml:space="preserve"> </w:t>
            </w:r>
            <w:r w:rsidRPr="00D30D7E">
              <w:rPr>
                <w:rFonts w:eastAsiaTheme="minorHAnsi"/>
                <w:sz w:val="22"/>
                <w:szCs w:val="22"/>
              </w:rPr>
              <w:t>Education Field</w:t>
            </w:r>
            <w:r w:rsidRPr="00D30D7E">
              <w:rPr>
                <w:rFonts w:eastAsiaTheme="minorHAnsi"/>
                <w:spacing w:val="35"/>
                <w:sz w:val="22"/>
                <w:szCs w:val="22"/>
              </w:rPr>
              <w:t xml:space="preserve"> </w:t>
            </w:r>
            <w:r w:rsidRPr="00D30D7E">
              <w:rPr>
                <w:rFonts w:eastAsiaTheme="minorHAnsi"/>
                <w:sz w:val="22"/>
                <w:szCs w:val="22"/>
              </w:rPr>
              <w:t>Recruiter</w:t>
            </w:r>
            <w:r w:rsidRPr="00D30D7E">
              <w:rPr>
                <w:rFonts w:eastAsiaTheme="minorHAnsi"/>
                <w:spacing w:val="35"/>
                <w:sz w:val="22"/>
                <w:szCs w:val="22"/>
              </w:rPr>
              <w:t xml:space="preserve"> </w:t>
            </w:r>
            <w:r w:rsidRPr="00D30D7E">
              <w:rPr>
                <w:rFonts w:eastAsiaTheme="minorHAnsi"/>
                <w:sz w:val="22"/>
                <w:szCs w:val="22"/>
              </w:rPr>
              <w:t>position</w:t>
            </w:r>
            <w:r w:rsidRPr="00D30D7E">
              <w:rPr>
                <w:rFonts w:eastAsiaTheme="minorHAnsi"/>
                <w:spacing w:val="36"/>
                <w:sz w:val="22"/>
                <w:szCs w:val="22"/>
              </w:rPr>
              <w:t xml:space="preserve"> </w:t>
            </w:r>
            <w:r w:rsidRPr="00D30D7E">
              <w:rPr>
                <w:rFonts w:eastAsiaTheme="minorHAnsi"/>
                <w:sz w:val="22"/>
                <w:szCs w:val="22"/>
              </w:rPr>
              <w:t>and</w:t>
            </w:r>
            <w:r w:rsidRPr="00D30D7E">
              <w:rPr>
                <w:rFonts w:eastAsiaTheme="minorHAnsi"/>
                <w:spacing w:val="36"/>
                <w:sz w:val="22"/>
                <w:szCs w:val="22"/>
              </w:rPr>
              <w:t xml:space="preserve"> </w:t>
            </w:r>
            <w:r w:rsidRPr="00D30D7E">
              <w:rPr>
                <w:rFonts w:eastAsiaTheme="minorHAnsi"/>
                <w:sz w:val="22"/>
                <w:szCs w:val="22"/>
              </w:rPr>
              <w:t>related</w:t>
            </w:r>
            <w:r w:rsidRPr="00D30D7E">
              <w:rPr>
                <w:rFonts w:eastAsiaTheme="minorHAnsi"/>
                <w:spacing w:val="36"/>
                <w:sz w:val="22"/>
                <w:szCs w:val="22"/>
              </w:rPr>
              <w:t xml:space="preserve"> </w:t>
            </w:r>
            <w:r w:rsidRPr="00D30D7E">
              <w:rPr>
                <w:rFonts w:eastAsiaTheme="minorHAnsi"/>
                <w:sz w:val="22"/>
                <w:szCs w:val="22"/>
              </w:rPr>
              <w:t>All</w:t>
            </w:r>
            <w:r w:rsidRPr="00D30D7E">
              <w:rPr>
                <w:rFonts w:eastAsiaTheme="minorHAnsi"/>
                <w:spacing w:val="35"/>
                <w:sz w:val="22"/>
                <w:szCs w:val="22"/>
              </w:rPr>
              <w:t xml:space="preserve"> </w:t>
            </w:r>
            <w:r w:rsidRPr="00D30D7E">
              <w:rPr>
                <w:rFonts w:eastAsiaTheme="minorHAnsi"/>
                <w:sz w:val="22"/>
                <w:szCs w:val="22"/>
              </w:rPr>
              <w:t>Other</w:t>
            </w:r>
            <w:r w:rsidRPr="00D30D7E">
              <w:rPr>
                <w:rFonts w:eastAsiaTheme="minorHAnsi"/>
                <w:spacing w:val="36"/>
                <w:sz w:val="22"/>
                <w:szCs w:val="22"/>
              </w:rPr>
              <w:t xml:space="preserve"> </w:t>
            </w:r>
            <w:r w:rsidRPr="00D30D7E">
              <w:rPr>
                <w:rFonts w:eastAsiaTheme="minorHAnsi"/>
                <w:sz w:val="22"/>
                <w:szCs w:val="22"/>
              </w:rPr>
              <w:t>costs</w:t>
            </w:r>
            <w:r w:rsidRPr="00D30D7E">
              <w:rPr>
                <w:rFonts w:eastAsiaTheme="minorHAnsi"/>
                <w:spacing w:val="36"/>
                <w:sz w:val="22"/>
                <w:szCs w:val="22"/>
              </w:rPr>
              <w:t xml:space="preserve"> </w:t>
            </w:r>
            <w:r w:rsidRPr="00D30D7E">
              <w:rPr>
                <w:rFonts w:eastAsiaTheme="minorHAnsi"/>
                <w:sz w:val="22"/>
                <w:szCs w:val="22"/>
              </w:rPr>
              <w:t>from</w:t>
            </w:r>
            <w:r w:rsidRPr="00D30D7E">
              <w:rPr>
                <w:rFonts w:eastAsiaTheme="minorHAnsi"/>
                <w:spacing w:val="35"/>
                <w:sz w:val="22"/>
                <w:szCs w:val="22"/>
              </w:rPr>
              <w:t xml:space="preserve"> </w:t>
            </w:r>
            <w:r w:rsidRPr="00D30D7E">
              <w:rPr>
                <w:rFonts w:eastAsiaTheme="minorHAnsi"/>
                <w:sz w:val="22"/>
                <w:szCs w:val="22"/>
              </w:rPr>
              <w:t>the</w:t>
            </w:r>
            <w:r w:rsidRPr="00D30D7E">
              <w:rPr>
                <w:rFonts w:eastAsiaTheme="minorHAnsi"/>
                <w:spacing w:val="36"/>
                <w:sz w:val="22"/>
                <w:szCs w:val="22"/>
              </w:rPr>
              <w:t xml:space="preserve"> </w:t>
            </w:r>
            <w:r w:rsidRPr="00D30D7E">
              <w:rPr>
                <w:rFonts w:eastAsiaTheme="minorHAnsi"/>
                <w:sz w:val="22"/>
                <w:szCs w:val="22"/>
              </w:rPr>
              <w:t>Learning</w:t>
            </w:r>
            <w:r w:rsidRPr="00D30D7E">
              <w:rPr>
                <w:rFonts w:eastAsiaTheme="minorHAnsi"/>
                <w:spacing w:val="36"/>
                <w:sz w:val="22"/>
                <w:szCs w:val="22"/>
              </w:rPr>
              <w:t xml:space="preserve"> </w:t>
            </w:r>
            <w:r w:rsidRPr="00D30D7E">
              <w:rPr>
                <w:rFonts w:eastAsiaTheme="minorHAnsi"/>
                <w:sz w:val="22"/>
                <w:szCs w:val="22"/>
              </w:rPr>
              <w:t>Systems</w:t>
            </w:r>
            <w:r w:rsidRPr="00D30D7E">
              <w:rPr>
                <w:rFonts w:eastAsiaTheme="minorHAnsi"/>
                <w:spacing w:val="36"/>
                <w:sz w:val="22"/>
                <w:szCs w:val="22"/>
              </w:rPr>
              <w:t xml:space="preserve"> </w:t>
            </w:r>
            <w:r w:rsidRPr="00D30D7E">
              <w:rPr>
                <w:rFonts w:eastAsiaTheme="minorHAnsi"/>
                <w:sz w:val="22"/>
                <w:szCs w:val="22"/>
              </w:rPr>
              <w:t>Team program Federal Expenditures Fund to the School</w:t>
            </w:r>
            <w:r w:rsidRPr="00D30D7E">
              <w:rPr>
                <w:rFonts w:eastAsiaTheme="minorHAnsi"/>
                <w:spacing w:val="-1"/>
                <w:sz w:val="22"/>
                <w:szCs w:val="22"/>
              </w:rPr>
              <w:t xml:space="preserve"> </w:t>
            </w:r>
            <w:r w:rsidRPr="00D30D7E">
              <w:rPr>
                <w:rFonts w:eastAsiaTheme="minorHAnsi"/>
                <w:sz w:val="22"/>
                <w:szCs w:val="22"/>
              </w:rPr>
              <w:t>and Student</w:t>
            </w:r>
            <w:r w:rsidRPr="00D30D7E">
              <w:rPr>
                <w:rFonts w:eastAsiaTheme="minorHAnsi"/>
                <w:spacing w:val="-1"/>
                <w:sz w:val="22"/>
                <w:szCs w:val="22"/>
              </w:rPr>
              <w:t xml:space="preserve"> </w:t>
            </w:r>
            <w:r w:rsidRPr="00D30D7E">
              <w:rPr>
                <w:rFonts w:eastAsiaTheme="minorHAnsi"/>
                <w:sz w:val="22"/>
                <w:szCs w:val="22"/>
              </w:rPr>
              <w:t>Supports program.</w:t>
            </w:r>
          </w:p>
          <w:p w14:paraId="5755DA03" w14:textId="77777777" w:rsidR="00A47243" w:rsidRPr="00A47243" w:rsidRDefault="00A47243" w:rsidP="00A47243">
            <w:pPr>
              <w:kinsoku w:val="0"/>
              <w:overflowPunct w:val="0"/>
              <w:autoSpaceDE w:val="0"/>
              <w:autoSpaceDN w:val="0"/>
              <w:adjustRightInd w:val="0"/>
              <w:ind w:right="158"/>
              <w:rPr>
                <w:rFonts w:eastAsiaTheme="minorHAnsi"/>
                <w:sz w:val="22"/>
                <w:szCs w:val="22"/>
              </w:rPr>
            </w:pPr>
          </w:p>
          <w:p w14:paraId="6782E44A" w14:textId="09597FA7" w:rsidR="00656029" w:rsidRDefault="00656029" w:rsidP="00656029">
            <w:pPr>
              <w:kinsoku w:val="0"/>
              <w:overflowPunct w:val="0"/>
              <w:autoSpaceDE w:val="0"/>
              <w:autoSpaceDN w:val="0"/>
              <w:adjustRightInd w:val="0"/>
              <w:ind w:right="158"/>
              <w:rPr>
                <w:rFonts w:eastAsiaTheme="minorHAnsi"/>
                <w:sz w:val="22"/>
                <w:szCs w:val="22"/>
              </w:rPr>
            </w:pPr>
          </w:p>
          <w:p w14:paraId="4982D01B" w14:textId="3A767C9E" w:rsidR="00287432" w:rsidRDefault="00287432" w:rsidP="00656029">
            <w:pPr>
              <w:kinsoku w:val="0"/>
              <w:overflowPunct w:val="0"/>
              <w:autoSpaceDE w:val="0"/>
              <w:autoSpaceDN w:val="0"/>
              <w:adjustRightInd w:val="0"/>
              <w:ind w:right="158"/>
              <w:rPr>
                <w:rFonts w:eastAsiaTheme="minorHAnsi"/>
                <w:sz w:val="22"/>
                <w:szCs w:val="22"/>
              </w:rPr>
            </w:pPr>
          </w:p>
          <w:p w14:paraId="6E9786F2" w14:textId="4620F20B" w:rsidR="00287432" w:rsidRDefault="00287432" w:rsidP="00656029">
            <w:pPr>
              <w:kinsoku w:val="0"/>
              <w:overflowPunct w:val="0"/>
              <w:autoSpaceDE w:val="0"/>
              <w:autoSpaceDN w:val="0"/>
              <w:adjustRightInd w:val="0"/>
              <w:ind w:right="158"/>
              <w:rPr>
                <w:rFonts w:eastAsiaTheme="minorHAnsi"/>
                <w:sz w:val="22"/>
                <w:szCs w:val="22"/>
              </w:rPr>
            </w:pPr>
          </w:p>
          <w:p w14:paraId="78F25AD9" w14:textId="04942248" w:rsidR="00287432" w:rsidRDefault="00287432" w:rsidP="00656029">
            <w:pPr>
              <w:kinsoku w:val="0"/>
              <w:overflowPunct w:val="0"/>
              <w:autoSpaceDE w:val="0"/>
              <w:autoSpaceDN w:val="0"/>
              <w:adjustRightInd w:val="0"/>
              <w:ind w:right="158"/>
              <w:rPr>
                <w:rFonts w:eastAsiaTheme="minorHAnsi"/>
                <w:sz w:val="22"/>
                <w:szCs w:val="22"/>
              </w:rPr>
            </w:pPr>
          </w:p>
          <w:p w14:paraId="41F3E9EA" w14:textId="456193F8" w:rsidR="00287432" w:rsidRDefault="00287432" w:rsidP="00656029">
            <w:pPr>
              <w:kinsoku w:val="0"/>
              <w:overflowPunct w:val="0"/>
              <w:autoSpaceDE w:val="0"/>
              <w:autoSpaceDN w:val="0"/>
              <w:adjustRightInd w:val="0"/>
              <w:ind w:right="158"/>
              <w:rPr>
                <w:rFonts w:eastAsiaTheme="minorHAnsi"/>
                <w:sz w:val="22"/>
                <w:szCs w:val="22"/>
              </w:rPr>
            </w:pPr>
          </w:p>
          <w:p w14:paraId="4B766264" w14:textId="77777777" w:rsidR="00287432" w:rsidRPr="00656029" w:rsidRDefault="00287432" w:rsidP="00656029">
            <w:pPr>
              <w:kinsoku w:val="0"/>
              <w:overflowPunct w:val="0"/>
              <w:autoSpaceDE w:val="0"/>
              <w:autoSpaceDN w:val="0"/>
              <w:adjustRightInd w:val="0"/>
              <w:ind w:right="158"/>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2160"/>
              <w:gridCol w:w="1260"/>
              <w:gridCol w:w="1260"/>
            </w:tblGrid>
            <w:tr w:rsidR="00656029" w:rsidRPr="00656029" w14:paraId="5795CB0C" w14:textId="77777777" w:rsidTr="00815B9B">
              <w:trPr>
                <w:trHeight w:val="357"/>
              </w:trPr>
              <w:tc>
                <w:tcPr>
                  <w:tcW w:w="2160" w:type="dxa"/>
                  <w:shd w:val="clear" w:color="auto" w:fill="auto"/>
                </w:tcPr>
                <w:p w14:paraId="237CD07D" w14:textId="77777777" w:rsidR="00656029" w:rsidRPr="00656029" w:rsidRDefault="00656029" w:rsidP="00656029">
                  <w:pPr>
                    <w:rPr>
                      <w:sz w:val="16"/>
                      <w:szCs w:val="16"/>
                      <w:u w:val="single"/>
                    </w:rPr>
                  </w:pPr>
                </w:p>
              </w:tc>
              <w:tc>
                <w:tcPr>
                  <w:tcW w:w="1260" w:type="dxa"/>
                  <w:shd w:val="clear" w:color="auto" w:fill="auto"/>
                </w:tcPr>
                <w:p w14:paraId="06570A94"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543D87F6"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49FE74A9" w14:textId="77777777" w:rsidTr="00815B9B">
              <w:trPr>
                <w:trHeight w:val="344"/>
              </w:trPr>
              <w:tc>
                <w:tcPr>
                  <w:tcW w:w="2160" w:type="dxa"/>
                  <w:shd w:val="clear" w:color="auto" w:fill="auto"/>
                </w:tcPr>
                <w:p w14:paraId="289B6DAB" w14:textId="77777777" w:rsidR="00656029" w:rsidRPr="00656029" w:rsidRDefault="00656029" w:rsidP="00656029">
                  <w:pPr>
                    <w:jc w:val="right"/>
                    <w:rPr>
                      <w:sz w:val="16"/>
                      <w:szCs w:val="16"/>
                    </w:rPr>
                  </w:pPr>
                  <w:r w:rsidRPr="00656029">
                    <w:rPr>
                      <w:sz w:val="16"/>
                      <w:szCs w:val="16"/>
                    </w:rPr>
                    <w:t>Federal Expenditures Fund - Position Legislative Count</w:t>
                  </w:r>
                </w:p>
              </w:tc>
              <w:tc>
                <w:tcPr>
                  <w:tcW w:w="1260" w:type="dxa"/>
                  <w:shd w:val="clear" w:color="auto" w:fill="auto"/>
                  <w:vAlign w:val="center"/>
                </w:tcPr>
                <w:p w14:paraId="6DCAF895"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1EAF6690" w14:textId="77777777" w:rsidR="00656029" w:rsidRPr="00656029" w:rsidRDefault="00656029" w:rsidP="00656029">
                  <w:pPr>
                    <w:jc w:val="right"/>
                    <w:rPr>
                      <w:sz w:val="16"/>
                      <w:szCs w:val="16"/>
                    </w:rPr>
                  </w:pPr>
                  <w:r w:rsidRPr="00656029">
                    <w:rPr>
                      <w:sz w:val="16"/>
                      <w:szCs w:val="16"/>
                    </w:rPr>
                    <w:t>(1.000)</w:t>
                  </w:r>
                </w:p>
              </w:tc>
            </w:tr>
            <w:tr w:rsidR="00656029" w:rsidRPr="00656029" w14:paraId="16973AA4" w14:textId="77777777" w:rsidTr="00815B9B">
              <w:trPr>
                <w:trHeight w:val="357"/>
              </w:trPr>
              <w:tc>
                <w:tcPr>
                  <w:tcW w:w="2160" w:type="dxa"/>
                  <w:shd w:val="clear" w:color="auto" w:fill="auto"/>
                </w:tcPr>
                <w:p w14:paraId="41CE42C6" w14:textId="77777777" w:rsidR="00656029" w:rsidRPr="00656029" w:rsidRDefault="00656029" w:rsidP="00656029">
                  <w:pPr>
                    <w:jc w:val="right"/>
                    <w:rPr>
                      <w:sz w:val="16"/>
                      <w:szCs w:val="16"/>
                    </w:rPr>
                  </w:pPr>
                  <w:r w:rsidRPr="00656029">
                    <w:rPr>
                      <w:sz w:val="16"/>
                      <w:szCs w:val="16"/>
                    </w:rPr>
                    <w:t>Federal Expenditures Fund - Position FTE Count</w:t>
                  </w:r>
                </w:p>
              </w:tc>
              <w:tc>
                <w:tcPr>
                  <w:tcW w:w="1260" w:type="dxa"/>
                  <w:shd w:val="clear" w:color="auto" w:fill="auto"/>
                </w:tcPr>
                <w:p w14:paraId="20E4756E" w14:textId="77777777" w:rsidR="00656029" w:rsidRPr="00656029" w:rsidRDefault="00656029" w:rsidP="00656029">
                  <w:pPr>
                    <w:jc w:val="right"/>
                    <w:rPr>
                      <w:sz w:val="16"/>
                      <w:szCs w:val="16"/>
                    </w:rPr>
                  </w:pPr>
                  <w:r w:rsidRPr="00656029">
                    <w:rPr>
                      <w:sz w:val="16"/>
                      <w:szCs w:val="16"/>
                    </w:rPr>
                    <w:t>(0.577)</w:t>
                  </w:r>
                </w:p>
              </w:tc>
              <w:tc>
                <w:tcPr>
                  <w:tcW w:w="1260" w:type="dxa"/>
                </w:tcPr>
                <w:p w14:paraId="7779CC15" w14:textId="77777777" w:rsidR="00656029" w:rsidRPr="00656029" w:rsidRDefault="00656029" w:rsidP="00656029">
                  <w:pPr>
                    <w:jc w:val="right"/>
                    <w:rPr>
                      <w:sz w:val="16"/>
                      <w:szCs w:val="16"/>
                    </w:rPr>
                  </w:pPr>
                  <w:r w:rsidRPr="00656029">
                    <w:rPr>
                      <w:sz w:val="16"/>
                      <w:szCs w:val="16"/>
                    </w:rPr>
                    <w:t>(0.577)</w:t>
                  </w:r>
                </w:p>
              </w:tc>
            </w:tr>
            <w:tr w:rsidR="00656029" w:rsidRPr="00656029" w14:paraId="11694D60" w14:textId="77777777" w:rsidTr="00815B9B">
              <w:trPr>
                <w:trHeight w:val="357"/>
              </w:trPr>
              <w:tc>
                <w:tcPr>
                  <w:tcW w:w="2160" w:type="dxa"/>
                  <w:shd w:val="clear" w:color="auto" w:fill="auto"/>
                </w:tcPr>
                <w:p w14:paraId="42B1668B"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2AB7A87B" w14:textId="77777777" w:rsidR="00656029" w:rsidRPr="00656029" w:rsidRDefault="00656029" w:rsidP="00656029">
                  <w:pPr>
                    <w:jc w:val="right"/>
                    <w:rPr>
                      <w:sz w:val="16"/>
                      <w:szCs w:val="16"/>
                    </w:rPr>
                  </w:pPr>
                  <w:r w:rsidRPr="00656029">
                    <w:rPr>
                      <w:sz w:val="16"/>
                      <w:szCs w:val="16"/>
                    </w:rPr>
                    <w:t>($157,415)</w:t>
                  </w:r>
                </w:p>
              </w:tc>
              <w:tc>
                <w:tcPr>
                  <w:tcW w:w="1260" w:type="dxa"/>
                </w:tcPr>
                <w:p w14:paraId="62C7432F" w14:textId="77777777" w:rsidR="00656029" w:rsidRPr="00656029" w:rsidRDefault="00656029" w:rsidP="00656029">
                  <w:pPr>
                    <w:jc w:val="right"/>
                    <w:rPr>
                      <w:sz w:val="16"/>
                      <w:szCs w:val="16"/>
                    </w:rPr>
                  </w:pPr>
                  <w:r w:rsidRPr="00656029">
                    <w:rPr>
                      <w:sz w:val="16"/>
                      <w:szCs w:val="16"/>
                    </w:rPr>
                    <w:t>($160,345)</w:t>
                  </w:r>
                </w:p>
              </w:tc>
            </w:tr>
            <w:tr w:rsidR="00656029" w:rsidRPr="00656029" w14:paraId="18FD63B7" w14:textId="77777777" w:rsidTr="00815B9B">
              <w:trPr>
                <w:trHeight w:val="357"/>
              </w:trPr>
              <w:tc>
                <w:tcPr>
                  <w:tcW w:w="2160" w:type="dxa"/>
                  <w:shd w:val="clear" w:color="auto" w:fill="auto"/>
                </w:tcPr>
                <w:p w14:paraId="0FCA138D"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565CBA20" w14:textId="77777777" w:rsidR="00656029" w:rsidRPr="00656029" w:rsidRDefault="00656029" w:rsidP="00656029">
                  <w:pPr>
                    <w:jc w:val="right"/>
                    <w:rPr>
                      <w:sz w:val="16"/>
                      <w:szCs w:val="16"/>
                      <w:u w:val="single"/>
                    </w:rPr>
                  </w:pPr>
                  <w:r w:rsidRPr="00656029">
                    <w:rPr>
                      <w:sz w:val="16"/>
                      <w:szCs w:val="16"/>
                      <w:u w:val="single"/>
                    </w:rPr>
                    <w:t>($1,109,069)</w:t>
                  </w:r>
                </w:p>
              </w:tc>
              <w:tc>
                <w:tcPr>
                  <w:tcW w:w="1260" w:type="dxa"/>
                </w:tcPr>
                <w:p w14:paraId="3E5D366A" w14:textId="77777777" w:rsidR="00656029" w:rsidRPr="00656029" w:rsidRDefault="00656029" w:rsidP="00656029">
                  <w:pPr>
                    <w:jc w:val="right"/>
                    <w:rPr>
                      <w:sz w:val="16"/>
                      <w:szCs w:val="16"/>
                      <w:u w:val="single"/>
                    </w:rPr>
                  </w:pPr>
                  <w:r w:rsidRPr="00656029">
                    <w:rPr>
                      <w:sz w:val="16"/>
                      <w:szCs w:val="16"/>
                      <w:u w:val="single"/>
                    </w:rPr>
                    <w:t>($1,109,069)</w:t>
                  </w:r>
                </w:p>
              </w:tc>
            </w:tr>
            <w:tr w:rsidR="00656029" w:rsidRPr="00656029" w14:paraId="02AE0990" w14:textId="77777777" w:rsidTr="00815B9B">
              <w:trPr>
                <w:trHeight w:val="303"/>
              </w:trPr>
              <w:tc>
                <w:tcPr>
                  <w:tcW w:w="2160" w:type="dxa"/>
                  <w:shd w:val="clear" w:color="auto" w:fill="auto"/>
                </w:tcPr>
                <w:p w14:paraId="4BE729D6" w14:textId="77777777" w:rsidR="00656029" w:rsidRPr="00656029" w:rsidRDefault="00656029" w:rsidP="00656029">
                  <w:pPr>
                    <w:rPr>
                      <w:sz w:val="16"/>
                      <w:szCs w:val="16"/>
                      <w:u w:val="single"/>
                    </w:rPr>
                  </w:pPr>
                  <w:r w:rsidRPr="00656029">
                    <w:rPr>
                      <w:sz w:val="16"/>
                      <w:szCs w:val="16"/>
                      <w:u w:val="single"/>
                    </w:rPr>
                    <w:t>Federal Expenditures Fund Total</w:t>
                  </w:r>
                </w:p>
              </w:tc>
              <w:tc>
                <w:tcPr>
                  <w:tcW w:w="1260" w:type="dxa"/>
                  <w:shd w:val="clear" w:color="auto" w:fill="auto"/>
                </w:tcPr>
                <w:p w14:paraId="7E3CE615" w14:textId="77777777" w:rsidR="00656029" w:rsidRPr="00656029" w:rsidRDefault="00656029" w:rsidP="00656029">
                  <w:pPr>
                    <w:jc w:val="right"/>
                    <w:rPr>
                      <w:sz w:val="16"/>
                      <w:szCs w:val="16"/>
                    </w:rPr>
                  </w:pPr>
                  <w:r w:rsidRPr="00656029">
                    <w:rPr>
                      <w:sz w:val="16"/>
                      <w:szCs w:val="16"/>
                    </w:rPr>
                    <w:t>($1,266,484)</w:t>
                  </w:r>
                </w:p>
              </w:tc>
              <w:tc>
                <w:tcPr>
                  <w:tcW w:w="1260" w:type="dxa"/>
                </w:tcPr>
                <w:p w14:paraId="0153B0B0" w14:textId="77777777" w:rsidR="00656029" w:rsidRPr="00656029" w:rsidRDefault="00656029" w:rsidP="00656029">
                  <w:pPr>
                    <w:jc w:val="right"/>
                    <w:rPr>
                      <w:sz w:val="16"/>
                      <w:szCs w:val="16"/>
                    </w:rPr>
                  </w:pPr>
                  <w:r w:rsidRPr="00656029">
                    <w:rPr>
                      <w:sz w:val="16"/>
                      <w:szCs w:val="16"/>
                    </w:rPr>
                    <w:t>($1,269,414)</w:t>
                  </w:r>
                </w:p>
              </w:tc>
            </w:tr>
          </w:tbl>
          <w:p w14:paraId="69B18093"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p w14:paraId="599E73A2"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p w14:paraId="2EC6F27B"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2151305A"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42B8B41A"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42E22741"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7908D255"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627A1265"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00208EED"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7C17D297"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38F6E969" w14:textId="77777777" w:rsidR="00656029" w:rsidRPr="00D30D7E" w:rsidRDefault="00656029" w:rsidP="00DB08D1">
            <w:pPr>
              <w:pStyle w:val="ListParagraph"/>
              <w:numPr>
                <w:ilvl w:val="0"/>
                <w:numId w:val="180"/>
              </w:numPr>
              <w:kinsoku w:val="0"/>
              <w:overflowPunct w:val="0"/>
              <w:autoSpaceDE w:val="0"/>
              <w:autoSpaceDN w:val="0"/>
              <w:adjustRightInd w:val="0"/>
              <w:ind w:right="158"/>
              <w:rPr>
                <w:rFonts w:eastAsiaTheme="minorHAnsi"/>
                <w:spacing w:val="10"/>
                <w:sz w:val="22"/>
                <w:szCs w:val="22"/>
              </w:rPr>
            </w:pPr>
            <w:r w:rsidRPr="00D30D7E">
              <w:rPr>
                <w:rFonts w:eastAsiaTheme="minorHAnsi"/>
                <w:sz w:val="22"/>
                <w:szCs w:val="22"/>
              </w:rPr>
              <w:t>Transfers</w:t>
            </w:r>
            <w:r w:rsidRPr="00D30D7E">
              <w:rPr>
                <w:rFonts w:eastAsiaTheme="minorHAnsi"/>
                <w:spacing w:val="10"/>
                <w:sz w:val="22"/>
                <w:szCs w:val="22"/>
              </w:rPr>
              <w:t xml:space="preserve"> </w:t>
            </w:r>
            <w:r w:rsidRPr="00D30D7E">
              <w:rPr>
                <w:rFonts w:eastAsiaTheme="minorHAnsi"/>
                <w:sz w:val="22"/>
                <w:szCs w:val="22"/>
              </w:rPr>
              <w:t>2</w:t>
            </w:r>
            <w:r w:rsidRPr="00D30D7E">
              <w:rPr>
                <w:rFonts w:eastAsiaTheme="minorHAnsi"/>
                <w:spacing w:val="10"/>
                <w:sz w:val="22"/>
                <w:szCs w:val="22"/>
              </w:rPr>
              <w:t xml:space="preserve"> </w:t>
            </w:r>
            <w:r w:rsidRPr="00D30D7E">
              <w:rPr>
                <w:rFonts w:eastAsiaTheme="minorHAnsi"/>
                <w:sz w:val="22"/>
                <w:szCs w:val="22"/>
              </w:rPr>
              <w:t>Regional</w:t>
            </w:r>
            <w:r w:rsidRPr="00D30D7E">
              <w:rPr>
                <w:rFonts w:eastAsiaTheme="minorHAnsi"/>
                <w:spacing w:val="10"/>
                <w:sz w:val="22"/>
                <w:szCs w:val="22"/>
              </w:rPr>
              <w:t xml:space="preserve"> </w:t>
            </w:r>
            <w:r w:rsidRPr="00D30D7E">
              <w:rPr>
                <w:rFonts w:eastAsiaTheme="minorHAnsi"/>
                <w:sz w:val="22"/>
                <w:szCs w:val="22"/>
              </w:rPr>
              <w:t>Education</w:t>
            </w:r>
            <w:r w:rsidRPr="00D30D7E">
              <w:rPr>
                <w:rFonts w:eastAsiaTheme="minorHAnsi"/>
                <w:spacing w:val="9"/>
                <w:sz w:val="22"/>
                <w:szCs w:val="22"/>
              </w:rPr>
              <w:t xml:space="preserve"> </w:t>
            </w:r>
            <w:r w:rsidRPr="00D30D7E">
              <w:rPr>
                <w:rFonts w:eastAsiaTheme="minorHAnsi"/>
                <w:sz w:val="22"/>
                <w:szCs w:val="22"/>
              </w:rPr>
              <w:t>Representative</w:t>
            </w:r>
            <w:r w:rsidRPr="00D30D7E">
              <w:rPr>
                <w:rFonts w:eastAsiaTheme="minorHAnsi"/>
                <w:spacing w:val="10"/>
                <w:sz w:val="22"/>
                <w:szCs w:val="22"/>
              </w:rPr>
              <w:t xml:space="preserve"> </w:t>
            </w:r>
            <w:r w:rsidRPr="00D30D7E">
              <w:rPr>
                <w:rFonts w:eastAsiaTheme="minorHAnsi"/>
                <w:sz w:val="22"/>
                <w:szCs w:val="22"/>
              </w:rPr>
              <w:t>positions</w:t>
            </w:r>
            <w:r w:rsidRPr="00D30D7E">
              <w:rPr>
                <w:rFonts w:eastAsiaTheme="minorHAnsi"/>
                <w:spacing w:val="10"/>
                <w:sz w:val="22"/>
                <w:szCs w:val="22"/>
              </w:rPr>
              <w:t xml:space="preserve"> </w:t>
            </w:r>
            <w:r w:rsidRPr="00D30D7E">
              <w:rPr>
                <w:rFonts w:eastAsiaTheme="minorHAnsi"/>
                <w:sz w:val="22"/>
                <w:szCs w:val="22"/>
              </w:rPr>
              <w:t>and</w:t>
            </w:r>
            <w:r w:rsidRPr="00D30D7E">
              <w:rPr>
                <w:rFonts w:eastAsiaTheme="minorHAnsi"/>
                <w:spacing w:val="10"/>
                <w:sz w:val="22"/>
                <w:szCs w:val="22"/>
              </w:rPr>
              <w:t xml:space="preserve"> </w:t>
            </w:r>
            <w:r w:rsidRPr="00D30D7E">
              <w:rPr>
                <w:rFonts w:eastAsiaTheme="minorHAnsi"/>
                <w:sz w:val="22"/>
                <w:szCs w:val="22"/>
              </w:rPr>
              <w:t xml:space="preserve">related All Other costs from the Learning Systems Team program Federal Expenditures Fund and Federal Block Grant Fund to the School and Students Supports program. </w:t>
            </w:r>
            <w:r w:rsidRPr="00D30D7E">
              <w:rPr>
                <w:rFonts w:eastAsiaTheme="minorHAnsi"/>
                <w:spacing w:val="10"/>
                <w:sz w:val="22"/>
                <w:szCs w:val="22"/>
              </w:rPr>
              <w:t xml:space="preserve"> </w:t>
            </w:r>
          </w:p>
          <w:p w14:paraId="7365416D" w14:textId="77777777" w:rsidR="00656029" w:rsidRPr="00656029" w:rsidRDefault="00656029" w:rsidP="00656029">
            <w:pPr>
              <w:kinsoku w:val="0"/>
              <w:overflowPunct w:val="0"/>
              <w:autoSpaceDE w:val="0"/>
              <w:autoSpaceDN w:val="0"/>
              <w:adjustRightInd w:val="0"/>
              <w:ind w:right="158"/>
              <w:rPr>
                <w:rFonts w:eastAsiaTheme="minorHAnsi"/>
                <w:spacing w:val="10"/>
                <w:sz w:val="22"/>
                <w:szCs w:val="22"/>
              </w:rPr>
            </w:pPr>
          </w:p>
          <w:p w14:paraId="0E8BDC1A" w14:textId="77777777" w:rsidR="00656029" w:rsidRPr="00656029" w:rsidRDefault="00656029" w:rsidP="00656029">
            <w:pPr>
              <w:kinsoku w:val="0"/>
              <w:overflowPunct w:val="0"/>
              <w:autoSpaceDE w:val="0"/>
              <w:autoSpaceDN w:val="0"/>
              <w:adjustRightInd w:val="0"/>
              <w:ind w:right="158"/>
              <w:rPr>
                <w:rFonts w:eastAsiaTheme="minorHAnsi"/>
                <w:spacing w:val="10"/>
                <w:sz w:val="22"/>
                <w:szCs w:val="22"/>
              </w:rPr>
            </w:pPr>
          </w:p>
          <w:tbl>
            <w:tblPr>
              <w:tblW w:w="0" w:type="auto"/>
              <w:jc w:val="center"/>
              <w:tblLook w:val="01E0" w:firstRow="1" w:lastRow="1" w:firstColumn="1" w:lastColumn="1" w:noHBand="0" w:noVBand="0"/>
            </w:tblPr>
            <w:tblGrid>
              <w:gridCol w:w="2030"/>
              <w:gridCol w:w="1350"/>
              <w:gridCol w:w="1350"/>
            </w:tblGrid>
            <w:tr w:rsidR="00656029" w:rsidRPr="00656029" w14:paraId="6F071A41" w14:textId="77777777" w:rsidTr="00A47243">
              <w:trPr>
                <w:trHeight w:val="357"/>
                <w:jc w:val="center"/>
              </w:trPr>
              <w:tc>
                <w:tcPr>
                  <w:tcW w:w="2030" w:type="dxa"/>
                  <w:shd w:val="clear" w:color="auto" w:fill="auto"/>
                </w:tcPr>
                <w:p w14:paraId="26877B55" w14:textId="77777777" w:rsidR="00656029" w:rsidRPr="00656029" w:rsidRDefault="00656029" w:rsidP="00656029">
                  <w:pPr>
                    <w:jc w:val="right"/>
                    <w:rPr>
                      <w:sz w:val="16"/>
                      <w:szCs w:val="16"/>
                      <w:u w:val="single"/>
                    </w:rPr>
                  </w:pPr>
                </w:p>
              </w:tc>
              <w:tc>
                <w:tcPr>
                  <w:tcW w:w="1350" w:type="dxa"/>
                  <w:shd w:val="clear" w:color="auto" w:fill="auto"/>
                </w:tcPr>
                <w:p w14:paraId="369333F6" w14:textId="77777777" w:rsidR="00656029" w:rsidRPr="00656029" w:rsidRDefault="00656029" w:rsidP="00656029">
                  <w:pPr>
                    <w:jc w:val="right"/>
                    <w:rPr>
                      <w:sz w:val="16"/>
                      <w:szCs w:val="16"/>
                      <w:u w:val="single"/>
                    </w:rPr>
                  </w:pPr>
                  <w:r w:rsidRPr="00656029">
                    <w:rPr>
                      <w:sz w:val="16"/>
                      <w:szCs w:val="16"/>
                      <w:u w:val="single"/>
                    </w:rPr>
                    <w:t>FY 22</w:t>
                  </w:r>
                </w:p>
              </w:tc>
              <w:tc>
                <w:tcPr>
                  <w:tcW w:w="1350" w:type="dxa"/>
                </w:tcPr>
                <w:p w14:paraId="483D342A"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7D85BC5E" w14:textId="77777777" w:rsidTr="00A47243">
              <w:trPr>
                <w:trHeight w:val="357"/>
                <w:jc w:val="center"/>
              </w:trPr>
              <w:tc>
                <w:tcPr>
                  <w:tcW w:w="2030" w:type="dxa"/>
                  <w:shd w:val="clear" w:color="auto" w:fill="auto"/>
                </w:tcPr>
                <w:p w14:paraId="7E871822" w14:textId="77777777" w:rsidR="00656029" w:rsidRPr="00656029" w:rsidRDefault="00656029" w:rsidP="00656029">
                  <w:pPr>
                    <w:jc w:val="right"/>
                    <w:rPr>
                      <w:sz w:val="16"/>
                      <w:szCs w:val="16"/>
                    </w:rPr>
                  </w:pPr>
                  <w:r w:rsidRPr="00656029">
                    <w:rPr>
                      <w:sz w:val="16"/>
                      <w:szCs w:val="16"/>
                    </w:rPr>
                    <w:t>Federal Expenditures Fund</w:t>
                  </w:r>
                </w:p>
              </w:tc>
              <w:tc>
                <w:tcPr>
                  <w:tcW w:w="1350" w:type="dxa"/>
                  <w:shd w:val="clear" w:color="auto" w:fill="auto"/>
                  <w:vAlign w:val="center"/>
                </w:tcPr>
                <w:p w14:paraId="1FB5DF8B" w14:textId="77777777" w:rsidR="00656029" w:rsidRPr="00656029" w:rsidRDefault="00656029" w:rsidP="00656029">
                  <w:pPr>
                    <w:jc w:val="right"/>
                    <w:rPr>
                      <w:sz w:val="16"/>
                      <w:szCs w:val="16"/>
                    </w:rPr>
                  </w:pPr>
                </w:p>
              </w:tc>
              <w:tc>
                <w:tcPr>
                  <w:tcW w:w="1350" w:type="dxa"/>
                  <w:vAlign w:val="center"/>
                </w:tcPr>
                <w:p w14:paraId="1F4D8F78" w14:textId="77777777" w:rsidR="00656029" w:rsidRPr="00656029" w:rsidRDefault="00656029" w:rsidP="00656029">
                  <w:pPr>
                    <w:jc w:val="right"/>
                    <w:rPr>
                      <w:sz w:val="16"/>
                      <w:szCs w:val="16"/>
                    </w:rPr>
                  </w:pPr>
                </w:p>
              </w:tc>
            </w:tr>
            <w:tr w:rsidR="00656029" w:rsidRPr="00656029" w14:paraId="5EB091CD" w14:textId="77777777" w:rsidTr="00A47243">
              <w:trPr>
                <w:trHeight w:val="357"/>
                <w:jc w:val="center"/>
              </w:trPr>
              <w:tc>
                <w:tcPr>
                  <w:tcW w:w="2030" w:type="dxa"/>
                  <w:shd w:val="clear" w:color="auto" w:fill="auto"/>
                </w:tcPr>
                <w:p w14:paraId="0E9850D2"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046146B5" w14:textId="77777777" w:rsidR="00656029" w:rsidRPr="00656029" w:rsidRDefault="00656029" w:rsidP="00656029">
                  <w:pPr>
                    <w:jc w:val="right"/>
                    <w:rPr>
                      <w:sz w:val="16"/>
                      <w:szCs w:val="16"/>
                    </w:rPr>
                  </w:pPr>
                  <w:r w:rsidRPr="00656029">
                    <w:rPr>
                      <w:sz w:val="16"/>
                      <w:szCs w:val="16"/>
                    </w:rPr>
                    <w:t>($23,052)</w:t>
                  </w:r>
                </w:p>
              </w:tc>
              <w:tc>
                <w:tcPr>
                  <w:tcW w:w="1350" w:type="dxa"/>
                </w:tcPr>
                <w:p w14:paraId="22E24CFF" w14:textId="77777777" w:rsidR="00656029" w:rsidRPr="00656029" w:rsidRDefault="00656029" w:rsidP="00656029">
                  <w:pPr>
                    <w:jc w:val="right"/>
                    <w:rPr>
                      <w:sz w:val="16"/>
                      <w:szCs w:val="16"/>
                    </w:rPr>
                  </w:pPr>
                  <w:r w:rsidRPr="00656029">
                    <w:rPr>
                      <w:sz w:val="16"/>
                      <w:szCs w:val="16"/>
                    </w:rPr>
                    <w:t>($23,172)</w:t>
                  </w:r>
                </w:p>
              </w:tc>
            </w:tr>
            <w:tr w:rsidR="00656029" w:rsidRPr="00656029" w14:paraId="088AB4F1" w14:textId="77777777" w:rsidTr="00A47243">
              <w:trPr>
                <w:trHeight w:val="315"/>
                <w:jc w:val="center"/>
              </w:trPr>
              <w:tc>
                <w:tcPr>
                  <w:tcW w:w="2030" w:type="dxa"/>
                  <w:shd w:val="clear" w:color="auto" w:fill="auto"/>
                </w:tcPr>
                <w:p w14:paraId="36D64408"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54FCC996" w14:textId="77777777" w:rsidR="00656029" w:rsidRPr="00656029" w:rsidRDefault="00656029" w:rsidP="00656029">
                  <w:pPr>
                    <w:jc w:val="right"/>
                    <w:rPr>
                      <w:sz w:val="16"/>
                      <w:szCs w:val="16"/>
                      <w:u w:val="single"/>
                    </w:rPr>
                  </w:pPr>
                  <w:r w:rsidRPr="00656029">
                    <w:rPr>
                      <w:sz w:val="16"/>
                      <w:szCs w:val="16"/>
                      <w:u w:val="single"/>
                    </w:rPr>
                    <w:t>($253,458)</w:t>
                  </w:r>
                </w:p>
              </w:tc>
              <w:tc>
                <w:tcPr>
                  <w:tcW w:w="1350" w:type="dxa"/>
                </w:tcPr>
                <w:p w14:paraId="00CE61CD" w14:textId="77777777" w:rsidR="00656029" w:rsidRPr="00656029" w:rsidRDefault="00656029" w:rsidP="00656029">
                  <w:pPr>
                    <w:jc w:val="right"/>
                    <w:rPr>
                      <w:sz w:val="16"/>
                      <w:szCs w:val="16"/>
                      <w:u w:val="single"/>
                    </w:rPr>
                  </w:pPr>
                  <w:r w:rsidRPr="00656029">
                    <w:rPr>
                      <w:sz w:val="16"/>
                      <w:szCs w:val="16"/>
                      <w:u w:val="single"/>
                    </w:rPr>
                    <w:t>($253,458)</w:t>
                  </w:r>
                </w:p>
              </w:tc>
            </w:tr>
            <w:tr w:rsidR="00656029" w:rsidRPr="00656029" w14:paraId="07228B48" w14:textId="77777777" w:rsidTr="00A47243">
              <w:trPr>
                <w:trHeight w:val="459"/>
                <w:jc w:val="center"/>
              </w:trPr>
              <w:tc>
                <w:tcPr>
                  <w:tcW w:w="2030" w:type="dxa"/>
                  <w:shd w:val="clear" w:color="auto" w:fill="auto"/>
                </w:tcPr>
                <w:p w14:paraId="4C4C2F42" w14:textId="77777777" w:rsidR="00656029" w:rsidRPr="00656029" w:rsidRDefault="00656029" w:rsidP="00656029">
                  <w:pPr>
                    <w:rPr>
                      <w:sz w:val="16"/>
                      <w:szCs w:val="16"/>
                      <w:u w:val="single"/>
                    </w:rPr>
                  </w:pPr>
                  <w:r w:rsidRPr="00656029">
                    <w:rPr>
                      <w:sz w:val="16"/>
                      <w:szCs w:val="16"/>
                      <w:u w:val="single"/>
                    </w:rPr>
                    <w:t>Federal Expenditures Fund Total</w:t>
                  </w:r>
                </w:p>
              </w:tc>
              <w:tc>
                <w:tcPr>
                  <w:tcW w:w="1350" w:type="dxa"/>
                  <w:shd w:val="clear" w:color="auto" w:fill="auto"/>
                </w:tcPr>
                <w:p w14:paraId="21BDD4AD" w14:textId="77777777" w:rsidR="00656029" w:rsidRPr="00656029" w:rsidRDefault="00656029" w:rsidP="00656029">
                  <w:pPr>
                    <w:jc w:val="right"/>
                    <w:rPr>
                      <w:sz w:val="16"/>
                      <w:szCs w:val="16"/>
                    </w:rPr>
                  </w:pPr>
                  <w:r w:rsidRPr="00656029">
                    <w:rPr>
                      <w:sz w:val="16"/>
                      <w:szCs w:val="16"/>
                    </w:rPr>
                    <w:t>($276,510)</w:t>
                  </w:r>
                </w:p>
              </w:tc>
              <w:tc>
                <w:tcPr>
                  <w:tcW w:w="1350" w:type="dxa"/>
                </w:tcPr>
                <w:p w14:paraId="0A94BCFA" w14:textId="77777777" w:rsidR="00656029" w:rsidRPr="00656029" w:rsidRDefault="00656029" w:rsidP="00656029">
                  <w:pPr>
                    <w:jc w:val="right"/>
                    <w:rPr>
                      <w:sz w:val="16"/>
                      <w:szCs w:val="16"/>
                    </w:rPr>
                  </w:pPr>
                  <w:r w:rsidRPr="00656029">
                    <w:rPr>
                      <w:sz w:val="16"/>
                      <w:szCs w:val="16"/>
                    </w:rPr>
                    <w:t>($276,630)</w:t>
                  </w:r>
                </w:p>
              </w:tc>
            </w:tr>
            <w:tr w:rsidR="00656029" w:rsidRPr="00656029" w14:paraId="207B0611" w14:textId="77777777" w:rsidTr="00A47243">
              <w:trPr>
                <w:trHeight w:val="180"/>
                <w:jc w:val="center"/>
              </w:trPr>
              <w:tc>
                <w:tcPr>
                  <w:tcW w:w="2030" w:type="dxa"/>
                  <w:shd w:val="clear" w:color="auto" w:fill="auto"/>
                </w:tcPr>
                <w:p w14:paraId="5345EF12" w14:textId="77777777" w:rsidR="00656029" w:rsidRPr="00656029" w:rsidRDefault="00656029" w:rsidP="00656029">
                  <w:pPr>
                    <w:jc w:val="right"/>
                    <w:rPr>
                      <w:sz w:val="16"/>
                      <w:szCs w:val="16"/>
                    </w:rPr>
                  </w:pPr>
                  <w:r w:rsidRPr="00656029">
                    <w:rPr>
                      <w:sz w:val="16"/>
                      <w:szCs w:val="16"/>
                    </w:rPr>
                    <w:t>Federal Block Grant Fund</w:t>
                  </w:r>
                </w:p>
              </w:tc>
              <w:tc>
                <w:tcPr>
                  <w:tcW w:w="1350" w:type="dxa"/>
                  <w:shd w:val="clear" w:color="auto" w:fill="auto"/>
                  <w:vAlign w:val="center"/>
                </w:tcPr>
                <w:p w14:paraId="3CF15BEF" w14:textId="77777777" w:rsidR="00656029" w:rsidRPr="00656029" w:rsidRDefault="00656029" w:rsidP="00656029">
                  <w:pPr>
                    <w:jc w:val="right"/>
                    <w:rPr>
                      <w:sz w:val="16"/>
                      <w:szCs w:val="16"/>
                    </w:rPr>
                  </w:pPr>
                </w:p>
              </w:tc>
              <w:tc>
                <w:tcPr>
                  <w:tcW w:w="1350" w:type="dxa"/>
                  <w:vAlign w:val="center"/>
                </w:tcPr>
                <w:p w14:paraId="1260A3DD" w14:textId="77777777" w:rsidR="00656029" w:rsidRPr="00656029" w:rsidRDefault="00656029" w:rsidP="00656029">
                  <w:pPr>
                    <w:jc w:val="right"/>
                    <w:rPr>
                      <w:sz w:val="16"/>
                      <w:szCs w:val="16"/>
                    </w:rPr>
                  </w:pPr>
                </w:p>
              </w:tc>
            </w:tr>
            <w:tr w:rsidR="00656029" w:rsidRPr="00656029" w14:paraId="788EA19D" w14:textId="77777777" w:rsidTr="00A47243">
              <w:trPr>
                <w:trHeight w:val="180"/>
                <w:jc w:val="center"/>
              </w:trPr>
              <w:tc>
                <w:tcPr>
                  <w:tcW w:w="2030" w:type="dxa"/>
                  <w:shd w:val="clear" w:color="auto" w:fill="auto"/>
                </w:tcPr>
                <w:p w14:paraId="2AA4772B" w14:textId="77777777" w:rsidR="00656029" w:rsidRPr="00656029" w:rsidRDefault="00656029" w:rsidP="00656029">
                  <w:pPr>
                    <w:jc w:val="right"/>
                    <w:rPr>
                      <w:sz w:val="16"/>
                      <w:szCs w:val="16"/>
                    </w:rPr>
                  </w:pPr>
                  <w:r w:rsidRPr="00656029">
                    <w:rPr>
                      <w:sz w:val="16"/>
                      <w:szCs w:val="16"/>
                    </w:rPr>
                    <w:t>Federal Block Grant Fund-Position Count</w:t>
                  </w:r>
                </w:p>
              </w:tc>
              <w:tc>
                <w:tcPr>
                  <w:tcW w:w="1350" w:type="dxa"/>
                  <w:shd w:val="clear" w:color="auto" w:fill="auto"/>
                  <w:vAlign w:val="center"/>
                </w:tcPr>
                <w:p w14:paraId="027C80EB" w14:textId="77777777" w:rsidR="00656029" w:rsidRPr="00656029" w:rsidRDefault="00656029" w:rsidP="00656029">
                  <w:pPr>
                    <w:jc w:val="right"/>
                    <w:rPr>
                      <w:sz w:val="16"/>
                      <w:szCs w:val="16"/>
                    </w:rPr>
                  </w:pPr>
                  <w:r w:rsidRPr="00656029">
                    <w:rPr>
                      <w:sz w:val="16"/>
                      <w:szCs w:val="16"/>
                    </w:rPr>
                    <w:t>(2.000)</w:t>
                  </w:r>
                </w:p>
              </w:tc>
              <w:tc>
                <w:tcPr>
                  <w:tcW w:w="1350" w:type="dxa"/>
                  <w:vAlign w:val="center"/>
                </w:tcPr>
                <w:p w14:paraId="7D6A781B" w14:textId="77777777" w:rsidR="00656029" w:rsidRPr="00656029" w:rsidRDefault="00656029" w:rsidP="00656029">
                  <w:pPr>
                    <w:jc w:val="right"/>
                    <w:rPr>
                      <w:sz w:val="16"/>
                      <w:szCs w:val="16"/>
                    </w:rPr>
                  </w:pPr>
                  <w:r w:rsidRPr="00656029">
                    <w:rPr>
                      <w:sz w:val="16"/>
                      <w:szCs w:val="16"/>
                    </w:rPr>
                    <w:t>(2.000)</w:t>
                  </w:r>
                </w:p>
              </w:tc>
            </w:tr>
            <w:tr w:rsidR="00656029" w:rsidRPr="00656029" w14:paraId="4955167B" w14:textId="77777777" w:rsidTr="00A47243">
              <w:trPr>
                <w:trHeight w:val="315"/>
                <w:jc w:val="center"/>
              </w:trPr>
              <w:tc>
                <w:tcPr>
                  <w:tcW w:w="2030" w:type="dxa"/>
                  <w:shd w:val="clear" w:color="auto" w:fill="auto"/>
                </w:tcPr>
                <w:p w14:paraId="12DAF3E8"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74CBC619" w14:textId="77777777" w:rsidR="00656029" w:rsidRPr="00656029" w:rsidRDefault="00656029" w:rsidP="00656029">
                  <w:pPr>
                    <w:jc w:val="right"/>
                    <w:rPr>
                      <w:sz w:val="16"/>
                      <w:szCs w:val="16"/>
                    </w:rPr>
                  </w:pPr>
                  <w:r w:rsidRPr="00656029">
                    <w:rPr>
                      <w:sz w:val="16"/>
                      <w:szCs w:val="16"/>
                    </w:rPr>
                    <w:t>($215,242)</w:t>
                  </w:r>
                </w:p>
              </w:tc>
              <w:tc>
                <w:tcPr>
                  <w:tcW w:w="1350" w:type="dxa"/>
                </w:tcPr>
                <w:p w14:paraId="487B9D79" w14:textId="77777777" w:rsidR="00656029" w:rsidRPr="00656029" w:rsidRDefault="00656029" w:rsidP="00656029">
                  <w:pPr>
                    <w:jc w:val="right"/>
                    <w:rPr>
                      <w:sz w:val="16"/>
                      <w:szCs w:val="16"/>
                    </w:rPr>
                  </w:pPr>
                  <w:r w:rsidRPr="00656029">
                    <w:rPr>
                      <w:sz w:val="16"/>
                      <w:szCs w:val="16"/>
                    </w:rPr>
                    <w:t>($216,947)</w:t>
                  </w:r>
                </w:p>
              </w:tc>
            </w:tr>
            <w:tr w:rsidR="00656029" w:rsidRPr="00656029" w14:paraId="6F71D853" w14:textId="77777777" w:rsidTr="00A47243">
              <w:trPr>
                <w:trHeight w:val="315"/>
                <w:jc w:val="center"/>
              </w:trPr>
              <w:tc>
                <w:tcPr>
                  <w:tcW w:w="2030" w:type="dxa"/>
                  <w:shd w:val="clear" w:color="auto" w:fill="auto"/>
                </w:tcPr>
                <w:p w14:paraId="604C3942"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673D8B3D" w14:textId="77777777" w:rsidR="00656029" w:rsidRPr="00656029" w:rsidRDefault="00656029" w:rsidP="00656029">
                  <w:pPr>
                    <w:jc w:val="right"/>
                    <w:rPr>
                      <w:sz w:val="16"/>
                      <w:szCs w:val="16"/>
                      <w:u w:val="single"/>
                    </w:rPr>
                  </w:pPr>
                  <w:r w:rsidRPr="00656029">
                    <w:rPr>
                      <w:sz w:val="16"/>
                      <w:szCs w:val="16"/>
                      <w:u w:val="single"/>
                    </w:rPr>
                    <w:t>($46,001)</w:t>
                  </w:r>
                </w:p>
              </w:tc>
              <w:tc>
                <w:tcPr>
                  <w:tcW w:w="1350" w:type="dxa"/>
                </w:tcPr>
                <w:p w14:paraId="3F13A370" w14:textId="77777777" w:rsidR="00656029" w:rsidRPr="00656029" w:rsidRDefault="00656029" w:rsidP="00656029">
                  <w:pPr>
                    <w:jc w:val="right"/>
                    <w:rPr>
                      <w:sz w:val="16"/>
                      <w:szCs w:val="16"/>
                      <w:u w:val="single"/>
                    </w:rPr>
                  </w:pPr>
                  <w:r w:rsidRPr="00656029">
                    <w:rPr>
                      <w:sz w:val="16"/>
                      <w:szCs w:val="16"/>
                      <w:u w:val="single"/>
                    </w:rPr>
                    <w:t>($46,001)</w:t>
                  </w:r>
                </w:p>
              </w:tc>
            </w:tr>
            <w:tr w:rsidR="00656029" w:rsidRPr="00656029" w14:paraId="79AE74BC" w14:textId="77777777" w:rsidTr="00A47243">
              <w:trPr>
                <w:trHeight w:val="315"/>
                <w:jc w:val="center"/>
              </w:trPr>
              <w:tc>
                <w:tcPr>
                  <w:tcW w:w="2030" w:type="dxa"/>
                  <w:shd w:val="clear" w:color="auto" w:fill="auto"/>
                </w:tcPr>
                <w:p w14:paraId="7D84E3C8" w14:textId="77777777" w:rsidR="00656029" w:rsidRPr="00656029" w:rsidRDefault="00656029" w:rsidP="00656029">
                  <w:pPr>
                    <w:rPr>
                      <w:sz w:val="16"/>
                      <w:szCs w:val="16"/>
                      <w:u w:val="single"/>
                    </w:rPr>
                  </w:pPr>
                  <w:r w:rsidRPr="00656029">
                    <w:rPr>
                      <w:sz w:val="16"/>
                      <w:szCs w:val="16"/>
                      <w:u w:val="single"/>
                    </w:rPr>
                    <w:t>Federal Block Grant Fund Total</w:t>
                  </w:r>
                </w:p>
              </w:tc>
              <w:tc>
                <w:tcPr>
                  <w:tcW w:w="1350" w:type="dxa"/>
                  <w:shd w:val="clear" w:color="auto" w:fill="auto"/>
                </w:tcPr>
                <w:p w14:paraId="6E2364C4" w14:textId="77777777" w:rsidR="00656029" w:rsidRPr="00656029" w:rsidRDefault="00656029" w:rsidP="00656029">
                  <w:pPr>
                    <w:jc w:val="right"/>
                    <w:rPr>
                      <w:sz w:val="16"/>
                      <w:szCs w:val="16"/>
                    </w:rPr>
                  </w:pPr>
                  <w:r w:rsidRPr="00656029">
                    <w:rPr>
                      <w:sz w:val="16"/>
                      <w:szCs w:val="16"/>
                    </w:rPr>
                    <w:t>($261,243)</w:t>
                  </w:r>
                </w:p>
              </w:tc>
              <w:tc>
                <w:tcPr>
                  <w:tcW w:w="1350" w:type="dxa"/>
                </w:tcPr>
                <w:p w14:paraId="5EDDAFCF" w14:textId="77777777" w:rsidR="00656029" w:rsidRPr="00656029" w:rsidRDefault="00656029" w:rsidP="00656029">
                  <w:pPr>
                    <w:jc w:val="right"/>
                    <w:rPr>
                      <w:sz w:val="16"/>
                      <w:szCs w:val="16"/>
                    </w:rPr>
                  </w:pPr>
                  <w:r w:rsidRPr="00656029">
                    <w:rPr>
                      <w:sz w:val="16"/>
                      <w:szCs w:val="16"/>
                    </w:rPr>
                    <w:t>($262,948)</w:t>
                  </w:r>
                </w:p>
              </w:tc>
            </w:tr>
          </w:tbl>
          <w:p w14:paraId="5D507F91" w14:textId="17A9733E" w:rsidR="00656029" w:rsidRDefault="00656029" w:rsidP="00656029">
            <w:pPr>
              <w:kinsoku w:val="0"/>
              <w:overflowPunct w:val="0"/>
              <w:autoSpaceDE w:val="0"/>
              <w:autoSpaceDN w:val="0"/>
              <w:adjustRightInd w:val="0"/>
              <w:ind w:right="158"/>
              <w:jc w:val="both"/>
              <w:rPr>
                <w:rFonts w:eastAsiaTheme="minorHAnsi"/>
                <w:sz w:val="22"/>
                <w:szCs w:val="22"/>
              </w:rPr>
            </w:pPr>
          </w:p>
          <w:p w14:paraId="5BDCF525" w14:textId="77777777" w:rsidR="00760261" w:rsidRPr="005C7E62" w:rsidRDefault="00760261" w:rsidP="005C7E62">
            <w:pPr>
              <w:kinsoku w:val="0"/>
              <w:overflowPunct w:val="0"/>
              <w:autoSpaceDE w:val="0"/>
              <w:autoSpaceDN w:val="0"/>
              <w:adjustRightInd w:val="0"/>
              <w:ind w:left="72" w:right="158"/>
              <w:rPr>
                <w:rFonts w:eastAsiaTheme="minorHAnsi"/>
                <w:spacing w:val="5"/>
                <w:sz w:val="22"/>
                <w:szCs w:val="22"/>
              </w:rPr>
            </w:pPr>
          </w:p>
          <w:p w14:paraId="743ABCAF" w14:textId="3322DF4A" w:rsidR="00656029" w:rsidRPr="00D30D7E" w:rsidRDefault="00656029" w:rsidP="00DB08D1">
            <w:pPr>
              <w:pStyle w:val="ListParagraph"/>
              <w:numPr>
                <w:ilvl w:val="0"/>
                <w:numId w:val="180"/>
              </w:numPr>
              <w:kinsoku w:val="0"/>
              <w:overflowPunct w:val="0"/>
              <w:autoSpaceDE w:val="0"/>
              <w:autoSpaceDN w:val="0"/>
              <w:adjustRightInd w:val="0"/>
              <w:ind w:right="158"/>
              <w:rPr>
                <w:rFonts w:eastAsiaTheme="minorHAnsi"/>
                <w:spacing w:val="5"/>
                <w:sz w:val="22"/>
                <w:szCs w:val="22"/>
              </w:rPr>
            </w:pPr>
            <w:r w:rsidRPr="00D30D7E">
              <w:rPr>
                <w:rFonts w:eastAsiaTheme="minorHAnsi"/>
                <w:sz w:val="22"/>
                <w:szCs w:val="22"/>
              </w:rPr>
              <w:t>Transfers</w:t>
            </w:r>
            <w:r w:rsidRPr="00D30D7E">
              <w:rPr>
                <w:rFonts w:eastAsiaTheme="minorHAnsi"/>
                <w:spacing w:val="5"/>
                <w:sz w:val="22"/>
                <w:szCs w:val="22"/>
              </w:rPr>
              <w:t xml:space="preserve"> </w:t>
            </w:r>
            <w:r w:rsidRPr="00D30D7E">
              <w:rPr>
                <w:rFonts w:eastAsiaTheme="minorHAnsi"/>
                <w:sz w:val="22"/>
                <w:szCs w:val="22"/>
              </w:rPr>
              <w:t>one</w:t>
            </w:r>
            <w:r w:rsidRPr="00D30D7E">
              <w:rPr>
                <w:rFonts w:eastAsiaTheme="minorHAnsi"/>
                <w:spacing w:val="5"/>
                <w:sz w:val="22"/>
                <w:szCs w:val="22"/>
              </w:rPr>
              <w:t xml:space="preserve"> </w:t>
            </w:r>
            <w:r w:rsidRPr="00D30D7E">
              <w:rPr>
                <w:rFonts w:eastAsiaTheme="minorHAnsi"/>
                <w:sz w:val="22"/>
                <w:szCs w:val="22"/>
              </w:rPr>
              <w:t>Management</w:t>
            </w:r>
            <w:r w:rsidRPr="00D30D7E">
              <w:rPr>
                <w:rFonts w:eastAsiaTheme="minorHAnsi"/>
                <w:spacing w:val="5"/>
                <w:sz w:val="22"/>
                <w:szCs w:val="22"/>
              </w:rPr>
              <w:t xml:space="preserve"> </w:t>
            </w:r>
            <w:r w:rsidRPr="00D30D7E">
              <w:rPr>
                <w:rFonts w:eastAsiaTheme="minorHAnsi"/>
                <w:sz w:val="22"/>
                <w:szCs w:val="22"/>
              </w:rPr>
              <w:t>Analyst</w:t>
            </w:r>
            <w:r w:rsidRPr="00D30D7E">
              <w:rPr>
                <w:rFonts w:eastAsiaTheme="minorHAnsi"/>
                <w:spacing w:val="5"/>
                <w:sz w:val="22"/>
                <w:szCs w:val="22"/>
              </w:rPr>
              <w:t xml:space="preserve"> </w:t>
            </w:r>
            <w:r w:rsidRPr="00D30D7E">
              <w:rPr>
                <w:rFonts w:eastAsiaTheme="minorHAnsi"/>
                <w:sz w:val="22"/>
                <w:szCs w:val="22"/>
              </w:rPr>
              <w:t>I</w:t>
            </w:r>
            <w:r w:rsidRPr="00D30D7E">
              <w:rPr>
                <w:rFonts w:eastAsiaTheme="minorHAnsi"/>
                <w:spacing w:val="5"/>
                <w:sz w:val="22"/>
                <w:szCs w:val="22"/>
              </w:rPr>
              <w:t xml:space="preserve"> </w:t>
            </w:r>
            <w:r w:rsidRPr="00D30D7E">
              <w:rPr>
                <w:rFonts w:eastAsiaTheme="minorHAnsi"/>
                <w:sz w:val="22"/>
                <w:szCs w:val="22"/>
              </w:rPr>
              <w:t>position</w:t>
            </w:r>
            <w:r w:rsidRPr="00D30D7E">
              <w:rPr>
                <w:rFonts w:eastAsiaTheme="minorHAnsi"/>
                <w:spacing w:val="6"/>
                <w:sz w:val="22"/>
                <w:szCs w:val="22"/>
              </w:rPr>
              <w:t xml:space="preserve"> </w:t>
            </w:r>
            <w:r w:rsidRPr="00D30D7E">
              <w:rPr>
                <w:rFonts w:eastAsiaTheme="minorHAnsi"/>
                <w:sz w:val="22"/>
                <w:szCs w:val="22"/>
              </w:rPr>
              <w:t>and</w:t>
            </w:r>
            <w:r w:rsidRPr="00D30D7E">
              <w:rPr>
                <w:rFonts w:eastAsiaTheme="minorHAnsi"/>
                <w:spacing w:val="5"/>
                <w:sz w:val="22"/>
                <w:szCs w:val="22"/>
              </w:rPr>
              <w:t xml:space="preserve"> </w:t>
            </w:r>
            <w:r w:rsidRPr="00D30D7E">
              <w:rPr>
                <w:rFonts w:eastAsiaTheme="minorHAnsi"/>
                <w:sz w:val="22"/>
                <w:szCs w:val="22"/>
              </w:rPr>
              <w:t xml:space="preserve">related All Other costs from the Learning Systems Team program to the School and Student Supports program. </w:t>
            </w:r>
            <w:r w:rsidRPr="00D30D7E">
              <w:rPr>
                <w:rFonts w:eastAsiaTheme="minorHAnsi"/>
                <w:spacing w:val="5"/>
                <w:sz w:val="22"/>
                <w:szCs w:val="22"/>
              </w:rPr>
              <w:t xml:space="preserve"> </w:t>
            </w:r>
          </w:p>
          <w:p w14:paraId="0C656BB4" w14:textId="46B56F6C" w:rsidR="00656029" w:rsidRDefault="00656029" w:rsidP="00656029">
            <w:pPr>
              <w:kinsoku w:val="0"/>
              <w:overflowPunct w:val="0"/>
              <w:autoSpaceDE w:val="0"/>
              <w:autoSpaceDN w:val="0"/>
              <w:adjustRightInd w:val="0"/>
              <w:ind w:right="158"/>
              <w:rPr>
                <w:rFonts w:eastAsiaTheme="minorHAnsi"/>
                <w:spacing w:val="5"/>
                <w:sz w:val="22"/>
                <w:szCs w:val="22"/>
              </w:rPr>
            </w:pPr>
          </w:p>
          <w:p w14:paraId="39805A0D" w14:textId="0C0B7A12" w:rsidR="00760261" w:rsidRDefault="00760261" w:rsidP="00656029">
            <w:pPr>
              <w:kinsoku w:val="0"/>
              <w:overflowPunct w:val="0"/>
              <w:autoSpaceDE w:val="0"/>
              <w:autoSpaceDN w:val="0"/>
              <w:adjustRightInd w:val="0"/>
              <w:ind w:right="158"/>
              <w:rPr>
                <w:rFonts w:eastAsiaTheme="minorHAnsi"/>
                <w:spacing w:val="5"/>
                <w:sz w:val="22"/>
                <w:szCs w:val="22"/>
              </w:rPr>
            </w:pPr>
          </w:p>
          <w:p w14:paraId="2F56B3BF" w14:textId="2C3A6A80" w:rsidR="00760261" w:rsidRDefault="00760261" w:rsidP="00656029">
            <w:pPr>
              <w:kinsoku w:val="0"/>
              <w:overflowPunct w:val="0"/>
              <w:autoSpaceDE w:val="0"/>
              <w:autoSpaceDN w:val="0"/>
              <w:adjustRightInd w:val="0"/>
              <w:ind w:right="158"/>
              <w:rPr>
                <w:rFonts w:eastAsiaTheme="minorHAnsi"/>
                <w:spacing w:val="5"/>
                <w:sz w:val="22"/>
                <w:szCs w:val="22"/>
              </w:rPr>
            </w:pPr>
          </w:p>
          <w:p w14:paraId="5814683F" w14:textId="21F0181F" w:rsidR="00760261" w:rsidRDefault="00760261" w:rsidP="00656029">
            <w:pPr>
              <w:kinsoku w:val="0"/>
              <w:overflowPunct w:val="0"/>
              <w:autoSpaceDE w:val="0"/>
              <w:autoSpaceDN w:val="0"/>
              <w:adjustRightInd w:val="0"/>
              <w:ind w:right="158"/>
              <w:rPr>
                <w:rFonts w:eastAsiaTheme="minorHAnsi"/>
                <w:spacing w:val="5"/>
                <w:sz w:val="22"/>
                <w:szCs w:val="22"/>
              </w:rPr>
            </w:pPr>
          </w:p>
          <w:p w14:paraId="12DA31EF" w14:textId="77777777" w:rsidR="00760261" w:rsidRPr="00656029" w:rsidRDefault="00760261" w:rsidP="00656029">
            <w:pPr>
              <w:kinsoku w:val="0"/>
              <w:overflowPunct w:val="0"/>
              <w:autoSpaceDE w:val="0"/>
              <w:autoSpaceDN w:val="0"/>
              <w:adjustRightInd w:val="0"/>
              <w:ind w:right="158"/>
              <w:rPr>
                <w:rFonts w:eastAsiaTheme="minorHAnsi"/>
                <w:spacing w:val="5"/>
                <w:sz w:val="22"/>
                <w:szCs w:val="22"/>
              </w:rPr>
            </w:pPr>
          </w:p>
          <w:p w14:paraId="29E1A20C"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tbl>
            <w:tblPr>
              <w:tblW w:w="0" w:type="auto"/>
              <w:jc w:val="center"/>
              <w:tblLook w:val="01E0" w:firstRow="1" w:lastRow="1" w:firstColumn="1" w:lastColumn="1" w:noHBand="0" w:noVBand="0"/>
            </w:tblPr>
            <w:tblGrid>
              <w:gridCol w:w="2030"/>
              <w:gridCol w:w="1350"/>
              <w:gridCol w:w="1350"/>
            </w:tblGrid>
            <w:tr w:rsidR="00656029" w:rsidRPr="00656029" w14:paraId="7576D629" w14:textId="77777777" w:rsidTr="00A47243">
              <w:trPr>
                <w:trHeight w:val="357"/>
                <w:jc w:val="center"/>
              </w:trPr>
              <w:tc>
                <w:tcPr>
                  <w:tcW w:w="2030" w:type="dxa"/>
                  <w:shd w:val="clear" w:color="auto" w:fill="auto"/>
                </w:tcPr>
                <w:p w14:paraId="50126F0A" w14:textId="77777777" w:rsidR="00656029" w:rsidRPr="00656029" w:rsidRDefault="00656029" w:rsidP="00656029">
                  <w:pPr>
                    <w:jc w:val="right"/>
                    <w:rPr>
                      <w:sz w:val="16"/>
                      <w:szCs w:val="16"/>
                      <w:u w:val="single"/>
                    </w:rPr>
                  </w:pPr>
                </w:p>
              </w:tc>
              <w:tc>
                <w:tcPr>
                  <w:tcW w:w="1350" w:type="dxa"/>
                  <w:shd w:val="clear" w:color="auto" w:fill="auto"/>
                </w:tcPr>
                <w:p w14:paraId="6E3AB3D0" w14:textId="77777777" w:rsidR="00656029" w:rsidRPr="00656029" w:rsidRDefault="00656029" w:rsidP="00656029">
                  <w:pPr>
                    <w:jc w:val="right"/>
                    <w:rPr>
                      <w:sz w:val="16"/>
                      <w:szCs w:val="16"/>
                      <w:u w:val="single"/>
                    </w:rPr>
                  </w:pPr>
                  <w:r w:rsidRPr="00656029">
                    <w:rPr>
                      <w:sz w:val="16"/>
                      <w:szCs w:val="16"/>
                      <w:u w:val="single"/>
                    </w:rPr>
                    <w:t>FY 22</w:t>
                  </w:r>
                </w:p>
              </w:tc>
              <w:tc>
                <w:tcPr>
                  <w:tcW w:w="1350" w:type="dxa"/>
                </w:tcPr>
                <w:p w14:paraId="5D1122F4"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1D0E72DA" w14:textId="77777777" w:rsidTr="00A47243">
              <w:trPr>
                <w:trHeight w:val="306"/>
                <w:jc w:val="center"/>
              </w:trPr>
              <w:tc>
                <w:tcPr>
                  <w:tcW w:w="2030" w:type="dxa"/>
                  <w:shd w:val="clear" w:color="auto" w:fill="auto"/>
                </w:tcPr>
                <w:p w14:paraId="6B02D5D5" w14:textId="77777777" w:rsidR="00656029" w:rsidRPr="00656029" w:rsidRDefault="00656029" w:rsidP="00656029">
                  <w:pPr>
                    <w:jc w:val="right"/>
                    <w:rPr>
                      <w:sz w:val="16"/>
                      <w:szCs w:val="16"/>
                    </w:rPr>
                  </w:pPr>
                  <w:r w:rsidRPr="00656029">
                    <w:rPr>
                      <w:sz w:val="16"/>
                      <w:szCs w:val="16"/>
                    </w:rPr>
                    <w:t>General Fund</w:t>
                  </w:r>
                </w:p>
              </w:tc>
              <w:tc>
                <w:tcPr>
                  <w:tcW w:w="1350" w:type="dxa"/>
                  <w:shd w:val="clear" w:color="auto" w:fill="auto"/>
                  <w:vAlign w:val="center"/>
                </w:tcPr>
                <w:p w14:paraId="66D23ECB" w14:textId="77777777" w:rsidR="00656029" w:rsidRPr="00656029" w:rsidRDefault="00656029" w:rsidP="00656029">
                  <w:pPr>
                    <w:jc w:val="right"/>
                    <w:rPr>
                      <w:sz w:val="16"/>
                      <w:szCs w:val="16"/>
                    </w:rPr>
                  </w:pPr>
                </w:p>
              </w:tc>
              <w:tc>
                <w:tcPr>
                  <w:tcW w:w="1350" w:type="dxa"/>
                  <w:vAlign w:val="center"/>
                </w:tcPr>
                <w:p w14:paraId="2ABFD9AC" w14:textId="77777777" w:rsidR="00656029" w:rsidRPr="00656029" w:rsidRDefault="00656029" w:rsidP="00656029">
                  <w:pPr>
                    <w:jc w:val="right"/>
                    <w:rPr>
                      <w:sz w:val="16"/>
                      <w:szCs w:val="16"/>
                    </w:rPr>
                  </w:pPr>
                </w:p>
              </w:tc>
            </w:tr>
            <w:tr w:rsidR="00656029" w:rsidRPr="00656029" w14:paraId="6B7AB948" w14:textId="77777777" w:rsidTr="00A47243">
              <w:trPr>
                <w:trHeight w:val="357"/>
                <w:jc w:val="center"/>
              </w:trPr>
              <w:tc>
                <w:tcPr>
                  <w:tcW w:w="2030" w:type="dxa"/>
                  <w:shd w:val="clear" w:color="auto" w:fill="auto"/>
                </w:tcPr>
                <w:p w14:paraId="4E58E717" w14:textId="77777777" w:rsidR="00656029" w:rsidRPr="00656029" w:rsidRDefault="00656029" w:rsidP="00656029">
                  <w:pPr>
                    <w:jc w:val="right"/>
                    <w:rPr>
                      <w:sz w:val="16"/>
                      <w:szCs w:val="16"/>
                    </w:rPr>
                  </w:pPr>
                  <w:r w:rsidRPr="00656029">
                    <w:rPr>
                      <w:sz w:val="16"/>
                      <w:szCs w:val="16"/>
                    </w:rPr>
                    <w:t xml:space="preserve">Personal Services </w:t>
                  </w:r>
                </w:p>
              </w:tc>
              <w:tc>
                <w:tcPr>
                  <w:tcW w:w="1350" w:type="dxa"/>
                  <w:shd w:val="clear" w:color="auto" w:fill="auto"/>
                  <w:vAlign w:val="center"/>
                </w:tcPr>
                <w:p w14:paraId="43A64BA6" w14:textId="77777777" w:rsidR="00656029" w:rsidRPr="00656029" w:rsidRDefault="00656029" w:rsidP="00656029">
                  <w:pPr>
                    <w:jc w:val="right"/>
                    <w:rPr>
                      <w:sz w:val="16"/>
                      <w:szCs w:val="16"/>
                      <w:u w:val="single"/>
                    </w:rPr>
                  </w:pPr>
                  <w:r w:rsidRPr="00656029">
                    <w:rPr>
                      <w:sz w:val="16"/>
                      <w:szCs w:val="16"/>
                      <w:u w:val="single"/>
                    </w:rPr>
                    <w:t>($45,305)</w:t>
                  </w:r>
                </w:p>
              </w:tc>
              <w:tc>
                <w:tcPr>
                  <w:tcW w:w="1350" w:type="dxa"/>
                  <w:vAlign w:val="center"/>
                </w:tcPr>
                <w:p w14:paraId="5DB10787" w14:textId="77777777" w:rsidR="00656029" w:rsidRPr="00656029" w:rsidRDefault="00656029" w:rsidP="00656029">
                  <w:pPr>
                    <w:jc w:val="right"/>
                    <w:rPr>
                      <w:sz w:val="16"/>
                      <w:szCs w:val="16"/>
                      <w:u w:val="single"/>
                    </w:rPr>
                  </w:pPr>
                  <w:r w:rsidRPr="00656029">
                    <w:rPr>
                      <w:sz w:val="16"/>
                      <w:szCs w:val="16"/>
                      <w:u w:val="single"/>
                    </w:rPr>
                    <w:t>($45,878)</w:t>
                  </w:r>
                </w:p>
              </w:tc>
            </w:tr>
            <w:tr w:rsidR="00656029" w:rsidRPr="00656029" w14:paraId="08486031" w14:textId="77777777" w:rsidTr="00A47243">
              <w:trPr>
                <w:trHeight w:val="357"/>
                <w:jc w:val="center"/>
              </w:trPr>
              <w:tc>
                <w:tcPr>
                  <w:tcW w:w="2030" w:type="dxa"/>
                  <w:shd w:val="clear" w:color="auto" w:fill="auto"/>
                </w:tcPr>
                <w:p w14:paraId="5E22E6EE" w14:textId="77777777" w:rsidR="00656029" w:rsidRPr="00656029" w:rsidRDefault="00656029" w:rsidP="00656029">
                  <w:pPr>
                    <w:rPr>
                      <w:sz w:val="16"/>
                      <w:szCs w:val="16"/>
                      <w:u w:val="single"/>
                    </w:rPr>
                  </w:pPr>
                  <w:r w:rsidRPr="00656029">
                    <w:rPr>
                      <w:sz w:val="16"/>
                      <w:szCs w:val="16"/>
                      <w:u w:val="single"/>
                    </w:rPr>
                    <w:t>General Fund Total</w:t>
                  </w:r>
                </w:p>
              </w:tc>
              <w:tc>
                <w:tcPr>
                  <w:tcW w:w="1350" w:type="dxa"/>
                  <w:shd w:val="clear" w:color="auto" w:fill="auto"/>
                  <w:vAlign w:val="center"/>
                </w:tcPr>
                <w:p w14:paraId="7C022853" w14:textId="77777777" w:rsidR="00656029" w:rsidRPr="00656029" w:rsidRDefault="00656029" w:rsidP="00656029">
                  <w:pPr>
                    <w:jc w:val="right"/>
                    <w:rPr>
                      <w:sz w:val="16"/>
                      <w:szCs w:val="16"/>
                    </w:rPr>
                  </w:pPr>
                  <w:r w:rsidRPr="00656029">
                    <w:rPr>
                      <w:sz w:val="16"/>
                      <w:szCs w:val="16"/>
                    </w:rPr>
                    <w:t>($45,305)</w:t>
                  </w:r>
                </w:p>
              </w:tc>
              <w:tc>
                <w:tcPr>
                  <w:tcW w:w="1350" w:type="dxa"/>
                  <w:vAlign w:val="center"/>
                </w:tcPr>
                <w:p w14:paraId="79D1FF9F" w14:textId="77777777" w:rsidR="00656029" w:rsidRPr="00656029" w:rsidRDefault="00656029" w:rsidP="00656029">
                  <w:pPr>
                    <w:jc w:val="right"/>
                    <w:rPr>
                      <w:sz w:val="16"/>
                      <w:szCs w:val="16"/>
                    </w:rPr>
                  </w:pPr>
                  <w:r w:rsidRPr="00656029">
                    <w:rPr>
                      <w:sz w:val="16"/>
                      <w:szCs w:val="16"/>
                    </w:rPr>
                    <w:t>($45,878)</w:t>
                  </w:r>
                </w:p>
              </w:tc>
            </w:tr>
            <w:tr w:rsidR="00656029" w:rsidRPr="00656029" w14:paraId="32075F74" w14:textId="77777777" w:rsidTr="00A47243">
              <w:trPr>
                <w:trHeight w:val="357"/>
                <w:jc w:val="center"/>
              </w:trPr>
              <w:tc>
                <w:tcPr>
                  <w:tcW w:w="2030" w:type="dxa"/>
                  <w:shd w:val="clear" w:color="auto" w:fill="auto"/>
                </w:tcPr>
                <w:p w14:paraId="5B9EDACA" w14:textId="77777777" w:rsidR="00656029" w:rsidRPr="00656029" w:rsidRDefault="00656029" w:rsidP="00656029">
                  <w:pPr>
                    <w:jc w:val="right"/>
                    <w:rPr>
                      <w:sz w:val="16"/>
                      <w:szCs w:val="16"/>
                    </w:rPr>
                  </w:pPr>
                  <w:r w:rsidRPr="00656029">
                    <w:rPr>
                      <w:sz w:val="16"/>
                      <w:szCs w:val="16"/>
                    </w:rPr>
                    <w:t>Federal Expenditures Fund</w:t>
                  </w:r>
                </w:p>
              </w:tc>
              <w:tc>
                <w:tcPr>
                  <w:tcW w:w="1350" w:type="dxa"/>
                  <w:shd w:val="clear" w:color="auto" w:fill="auto"/>
                  <w:vAlign w:val="center"/>
                </w:tcPr>
                <w:p w14:paraId="783C70EA" w14:textId="77777777" w:rsidR="00656029" w:rsidRPr="00656029" w:rsidRDefault="00656029" w:rsidP="00656029">
                  <w:pPr>
                    <w:jc w:val="right"/>
                    <w:rPr>
                      <w:sz w:val="16"/>
                      <w:szCs w:val="16"/>
                    </w:rPr>
                  </w:pPr>
                </w:p>
              </w:tc>
              <w:tc>
                <w:tcPr>
                  <w:tcW w:w="1350" w:type="dxa"/>
                  <w:vAlign w:val="center"/>
                </w:tcPr>
                <w:p w14:paraId="41C4B2AD" w14:textId="77777777" w:rsidR="00656029" w:rsidRPr="00656029" w:rsidRDefault="00656029" w:rsidP="00656029">
                  <w:pPr>
                    <w:jc w:val="right"/>
                    <w:rPr>
                      <w:sz w:val="16"/>
                      <w:szCs w:val="16"/>
                    </w:rPr>
                  </w:pPr>
                </w:p>
              </w:tc>
            </w:tr>
            <w:tr w:rsidR="00656029" w:rsidRPr="00656029" w14:paraId="703C9F84" w14:textId="77777777" w:rsidTr="00A47243">
              <w:trPr>
                <w:trHeight w:val="357"/>
                <w:jc w:val="center"/>
              </w:trPr>
              <w:tc>
                <w:tcPr>
                  <w:tcW w:w="2030" w:type="dxa"/>
                  <w:shd w:val="clear" w:color="auto" w:fill="auto"/>
                </w:tcPr>
                <w:p w14:paraId="5FE5BF5A"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0BEAD436" w14:textId="77777777" w:rsidR="00656029" w:rsidRPr="00656029" w:rsidRDefault="00656029" w:rsidP="00656029">
                  <w:pPr>
                    <w:jc w:val="right"/>
                    <w:rPr>
                      <w:sz w:val="16"/>
                      <w:szCs w:val="16"/>
                    </w:rPr>
                  </w:pPr>
                  <w:r w:rsidRPr="00656029">
                    <w:rPr>
                      <w:sz w:val="16"/>
                      <w:szCs w:val="16"/>
                    </w:rPr>
                    <w:t>($22,648)</w:t>
                  </w:r>
                </w:p>
              </w:tc>
              <w:tc>
                <w:tcPr>
                  <w:tcW w:w="1350" w:type="dxa"/>
                </w:tcPr>
                <w:p w14:paraId="4ADBE067" w14:textId="77777777" w:rsidR="00656029" w:rsidRPr="00656029" w:rsidRDefault="00656029" w:rsidP="00656029">
                  <w:pPr>
                    <w:jc w:val="right"/>
                    <w:rPr>
                      <w:sz w:val="16"/>
                      <w:szCs w:val="16"/>
                    </w:rPr>
                  </w:pPr>
                  <w:r w:rsidRPr="00656029">
                    <w:rPr>
                      <w:sz w:val="16"/>
                      <w:szCs w:val="16"/>
                    </w:rPr>
                    <w:t>($22,934)</w:t>
                  </w:r>
                </w:p>
              </w:tc>
            </w:tr>
            <w:tr w:rsidR="00656029" w:rsidRPr="00656029" w14:paraId="4586AD9C" w14:textId="77777777" w:rsidTr="00A47243">
              <w:trPr>
                <w:trHeight w:val="459"/>
                <w:jc w:val="center"/>
              </w:trPr>
              <w:tc>
                <w:tcPr>
                  <w:tcW w:w="2030" w:type="dxa"/>
                  <w:shd w:val="clear" w:color="auto" w:fill="auto"/>
                </w:tcPr>
                <w:p w14:paraId="60C06B76"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50E765E8" w14:textId="77777777" w:rsidR="00656029" w:rsidRPr="00656029" w:rsidRDefault="00656029" w:rsidP="00656029">
                  <w:pPr>
                    <w:jc w:val="right"/>
                    <w:rPr>
                      <w:sz w:val="16"/>
                      <w:szCs w:val="16"/>
                      <w:u w:val="single"/>
                    </w:rPr>
                  </w:pPr>
                  <w:r w:rsidRPr="00656029">
                    <w:rPr>
                      <w:sz w:val="16"/>
                      <w:szCs w:val="16"/>
                      <w:u w:val="single"/>
                    </w:rPr>
                    <w:t>($283,080)</w:t>
                  </w:r>
                </w:p>
              </w:tc>
              <w:tc>
                <w:tcPr>
                  <w:tcW w:w="1350" w:type="dxa"/>
                </w:tcPr>
                <w:p w14:paraId="583D5F87" w14:textId="77777777" w:rsidR="00656029" w:rsidRPr="00656029" w:rsidRDefault="00656029" w:rsidP="00656029">
                  <w:pPr>
                    <w:jc w:val="right"/>
                    <w:rPr>
                      <w:sz w:val="16"/>
                      <w:szCs w:val="16"/>
                      <w:u w:val="single"/>
                    </w:rPr>
                  </w:pPr>
                  <w:r w:rsidRPr="00656029">
                    <w:rPr>
                      <w:sz w:val="16"/>
                      <w:szCs w:val="16"/>
                      <w:u w:val="single"/>
                    </w:rPr>
                    <w:t>($283,069)</w:t>
                  </w:r>
                </w:p>
              </w:tc>
            </w:tr>
            <w:tr w:rsidR="00656029" w:rsidRPr="00656029" w14:paraId="29C6355E" w14:textId="77777777" w:rsidTr="00A47243">
              <w:trPr>
                <w:trHeight w:val="459"/>
                <w:jc w:val="center"/>
              </w:trPr>
              <w:tc>
                <w:tcPr>
                  <w:tcW w:w="2030" w:type="dxa"/>
                  <w:shd w:val="clear" w:color="auto" w:fill="auto"/>
                </w:tcPr>
                <w:p w14:paraId="5ABF2545" w14:textId="77777777" w:rsidR="00656029" w:rsidRPr="00656029" w:rsidRDefault="00656029" w:rsidP="00656029">
                  <w:pPr>
                    <w:rPr>
                      <w:sz w:val="16"/>
                      <w:szCs w:val="16"/>
                      <w:u w:val="single"/>
                    </w:rPr>
                  </w:pPr>
                  <w:r w:rsidRPr="00656029">
                    <w:rPr>
                      <w:sz w:val="16"/>
                      <w:szCs w:val="16"/>
                      <w:u w:val="single"/>
                    </w:rPr>
                    <w:t>Federal Expenditures Fund Total</w:t>
                  </w:r>
                </w:p>
              </w:tc>
              <w:tc>
                <w:tcPr>
                  <w:tcW w:w="1350" w:type="dxa"/>
                  <w:shd w:val="clear" w:color="auto" w:fill="auto"/>
                </w:tcPr>
                <w:p w14:paraId="72059B9C" w14:textId="77777777" w:rsidR="00656029" w:rsidRPr="00656029" w:rsidRDefault="00656029" w:rsidP="00656029">
                  <w:pPr>
                    <w:jc w:val="right"/>
                    <w:rPr>
                      <w:sz w:val="16"/>
                      <w:szCs w:val="16"/>
                    </w:rPr>
                  </w:pPr>
                  <w:r w:rsidRPr="00656029">
                    <w:rPr>
                      <w:sz w:val="16"/>
                      <w:szCs w:val="16"/>
                    </w:rPr>
                    <w:t>($305,728)</w:t>
                  </w:r>
                </w:p>
              </w:tc>
              <w:tc>
                <w:tcPr>
                  <w:tcW w:w="1350" w:type="dxa"/>
                </w:tcPr>
                <w:p w14:paraId="5C2F9DD1" w14:textId="77777777" w:rsidR="00656029" w:rsidRPr="00656029" w:rsidRDefault="00656029" w:rsidP="00656029">
                  <w:pPr>
                    <w:jc w:val="right"/>
                    <w:rPr>
                      <w:sz w:val="16"/>
                      <w:szCs w:val="16"/>
                    </w:rPr>
                  </w:pPr>
                  <w:r w:rsidRPr="00656029">
                    <w:rPr>
                      <w:sz w:val="16"/>
                      <w:szCs w:val="16"/>
                    </w:rPr>
                    <w:t>($306,003)</w:t>
                  </w:r>
                </w:p>
              </w:tc>
            </w:tr>
            <w:tr w:rsidR="00656029" w:rsidRPr="00656029" w14:paraId="09E6F9AB" w14:textId="77777777" w:rsidTr="00A47243">
              <w:trPr>
                <w:trHeight w:val="180"/>
                <w:jc w:val="center"/>
              </w:trPr>
              <w:tc>
                <w:tcPr>
                  <w:tcW w:w="2030" w:type="dxa"/>
                  <w:shd w:val="clear" w:color="auto" w:fill="auto"/>
                </w:tcPr>
                <w:p w14:paraId="33FA13D7" w14:textId="77777777" w:rsidR="00656029" w:rsidRPr="00656029" w:rsidRDefault="00656029" w:rsidP="00656029">
                  <w:pPr>
                    <w:jc w:val="right"/>
                    <w:rPr>
                      <w:sz w:val="16"/>
                      <w:szCs w:val="16"/>
                    </w:rPr>
                  </w:pPr>
                  <w:r w:rsidRPr="00656029">
                    <w:rPr>
                      <w:sz w:val="16"/>
                      <w:szCs w:val="16"/>
                    </w:rPr>
                    <w:t>Other Special Revenues Fund</w:t>
                  </w:r>
                </w:p>
              </w:tc>
              <w:tc>
                <w:tcPr>
                  <w:tcW w:w="1350" w:type="dxa"/>
                  <w:shd w:val="clear" w:color="auto" w:fill="auto"/>
                  <w:vAlign w:val="center"/>
                </w:tcPr>
                <w:p w14:paraId="1BD7FDE4" w14:textId="77777777" w:rsidR="00656029" w:rsidRPr="00656029" w:rsidRDefault="00656029" w:rsidP="00656029">
                  <w:pPr>
                    <w:jc w:val="right"/>
                    <w:rPr>
                      <w:sz w:val="16"/>
                      <w:szCs w:val="16"/>
                    </w:rPr>
                  </w:pPr>
                </w:p>
              </w:tc>
              <w:tc>
                <w:tcPr>
                  <w:tcW w:w="1350" w:type="dxa"/>
                  <w:vAlign w:val="center"/>
                </w:tcPr>
                <w:p w14:paraId="4833E50D" w14:textId="77777777" w:rsidR="00656029" w:rsidRPr="00656029" w:rsidRDefault="00656029" w:rsidP="00656029">
                  <w:pPr>
                    <w:jc w:val="right"/>
                    <w:rPr>
                      <w:sz w:val="16"/>
                      <w:szCs w:val="16"/>
                    </w:rPr>
                  </w:pPr>
                </w:p>
              </w:tc>
            </w:tr>
            <w:tr w:rsidR="00656029" w:rsidRPr="00656029" w14:paraId="474561F1" w14:textId="77777777" w:rsidTr="00A47243">
              <w:trPr>
                <w:trHeight w:val="180"/>
                <w:jc w:val="center"/>
              </w:trPr>
              <w:tc>
                <w:tcPr>
                  <w:tcW w:w="2030" w:type="dxa"/>
                  <w:shd w:val="clear" w:color="auto" w:fill="auto"/>
                </w:tcPr>
                <w:p w14:paraId="7D04D5B5" w14:textId="77777777" w:rsidR="00656029" w:rsidRPr="00656029" w:rsidRDefault="00656029" w:rsidP="00656029">
                  <w:pPr>
                    <w:jc w:val="right"/>
                    <w:rPr>
                      <w:sz w:val="16"/>
                      <w:szCs w:val="16"/>
                    </w:rPr>
                  </w:pPr>
                  <w:r w:rsidRPr="00656029">
                    <w:rPr>
                      <w:sz w:val="16"/>
                      <w:szCs w:val="16"/>
                    </w:rPr>
                    <w:t>Other Special Revenues Fund-Position Count</w:t>
                  </w:r>
                </w:p>
              </w:tc>
              <w:tc>
                <w:tcPr>
                  <w:tcW w:w="1350" w:type="dxa"/>
                  <w:shd w:val="clear" w:color="auto" w:fill="auto"/>
                  <w:vAlign w:val="center"/>
                </w:tcPr>
                <w:p w14:paraId="3D87709F" w14:textId="77777777" w:rsidR="00656029" w:rsidRPr="00656029" w:rsidRDefault="00656029" w:rsidP="00656029">
                  <w:pPr>
                    <w:jc w:val="right"/>
                    <w:rPr>
                      <w:sz w:val="16"/>
                      <w:szCs w:val="16"/>
                    </w:rPr>
                  </w:pPr>
                  <w:r w:rsidRPr="00656029">
                    <w:rPr>
                      <w:sz w:val="16"/>
                      <w:szCs w:val="16"/>
                    </w:rPr>
                    <w:t>(1.000)</w:t>
                  </w:r>
                </w:p>
              </w:tc>
              <w:tc>
                <w:tcPr>
                  <w:tcW w:w="1350" w:type="dxa"/>
                  <w:vAlign w:val="center"/>
                </w:tcPr>
                <w:p w14:paraId="0FF864F2" w14:textId="77777777" w:rsidR="00656029" w:rsidRPr="00656029" w:rsidRDefault="00656029" w:rsidP="00656029">
                  <w:pPr>
                    <w:jc w:val="right"/>
                    <w:rPr>
                      <w:sz w:val="16"/>
                      <w:szCs w:val="16"/>
                    </w:rPr>
                  </w:pPr>
                  <w:r w:rsidRPr="00656029">
                    <w:rPr>
                      <w:sz w:val="16"/>
                      <w:szCs w:val="16"/>
                    </w:rPr>
                    <w:t>(1.000)</w:t>
                  </w:r>
                </w:p>
              </w:tc>
            </w:tr>
            <w:tr w:rsidR="00656029" w:rsidRPr="00656029" w14:paraId="7AD95167" w14:textId="77777777" w:rsidTr="00A47243">
              <w:trPr>
                <w:trHeight w:val="315"/>
                <w:jc w:val="center"/>
              </w:trPr>
              <w:tc>
                <w:tcPr>
                  <w:tcW w:w="2030" w:type="dxa"/>
                  <w:shd w:val="clear" w:color="auto" w:fill="auto"/>
                </w:tcPr>
                <w:p w14:paraId="4BCB4613"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504C137A" w14:textId="77777777" w:rsidR="00656029" w:rsidRPr="00656029" w:rsidRDefault="00656029" w:rsidP="00656029">
                  <w:pPr>
                    <w:jc w:val="right"/>
                    <w:rPr>
                      <w:sz w:val="16"/>
                      <w:szCs w:val="16"/>
                    </w:rPr>
                  </w:pPr>
                  <w:r w:rsidRPr="00656029">
                    <w:rPr>
                      <w:sz w:val="16"/>
                      <w:szCs w:val="16"/>
                    </w:rPr>
                    <w:t>($22,654)</w:t>
                  </w:r>
                </w:p>
              </w:tc>
              <w:tc>
                <w:tcPr>
                  <w:tcW w:w="1350" w:type="dxa"/>
                </w:tcPr>
                <w:p w14:paraId="11942197" w14:textId="77777777" w:rsidR="00656029" w:rsidRPr="00656029" w:rsidRDefault="00656029" w:rsidP="00656029">
                  <w:pPr>
                    <w:jc w:val="right"/>
                    <w:rPr>
                      <w:sz w:val="16"/>
                      <w:szCs w:val="16"/>
                    </w:rPr>
                  </w:pPr>
                  <w:r w:rsidRPr="00656029">
                    <w:rPr>
                      <w:sz w:val="16"/>
                      <w:szCs w:val="16"/>
                    </w:rPr>
                    <w:t>($22,941)</w:t>
                  </w:r>
                </w:p>
              </w:tc>
            </w:tr>
            <w:tr w:rsidR="00656029" w:rsidRPr="00656029" w14:paraId="1D83093A" w14:textId="77777777" w:rsidTr="00A47243">
              <w:trPr>
                <w:trHeight w:val="315"/>
                <w:jc w:val="center"/>
              </w:trPr>
              <w:tc>
                <w:tcPr>
                  <w:tcW w:w="2030" w:type="dxa"/>
                  <w:shd w:val="clear" w:color="auto" w:fill="auto"/>
                </w:tcPr>
                <w:p w14:paraId="7E14DB6B"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01329395" w14:textId="77777777" w:rsidR="00656029" w:rsidRPr="00656029" w:rsidRDefault="00656029" w:rsidP="00656029">
                  <w:pPr>
                    <w:jc w:val="right"/>
                    <w:rPr>
                      <w:sz w:val="16"/>
                      <w:szCs w:val="16"/>
                      <w:u w:val="single"/>
                    </w:rPr>
                  </w:pPr>
                  <w:r w:rsidRPr="00656029">
                    <w:rPr>
                      <w:sz w:val="16"/>
                      <w:szCs w:val="16"/>
                      <w:u w:val="single"/>
                    </w:rPr>
                    <w:t>($15,379)</w:t>
                  </w:r>
                </w:p>
              </w:tc>
              <w:tc>
                <w:tcPr>
                  <w:tcW w:w="1350" w:type="dxa"/>
                </w:tcPr>
                <w:p w14:paraId="0C546A6A" w14:textId="77777777" w:rsidR="00656029" w:rsidRPr="00656029" w:rsidRDefault="00656029" w:rsidP="00656029">
                  <w:pPr>
                    <w:jc w:val="right"/>
                    <w:rPr>
                      <w:sz w:val="16"/>
                      <w:szCs w:val="16"/>
                      <w:u w:val="single"/>
                    </w:rPr>
                  </w:pPr>
                  <w:r w:rsidRPr="00656029">
                    <w:rPr>
                      <w:sz w:val="16"/>
                      <w:szCs w:val="16"/>
                      <w:u w:val="single"/>
                    </w:rPr>
                    <w:t>($15,363)</w:t>
                  </w:r>
                </w:p>
              </w:tc>
            </w:tr>
            <w:tr w:rsidR="00656029" w:rsidRPr="00656029" w14:paraId="34FC32EE" w14:textId="77777777" w:rsidTr="00A47243">
              <w:trPr>
                <w:trHeight w:val="513"/>
                <w:jc w:val="center"/>
              </w:trPr>
              <w:tc>
                <w:tcPr>
                  <w:tcW w:w="2030" w:type="dxa"/>
                  <w:shd w:val="clear" w:color="auto" w:fill="auto"/>
                </w:tcPr>
                <w:p w14:paraId="4705B533" w14:textId="77777777" w:rsidR="00656029" w:rsidRPr="00656029" w:rsidRDefault="00656029" w:rsidP="00656029">
                  <w:pPr>
                    <w:rPr>
                      <w:sz w:val="16"/>
                      <w:szCs w:val="16"/>
                      <w:u w:val="single"/>
                    </w:rPr>
                  </w:pPr>
                  <w:r w:rsidRPr="00656029">
                    <w:rPr>
                      <w:sz w:val="16"/>
                      <w:szCs w:val="16"/>
                      <w:u w:val="single"/>
                    </w:rPr>
                    <w:t>Other Special Revenues Fund Total</w:t>
                  </w:r>
                </w:p>
              </w:tc>
              <w:tc>
                <w:tcPr>
                  <w:tcW w:w="1350" w:type="dxa"/>
                  <w:shd w:val="clear" w:color="auto" w:fill="auto"/>
                </w:tcPr>
                <w:p w14:paraId="41052D6C" w14:textId="77777777" w:rsidR="00656029" w:rsidRPr="00656029" w:rsidRDefault="00656029" w:rsidP="00656029">
                  <w:pPr>
                    <w:jc w:val="right"/>
                    <w:rPr>
                      <w:sz w:val="16"/>
                      <w:szCs w:val="16"/>
                    </w:rPr>
                  </w:pPr>
                  <w:r w:rsidRPr="00656029">
                    <w:rPr>
                      <w:sz w:val="16"/>
                      <w:szCs w:val="16"/>
                    </w:rPr>
                    <w:t>($38,033)</w:t>
                  </w:r>
                </w:p>
              </w:tc>
              <w:tc>
                <w:tcPr>
                  <w:tcW w:w="1350" w:type="dxa"/>
                </w:tcPr>
                <w:p w14:paraId="7EAC59C1" w14:textId="77777777" w:rsidR="00656029" w:rsidRPr="00656029" w:rsidRDefault="00656029" w:rsidP="00656029">
                  <w:pPr>
                    <w:jc w:val="right"/>
                    <w:rPr>
                      <w:sz w:val="16"/>
                      <w:szCs w:val="16"/>
                    </w:rPr>
                  </w:pPr>
                  <w:r w:rsidRPr="00656029">
                    <w:rPr>
                      <w:sz w:val="16"/>
                      <w:szCs w:val="16"/>
                    </w:rPr>
                    <w:t>($38,304)</w:t>
                  </w:r>
                </w:p>
              </w:tc>
            </w:tr>
          </w:tbl>
          <w:p w14:paraId="4A3AAB01"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47BF1756"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08EF0D25" w14:textId="77777777" w:rsidR="00656029" w:rsidRPr="00A47243" w:rsidRDefault="00656029" w:rsidP="00DB08D1">
            <w:pPr>
              <w:pStyle w:val="ListParagraph"/>
              <w:numPr>
                <w:ilvl w:val="0"/>
                <w:numId w:val="180"/>
              </w:numPr>
              <w:kinsoku w:val="0"/>
              <w:overflowPunct w:val="0"/>
              <w:autoSpaceDE w:val="0"/>
              <w:autoSpaceDN w:val="0"/>
              <w:adjustRightInd w:val="0"/>
              <w:ind w:right="158"/>
              <w:rPr>
                <w:rFonts w:eastAsiaTheme="minorHAnsi"/>
                <w:spacing w:val="5"/>
                <w:sz w:val="22"/>
                <w:szCs w:val="22"/>
              </w:rPr>
            </w:pPr>
            <w:r w:rsidRPr="00A47243">
              <w:rPr>
                <w:rFonts w:eastAsiaTheme="minorHAnsi"/>
                <w:sz w:val="22"/>
                <w:szCs w:val="22"/>
              </w:rPr>
              <w:t>Transfers</w:t>
            </w:r>
            <w:r w:rsidRPr="00A47243">
              <w:rPr>
                <w:rFonts w:eastAsiaTheme="minorHAnsi"/>
                <w:spacing w:val="9"/>
                <w:sz w:val="22"/>
                <w:szCs w:val="22"/>
              </w:rPr>
              <w:t xml:space="preserve"> </w:t>
            </w:r>
            <w:r w:rsidRPr="00A47243">
              <w:rPr>
                <w:rFonts w:eastAsiaTheme="minorHAnsi"/>
                <w:sz w:val="22"/>
                <w:szCs w:val="22"/>
              </w:rPr>
              <w:t>2</w:t>
            </w:r>
            <w:r w:rsidRPr="00A47243">
              <w:rPr>
                <w:rFonts w:eastAsiaTheme="minorHAnsi"/>
                <w:spacing w:val="9"/>
                <w:sz w:val="22"/>
                <w:szCs w:val="22"/>
              </w:rPr>
              <w:t xml:space="preserve"> </w:t>
            </w:r>
            <w:r w:rsidRPr="00A47243">
              <w:rPr>
                <w:rFonts w:eastAsiaTheme="minorHAnsi"/>
                <w:sz w:val="22"/>
                <w:szCs w:val="22"/>
              </w:rPr>
              <w:t>Regional</w:t>
            </w:r>
            <w:r w:rsidRPr="00A47243">
              <w:rPr>
                <w:rFonts w:eastAsiaTheme="minorHAnsi"/>
                <w:spacing w:val="9"/>
                <w:sz w:val="22"/>
                <w:szCs w:val="22"/>
              </w:rPr>
              <w:t xml:space="preserve"> </w:t>
            </w:r>
            <w:r w:rsidRPr="00A47243">
              <w:rPr>
                <w:rFonts w:eastAsiaTheme="minorHAnsi"/>
                <w:sz w:val="22"/>
                <w:szCs w:val="22"/>
              </w:rPr>
              <w:t>Education</w:t>
            </w:r>
            <w:r w:rsidRPr="00A47243">
              <w:rPr>
                <w:rFonts w:eastAsiaTheme="minorHAnsi"/>
                <w:spacing w:val="9"/>
                <w:sz w:val="22"/>
                <w:szCs w:val="22"/>
              </w:rPr>
              <w:t xml:space="preserve"> </w:t>
            </w:r>
            <w:r w:rsidRPr="00A47243">
              <w:rPr>
                <w:rFonts w:eastAsiaTheme="minorHAnsi"/>
                <w:sz w:val="22"/>
                <w:szCs w:val="22"/>
              </w:rPr>
              <w:t>Representative</w:t>
            </w:r>
            <w:r w:rsidRPr="00A47243">
              <w:rPr>
                <w:rFonts w:eastAsiaTheme="minorHAnsi"/>
                <w:spacing w:val="9"/>
                <w:sz w:val="22"/>
                <w:szCs w:val="22"/>
              </w:rPr>
              <w:t xml:space="preserve"> </w:t>
            </w:r>
            <w:r w:rsidRPr="00A47243">
              <w:rPr>
                <w:rFonts w:eastAsiaTheme="minorHAnsi"/>
                <w:sz w:val="22"/>
                <w:szCs w:val="22"/>
              </w:rPr>
              <w:t>positions</w:t>
            </w:r>
            <w:r w:rsidRPr="00A47243">
              <w:rPr>
                <w:rFonts w:eastAsiaTheme="minorHAnsi"/>
                <w:spacing w:val="8"/>
                <w:sz w:val="22"/>
                <w:szCs w:val="22"/>
              </w:rPr>
              <w:t xml:space="preserve"> </w:t>
            </w:r>
            <w:r w:rsidRPr="00A47243">
              <w:rPr>
                <w:rFonts w:eastAsiaTheme="minorHAnsi"/>
                <w:sz w:val="22"/>
                <w:szCs w:val="22"/>
              </w:rPr>
              <w:t>and</w:t>
            </w:r>
            <w:r w:rsidRPr="00A47243">
              <w:rPr>
                <w:rFonts w:eastAsiaTheme="minorHAnsi"/>
                <w:spacing w:val="9"/>
                <w:sz w:val="22"/>
                <w:szCs w:val="22"/>
              </w:rPr>
              <w:t xml:space="preserve"> </w:t>
            </w:r>
            <w:r w:rsidRPr="00A47243">
              <w:rPr>
                <w:rFonts w:eastAsiaTheme="minorHAnsi"/>
                <w:sz w:val="22"/>
                <w:szCs w:val="22"/>
              </w:rPr>
              <w:t>related All Other Costs from the Learning Systems Team program General Fund to the</w:t>
            </w:r>
            <w:r w:rsidRPr="00A47243">
              <w:rPr>
                <w:rFonts w:eastAsiaTheme="minorHAnsi"/>
                <w:spacing w:val="-1"/>
                <w:sz w:val="22"/>
                <w:szCs w:val="22"/>
              </w:rPr>
              <w:t xml:space="preserve"> </w:t>
            </w:r>
            <w:r w:rsidRPr="00A47243">
              <w:rPr>
                <w:rFonts w:eastAsiaTheme="minorHAnsi"/>
                <w:sz w:val="22"/>
                <w:szCs w:val="22"/>
              </w:rPr>
              <w:t>Leadership</w:t>
            </w:r>
            <w:r w:rsidRPr="00A47243">
              <w:rPr>
                <w:rFonts w:eastAsiaTheme="minorHAnsi"/>
                <w:spacing w:val="-1"/>
                <w:sz w:val="22"/>
                <w:szCs w:val="22"/>
              </w:rPr>
              <w:t xml:space="preserve"> </w:t>
            </w:r>
            <w:r w:rsidRPr="00A47243">
              <w:rPr>
                <w:rFonts w:eastAsiaTheme="minorHAnsi"/>
                <w:sz w:val="22"/>
                <w:szCs w:val="22"/>
              </w:rPr>
              <w:t>Team program.</w:t>
            </w:r>
          </w:p>
          <w:p w14:paraId="55D8022E"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656029" w:rsidRPr="00656029" w14:paraId="2158841C" w14:textId="77777777" w:rsidTr="00815B9B">
              <w:trPr>
                <w:trHeight w:val="357"/>
              </w:trPr>
              <w:tc>
                <w:tcPr>
                  <w:tcW w:w="1980" w:type="dxa"/>
                  <w:shd w:val="clear" w:color="auto" w:fill="auto"/>
                </w:tcPr>
                <w:p w14:paraId="5AD89253" w14:textId="77777777" w:rsidR="00656029" w:rsidRPr="00656029" w:rsidRDefault="00656029" w:rsidP="00656029">
                  <w:pPr>
                    <w:rPr>
                      <w:sz w:val="16"/>
                      <w:szCs w:val="16"/>
                      <w:u w:val="single"/>
                    </w:rPr>
                  </w:pPr>
                </w:p>
              </w:tc>
              <w:tc>
                <w:tcPr>
                  <w:tcW w:w="1260" w:type="dxa"/>
                  <w:shd w:val="clear" w:color="auto" w:fill="auto"/>
                </w:tcPr>
                <w:p w14:paraId="41725E68"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5B9C96F8"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6EC2376C" w14:textId="77777777" w:rsidTr="00815B9B">
              <w:trPr>
                <w:trHeight w:val="344"/>
              </w:trPr>
              <w:tc>
                <w:tcPr>
                  <w:tcW w:w="1980" w:type="dxa"/>
                  <w:shd w:val="clear" w:color="auto" w:fill="auto"/>
                </w:tcPr>
                <w:p w14:paraId="5BD0DBBF" w14:textId="77777777" w:rsidR="00656029" w:rsidRPr="00656029" w:rsidRDefault="00656029" w:rsidP="00656029">
                  <w:pPr>
                    <w:jc w:val="right"/>
                    <w:rPr>
                      <w:sz w:val="16"/>
                      <w:szCs w:val="16"/>
                    </w:rPr>
                  </w:pPr>
                  <w:r w:rsidRPr="00656029">
                    <w:rPr>
                      <w:sz w:val="16"/>
                      <w:szCs w:val="16"/>
                    </w:rPr>
                    <w:t>General Fund</w:t>
                  </w:r>
                </w:p>
                <w:p w14:paraId="768B035A" w14:textId="77777777" w:rsidR="00656029" w:rsidRPr="00656029" w:rsidRDefault="00656029" w:rsidP="00656029">
                  <w:pPr>
                    <w:jc w:val="right"/>
                    <w:rPr>
                      <w:sz w:val="16"/>
                      <w:szCs w:val="16"/>
                    </w:rPr>
                  </w:pPr>
                  <w:r w:rsidRPr="00656029">
                    <w:rPr>
                      <w:sz w:val="16"/>
                      <w:szCs w:val="16"/>
                    </w:rPr>
                    <w:t>- Position Count</w:t>
                  </w:r>
                </w:p>
              </w:tc>
              <w:tc>
                <w:tcPr>
                  <w:tcW w:w="1260" w:type="dxa"/>
                  <w:shd w:val="clear" w:color="auto" w:fill="auto"/>
                  <w:vAlign w:val="center"/>
                </w:tcPr>
                <w:p w14:paraId="4E0C9326" w14:textId="77777777" w:rsidR="00656029" w:rsidRPr="00656029" w:rsidRDefault="00656029" w:rsidP="00656029">
                  <w:pPr>
                    <w:jc w:val="right"/>
                    <w:rPr>
                      <w:sz w:val="16"/>
                      <w:szCs w:val="16"/>
                    </w:rPr>
                  </w:pPr>
                  <w:r w:rsidRPr="00656029">
                    <w:rPr>
                      <w:sz w:val="16"/>
                      <w:szCs w:val="16"/>
                    </w:rPr>
                    <w:t>(2.000)</w:t>
                  </w:r>
                </w:p>
              </w:tc>
              <w:tc>
                <w:tcPr>
                  <w:tcW w:w="1260" w:type="dxa"/>
                  <w:vAlign w:val="center"/>
                </w:tcPr>
                <w:p w14:paraId="5375F198" w14:textId="77777777" w:rsidR="00656029" w:rsidRPr="00656029" w:rsidRDefault="00656029" w:rsidP="00656029">
                  <w:pPr>
                    <w:jc w:val="right"/>
                    <w:rPr>
                      <w:sz w:val="16"/>
                      <w:szCs w:val="16"/>
                    </w:rPr>
                  </w:pPr>
                  <w:r w:rsidRPr="00656029">
                    <w:rPr>
                      <w:sz w:val="16"/>
                      <w:szCs w:val="16"/>
                    </w:rPr>
                    <w:t>(2.000)</w:t>
                  </w:r>
                </w:p>
              </w:tc>
            </w:tr>
            <w:tr w:rsidR="00656029" w:rsidRPr="00656029" w14:paraId="099384F6" w14:textId="77777777" w:rsidTr="00815B9B">
              <w:trPr>
                <w:trHeight w:val="357"/>
              </w:trPr>
              <w:tc>
                <w:tcPr>
                  <w:tcW w:w="1980" w:type="dxa"/>
                  <w:shd w:val="clear" w:color="auto" w:fill="auto"/>
                </w:tcPr>
                <w:p w14:paraId="2BD516F5"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28DE7E10" w14:textId="77777777" w:rsidR="00656029" w:rsidRPr="00656029" w:rsidRDefault="00656029" w:rsidP="00656029">
                  <w:pPr>
                    <w:jc w:val="right"/>
                    <w:rPr>
                      <w:sz w:val="16"/>
                      <w:szCs w:val="16"/>
                    </w:rPr>
                  </w:pPr>
                  <w:r w:rsidRPr="00656029">
                    <w:rPr>
                      <w:sz w:val="16"/>
                      <w:szCs w:val="16"/>
                    </w:rPr>
                    <w:t>($232,350)</w:t>
                  </w:r>
                </w:p>
              </w:tc>
              <w:tc>
                <w:tcPr>
                  <w:tcW w:w="1260" w:type="dxa"/>
                </w:tcPr>
                <w:p w14:paraId="7A96E31B" w14:textId="77777777" w:rsidR="00656029" w:rsidRPr="00656029" w:rsidRDefault="00656029" w:rsidP="00656029">
                  <w:pPr>
                    <w:jc w:val="right"/>
                    <w:rPr>
                      <w:sz w:val="16"/>
                      <w:szCs w:val="16"/>
                    </w:rPr>
                  </w:pPr>
                  <w:r w:rsidRPr="00656029">
                    <w:rPr>
                      <w:sz w:val="16"/>
                      <w:szCs w:val="16"/>
                    </w:rPr>
                    <w:t>($237,187)</w:t>
                  </w:r>
                </w:p>
              </w:tc>
            </w:tr>
            <w:tr w:rsidR="00656029" w:rsidRPr="00656029" w14:paraId="24FAA8F2" w14:textId="77777777" w:rsidTr="00815B9B">
              <w:trPr>
                <w:trHeight w:val="357"/>
              </w:trPr>
              <w:tc>
                <w:tcPr>
                  <w:tcW w:w="1980" w:type="dxa"/>
                  <w:shd w:val="clear" w:color="auto" w:fill="auto"/>
                </w:tcPr>
                <w:p w14:paraId="7B609879"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43C64242" w14:textId="77777777" w:rsidR="00656029" w:rsidRPr="00656029" w:rsidRDefault="00656029" w:rsidP="00656029">
                  <w:pPr>
                    <w:jc w:val="right"/>
                    <w:rPr>
                      <w:sz w:val="16"/>
                      <w:szCs w:val="16"/>
                      <w:u w:val="single"/>
                    </w:rPr>
                  </w:pPr>
                  <w:r w:rsidRPr="00656029">
                    <w:rPr>
                      <w:sz w:val="16"/>
                      <w:szCs w:val="16"/>
                      <w:u w:val="single"/>
                    </w:rPr>
                    <w:t>($20,000)</w:t>
                  </w:r>
                </w:p>
              </w:tc>
              <w:tc>
                <w:tcPr>
                  <w:tcW w:w="1260" w:type="dxa"/>
                </w:tcPr>
                <w:p w14:paraId="27E8B1D3" w14:textId="77777777" w:rsidR="00656029" w:rsidRPr="00656029" w:rsidRDefault="00656029" w:rsidP="00656029">
                  <w:pPr>
                    <w:jc w:val="right"/>
                    <w:rPr>
                      <w:sz w:val="16"/>
                      <w:szCs w:val="16"/>
                      <w:u w:val="single"/>
                    </w:rPr>
                  </w:pPr>
                  <w:r w:rsidRPr="00656029">
                    <w:rPr>
                      <w:sz w:val="16"/>
                      <w:szCs w:val="16"/>
                      <w:u w:val="single"/>
                    </w:rPr>
                    <w:t>($20,000)</w:t>
                  </w:r>
                </w:p>
              </w:tc>
            </w:tr>
            <w:tr w:rsidR="00656029" w:rsidRPr="00656029" w14:paraId="17E4B4FB" w14:textId="77777777" w:rsidTr="00815B9B">
              <w:trPr>
                <w:trHeight w:val="303"/>
              </w:trPr>
              <w:tc>
                <w:tcPr>
                  <w:tcW w:w="1980" w:type="dxa"/>
                  <w:shd w:val="clear" w:color="auto" w:fill="auto"/>
                </w:tcPr>
                <w:p w14:paraId="3F3015B8"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32BE0A76" w14:textId="77777777" w:rsidR="00656029" w:rsidRPr="00656029" w:rsidRDefault="00656029" w:rsidP="00656029">
                  <w:pPr>
                    <w:jc w:val="right"/>
                    <w:rPr>
                      <w:sz w:val="16"/>
                      <w:szCs w:val="16"/>
                    </w:rPr>
                  </w:pPr>
                  <w:r w:rsidRPr="00656029">
                    <w:rPr>
                      <w:sz w:val="16"/>
                      <w:szCs w:val="16"/>
                    </w:rPr>
                    <w:t>($252,350)</w:t>
                  </w:r>
                </w:p>
              </w:tc>
              <w:tc>
                <w:tcPr>
                  <w:tcW w:w="1260" w:type="dxa"/>
                </w:tcPr>
                <w:p w14:paraId="3FA429CF" w14:textId="77777777" w:rsidR="00656029" w:rsidRPr="00656029" w:rsidRDefault="00656029" w:rsidP="00656029">
                  <w:pPr>
                    <w:jc w:val="right"/>
                    <w:rPr>
                      <w:sz w:val="16"/>
                      <w:szCs w:val="16"/>
                    </w:rPr>
                  </w:pPr>
                  <w:r w:rsidRPr="00656029">
                    <w:rPr>
                      <w:sz w:val="16"/>
                      <w:szCs w:val="16"/>
                    </w:rPr>
                    <w:t>($257,187)</w:t>
                  </w:r>
                </w:p>
              </w:tc>
            </w:tr>
          </w:tbl>
          <w:p w14:paraId="3BFFBF4D"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5D5AB6B3"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7C1FE709"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6EEF47B1"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6C9E4237"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0E5F2DFF"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74744668" w14:textId="77777777" w:rsidR="00656029" w:rsidRPr="00656029" w:rsidRDefault="00656029" w:rsidP="00656029">
            <w:pPr>
              <w:kinsoku w:val="0"/>
              <w:overflowPunct w:val="0"/>
              <w:autoSpaceDE w:val="0"/>
              <w:autoSpaceDN w:val="0"/>
              <w:adjustRightInd w:val="0"/>
              <w:ind w:right="158"/>
              <w:rPr>
                <w:rFonts w:eastAsiaTheme="minorHAnsi"/>
                <w:spacing w:val="5"/>
                <w:sz w:val="22"/>
                <w:szCs w:val="22"/>
              </w:rPr>
            </w:pPr>
          </w:p>
          <w:p w14:paraId="3266DAFC" w14:textId="77777777" w:rsidR="00656029" w:rsidRPr="00656029" w:rsidRDefault="00656029" w:rsidP="00656029">
            <w:pPr>
              <w:kinsoku w:val="0"/>
              <w:overflowPunct w:val="0"/>
              <w:autoSpaceDE w:val="0"/>
              <w:autoSpaceDN w:val="0"/>
              <w:adjustRightInd w:val="0"/>
              <w:rPr>
                <w:rFonts w:eastAsiaTheme="minorHAnsi"/>
                <w:sz w:val="22"/>
                <w:szCs w:val="22"/>
              </w:rPr>
            </w:pPr>
          </w:p>
          <w:p w14:paraId="2EEBBBD5" w14:textId="77777777" w:rsidR="00656029" w:rsidRPr="00A47243" w:rsidRDefault="00656029" w:rsidP="00DB08D1">
            <w:pPr>
              <w:pStyle w:val="ListParagraph"/>
              <w:numPr>
                <w:ilvl w:val="0"/>
                <w:numId w:val="180"/>
              </w:numPr>
              <w:kinsoku w:val="0"/>
              <w:overflowPunct w:val="0"/>
              <w:autoSpaceDE w:val="0"/>
              <w:autoSpaceDN w:val="0"/>
              <w:adjustRightInd w:val="0"/>
              <w:ind w:right="158"/>
              <w:jc w:val="both"/>
              <w:rPr>
                <w:rFonts w:eastAsiaTheme="minorHAnsi"/>
                <w:sz w:val="22"/>
                <w:szCs w:val="22"/>
              </w:rPr>
            </w:pPr>
            <w:r w:rsidRPr="00A47243">
              <w:rPr>
                <w:rFonts w:eastAsiaTheme="minorHAnsi"/>
                <w:sz w:val="22"/>
                <w:szCs w:val="22"/>
              </w:rPr>
              <w:t>Provides Federal Expenditures Fund allocations for the federal 21st Century Community Learning Centers program grant of $169,122 in FY 22 and in FY 23.</w:t>
            </w:r>
          </w:p>
          <w:p w14:paraId="01298325" w14:textId="77777777" w:rsidR="00656029" w:rsidRPr="00A47243" w:rsidRDefault="00656029" w:rsidP="00DB08D1">
            <w:pPr>
              <w:pStyle w:val="ListParagraph"/>
              <w:numPr>
                <w:ilvl w:val="0"/>
                <w:numId w:val="180"/>
              </w:numPr>
              <w:kinsoku w:val="0"/>
              <w:overflowPunct w:val="0"/>
              <w:autoSpaceDE w:val="0"/>
              <w:autoSpaceDN w:val="0"/>
              <w:adjustRightInd w:val="0"/>
              <w:rPr>
                <w:rFonts w:eastAsiaTheme="minorHAnsi"/>
                <w:sz w:val="22"/>
                <w:szCs w:val="22"/>
              </w:rPr>
            </w:pPr>
            <w:r w:rsidRPr="00A47243">
              <w:rPr>
                <w:rFonts w:eastAsiaTheme="minorHAnsi"/>
                <w:sz w:val="22"/>
                <w:szCs w:val="22"/>
              </w:rPr>
              <w:t>Provides Federal Expenditures Fund allocation for the federal Student Support and Academic Enrichment Program grant of $504,747 in FY 22 and of $504,604 in FY 23.</w:t>
            </w:r>
          </w:p>
          <w:p w14:paraId="732DE036" w14:textId="37346AB5" w:rsidR="00656029" w:rsidRDefault="00656029" w:rsidP="00DB08D1">
            <w:pPr>
              <w:pStyle w:val="ListParagraph"/>
              <w:numPr>
                <w:ilvl w:val="0"/>
                <w:numId w:val="180"/>
              </w:numPr>
              <w:kinsoku w:val="0"/>
              <w:overflowPunct w:val="0"/>
              <w:autoSpaceDE w:val="0"/>
              <w:autoSpaceDN w:val="0"/>
              <w:adjustRightInd w:val="0"/>
              <w:ind w:right="157"/>
              <w:rPr>
                <w:rFonts w:eastAsiaTheme="minorHAnsi"/>
                <w:sz w:val="22"/>
                <w:szCs w:val="22"/>
              </w:rPr>
            </w:pPr>
            <w:r w:rsidRPr="00A47243">
              <w:rPr>
                <w:rFonts w:eastAsiaTheme="minorHAnsi"/>
                <w:sz w:val="22"/>
                <w:szCs w:val="22"/>
              </w:rPr>
              <w:t>Transfers</w:t>
            </w:r>
            <w:r w:rsidRPr="00A47243">
              <w:rPr>
                <w:rFonts w:eastAsiaTheme="minorHAnsi"/>
                <w:spacing w:val="-7"/>
                <w:sz w:val="22"/>
                <w:szCs w:val="22"/>
              </w:rPr>
              <w:t xml:space="preserve"> </w:t>
            </w:r>
            <w:r w:rsidRPr="00A47243">
              <w:rPr>
                <w:rFonts w:eastAsiaTheme="minorHAnsi"/>
                <w:sz w:val="22"/>
                <w:szCs w:val="22"/>
              </w:rPr>
              <w:t>one</w:t>
            </w:r>
            <w:r w:rsidRPr="00A47243">
              <w:rPr>
                <w:rFonts w:eastAsiaTheme="minorHAnsi"/>
                <w:spacing w:val="-7"/>
                <w:sz w:val="22"/>
                <w:szCs w:val="22"/>
              </w:rPr>
              <w:t xml:space="preserve"> </w:t>
            </w:r>
            <w:r w:rsidRPr="00A47243">
              <w:rPr>
                <w:rFonts w:eastAsiaTheme="minorHAnsi"/>
                <w:sz w:val="22"/>
                <w:szCs w:val="22"/>
              </w:rPr>
              <w:t>Education</w:t>
            </w:r>
            <w:r w:rsidRPr="00A47243">
              <w:rPr>
                <w:rFonts w:eastAsiaTheme="minorHAnsi"/>
                <w:spacing w:val="-7"/>
                <w:sz w:val="22"/>
                <w:szCs w:val="22"/>
              </w:rPr>
              <w:t xml:space="preserve"> </w:t>
            </w:r>
            <w:r w:rsidRPr="00A47243">
              <w:rPr>
                <w:rFonts w:eastAsiaTheme="minorHAnsi"/>
                <w:sz w:val="22"/>
                <w:szCs w:val="22"/>
              </w:rPr>
              <w:t>Specialist</w:t>
            </w:r>
            <w:r w:rsidRPr="00A47243">
              <w:rPr>
                <w:rFonts w:eastAsiaTheme="minorHAnsi"/>
                <w:spacing w:val="-7"/>
                <w:sz w:val="22"/>
                <w:szCs w:val="22"/>
              </w:rPr>
              <w:t xml:space="preserve"> </w:t>
            </w:r>
            <w:r w:rsidRPr="00A47243">
              <w:rPr>
                <w:rFonts w:eastAsiaTheme="minorHAnsi"/>
                <w:sz w:val="22"/>
                <w:szCs w:val="22"/>
              </w:rPr>
              <w:t>III</w:t>
            </w:r>
            <w:r w:rsidRPr="00A47243">
              <w:rPr>
                <w:rFonts w:eastAsiaTheme="minorHAnsi"/>
                <w:spacing w:val="-8"/>
                <w:sz w:val="22"/>
                <w:szCs w:val="22"/>
              </w:rPr>
              <w:t xml:space="preserve"> </w:t>
            </w:r>
            <w:r w:rsidRPr="00A47243">
              <w:rPr>
                <w:rFonts w:eastAsiaTheme="minorHAnsi"/>
                <w:sz w:val="22"/>
                <w:szCs w:val="22"/>
              </w:rPr>
              <w:t>position</w:t>
            </w:r>
            <w:r w:rsidRPr="00A47243">
              <w:rPr>
                <w:rFonts w:eastAsiaTheme="minorHAnsi"/>
                <w:spacing w:val="-7"/>
                <w:sz w:val="22"/>
                <w:szCs w:val="22"/>
              </w:rPr>
              <w:t xml:space="preserve"> </w:t>
            </w:r>
            <w:r w:rsidRPr="00A47243">
              <w:rPr>
                <w:rFonts w:eastAsiaTheme="minorHAnsi"/>
                <w:sz w:val="22"/>
                <w:szCs w:val="22"/>
              </w:rPr>
              <w:t>from</w:t>
            </w:r>
            <w:r w:rsidRPr="00A47243">
              <w:rPr>
                <w:rFonts w:eastAsiaTheme="minorHAnsi"/>
                <w:spacing w:val="-7"/>
                <w:sz w:val="22"/>
                <w:szCs w:val="22"/>
              </w:rPr>
              <w:t xml:space="preserve"> </w:t>
            </w:r>
            <w:r w:rsidRPr="00A47243">
              <w:rPr>
                <w:rFonts w:eastAsiaTheme="minorHAnsi"/>
                <w:sz w:val="22"/>
                <w:szCs w:val="22"/>
              </w:rPr>
              <w:t>the</w:t>
            </w:r>
            <w:r w:rsidRPr="00A47243">
              <w:rPr>
                <w:rFonts w:eastAsiaTheme="minorHAnsi"/>
                <w:spacing w:val="-7"/>
                <w:sz w:val="22"/>
                <w:szCs w:val="22"/>
              </w:rPr>
              <w:t xml:space="preserve"> </w:t>
            </w:r>
            <w:r w:rsidRPr="00A47243">
              <w:rPr>
                <w:rFonts w:eastAsiaTheme="minorHAnsi"/>
                <w:sz w:val="22"/>
                <w:szCs w:val="22"/>
              </w:rPr>
              <w:t>Learning</w:t>
            </w:r>
            <w:r w:rsidRPr="00A47243">
              <w:rPr>
                <w:rFonts w:eastAsiaTheme="minorHAnsi"/>
                <w:spacing w:val="-7"/>
                <w:sz w:val="22"/>
                <w:szCs w:val="22"/>
              </w:rPr>
              <w:t xml:space="preserve"> </w:t>
            </w:r>
            <w:r w:rsidRPr="00A47243">
              <w:rPr>
                <w:rFonts w:eastAsiaTheme="minorHAnsi"/>
                <w:sz w:val="22"/>
                <w:szCs w:val="22"/>
              </w:rPr>
              <w:t>Systems</w:t>
            </w:r>
            <w:r w:rsidRPr="00A47243">
              <w:rPr>
                <w:rFonts w:eastAsiaTheme="minorHAnsi"/>
                <w:spacing w:val="-7"/>
                <w:sz w:val="22"/>
                <w:szCs w:val="22"/>
              </w:rPr>
              <w:t xml:space="preserve"> </w:t>
            </w:r>
            <w:r w:rsidRPr="00A47243">
              <w:rPr>
                <w:rFonts w:eastAsiaTheme="minorHAnsi"/>
                <w:sz w:val="22"/>
                <w:szCs w:val="22"/>
              </w:rPr>
              <w:t>Team program General Fund to the Higher Education and Educator Support Services program within the same</w:t>
            </w:r>
            <w:r w:rsidRPr="00A47243">
              <w:rPr>
                <w:rFonts w:eastAsiaTheme="minorHAnsi"/>
                <w:spacing w:val="-1"/>
                <w:sz w:val="22"/>
                <w:szCs w:val="22"/>
              </w:rPr>
              <w:t xml:space="preserve"> </w:t>
            </w:r>
            <w:r w:rsidRPr="00A47243">
              <w:rPr>
                <w:rFonts w:eastAsiaTheme="minorHAnsi"/>
                <w:sz w:val="22"/>
                <w:szCs w:val="22"/>
              </w:rPr>
              <w:t>fund.</w:t>
            </w:r>
          </w:p>
          <w:p w14:paraId="46068658" w14:textId="77777777" w:rsidR="00A47243" w:rsidRPr="00656029" w:rsidRDefault="00A47243" w:rsidP="00656029">
            <w:pPr>
              <w:kinsoku w:val="0"/>
              <w:overflowPunct w:val="0"/>
              <w:autoSpaceDE w:val="0"/>
              <w:autoSpaceDN w:val="0"/>
              <w:adjustRightInd w:val="0"/>
              <w:ind w:right="157"/>
              <w:jc w:val="both"/>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656029" w:rsidRPr="00656029" w14:paraId="7624DB8A" w14:textId="77777777" w:rsidTr="00815B9B">
              <w:trPr>
                <w:trHeight w:val="357"/>
              </w:trPr>
              <w:tc>
                <w:tcPr>
                  <w:tcW w:w="1980" w:type="dxa"/>
                  <w:shd w:val="clear" w:color="auto" w:fill="auto"/>
                </w:tcPr>
                <w:p w14:paraId="48328EE1" w14:textId="77777777" w:rsidR="00656029" w:rsidRPr="00656029" w:rsidRDefault="00656029" w:rsidP="00656029">
                  <w:pPr>
                    <w:jc w:val="right"/>
                    <w:rPr>
                      <w:sz w:val="16"/>
                      <w:szCs w:val="16"/>
                      <w:u w:val="single"/>
                    </w:rPr>
                  </w:pPr>
                </w:p>
              </w:tc>
              <w:tc>
                <w:tcPr>
                  <w:tcW w:w="1260" w:type="dxa"/>
                  <w:shd w:val="clear" w:color="auto" w:fill="auto"/>
                </w:tcPr>
                <w:p w14:paraId="56A0322E"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5AB1E82D"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4844F722" w14:textId="77777777" w:rsidTr="00815B9B">
              <w:trPr>
                <w:trHeight w:val="344"/>
              </w:trPr>
              <w:tc>
                <w:tcPr>
                  <w:tcW w:w="1980" w:type="dxa"/>
                  <w:shd w:val="clear" w:color="auto" w:fill="auto"/>
                </w:tcPr>
                <w:p w14:paraId="7F072B20" w14:textId="77777777" w:rsidR="00656029" w:rsidRPr="00656029" w:rsidRDefault="00656029" w:rsidP="00656029">
                  <w:pPr>
                    <w:jc w:val="right"/>
                    <w:rPr>
                      <w:sz w:val="16"/>
                      <w:szCs w:val="16"/>
                    </w:rPr>
                  </w:pPr>
                  <w:r w:rsidRPr="00656029">
                    <w:rPr>
                      <w:sz w:val="16"/>
                      <w:szCs w:val="16"/>
                    </w:rPr>
                    <w:t xml:space="preserve">General Fund </w:t>
                  </w:r>
                </w:p>
                <w:p w14:paraId="510E5D57" w14:textId="77777777" w:rsidR="00656029" w:rsidRPr="00656029" w:rsidRDefault="00656029" w:rsidP="00656029">
                  <w:pPr>
                    <w:jc w:val="right"/>
                    <w:rPr>
                      <w:sz w:val="16"/>
                      <w:szCs w:val="16"/>
                    </w:rPr>
                  </w:pPr>
                  <w:r w:rsidRPr="00656029">
                    <w:rPr>
                      <w:sz w:val="16"/>
                      <w:szCs w:val="16"/>
                    </w:rPr>
                    <w:t xml:space="preserve">- Position Count </w:t>
                  </w:r>
                </w:p>
              </w:tc>
              <w:tc>
                <w:tcPr>
                  <w:tcW w:w="1260" w:type="dxa"/>
                  <w:shd w:val="clear" w:color="auto" w:fill="auto"/>
                  <w:vAlign w:val="center"/>
                </w:tcPr>
                <w:p w14:paraId="2F1FB00B"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6DB15CE0" w14:textId="77777777" w:rsidR="00656029" w:rsidRPr="00656029" w:rsidRDefault="00656029" w:rsidP="00656029">
                  <w:pPr>
                    <w:jc w:val="right"/>
                    <w:rPr>
                      <w:sz w:val="16"/>
                      <w:szCs w:val="16"/>
                    </w:rPr>
                  </w:pPr>
                  <w:r w:rsidRPr="00656029">
                    <w:rPr>
                      <w:sz w:val="16"/>
                      <w:szCs w:val="16"/>
                    </w:rPr>
                    <w:t>(1.000)</w:t>
                  </w:r>
                </w:p>
              </w:tc>
            </w:tr>
            <w:tr w:rsidR="00656029" w:rsidRPr="00656029" w14:paraId="0871D700" w14:textId="77777777" w:rsidTr="00815B9B">
              <w:trPr>
                <w:trHeight w:val="357"/>
              </w:trPr>
              <w:tc>
                <w:tcPr>
                  <w:tcW w:w="1980" w:type="dxa"/>
                  <w:shd w:val="clear" w:color="auto" w:fill="auto"/>
                </w:tcPr>
                <w:p w14:paraId="18C9B3A3"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0CFD375B" w14:textId="77777777" w:rsidR="00656029" w:rsidRPr="00656029" w:rsidRDefault="00656029" w:rsidP="00656029">
                  <w:pPr>
                    <w:jc w:val="right"/>
                    <w:rPr>
                      <w:sz w:val="16"/>
                      <w:szCs w:val="16"/>
                    </w:rPr>
                  </w:pPr>
                  <w:r w:rsidRPr="00656029">
                    <w:rPr>
                      <w:sz w:val="16"/>
                      <w:szCs w:val="16"/>
                    </w:rPr>
                    <w:t>($90,344)</w:t>
                  </w:r>
                </w:p>
              </w:tc>
              <w:tc>
                <w:tcPr>
                  <w:tcW w:w="1260" w:type="dxa"/>
                </w:tcPr>
                <w:p w14:paraId="694147F1" w14:textId="77777777" w:rsidR="00656029" w:rsidRPr="00656029" w:rsidRDefault="00656029" w:rsidP="00656029">
                  <w:pPr>
                    <w:jc w:val="right"/>
                    <w:rPr>
                      <w:sz w:val="16"/>
                      <w:szCs w:val="16"/>
                    </w:rPr>
                  </w:pPr>
                  <w:r w:rsidRPr="00656029">
                    <w:rPr>
                      <w:sz w:val="16"/>
                      <w:szCs w:val="16"/>
                    </w:rPr>
                    <w:t>($94,833)</w:t>
                  </w:r>
                </w:p>
              </w:tc>
            </w:tr>
            <w:tr w:rsidR="00656029" w:rsidRPr="00656029" w14:paraId="47B198D0" w14:textId="77777777" w:rsidTr="00815B9B">
              <w:trPr>
                <w:trHeight w:val="357"/>
              </w:trPr>
              <w:tc>
                <w:tcPr>
                  <w:tcW w:w="1980" w:type="dxa"/>
                  <w:shd w:val="clear" w:color="auto" w:fill="auto"/>
                </w:tcPr>
                <w:p w14:paraId="1251C470"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65E9C152" w14:textId="77777777" w:rsidR="00656029" w:rsidRPr="00656029" w:rsidRDefault="00656029" w:rsidP="00656029">
                  <w:pPr>
                    <w:jc w:val="right"/>
                    <w:rPr>
                      <w:sz w:val="16"/>
                      <w:szCs w:val="16"/>
                      <w:u w:val="single"/>
                    </w:rPr>
                  </w:pPr>
                  <w:r w:rsidRPr="00656029">
                    <w:rPr>
                      <w:sz w:val="16"/>
                      <w:szCs w:val="16"/>
                      <w:u w:val="single"/>
                    </w:rPr>
                    <w:t>($6,383)</w:t>
                  </w:r>
                </w:p>
              </w:tc>
              <w:tc>
                <w:tcPr>
                  <w:tcW w:w="1260" w:type="dxa"/>
                </w:tcPr>
                <w:p w14:paraId="53AA4F50" w14:textId="77777777" w:rsidR="00656029" w:rsidRPr="00656029" w:rsidRDefault="00656029" w:rsidP="00656029">
                  <w:pPr>
                    <w:jc w:val="right"/>
                    <w:rPr>
                      <w:sz w:val="16"/>
                      <w:szCs w:val="16"/>
                      <w:u w:val="single"/>
                    </w:rPr>
                  </w:pPr>
                  <w:r w:rsidRPr="00656029">
                    <w:rPr>
                      <w:sz w:val="16"/>
                      <w:szCs w:val="16"/>
                      <w:u w:val="single"/>
                    </w:rPr>
                    <w:t>($6,383)</w:t>
                  </w:r>
                </w:p>
              </w:tc>
            </w:tr>
            <w:tr w:rsidR="00656029" w:rsidRPr="00656029" w14:paraId="162956B9" w14:textId="77777777" w:rsidTr="00815B9B">
              <w:trPr>
                <w:trHeight w:val="303"/>
              </w:trPr>
              <w:tc>
                <w:tcPr>
                  <w:tcW w:w="1980" w:type="dxa"/>
                  <w:shd w:val="clear" w:color="auto" w:fill="auto"/>
                </w:tcPr>
                <w:p w14:paraId="03403ADC"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521EAE7C" w14:textId="77777777" w:rsidR="00656029" w:rsidRPr="00656029" w:rsidRDefault="00656029" w:rsidP="00656029">
                  <w:pPr>
                    <w:jc w:val="right"/>
                    <w:rPr>
                      <w:sz w:val="16"/>
                      <w:szCs w:val="16"/>
                    </w:rPr>
                  </w:pPr>
                  <w:r w:rsidRPr="00656029">
                    <w:rPr>
                      <w:sz w:val="16"/>
                      <w:szCs w:val="16"/>
                    </w:rPr>
                    <w:t>($96,727)</w:t>
                  </w:r>
                </w:p>
              </w:tc>
              <w:tc>
                <w:tcPr>
                  <w:tcW w:w="1260" w:type="dxa"/>
                </w:tcPr>
                <w:p w14:paraId="7E18BD76" w14:textId="77777777" w:rsidR="00656029" w:rsidRPr="00656029" w:rsidRDefault="00656029" w:rsidP="00656029">
                  <w:pPr>
                    <w:jc w:val="right"/>
                    <w:rPr>
                      <w:sz w:val="16"/>
                      <w:szCs w:val="16"/>
                    </w:rPr>
                  </w:pPr>
                  <w:r w:rsidRPr="00656029">
                    <w:rPr>
                      <w:sz w:val="16"/>
                      <w:szCs w:val="16"/>
                    </w:rPr>
                    <w:t>($101,216)</w:t>
                  </w:r>
                </w:p>
              </w:tc>
            </w:tr>
          </w:tbl>
          <w:p w14:paraId="4AF0BE9D" w14:textId="52DCF03C" w:rsidR="00656029" w:rsidRDefault="00656029" w:rsidP="00656029">
            <w:pPr>
              <w:kinsoku w:val="0"/>
              <w:overflowPunct w:val="0"/>
              <w:autoSpaceDE w:val="0"/>
              <w:autoSpaceDN w:val="0"/>
              <w:adjustRightInd w:val="0"/>
              <w:ind w:right="157"/>
              <w:jc w:val="both"/>
              <w:rPr>
                <w:rFonts w:eastAsiaTheme="minorHAnsi"/>
                <w:sz w:val="22"/>
                <w:szCs w:val="22"/>
              </w:rPr>
            </w:pPr>
          </w:p>
          <w:p w14:paraId="00F9156D" w14:textId="6EB7B217" w:rsidR="00287432" w:rsidRDefault="00287432" w:rsidP="00656029">
            <w:pPr>
              <w:kinsoku w:val="0"/>
              <w:overflowPunct w:val="0"/>
              <w:autoSpaceDE w:val="0"/>
              <w:autoSpaceDN w:val="0"/>
              <w:adjustRightInd w:val="0"/>
              <w:ind w:right="157"/>
              <w:jc w:val="both"/>
              <w:rPr>
                <w:rFonts w:eastAsiaTheme="minorHAnsi"/>
                <w:sz w:val="22"/>
                <w:szCs w:val="22"/>
              </w:rPr>
            </w:pPr>
          </w:p>
          <w:p w14:paraId="1837FEBE" w14:textId="77777777" w:rsidR="00287432" w:rsidRPr="00656029" w:rsidRDefault="00287432" w:rsidP="00656029">
            <w:pPr>
              <w:kinsoku w:val="0"/>
              <w:overflowPunct w:val="0"/>
              <w:autoSpaceDE w:val="0"/>
              <w:autoSpaceDN w:val="0"/>
              <w:adjustRightInd w:val="0"/>
              <w:ind w:right="157"/>
              <w:jc w:val="both"/>
              <w:rPr>
                <w:rFonts w:eastAsiaTheme="minorHAnsi"/>
                <w:sz w:val="22"/>
                <w:szCs w:val="22"/>
              </w:rPr>
            </w:pPr>
          </w:p>
          <w:p w14:paraId="10CD6AD9" w14:textId="77777777" w:rsidR="00656029" w:rsidRPr="00656029" w:rsidRDefault="00656029" w:rsidP="00656029">
            <w:pPr>
              <w:kinsoku w:val="0"/>
              <w:overflowPunct w:val="0"/>
              <w:autoSpaceDE w:val="0"/>
              <w:autoSpaceDN w:val="0"/>
              <w:adjustRightInd w:val="0"/>
              <w:ind w:right="157"/>
              <w:jc w:val="both"/>
              <w:rPr>
                <w:rFonts w:eastAsiaTheme="minorHAnsi"/>
                <w:sz w:val="22"/>
                <w:szCs w:val="22"/>
              </w:rPr>
            </w:pPr>
          </w:p>
          <w:p w14:paraId="3388CA32" w14:textId="77777777" w:rsidR="00656029" w:rsidRPr="00656029" w:rsidRDefault="00656029" w:rsidP="00656029">
            <w:pPr>
              <w:kinsoku w:val="0"/>
              <w:overflowPunct w:val="0"/>
              <w:autoSpaceDE w:val="0"/>
              <w:autoSpaceDN w:val="0"/>
              <w:adjustRightInd w:val="0"/>
              <w:ind w:right="157"/>
              <w:jc w:val="both"/>
              <w:rPr>
                <w:rFonts w:eastAsiaTheme="minorHAnsi"/>
                <w:sz w:val="22"/>
                <w:szCs w:val="22"/>
              </w:rPr>
            </w:pPr>
          </w:p>
          <w:p w14:paraId="21C19EF5" w14:textId="77777777" w:rsidR="00656029" w:rsidRPr="00656029" w:rsidRDefault="00656029" w:rsidP="00656029">
            <w:pPr>
              <w:kinsoku w:val="0"/>
              <w:overflowPunct w:val="0"/>
              <w:autoSpaceDE w:val="0"/>
              <w:autoSpaceDN w:val="0"/>
              <w:adjustRightInd w:val="0"/>
              <w:rPr>
                <w:rFonts w:eastAsiaTheme="minorHAnsi"/>
                <w:sz w:val="22"/>
                <w:szCs w:val="22"/>
              </w:rPr>
            </w:pPr>
          </w:p>
          <w:p w14:paraId="1BFBD8B9" w14:textId="77777777" w:rsidR="00656029" w:rsidRPr="00656029" w:rsidRDefault="00656029" w:rsidP="00656029">
            <w:pPr>
              <w:kinsoku w:val="0"/>
              <w:overflowPunct w:val="0"/>
              <w:autoSpaceDE w:val="0"/>
              <w:autoSpaceDN w:val="0"/>
              <w:adjustRightInd w:val="0"/>
              <w:rPr>
                <w:rFonts w:eastAsiaTheme="minorHAnsi"/>
                <w:sz w:val="22"/>
                <w:szCs w:val="22"/>
              </w:rPr>
            </w:pPr>
          </w:p>
          <w:p w14:paraId="27B60222" w14:textId="52071E2D" w:rsidR="00656029" w:rsidRDefault="00656029" w:rsidP="00656029">
            <w:pPr>
              <w:kinsoku w:val="0"/>
              <w:overflowPunct w:val="0"/>
              <w:autoSpaceDE w:val="0"/>
              <w:autoSpaceDN w:val="0"/>
              <w:adjustRightInd w:val="0"/>
              <w:rPr>
                <w:rFonts w:eastAsiaTheme="minorHAnsi"/>
                <w:sz w:val="22"/>
                <w:szCs w:val="22"/>
              </w:rPr>
            </w:pPr>
          </w:p>
          <w:p w14:paraId="761D84C7" w14:textId="77777777" w:rsidR="00760261" w:rsidRPr="00656029" w:rsidRDefault="00760261" w:rsidP="00656029">
            <w:pPr>
              <w:kinsoku w:val="0"/>
              <w:overflowPunct w:val="0"/>
              <w:autoSpaceDE w:val="0"/>
              <w:autoSpaceDN w:val="0"/>
              <w:adjustRightInd w:val="0"/>
              <w:rPr>
                <w:rFonts w:eastAsiaTheme="minorHAnsi"/>
                <w:sz w:val="22"/>
                <w:szCs w:val="22"/>
              </w:rPr>
            </w:pPr>
          </w:p>
          <w:p w14:paraId="3D210A96" w14:textId="77777777" w:rsidR="00656029" w:rsidRPr="00A47243" w:rsidRDefault="00656029" w:rsidP="00DB08D1">
            <w:pPr>
              <w:pStyle w:val="ListParagraph"/>
              <w:numPr>
                <w:ilvl w:val="0"/>
                <w:numId w:val="181"/>
              </w:numPr>
              <w:kinsoku w:val="0"/>
              <w:overflowPunct w:val="0"/>
              <w:autoSpaceDE w:val="0"/>
              <w:autoSpaceDN w:val="0"/>
              <w:adjustRightInd w:val="0"/>
              <w:rPr>
                <w:rFonts w:eastAsiaTheme="minorHAnsi"/>
                <w:sz w:val="22"/>
                <w:szCs w:val="22"/>
              </w:rPr>
            </w:pPr>
            <w:r w:rsidRPr="00A47243">
              <w:rPr>
                <w:rFonts w:eastAsiaTheme="minorHAnsi"/>
                <w:sz w:val="22"/>
                <w:szCs w:val="22"/>
              </w:rPr>
              <w:t>Reduces Federal Expenditures Fund to align</w:t>
            </w:r>
            <w:r w:rsidRPr="00A47243">
              <w:rPr>
                <w:rFonts w:eastAsiaTheme="minorHAnsi"/>
                <w:spacing w:val="-1"/>
                <w:sz w:val="22"/>
                <w:szCs w:val="22"/>
              </w:rPr>
              <w:t xml:space="preserve"> </w:t>
            </w:r>
            <w:r w:rsidRPr="00A47243">
              <w:rPr>
                <w:rFonts w:eastAsiaTheme="minorHAnsi"/>
                <w:sz w:val="22"/>
                <w:szCs w:val="22"/>
              </w:rPr>
              <w:t>allocations with projected</w:t>
            </w:r>
            <w:r w:rsidRPr="00A47243">
              <w:rPr>
                <w:rFonts w:eastAsiaTheme="minorHAnsi"/>
                <w:spacing w:val="-1"/>
                <w:sz w:val="22"/>
                <w:szCs w:val="22"/>
              </w:rPr>
              <w:t xml:space="preserve"> </w:t>
            </w:r>
            <w:r w:rsidRPr="00A47243">
              <w:rPr>
                <w:rFonts w:eastAsiaTheme="minorHAnsi"/>
                <w:sz w:val="22"/>
                <w:szCs w:val="22"/>
              </w:rPr>
              <w:t>available resources of ($4,832,124) in FY 22 and in FY 23.</w:t>
            </w:r>
          </w:p>
          <w:p w14:paraId="0C2A8A0A" w14:textId="77777777" w:rsidR="00656029" w:rsidRPr="00A47243" w:rsidRDefault="00656029" w:rsidP="00DB08D1">
            <w:pPr>
              <w:pStyle w:val="ListParagraph"/>
              <w:numPr>
                <w:ilvl w:val="0"/>
                <w:numId w:val="181"/>
              </w:numPr>
              <w:kinsoku w:val="0"/>
              <w:overflowPunct w:val="0"/>
              <w:autoSpaceDE w:val="0"/>
              <w:autoSpaceDN w:val="0"/>
              <w:adjustRightInd w:val="0"/>
              <w:ind w:right="159"/>
              <w:rPr>
                <w:rFonts w:eastAsiaTheme="minorHAnsi"/>
                <w:sz w:val="22"/>
                <w:szCs w:val="22"/>
              </w:rPr>
            </w:pPr>
            <w:r w:rsidRPr="00A47243">
              <w:rPr>
                <w:rFonts w:eastAsiaTheme="minorHAnsi"/>
                <w:sz w:val="22"/>
                <w:szCs w:val="22"/>
              </w:rPr>
              <w:t>Provides General Fund allocations for</w:t>
            </w:r>
            <w:r w:rsidRPr="00A47243">
              <w:rPr>
                <w:rFonts w:eastAsiaTheme="minorHAnsi"/>
                <w:spacing w:val="27"/>
                <w:sz w:val="22"/>
                <w:szCs w:val="22"/>
              </w:rPr>
              <w:t xml:space="preserve"> </w:t>
            </w:r>
            <w:r w:rsidRPr="00A47243">
              <w:rPr>
                <w:rFonts w:eastAsiaTheme="minorHAnsi"/>
                <w:sz w:val="22"/>
                <w:szCs w:val="22"/>
              </w:rPr>
              <w:t>the</w:t>
            </w:r>
            <w:r w:rsidRPr="00A47243">
              <w:rPr>
                <w:rFonts w:eastAsiaTheme="minorHAnsi"/>
                <w:spacing w:val="26"/>
                <w:sz w:val="22"/>
                <w:szCs w:val="22"/>
              </w:rPr>
              <w:t xml:space="preserve"> </w:t>
            </w:r>
            <w:r w:rsidRPr="00A47243">
              <w:rPr>
                <w:rFonts w:eastAsiaTheme="minorHAnsi"/>
                <w:sz w:val="22"/>
                <w:szCs w:val="22"/>
              </w:rPr>
              <w:t>approved</w:t>
            </w:r>
            <w:r w:rsidRPr="00A47243">
              <w:rPr>
                <w:rFonts w:eastAsiaTheme="minorHAnsi"/>
                <w:spacing w:val="27"/>
                <w:sz w:val="22"/>
                <w:szCs w:val="22"/>
              </w:rPr>
              <w:t xml:space="preserve"> </w:t>
            </w:r>
            <w:r w:rsidRPr="00A47243">
              <w:rPr>
                <w:rFonts w:eastAsiaTheme="minorHAnsi"/>
                <w:sz w:val="22"/>
                <w:szCs w:val="22"/>
              </w:rPr>
              <w:t>reorganization</w:t>
            </w:r>
            <w:r w:rsidRPr="00A47243">
              <w:rPr>
                <w:rFonts w:eastAsiaTheme="minorHAnsi"/>
                <w:spacing w:val="27"/>
                <w:sz w:val="22"/>
                <w:szCs w:val="22"/>
              </w:rPr>
              <w:t xml:space="preserve"> </w:t>
            </w:r>
            <w:r w:rsidRPr="00A47243">
              <w:rPr>
                <w:rFonts w:eastAsiaTheme="minorHAnsi"/>
                <w:sz w:val="22"/>
                <w:szCs w:val="22"/>
              </w:rPr>
              <w:t>of</w:t>
            </w:r>
            <w:r w:rsidRPr="00A47243">
              <w:rPr>
                <w:rFonts w:eastAsiaTheme="minorHAnsi"/>
                <w:spacing w:val="27"/>
                <w:sz w:val="22"/>
                <w:szCs w:val="22"/>
              </w:rPr>
              <w:t xml:space="preserve"> </w:t>
            </w:r>
            <w:r w:rsidRPr="00A47243">
              <w:rPr>
                <w:rFonts w:eastAsiaTheme="minorHAnsi"/>
                <w:sz w:val="22"/>
                <w:szCs w:val="22"/>
              </w:rPr>
              <w:t>one</w:t>
            </w:r>
            <w:r w:rsidRPr="00A47243">
              <w:rPr>
                <w:rFonts w:eastAsiaTheme="minorHAnsi"/>
                <w:spacing w:val="27"/>
                <w:sz w:val="22"/>
                <w:szCs w:val="22"/>
              </w:rPr>
              <w:t xml:space="preserve"> </w:t>
            </w:r>
            <w:r w:rsidRPr="00A47243">
              <w:rPr>
                <w:rFonts w:eastAsiaTheme="minorHAnsi"/>
                <w:sz w:val="22"/>
                <w:szCs w:val="22"/>
              </w:rPr>
              <w:t>Regional Education Representative position to a Public Service Manager II position retroactive to March 30, 2020 of $25,922 in FY 22 and of $10,564 in FY 23.</w:t>
            </w:r>
          </w:p>
          <w:p w14:paraId="78D70507" w14:textId="77777777" w:rsidR="00656029" w:rsidRPr="00A47243" w:rsidRDefault="00656029" w:rsidP="00DB08D1">
            <w:pPr>
              <w:pStyle w:val="ListParagraph"/>
              <w:numPr>
                <w:ilvl w:val="0"/>
                <w:numId w:val="181"/>
              </w:numPr>
              <w:kinsoku w:val="0"/>
              <w:overflowPunct w:val="0"/>
              <w:autoSpaceDE w:val="0"/>
              <w:autoSpaceDN w:val="0"/>
              <w:adjustRightInd w:val="0"/>
              <w:ind w:right="98"/>
              <w:rPr>
                <w:rFonts w:eastAsiaTheme="minorHAnsi"/>
                <w:sz w:val="22"/>
                <w:szCs w:val="22"/>
              </w:rPr>
            </w:pPr>
            <w:r w:rsidRPr="00A47243">
              <w:rPr>
                <w:rFonts w:eastAsiaTheme="minorHAnsi"/>
                <w:sz w:val="22"/>
                <w:szCs w:val="22"/>
              </w:rPr>
              <w:t>Eliminates</w:t>
            </w:r>
            <w:r w:rsidRPr="00A47243">
              <w:rPr>
                <w:rFonts w:eastAsiaTheme="minorHAnsi"/>
                <w:spacing w:val="6"/>
                <w:sz w:val="22"/>
                <w:szCs w:val="22"/>
              </w:rPr>
              <w:t xml:space="preserve"> </w:t>
            </w:r>
            <w:r w:rsidRPr="00A47243">
              <w:rPr>
                <w:rFonts w:eastAsiaTheme="minorHAnsi"/>
                <w:sz w:val="22"/>
                <w:szCs w:val="22"/>
              </w:rPr>
              <w:t>one</w:t>
            </w:r>
            <w:r w:rsidRPr="00A47243">
              <w:rPr>
                <w:rFonts w:eastAsiaTheme="minorHAnsi"/>
                <w:spacing w:val="6"/>
                <w:sz w:val="22"/>
                <w:szCs w:val="22"/>
              </w:rPr>
              <w:t xml:space="preserve"> </w:t>
            </w:r>
            <w:r w:rsidRPr="00A47243">
              <w:rPr>
                <w:rFonts w:eastAsiaTheme="minorHAnsi"/>
                <w:sz w:val="22"/>
                <w:szCs w:val="22"/>
              </w:rPr>
              <w:t>limited-period</w:t>
            </w:r>
            <w:r w:rsidRPr="00A47243">
              <w:rPr>
                <w:rFonts w:eastAsiaTheme="minorHAnsi"/>
                <w:spacing w:val="6"/>
                <w:sz w:val="22"/>
                <w:szCs w:val="22"/>
              </w:rPr>
              <w:t xml:space="preserve"> </w:t>
            </w:r>
            <w:r w:rsidRPr="00A47243">
              <w:rPr>
                <w:rFonts w:eastAsiaTheme="minorHAnsi"/>
                <w:sz w:val="22"/>
                <w:szCs w:val="22"/>
              </w:rPr>
              <w:t>Education</w:t>
            </w:r>
            <w:r w:rsidRPr="00A47243">
              <w:rPr>
                <w:rFonts w:eastAsiaTheme="minorHAnsi"/>
                <w:spacing w:val="6"/>
                <w:sz w:val="22"/>
                <w:szCs w:val="22"/>
              </w:rPr>
              <w:t xml:space="preserve"> </w:t>
            </w:r>
            <w:r w:rsidRPr="00A47243">
              <w:rPr>
                <w:rFonts w:eastAsiaTheme="minorHAnsi"/>
                <w:sz w:val="22"/>
                <w:szCs w:val="22"/>
              </w:rPr>
              <w:t>Specialist</w:t>
            </w:r>
            <w:r w:rsidRPr="00A47243">
              <w:rPr>
                <w:rFonts w:eastAsiaTheme="minorHAnsi"/>
                <w:spacing w:val="6"/>
                <w:sz w:val="22"/>
                <w:szCs w:val="22"/>
              </w:rPr>
              <w:t xml:space="preserve"> </w:t>
            </w:r>
            <w:r w:rsidRPr="00A47243">
              <w:rPr>
                <w:rFonts w:eastAsiaTheme="minorHAnsi"/>
                <w:sz w:val="22"/>
                <w:szCs w:val="22"/>
              </w:rPr>
              <w:t>III</w:t>
            </w:r>
            <w:r w:rsidRPr="00A47243">
              <w:rPr>
                <w:rFonts w:eastAsiaTheme="minorHAnsi"/>
                <w:spacing w:val="6"/>
                <w:sz w:val="22"/>
                <w:szCs w:val="22"/>
              </w:rPr>
              <w:t xml:space="preserve"> </w:t>
            </w:r>
            <w:r w:rsidRPr="00A47243">
              <w:rPr>
                <w:rFonts w:eastAsiaTheme="minorHAnsi"/>
                <w:sz w:val="22"/>
                <w:szCs w:val="22"/>
              </w:rPr>
              <w:t>position</w:t>
            </w:r>
            <w:r w:rsidRPr="00A47243">
              <w:rPr>
                <w:rFonts w:eastAsiaTheme="minorHAnsi"/>
                <w:spacing w:val="5"/>
                <w:sz w:val="22"/>
                <w:szCs w:val="22"/>
              </w:rPr>
              <w:t xml:space="preserve"> </w:t>
            </w:r>
            <w:r w:rsidRPr="00A47243">
              <w:rPr>
                <w:rFonts w:eastAsiaTheme="minorHAnsi"/>
                <w:sz w:val="22"/>
                <w:szCs w:val="22"/>
              </w:rPr>
              <w:t>and</w:t>
            </w:r>
            <w:r w:rsidRPr="00A47243">
              <w:rPr>
                <w:rFonts w:eastAsiaTheme="minorHAnsi"/>
                <w:spacing w:val="6"/>
                <w:sz w:val="22"/>
                <w:szCs w:val="22"/>
              </w:rPr>
              <w:t xml:space="preserve"> </w:t>
            </w:r>
            <w:r w:rsidRPr="00A47243">
              <w:rPr>
                <w:rFonts w:eastAsiaTheme="minorHAnsi"/>
                <w:sz w:val="22"/>
                <w:szCs w:val="22"/>
              </w:rPr>
              <w:t>reduces</w:t>
            </w:r>
            <w:r w:rsidRPr="00A47243">
              <w:rPr>
                <w:rFonts w:eastAsiaTheme="minorHAnsi"/>
                <w:spacing w:val="6"/>
                <w:sz w:val="22"/>
                <w:szCs w:val="22"/>
              </w:rPr>
              <w:t xml:space="preserve"> </w:t>
            </w:r>
            <w:r w:rsidRPr="00A47243">
              <w:rPr>
                <w:rFonts w:eastAsiaTheme="minorHAnsi"/>
                <w:sz w:val="22"/>
                <w:szCs w:val="22"/>
              </w:rPr>
              <w:t>All</w:t>
            </w:r>
            <w:r w:rsidRPr="00A47243">
              <w:rPr>
                <w:rFonts w:eastAsiaTheme="minorHAnsi"/>
                <w:spacing w:val="-1"/>
                <w:sz w:val="22"/>
                <w:szCs w:val="22"/>
              </w:rPr>
              <w:t xml:space="preserve"> </w:t>
            </w:r>
            <w:r w:rsidRPr="00A47243">
              <w:rPr>
                <w:rFonts w:eastAsiaTheme="minorHAnsi"/>
                <w:sz w:val="22"/>
                <w:szCs w:val="22"/>
              </w:rPr>
              <w:t>Other</w:t>
            </w:r>
            <w:r w:rsidRPr="00A47243">
              <w:rPr>
                <w:rFonts w:eastAsiaTheme="minorHAnsi"/>
                <w:spacing w:val="-1"/>
                <w:sz w:val="22"/>
                <w:szCs w:val="22"/>
              </w:rPr>
              <w:t xml:space="preserve"> Federal Expenditures Fund to</w:t>
            </w:r>
            <w:r w:rsidRPr="00A47243">
              <w:rPr>
                <w:rFonts w:eastAsiaTheme="minorHAnsi"/>
                <w:sz w:val="22"/>
                <w:szCs w:val="22"/>
              </w:rPr>
              <w:t xml:space="preserve"> align allocation with</w:t>
            </w:r>
            <w:r w:rsidRPr="00A47243">
              <w:rPr>
                <w:rFonts w:eastAsiaTheme="minorHAnsi"/>
                <w:spacing w:val="-1"/>
                <w:sz w:val="22"/>
                <w:szCs w:val="22"/>
              </w:rPr>
              <w:t xml:space="preserve"> </w:t>
            </w:r>
            <w:r w:rsidRPr="00A47243">
              <w:rPr>
                <w:rFonts w:eastAsiaTheme="minorHAnsi"/>
                <w:sz w:val="22"/>
                <w:szCs w:val="22"/>
              </w:rPr>
              <w:t>projected available resources.</w:t>
            </w:r>
          </w:p>
          <w:p w14:paraId="6BE8CCF6" w14:textId="77777777" w:rsidR="00656029" w:rsidRPr="00656029" w:rsidRDefault="00656029" w:rsidP="00656029">
            <w:pPr>
              <w:kinsoku w:val="0"/>
              <w:overflowPunct w:val="0"/>
              <w:autoSpaceDE w:val="0"/>
              <w:autoSpaceDN w:val="0"/>
              <w:adjustRightInd w:val="0"/>
              <w:ind w:right="98"/>
              <w:rPr>
                <w:rFonts w:eastAsiaTheme="minorHAnsi"/>
                <w:sz w:val="22"/>
                <w:szCs w:val="22"/>
              </w:rPr>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656029" w:rsidRPr="00656029" w14:paraId="0EDF7813" w14:textId="77777777" w:rsidTr="00815B9B">
              <w:trPr>
                <w:trHeight w:val="357"/>
              </w:trPr>
              <w:tc>
                <w:tcPr>
                  <w:tcW w:w="1980" w:type="dxa"/>
                  <w:shd w:val="clear" w:color="auto" w:fill="auto"/>
                </w:tcPr>
                <w:p w14:paraId="5D0BD71A" w14:textId="77777777" w:rsidR="00656029" w:rsidRPr="00656029" w:rsidRDefault="00656029" w:rsidP="00656029">
                  <w:pPr>
                    <w:jc w:val="right"/>
                    <w:rPr>
                      <w:sz w:val="16"/>
                      <w:szCs w:val="16"/>
                      <w:u w:val="single"/>
                    </w:rPr>
                  </w:pPr>
                </w:p>
              </w:tc>
              <w:tc>
                <w:tcPr>
                  <w:tcW w:w="1260" w:type="dxa"/>
                  <w:shd w:val="clear" w:color="auto" w:fill="auto"/>
                </w:tcPr>
                <w:p w14:paraId="2A47E347"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22E6E4AD"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73D9BC0E" w14:textId="77777777" w:rsidTr="00815B9B">
              <w:trPr>
                <w:trHeight w:val="357"/>
              </w:trPr>
              <w:tc>
                <w:tcPr>
                  <w:tcW w:w="1980" w:type="dxa"/>
                  <w:shd w:val="clear" w:color="auto" w:fill="auto"/>
                </w:tcPr>
                <w:p w14:paraId="2E0E1F5C"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6ED5D793" w14:textId="77777777" w:rsidR="00656029" w:rsidRPr="00656029" w:rsidRDefault="00656029" w:rsidP="00656029">
                  <w:pPr>
                    <w:jc w:val="right"/>
                    <w:rPr>
                      <w:sz w:val="16"/>
                      <w:szCs w:val="16"/>
                    </w:rPr>
                  </w:pPr>
                  <w:r w:rsidRPr="00656029">
                    <w:rPr>
                      <w:sz w:val="16"/>
                      <w:szCs w:val="16"/>
                    </w:rPr>
                    <w:t>($93,193)</w:t>
                  </w:r>
                </w:p>
              </w:tc>
              <w:tc>
                <w:tcPr>
                  <w:tcW w:w="1260" w:type="dxa"/>
                </w:tcPr>
                <w:p w14:paraId="1CBC035D" w14:textId="77777777" w:rsidR="00656029" w:rsidRPr="00656029" w:rsidRDefault="00656029" w:rsidP="00656029">
                  <w:pPr>
                    <w:jc w:val="right"/>
                    <w:rPr>
                      <w:sz w:val="16"/>
                      <w:szCs w:val="16"/>
                    </w:rPr>
                  </w:pPr>
                  <w:r w:rsidRPr="00656029">
                    <w:rPr>
                      <w:sz w:val="16"/>
                      <w:szCs w:val="16"/>
                    </w:rPr>
                    <w:t>($97,872)</w:t>
                  </w:r>
                </w:p>
              </w:tc>
            </w:tr>
            <w:tr w:rsidR="00656029" w:rsidRPr="00656029" w14:paraId="7C877009" w14:textId="77777777" w:rsidTr="00815B9B">
              <w:trPr>
                <w:trHeight w:val="357"/>
              </w:trPr>
              <w:tc>
                <w:tcPr>
                  <w:tcW w:w="1980" w:type="dxa"/>
                  <w:shd w:val="clear" w:color="auto" w:fill="auto"/>
                </w:tcPr>
                <w:p w14:paraId="03106AE9"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27E23002" w14:textId="77777777" w:rsidR="00656029" w:rsidRPr="00656029" w:rsidRDefault="00656029" w:rsidP="00656029">
                  <w:pPr>
                    <w:jc w:val="right"/>
                    <w:rPr>
                      <w:sz w:val="16"/>
                      <w:szCs w:val="16"/>
                      <w:u w:val="single"/>
                    </w:rPr>
                  </w:pPr>
                  <w:r w:rsidRPr="00656029">
                    <w:rPr>
                      <w:sz w:val="16"/>
                      <w:szCs w:val="16"/>
                      <w:u w:val="single"/>
                    </w:rPr>
                    <w:t>($870,368)</w:t>
                  </w:r>
                </w:p>
              </w:tc>
              <w:tc>
                <w:tcPr>
                  <w:tcW w:w="1260" w:type="dxa"/>
                </w:tcPr>
                <w:p w14:paraId="2B587B85" w14:textId="77777777" w:rsidR="00656029" w:rsidRPr="00656029" w:rsidRDefault="00656029" w:rsidP="00656029">
                  <w:pPr>
                    <w:jc w:val="right"/>
                    <w:rPr>
                      <w:sz w:val="16"/>
                      <w:szCs w:val="16"/>
                      <w:u w:val="single"/>
                    </w:rPr>
                  </w:pPr>
                  <w:r w:rsidRPr="00656029">
                    <w:rPr>
                      <w:sz w:val="16"/>
                      <w:szCs w:val="16"/>
                      <w:u w:val="single"/>
                    </w:rPr>
                    <w:t>($870,368)</w:t>
                  </w:r>
                </w:p>
              </w:tc>
            </w:tr>
            <w:tr w:rsidR="00656029" w:rsidRPr="00656029" w14:paraId="7D770C0F" w14:textId="77777777" w:rsidTr="00815B9B">
              <w:trPr>
                <w:trHeight w:val="303"/>
              </w:trPr>
              <w:tc>
                <w:tcPr>
                  <w:tcW w:w="1980" w:type="dxa"/>
                  <w:shd w:val="clear" w:color="auto" w:fill="auto"/>
                </w:tcPr>
                <w:p w14:paraId="72E1F77C" w14:textId="77777777" w:rsidR="00656029" w:rsidRPr="00656029" w:rsidRDefault="00656029" w:rsidP="00656029">
                  <w:pPr>
                    <w:rPr>
                      <w:sz w:val="16"/>
                      <w:szCs w:val="16"/>
                      <w:u w:val="single"/>
                    </w:rPr>
                  </w:pPr>
                  <w:r w:rsidRPr="00656029">
                    <w:rPr>
                      <w:sz w:val="16"/>
                      <w:szCs w:val="16"/>
                      <w:u w:val="single"/>
                    </w:rPr>
                    <w:t>Federal Expenditures Fund  Total</w:t>
                  </w:r>
                </w:p>
              </w:tc>
              <w:tc>
                <w:tcPr>
                  <w:tcW w:w="1260" w:type="dxa"/>
                  <w:shd w:val="clear" w:color="auto" w:fill="auto"/>
                </w:tcPr>
                <w:p w14:paraId="61E057BE" w14:textId="77777777" w:rsidR="00656029" w:rsidRPr="00656029" w:rsidRDefault="00656029" w:rsidP="00656029">
                  <w:pPr>
                    <w:jc w:val="right"/>
                    <w:rPr>
                      <w:sz w:val="16"/>
                      <w:szCs w:val="16"/>
                    </w:rPr>
                  </w:pPr>
                  <w:r w:rsidRPr="00656029">
                    <w:rPr>
                      <w:sz w:val="16"/>
                      <w:szCs w:val="16"/>
                    </w:rPr>
                    <w:t>($963,561)</w:t>
                  </w:r>
                </w:p>
              </w:tc>
              <w:tc>
                <w:tcPr>
                  <w:tcW w:w="1260" w:type="dxa"/>
                </w:tcPr>
                <w:p w14:paraId="7692EC10" w14:textId="77777777" w:rsidR="00656029" w:rsidRPr="00656029" w:rsidRDefault="00656029" w:rsidP="00656029">
                  <w:pPr>
                    <w:jc w:val="right"/>
                    <w:rPr>
                      <w:sz w:val="16"/>
                      <w:szCs w:val="16"/>
                    </w:rPr>
                  </w:pPr>
                  <w:r w:rsidRPr="00656029">
                    <w:rPr>
                      <w:sz w:val="16"/>
                      <w:szCs w:val="16"/>
                    </w:rPr>
                    <w:t>($968,240)</w:t>
                  </w:r>
                </w:p>
              </w:tc>
            </w:tr>
          </w:tbl>
          <w:p w14:paraId="5B168B2A"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0AE5C3DF"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2B97EDEC" w14:textId="77777777" w:rsidR="00656029" w:rsidRPr="00656029" w:rsidRDefault="00656029" w:rsidP="00656029">
            <w:pPr>
              <w:kinsoku w:val="0"/>
              <w:overflowPunct w:val="0"/>
              <w:autoSpaceDE w:val="0"/>
              <w:autoSpaceDN w:val="0"/>
              <w:adjustRightInd w:val="0"/>
              <w:rPr>
                <w:rFonts w:eastAsiaTheme="minorHAnsi"/>
                <w:sz w:val="22"/>
                <w:szCs w:val="22"/>
              </w:rPr>
            </w:pPr>
          </w:p>
          <w:p w14:paraId="7E8F3B24" w14:textId="77777777" w:rsidR="00656029" w:rsidRPr="00656029" w:rsidRDefault="00656029" w:rsidP="00656029">
            <w:pPr>
              <w:kinsoku w:val="0"/>
              <w:overflowPunct w:val="0"/>
              <w:autoSpaceDE w:val="0"/>
              <w:autoSpaceDN w:val="0"/>
              <w:adjustRightInd w:val="0"/>
              <w:rPr>
                <w:rFonts w:eastAsiaTheme="minorHAnsi"/>
                <w:sz w:val="22"/>
                <w:szCs w:val="22"/>
              </w:rPr>
            </w:pPr>
          </w:p>
          <w:p w14:paraId="57DCCE0F" w14:textId="77777777" w:rsidR="00656029" w:rsidRPr="00656029" w:rsidRDefault="00656029" w:rsidP="00656029">
            <w:pPr>
              <w:kinsoku w:val="0"/>
              <w:overflowPunct w:val="0"/>
              <w:autoSpaceDE w:val="0"/>
              <w:autoSpaceDN w:val="0"/>
              <w:adjustRightInd w:val="0"/>
              <w:rPr>
                <w:rFonts w:eastAsiaTheme="minorHAnsi"/>
                <w:sz w:val="22"/>
                <w:szCs w:val="22"/>
              </w:rPr>
            </w:pPr>
          </w:p>
          <w:p w14:paraId="4CDA0A90" w14:textId="77777777" w:rsidR="00656029" w:rsidRPr="00656029" w:rsidRDefault="00656029" w:rsidP="00656029">
            <w:pPr>
              <w:kinsoku w:val="0"/>
              <w:overflowPunct w:val="0"/>
              <w:autoSpaceDE w:val="0"/>
              <w:autoSpaceDN w:val="0"/>
              <w:adjustRightInd w:val="0"/>
              <w:rPr>
                <w:rFonts w:eastAsiaTheme="minorHAnsi"/>
                <w:sz w:val="22"/>
                <w:szCs w:val="22"/>
              </w:rPr>
            </w:pPr>
          </w:p>
          <w:p w14:paraId="63D40C7A" w14:textId="77777777" w:rsidR="00656029" w:rsidRPr="00656029" w:rsidRDefault="00656029" w:rsidP="00656029">
            <w:pPr>
              <w:kinsoku w:val="0"/>
              <w:overflowPunct w:val="0"/>
              <w:autoSpaceDE w:val="0"/>
              <w:autoSpaceDN w:val="0"/>
              <w:adjustRightInd w:val="0"/>
              <w:rPr>
                <w:rFonts w:eastAsiaTheme="minorHAnsi"/>
                <w:sz w:val="22"/>
                <w:szCs w:val="22"/>
              </w:rPr>
            </w:pPr>
          </w:p>
          <w:p w14:paraId="58EFA02D" w14:textId="657BBDBA" w:rsidR="00656029" w:rsidRDefault="00656029" w:rsidP="00656029">
            <w:pPr>
              <w:kinsoku w:val="0"/>
              <w:overflowPunct w:val="0"/>
              <w:autoSpaceDE w:val="0"/>
              <w:autoSpaceDN w:val="0"/>
              <w:adjustRightInd w:val="0"/>
              <w:rPr>
                <w:rFonts w:eastAsiaTheme="minorHAnsi"/>
                <w:sz w:val="22"/>
                <w:szCs w:val="22"/>
              </w:rPr>
            </w:pPr>
          </w:p>
          <w:p w14:paraId="572A7717" w14:textId="77777777" w:rsidR="00760261" w:rsidRPr="00656029" w:rsidRDefault="00760261" w:rsidP="00656029">
            <w:pPr>
              <w:kinsoku w:val="0"/>
              <w:overflowPunct w:val="0"/>
              <w:autoSpaceDE w:val="0"/>
              <w:autoSpaceDN w:val="0"/>
              <w:adjustRightInd w:val="0"/>
              <w:rPr>
                <w:rFonts w:eastAsiaTheme="minorHAnsi"/>
                <w:sz w:val="22"/>
                <w:szCs w:val="22"/>
              </w:rPr>
            </w:pPr>
          </w:p>
          <w:p w14:paraId="7BE0C1D9" w14:textId="77777777" w:rsidR="00656029" w:rsidRPr="00A47243" w:rsidRDefault="00656029" w:rsidP="00DB08D1">
            <w:pPr>
              <w:pStyle w:val="ListParagraph"/>
              <w:numPr>
                <w:ilvl w:val="0"/>
                <w:numId w:val="182"/>
              </w:numPr>
              <w:kinsoku w:val="0"/>
              <w:overflowPunct w:val="0"/>
              <w:autoSpaceDE w:val="0"/>
              <w:autoSpaceDN w:val="0"/>
              <w:adjustRightInd w:val="0"/>
              <w:ind w:right="98"/>
              <w:rPr>
                <w:rFonts w:eastAsiaTheme="minorHAnsi"/>
                <w:sz w:val="22"/>
                <w:szCs w:val="22"/>
              </w:rPr>
            </w:pPr>
            <w:r w:rsidRPr="00A47243">
              <w:rPr>
                <w:rFonts w:eastAsiaTheme="minorHAnsi"/>
                <w:sz w:val="22"/>
                <w:szCs w:val="22"/>
              </w:rPr>
              <w:t>Transfers</w:t>
            </w:r>
            <w:r w:rsidRPr="00A47243">
              <w:rPr>
                <w:rFonts w:eastAsiaTheme="minorHAnsi"/>
                <w:spacing w:val="5"/>
                <w:sz w:val="22"/>
                <w:szCs w:val="22"/>
              </w:rPr>
              <w:t xml:space="preserve"> </w:t>
            </w:r>
            <w:r w:rsidRPr="00A47243">
              <w:rPr>
                <w:rFonts w:eastAsiaTheme="minorHAnsi"/>
                <w:sz w:val="22"/>
                <w:szCs w:val="22"/>
              </w:rPr>
              <w:t>and</w:t>
            </w:r>
            <w:r w:rsidRPr="00A47243">
              <w:rPr>
                <w:rFonts w:eastAsiaTheme="minorHAnsi"/>
                <w:spacing w:val="5"/>
                <w:sz w:val="22"/>
                <w:szCs w:val="22"/>
              </w:rPr>
              <w:t xml:space="preserve"> </w:t>
            </w:r>
            <w:r w:rsidRPr="00A47243">
              <w:rPr>
                <w:rFonts w:eastAsiaTheme="minorHAnsi"/>
                <w:sz w:val="22"/>
                <w:szCs w:val="22"/>
              </w:rPr>
              <w:t>reallocates</w:t>
            </w:r>
            <w:r w:rsidRPr="00A47243">
              <w:rPr>
                <w:rFonts w:eastAsiaTheme="minorHAnsi"/>
                <w:spacing w:val="4"/>
                <w:sz w:val="22"/>
                <w:szCs w:val="22"/>
              </w:rPr>
              <w:t xml:space="preserve"> </w:t>
            </w:r>
            <w:r w:rsidRPr="00A47243">
              <w:rPr>
                <w:rFonts w:eastAsiaTheme="minorHAnsi"/>
                <w:sz w:val="22"/>
                <w:szCs w:val="22"/>
              </w:rPr>
              <w:t>the</w:t>
            </w:r>
            <w:r w:rsidRPr="00A47243">
              <w:rPr>
                <w:rFonts w:eastAsiaTheme="minorHAnsi"/>
                <w:spacing w:val="5"/>
                <w:sz w:val="22"/>
                <w:szCs w:val="22"/>
              </w:rPr>
              <w:t xml:space="preserve"> </w:t>
            </w:r>
            <w:r w:rsidRPr="00A47243">
              <w:rPr>
                <w:rFonts w:eastAsiaTheme="minorHAnsi"/>
                <w:sz w:val="22"/>
                <w:szCs w:val="22"/>
              </w:rPr>
              <w:t>cost</w:t>
            </w:r>
            <w:r w:rsidRPr="00A47243">
              <w:rPr>
                <w:rFonts w:eastAsiaTheme="minorHAnsi"/>
                <w:spacing w:val="5"/>
                <w:sz w:val="22"/>
                <w:szCs w:val="22"/>
              </w:rPr>
              <w:t xml:space="preserve"> </w:t>
            </w:r>
            <w:r w:rsidRPr="00A47243">
              <w:rPr>
                <w:rFonts w:eastAsiaTheme="minorHAnsi"/>
                <w:sz w:val="22"/>
                <w:szCs w:val="22"/>
              </w:rPr>
              <w:t>of</w:t>
            </w:r>
            <w:r w:rsidRPr="00A47243">
              <w:rPr>
                <w:rFonts w:eastAsiaTheme="minorHAnsi"/>
                <w:spacing w:val="5"/>
                <w:sz w:val="22"/>
                <w:szCs w:val="22"/>
              </w:rPr>
              <w:t xml:space="preserve"> </w:t>
            </w:r>
            <w:r w:rsidRPr="00A47243">
              <w:rPr>
                <w:rFonts w:eastAsiaTheme="minorHAnsi"/>
                <w:sz w:val="22"/>
                <w:szCs w:val="22"/>
              </w:rPr>
              <w:t>one</w:t>
            </w:r>
            <w:r w:rsidRPr="00A47243">
              <w:rPr>
                <w:rFonts w:eastAsiaTheme="minorHAnsi"/>
                <w:spacing w:val="5"/>
                <w:sz w:val="22"/>
                <w:szCs w:val="22"/>
              </w:rPr>
              <w:t xml:space="preserve"> </w:t>
            </w:r>
            <w:r w:rsidRPr="00A47243">
              <w:rPr>
                <w:rFonts w:eastAsiaTheme="minorHAnsi"/>
                <w:sz w:val="22"/>
                <w:szCs w:val="22"/>
              </w:rPr>
              <w:t>Public</w:t>
            </w:r>
            <w:r w:rsidRPr="00A47243">
              <w:rPr>
                <w:rFonts w:eastAsiaTheme="minorHAnsi"/>
                <w:spacing w:val="5"/>
                <w:sz w:val="22"/>
                <w:szCs w:val="22"/>
              </w:rPr>
              <w:t xml:space="preserve"> </w:t>
            </w:r>
            <w:r w:rsidRPr="00A47243">
              <w:rPr>
                <w:rFonts w:eastAsiaTheme="minorHAnsi"/>
                <w:sz w:val="22"/>
                <w:szCs w:val="22"/>
              </w:rPr>
              <w:t>Service</w:t>
            </w:r>
            <w:r w:rsidRPr="00A47243">
              <w:rPr>
                <w:rFonts w:eastAsiaTheme="minorHAnsi"/>
                <w:spacing w:val="5"/>
                <w:sz w:val="22"/>
                <w:szCs w:val="22"/>
              </w:rPr>
              <w:t xml:space="preserve"> </w:t>
            </w:r>
            <w:r w:rsidRPr="00A47243">
              <w:rPr>
                <w:rFonts w:eastAsiaTheme="minorHAnsi"/>
                <w:sz w:val="22"/>
                <w:szCs w:val="22"/>
              </w:rPr>
              <w:t>Coordinator</w:t>
            </w:r>
            <w:r w:rsidRPr="00A47243">
              <w:rPr>
                <w:rFonts w:eastAsiaTheme="minorHAnsi"/>
                <w:spacing w:val="5"/>
                <w:sz w:val="22"/>
                <w:szCs w:val="22"/>
              </w:rPr>
              <w:t xml:space="preserve"> </w:t>
            </w:r>
            <w:r w:rsidRPr="00A47243">
              <w:rPr>
                <w:rFonts w:eastAsiaTheme="minorHAnsi"/>
                <w:sz w:val="22"/>
                <w:szCs w:val="22"/>
              </w:rPr>
              <w:t>II</w:t>
            </w:r>
            <w:r w:rsidRPr="00A47243">
              <w:rPr>
                <w:rFonts w:eastAsiaTheme="minorHAnsi"/>
                <w:spacing w:val="5"/>
                <w:sz w:val="22"/>
                <w:szCs w:val="22"/>
              </w:rPr>
              <w:t xml:space="preserve"> </w:t>
            </w:r>
            <w:r w:rsidRPr="00A47243">
              <w:rPr>
                <w:rFonts w:eastAsiaTheme="minorHAnsi"/>
                <w:sz w:val="22"/>
                <w:szCs w:val="22"/>
              </w:rPr>
              <w:t>position from</w:t>
            </w:r>
            <w:r w:rsidRPr="00A47243">
              <w:rPr>
                <w:rFonts w:eastAsiaTheme="minorHAnsi"/>
                <w:spacing w:val="-14"/>
                <w:sz w:val="22"/>
                <w:szCs w:val="22"/>
              </w:rPr>
              <w:t xml:space="preserve"> </w:t>
            </w:r>
            <w:r w:rsidRPr="00A47243">
              <w:rPr>
                <w:rFonts w:eastAsiaTheme="minorHAnsi"/>
                <w:sz w:val="22"/>
                <w:szCs w:val="22"/>
              </w:rPr>
              <w:t>37%</w:t>
            </w:r>
            <w:r w:rsidRPr="00A47243">
              <w:rPr>
                <w:rFonts w:eastAsiaTheme="minorHAnsi"/>
                <w:spacing w:val="-14"/>
                <w:sz w:val="22"/>
                <w:szCs w:val="22"/>
              </w:rPr>
              <w:t xml:space="preserve"> </w:t>
            </w:r>
            <w:r w:rsidRPr="00A47243">
              <w:rPr>
                <w:rFonts w:eastAsiaTheme="minorHAnsi"/>
                <w:sz w:val="22"/>
                <w:szCs w:val="22"/>
              </w:rPr>
              <w:t>Other</w:t>
            </w:r>
            <w:r w:rsidRPr="00A47243">
              <w:rPr>
                <w:rFonts w:eastAsiaTheme="minorHAnsi"/>
                <w:spacing w:val="-14"/>
                <w:sz w:val="22"/>
                <w:szCs w:val="22"/>
              </w:rPr>
              <w:t xml:space="preserve"> </w:t>
            </w:r>
            <w:r w:rsidRPr="00A47243">
              <w:rPr>
                <w:rFonts w:eastAsiaTheme="minorHAnsi"/>
                <w:sz w:val="22"/>
                <w:szCs w:val="22"/>
              </w:rPr>
              <w:t>Special</w:t>
            </w:r>
            <w:r w:rsidRPr="00A47243">
              <w:rPr>
                <w:rFonts w:eastAsiaTheme="minorHAnsi"/>
                <w:spacing w:val="-14"/>
                <w:sz w:val="22"/>
                <w:szCs w:val="22"/>
              </w:rPr>
              <w:t xml:space="preserve"> </w:t>
            </w:r>
            <w:r w:rsidRPr="00A47243">
              <w:rPr>
                <w:rFonts w:eastAsiaTheme="minorHAnsi"/>
                <w:sz w:val="22"/>
                <w:szCs w:val="22"/>
              </w:rPr>
              <w:t>Revenue</w:t>
            </w:r>
            <w:r w:rsidRPr="00A47243">
              <w:rPr>
                <w:rFonts w:eastAsiaTheme="minorHAnsi"/>
                <w:spacing w:val="-14"/>
                <w:sz w:val="22"/>
                <w:szCs w:val="22"/>
              </w:rPr>
              <w:t xml:space="preserve"> </w:t>
            </w:r>
            <w:r w:rsidRPr="00A47243">
              <w:rPr>
                <w:rFonts w:eastAsiaTheme="minorHAnsi"/>
                <w:sz w:val="22"/>
                <w:szCs w:val="22"/>
              </w:rPr>
              <w:t>Funds,</w:t>
            </w:r>
            <w:r w:rsidRPr="00A47243">
              <w:rPr>
                <w:rFonts w:eastAsiaTheme="minorHAnsi"/>
                <w:spacing w:val="-14"/>
                <w:sz w:val="22"/>
                <w:szCs w:val="22"/>
              </w:rPr>
              <w:t xml:space="preserve"> </w:t>
            </w:r>
            <w:r w:rsidRPr="00A47243">
              <w:rPr>
                <w:rFonts w:eastAsiaTheme="minorHAnsi"/>
                <w:sz w:val="22"/>
                <w:szCs w:val="22"/>
              </w:rPr>
              <w:t>36%</w:t>
            </w:r>
            <w:r w:rsidRPr="00A47243">
              <w:rPr>
                <w:rFonts w:eastAsiaTheme="minorHAnsi"/>
                <w:spacing w:val="-14"/>
                <w:sz w:val="22"/>
                <w:szCs w:val="22"/>
              </w:rPr>
              <w:t xml:space="preserve"> </w:t>
            </w:r>
            <w:r w:rsidRPr="00A47243">
              <w:rPr>
                <w:rFonts w:eastAsiaTheme="minorHAnsi"/>
                <w:sz w:val="22"/>
                <w:szCs w:val="22"/>
              </w:rPr>
              <w:t>General</w:t>
            </w:r>
            <w:r w:rsidRPr="00A47243">
              <w:rPr>
                <w:rFonts w:eastAsiaTheme="minorHAnsi"/>
                <w:spacing w:val="-14"/>
                <w:sz w:val="22"/>
                <w:szCs w:val="22"/>
              </w:rPr>
              <w:t xml:space="preserve"> </w:t>
            </w:r>
            <w:r w:rsidRPr="00A47243">
              <w:rPr>
                <w:rFonts w:eastAsiaTheme="minorHAnsi"/>
                <w:sz w:val="22"/>
                <w:szCs w:val="22"/>
              </w:rPr>
              <w:t>Fund</w:t>
            </w:r>
            <w:r w:rsidRPr="00A47243">
              <w:rPr>
                <w:rFonts w:eastAsiaTheme="minorHAnsi"/>
                <w:spacing w:val="-14"/>
                <w:sz w:val="22"/>
                <w:szCs w:val="22"/>
              </w:rPr>
              <w:t xml:space="preserve"> </w:t>
            </w:r>
            <w:r w:rsidRPr="00A47243">
              <w:rPr>
                <w:rFonts w:eastAsiaTheme="minorHAnsi"/>
                <w:sz w:val="22"/>
                <w:szCs w:val="22"/>
              </w:rPr>
              <w:t>and</w:t>
            </w:r>
            <w:r w:rsidRPr="00A47243">
              <w:rPr>
                <w:rFonts w:eastAsiaTheme="minorHAnsi"/>
                <w:spacing w:val="-14"/>
                <w:sz w:val="22"/>
                <w:szCs w:val="22"/>
              </w:rPr>
              <w:t xml:space="preserve"> </w:t>
            </w:r>
            <w:r w:rsidRPr="00A47243">
              <w:rPr>
                <w:rFonts w:eastAsiaTheme="minorHAnsi"/>
                <w:sz w:val="22"/>
                <w:szCs w:val="22"/>
              </w:rPr>
              <w:t>27%</w:t>
            </w:r>
            <w:r w:rsidRPr="00A47243">
              <w:rPr>
                <w:rFonts w:eastAsiaTheme="minorHAnsi"/>
                <w:spacing w:val="-14"/>
                <w:sz w:val="22"/>
                <w:szCs w:val="22"/>
              </w:rPr>
              <w:t xml:space="preserve"> </w:t>
            </w:r>
            <w:r w:rsidRPr="00A47243">
              <w:rPr>
                <w:rFonts w:eastAsiaTheme="minorHAnsi"/>
                <w:sz w:val="22"/>
                <w:szCs w:val="22"/>
              </w:rPr>
              <w:t>Federal</w:t>
            </w:r>
            <w:r w:rsidRPr="00A47243">
              <w:rPr>
                <w:rFonts w:eastAsiaTheme="minorHAnsi"/>
                <w:spacing w:val="-14"/>
                <w:sz w:val="22"/>
                <w:szCs w:val="22"/>
              </w:rPr>
              <w:t xml:space="preserve"> </w:t>
            </w:r>
            <w:r w:rsidRPr="00A47243">
              <w:rPr>
                <w:rFonts w:eastAsiaTheme="minorHAnsi"/>
                <w:sz w:val="22"/>
                <w:szCs w:val="22"/>
              </w:rPr>
              <w:t>Expenditures Fund</w:t>
            </w:r>
            <w:r w:rsidRPr="00A47243">
              <w:rPr>
                <w:rFonts w:eastAsiaTheme="minorHAnsi"/>
                <w:spacing w:val="7"/>
                <w:sz w:val="22"/>
                <w:szCs w:val="22"/>
              </w:rPr>
              <w:t xml:space="preserve"> </w:t>
            </w:r>
            <w:r w:rsidRPr="00A47243">
              <w:rPr>
                <w:rFonts w:eastAsiaTheme="minorHAnsi"/>
                <w:sz w:val="22"/>
                <w:szCs w:val="22"/>
              </w:rPr>
              <w:t>within</w:t>
            </w:r>
            <w:r w:rsidRPr="00A47243">
              <w:rPr>
                <w:rFonts w:eastAsiaTheme="minorHAnsi"/>
                <w:spacing w:val="7"/>
                <w:sz w:val="22"/>
                <w:szCs w:val="22"/>
              </w:rPr>
              <w:t xml:space="preserve"> </w:t>
            </w:r>
            <w:r w:rsidRPr="00A47243">
              <w:rPr>
                <w:rFonts w:eastAsiaTheme="minorHAnsi"/>
                <w:sz w:val="22"/>
                <w:szCs w:val="22"/>
              </w:rPr>
              <w:t>the</w:t>
            </w:r>
            <w:r w:rsidRPr="00A47243">
              <w:rPr>
                <w:rFonts w:eastAsiaTheme="minorHAnsi"/>
                <w:spacing w:val="7"/>
                <w:sz w:val="22"/>
                <w:szCs w:val="22"/>
              </w:rPr>
              <w:t xml:space="preserve"> </w:t>
            </w:r>
            <w:r w:rsidRPr="00A47243">
              <w:rPr>
                <w:rFonts w:eastAsiaTheme="minorHAnsi"/>
                <w:sz w:val="22"/>
                <w:szCs w:val="22"/>
              </w:rPr>
              <w:t>Learning</w:t>
            </w:r>
            <w:r w:rsidRPr="00A47243">
              <w:rPr>
                <w:rFonts w:eastAsiaTheme="minorHAnsi"/>
                <w:spacing w:val="7"/>
                <w:sz w:val="22"/>
                <w:szCs w:val="22"/>
              </w:rPr>
              <w:t xml:space="preserve"> </w:t>
            </w:r>
            <w:r w:rsidRPr="00A47243">
              <w:rPr>
                <w:rFonts w:eastAsiaTheme="minorHAnsi"/>
                <w:sz w:val="22"/>
                <w:szCs w:val="22"/>
              </w:rPr>
              <w:t>Systems</w:t>
            </w:r>
            <w:r w:rsidRPr="00A47243">
              <w:rPr>
                <w:rFonts w:eastAsiaTheme="minorHAnsi"/>
                <w:spacing w:val="7"/>
                <w:sz w:val="22"/>
                <w:szCs w:val="22"/>
              </w:rPr>
              <w:t xml:space="preserve"> </w:t>
            </w:r>
            <w:r w:rsidRPr="00A47243">
              <w:rPr>
                <w:rFonts w:eastAsiaTheme="minorHAnsi"/>
                <w:sz w:val="22"/>
                <w:szCs w:val="22"/>
              </w:rPr>
              <w:t>Team</w:t>
            </w:r>
            <w:r w:rsidRPr="00A47243">
              <w:rPr>
                <w:rFonts w:eastAsiaTheme="minorHAnsi"/>
                <w:spacing w:val="7"/>
                <w:sz w:val="22"/>
                <w:szCs w:val="22"/>
              </w:rPr>
              <w:t xml:space="preserve"> </w:t>
            </w:r>
            <w:r w:rsidRPr="00A47243">
              <w:rPr>
                <w:rFonts w:eastAsiaTheme="minorHAnsi"/>
                <w:sz w:val="22"/>
                <w:szCs w:val="22"/>
              </w:rPr>
              <w:t>program</w:t>
            </w:r>
            <w:r w:rsidRPr="00A47243">
              <w:rPr>
                <w:rFonts w:eastAsiaTheme="minorHAnsi"/>
                <w:spacing w:val="7"/>
                <w:sz w:val="22"/>
                <w:szCs w:val="22"/>
              </w:rPr>
              <w:t xml:space="preserve"> </w:t>
            </w:r>
            <w:r w:rsidRPr="00A47243">
              <w:rPr>
                <w:rFonts w:eastAsiaTheme="minorHAnsi"/>
                <w:sz w:val="22"/>
                <w:szCs w:val="22"/>
              </w:rPr>
              <w:t>to</w:t>
            </w:r>
            <w:r w:rsidRPr="00A47243">
              <w:rPr>
                <w:rFonts w:eastAsiaTheme="minorHAnsi"/>
                <w:spacing w:val="7"/>
                <w:sz w:val="22"/>
                <w:szCs w:val="22"/>
              </w:rPr>
              <w:t xml:space="preserve"> </w:t>
            </w:r>
            <w:r w:rsidRPr="00A47243">
              <w:rPr>
                <w:rFonts w:eastAsiaTheme="minorHAnsi"/>
                <w:sz w:val="22"/>
                <w:szCs w:val="22"/>
              </w:rPr>
              <w:t>100%</w:t>
            </w:r>
            <w:r w:rsidRPr="00A47243">
              <w:rPr>
                <w:rFonts w:eastAsiaTheme="minorHAnsi"/>
                <w:spacing w:val="7"/>
                <w:sz w:val="22"/>
                <w:szCs w:val="22"/>
              </w:rPr>
              <w:t xml:space="preserve"> </w:t>
            </w:r>
            <w:r w:rsidRPr="00A47243">
              <w:rPr>
                <w:rFonts w:eastAsiaTheme="minorHAnsi"/>
                <w:sz w:val="22"/>
                <w:szCs w:val="22"/>
              </w:rPr>
              <w:t>Federal</w:t>
            </w:r>
            <w:r w:rsidRPr="00A47243">
              <w:rPr>
                <w:rFonts w:eastAsiaTheme="minorHAnsi"/>
                <w:spacing w:val="7"/>
                <w:sz w:val="22"/>
                <w:szCs w:val="22"/>
              </w:rPr>
              <w:t xml:space="preserve"> </w:t>
            </w:r>
            <w:r w:rsidRPr="00A47243">
              <w:rPr>
                <w:rFonts w:eastAsiaTheme="minorHAnsi"/>
                <w:sz w:val="22"/>
                <w:szCs w:val="22"/>
              </w:rPr>
              <w:t>Expenditures</w:t>
            </w:r>
            <w:r w:rsidRPr="00A47243">
              <w:rPr>
                <w:rFonts w:eastAsiaTheme="minorHAnsi"/>
                <w:spacing w:val="7"/>
                <w:sz w:val="22"/>
                <w:szCs w:val="22"/>
              </w:rPr>
              <w:t xml:space="preserve"> </w:t>
            </w:r>
            <w:r w:rsidRPr="00A47243">
              <w:rPr>
                <w:rFonts w:eastAsiaTheme="minorHAnsi"/>
                <w:sz w:val="22"/>
                <w:szCs w:val="22"/>
              </w:rPr>
              <w:t>Fund</w:t>
            </w:r>
            <w:r w:rsidRPr="00A47243">
              <w:rPr>
                <w:rFonts w:eastAsiaTheme="minorHAnsi"/>
                <w:spacing w:val="7"/>
                <w:sz w:val="22"/>
                <w:szCs w:val="22"/>
              </w:rPr>
              <w:t xml:space="preserve"> </w:t>
            </w:r>
            <w:r w:rsidRPr="00A47243">
              <w:rPr>
                <w:rFonts w:eastAsiaTheme="minorHAnsi"/>
                <w:sz w:val="22"/>
                <w:szCs w:val="22"/>
              </w:rPr>
              <w:t>in the Maine School Safety</w:t>
            </w:r>
            <w:r w:rsidRPr="00A47243">
              <w:rPr>
                <w:rFonts w:eastAsiaTheme="minorHAnsi"/>
                <w:spacing w:val="-1"/>
                <w:sz w:val="22"/>
                <w:szCs w:val="22"/>
              </w:rPr>
              <w:t xml:space="preserve"> </w:t>
            </w:r>
            <w:r w:rsidRPr="00A47243">
              <w:rPr>
                <w:rFonts w:eastAsiaTheme="minorHAnsi"/>
                <w:sz w:val="22"/>
                <w:szCs w:val="22"/>
              </w:rPr>
              <w:t>Center program and adjusts funding for related All</w:t>
            </w:r>
            <w:r w:rsidRPr="00A47243">
              <w:rPr>
                <w:rFonts w:eastAsiaTheme="minorHAnsi"/>
                <w:spacing w:val="-1"/>
                <w:sz w:val="22"/>
                <w:szCs w:val="22"/>
              </w:rPr>
              <w:t xml:space="preserve"> </w:t>
            </w:r>
            <w:r w:rsidRPr="00A47243">
              <w:rPr>
                <w:rFonts w:eastAsiaTheme="minorHAnsi"/>
                <w:sz w:val="22"/>
                <w:szCs w:val="22"/>
              </w:rPr>
              <w:t>Other costs.</w:t>
            </w:r>
          </w:p>
          <w:p w14:paraId="2088827A" w14:textId="13278420" w:rsidR="00A47243" w:rsidRDefault="00A47243" w:rsidP="00656029">
            <w:pPr>
              <w:kinsoku w:val="0"/>
              <w:overflowPunct w:val="0"/>
              <w:autoSpaceDE w:val="0"/>
              <w:autoSpaceDN w:val="0"/>
              <w:adjustRightInd w:val="0"/>
              <w:rPr>
                <w:rFonts w:eastAsiaTheme="minorHAnsi"/>
                <w:sz w:val="22"/>
                <w:szCs w:val="22"/>
              </w:rPr>
            </w:pPr>
          </w:p>
          <w:p w14:paraId="6E048023" w14:textId="3DB4A79D" w:rsidR="00760261" w:rsidRDefault="00760261" w:rsidP="00656029">
            <w:pPr>
              <w:kinsoku w:val="0"/>
              <w:overflowPunct w:val="0"/>
              <w:autoSpaceDE w:val="0"/>
              <w:autoSpaceDN w:val="0"/>
              <w:adjustRightInd w:val="0"/>
              <w:rPr>
                <w:rFonts w:eastAsiaTheme="minorHAnsi"/>
                <w:sz w:val="22"/>
                <w:szCs w:val="22"/>
              </w:rPr>
            </w:pPr>
          </w:p>
          <w:p w14:paraId="568F1743" w14:textId="77777777" w:rsidR="00760261" w:rsidRPr="00656029" w:rsidRDefault="00760261" w:rsidP="00656029">
            <w:pPr>
              <w:kinsoku w:val="0"/>
              <w:overflowPunct w:val="0"/>
              <w:autoSpaceDE w:val="0"/>
              <w:autoSpaceDN w:val="0"/>
              <w:adjustRightInd w:val="0"/>
              <w:rPr>
                <w:rFonts w:eastAsiaTheme="minorHAnsi"/>
                <w:sz w:val="22"/>
                <w:szCs w:val="22"/>
              </w:rPr>
            </w:pPr>
          </w:p>
          <w:tbl>
            <w:tblPr>
              <w:tblW w:w="0" w:type="auto"/>
              <w:jc w:val="center"/>
              <w:tblLook w:val="01E0" w:firstRow="1" w:lastRow="1" w:firstColumn="1" w:lastColumn="1" w:noHBand="0" w:noVBand="0"/>
            </w:tblPr>
            <w:tblGrid>
              <w:gridCol w:w="2030"/>
              <w:gridCol w:w="1350"/>
              <w:gridCol w:w="1350"/>
            </w:tblGrid>
            <w:tr w:rsidR="00656029" w:rsidRPr="00656029" w14:paraId="61670A56" w14:textId="77777777" w:rsidTr="00A47243">
              <w:trPr>
                <w:trHeight w:val="357"/>
                <w:jc w:val="center"/>
              </w:trPr>
              <w:tc>
                <w:tcPr>
                  <w:tcW w:w="2030" w:type="dxa"/>
                  <w:shd w:val="clear" w:color="auto" w:fill="auto"/>
                </w:tcPr>
                <w:p w14:paraId="6E8BF687" w14:textId="77777777" w:rsidR="00656029" w:rsidRPr="00656029" w:rsidRDefault="00656029" w:rsidP="00656029">
                  <w:pPr>
                    <w:jc w:val="right"/>
                    <w:rPr>
                      <w:sz w:val="16"/>
                      <w:szCs w:val="16"/>
                      <w:u w:val="single"/>
                    </w:rPr>
                  </w:pPr>
                </w:p>
              </w:tc>
              <w:tc>
                <w:tcPr>
                  <w:tcW w:w="1350" w:type="dxa"/>
                  <w:shd w:val="clear" w:color="auto" w:fill="auto"/>
                </w:tcPr>
                <w:p w14:paraId="0A7D9EA5" w14:textId="77777777" w:rsidR="00656029" w:rsidRPr="00656029" w:rsidRDefault="00656029" w:rsidP="00656029">
                  <w:pPr>
                    <w:jc w:val="right"/>
                    <w:rPr>
                      <w:sz w:val="16"/>
                      <w:szCs w:val="16"/>
                      <w:u w:val="single"/>
                    </w:rPr>
                  </w:pPr>
                  <w:r w:rsidRPr="00656029">
                    <w:rPr>
                      <w:sz w:val="16"/>
                      <w:szCs w:val="16"/>
                      <w:u w:val="single"/>
                    </w:rPr>
                    <w:t>FY 22</w:t>
                  </w:r>
                </w:p>
              </w:tc>
              <w:tc>
                <w:tcPr>
                  <w:tcW w:w="1350" w:type="dxa"/>
                </w:tcPr>
                <w:p w14:paraId="103BCE53"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76917D6C" w14:textId="77777777" w:rsidTr="00A47243">
              <w:trPr>
                <w:trHeight w:val="357"/>
                <w:jc w:val="center"/>
              </w:trPr>
              <w:tc>
                <w:tcPr>
                  <w:tcW w:w="2030" w:type="dxa"/>
                  <w:shd w:val="clear" w:color="auto" w:fill="auto"/>
                </w:tcPr>
                <w:p w14:paraId="49046A52" w14:textId="77777777" w:rsidR="00656029" w:rsidRPr="00656029" w:rsidRDefault="00656029" w:rsidP="00656029">
                  <w:pPr>
                    <w:jc w:val="right"/>
                    <w:rPr>
                      <w:sz w:val="16"/>
                      <w:szCs w:val="16"/>
                    </w:rPr>
                  </w:pPr>
                  <w:r w:rsidRPr="00656029">
                    <w:rPr>
                      <w:sz w:val="16"/>
                      <w:szCs w:val="16"/>
                    </w:rPr>
                    <w:t>General Fund</w:t>
                  </w:r>
                </w:p>
              </w:tc>
              <w:tc>
                <w:tcPr>
                  <w:tcW w:w="1350" w:type="dxa"/>
                  <w:shd w:val="clear" w:color="auto" w:fill="auto"/>
                  <w:vAlign w:val="center"/>
                </w:tcPr>
                <w:p w14:paraId="496FA6E7" w14:textId="77777777" w:rsidR="00656029" w:rsidRPr="00656029" w:rsidRDefault="00656029" w:rsidP="00656029">
                  <w:pPr>
                    <w:jc w:val="right"/>
                    <w:rPr>
                      <w:sz w:val="16"/>
                      <w:szCs w:val="16"/>
                    </w:rPr>
                  </w:pPr>
                </w:p>
              </w:tc>
              <w:tc>
                <w:tcPr>
                  <w:tcW w:w="1350" w:type="dxa"/>
                  <w:vAlign w:val="center"/>
                </w:tcPr>
                <w:p w14:paraId="5B62C0F6" w14:textId="77777777" w:rsidR="00656029" w:rsidRPr="00656029" w:rsidRDefault="00656029" w:rsidP="00656029">
                  <w:pPr>
                    <w:jc w:val="right"/>
                    <w:rPr>
                      <w:sz w:val="16"/>
                      <w:szCs w:val="16"/>
                    </w:rPr>
                  </w:pPr>
                </w:p>
              </w:tc>
            </w:tr>
            <w:tr w:rsidR="00656029" w:rsidRPr="00656029" w14:paraId="0199317D" w14:textId="77777777" w:rsidTr="00A47243">
              <w:trPr>
                <w:trHeight w:val="357"/>
                <w:jc w:val="center"/>
              </w:trPr>
              <w:tc>
                <w:tcPr>
                  <w:tcW w:w="2030" w:type="dxa"/>
                  <w:shd w:val="clear" w:color="auto" w:fill="auto"/>
                </w:tcPr>
                <w:p w14:paraId="46859331" w14:textId="77777777" w:rsidR="00656029" w:rsidRPr="00656029" w:rsidRDefault="00656029" w:rsidP="00656029">
                  <w:pPr>
                    <w:jc w:val="right"/>
                    <w:rPr>
                      <w:sz w:val="16"/>
                      <w:szCs w:val="16"/>
                    </w:rPr>
                  </w:pPr>
                  <w:r w:rsidRPr="00656029">
                    <w:rPr>
                      <w:sz w:val="16"/>
                      <w:szCs w:val="16"/>
                    </w:rPr>
                    <w:t xml:space="preserve">Personal Services </w:t>
                  </w:r>
                </w:p>
              </w:tc>
              <w:tc>
                <w:tcPr>
                  <w:tcW w:w="1350" w:type="dxa"/>
                  <w:shd w:val="clear" w:color="auto" w:fill="auto"/>
                  <w:vAlign w:val="center"/>
                </w:tcPr>
                <w:p w14:paraId="0D6C9B7E" w14:textId="77777777" w:rsidR="00656029" w:rsidRPr="00656029" w:rsidRDefault="00656029" w:rsidP="00656029">
                  <w:pPr>
                    <w:jc w:val="right"/>
                    <w:rPr>
                      <w:sz w:val="16"/>
                      <w:szCs w:val="16"/>
                      <w:u w:val="single"/>
                    </w:rPr>
                  </w:pPr>
                  <w:r w:rsidRPr="00656029">
                    <w:rPr>
                      <w:sz w:val="16"/>
                      <w:szCs w:val="16"/>
                      <w:u w:val="single"/>
                    </w:rPr>
                    <w:t>($49,789)</w:t>
                  </w:r>
                </w:p>
              </w:tc>
              <w:tc>
                <w:tcPr>
                  <w:tcW w:w="1350" w:type="dxa"/>
                  <w:vAlign w:val="center"/>
                </w:tcPr>
                <w:p w14:paraId="1A95D857" w14:textId="77777777" w:rsidR="00656029" w:rsidRPr="00656029" w:rsidRDefault="00656029" w:rsidP="00656029">
                  <w:pPr>
                    <w:jc w:val="right"/>
                    <w:rPr>
                      <w:sz w:val="16"/>
                      <w:szCs w:val="16"/>
                      <w:u w:val="single"/>
                    </w:rPr>
                  </w:pPr>
                  <w:r w:rsidRPr="00656029">
                    <w:rPr>
                      <w:sz w:val="16"/>
                      <w:szCs w:val="16"/>
                      <w:u w:val="single"/>
                    </w:rPr>
                    <w:t>($50,222)</w:t>
                  </w:r>
                </w:p>
              </w:tc>
            </w:tr>
            <w:tr w:rsidR="00656029" w:rsidRPr="00656029" w14:paraId="7B794215" w14:textId="77777777" w:rsidTr="00A47243">
              <w:trPr>
                <w:trHeight w:val="357"/>
                <w:jc w:val="center"/>
              </w:trPr>
              <w:tc>
                <w:tcPr>
                  <w:tcW w:w="2030" w:type="dxa"/>
                  <w:shd w:val="clear" w:color="auto" w:fill="auto"/>
                </w:tcPr>
                <w:p w14:paraId="6D0C3E82" w14:textId="77777777" w:rsidR="00656029" w:rsidRPr="00656029" w:rsidRDefault="00656029" w:rsidP="00656029">
                  <w:pPr>
                    <w:rPr>
                      <w:sz w:val="16"/>
                      <w:szCs w:val="16"/>
                      <w:u w:val="single"/>
                    </w:rPr>
                  </w:pPr>
                  <w:r w:rsidRPr="00656029">
                    <w:rPr>
                      <w:sz w:val="16"/>
                      <w:szCs w:val="16"/>
                      <w:u w:val="single"/>
                    </w:rPr>
                    <w:t>General Fund Total</w:t>
                  </w:r>
                </w:p>
              </w:tc>
              <w:tc>
                <w:tcPr>
                  <w:tcW w:w="1350" w:type="dxa"/>
                  <w:shd w:val="clear" w:color="auto" w:fill="auto"/>
                  <w:vAlign w:val="center"/>
                </w:tcPr>
                <w:p w14:paraId="09C6E09D" w14:textId="77777777" w:rsidR="00656029" w:rsidRPr="00656029" w:rsidRDefault="00656029" w:rsidP="00656029">
                  <w:pPr>
                    <w:jc w:val="right"/>
                    <w:rPr>
                      <w:sz w:val="16"/>
                      <w:szCs w:val="16"/>
                    </w:rPr>
                  </w:pPr>
                  <w:r w:rsidRPr="00656029">
                    <w:rPr>
                      <w:sz w:val="16"/>
                      <w:szCs w:val="16"/>
                    </w:rPr>
                    <w:t>($49,789)</w:t>
                  </w:r>
                </w:p>
              </w:tc>
              <w:tc>
                <w:tcPr>
                  <w:tcW w:w="1350" w:type="dxa"/>
                  <w:vAlign w:val="center"/>
                </w:tcPr>
                <w:p w14:paraId="2DA3AEE5" w14:textId="77777777" w:rsidR="00656029" w:rsidRPr="00656029" w:rsidRDefault="00656029" w:rsidP="00656029">
                  <w:pPr>
                    <w:jc w:val="right"/>
                    <w:rPr>
                      <w:sz w:val="16"/>
                      <w:szCs w:val="16"/>
                    </w:rPr>
                  </w:pPr>
                  <w:r w:rsidRPr="00656029">
                    <w:rPr>
                      <w:sz w:val="16"/>
                      <w:szCs w:val="16"/>
                    </w:rPr>
                    <w:t>($50,222)</w:t>
                  </w:r>
                </w:p>
              </w:tc>
            </w:tr>
            <w:tr w:rsidR="00656029" w:rsidRPr="00656029" w14:paraId="66449498" w14:textId="77777777" w:rsidTr="00A47243">
              <w:trPr>
                <w:trHeight w:val="357"/>
                <w:jc w:val="center"/>
              </w:trPr>
              <w:tc>
                <w:tcPr>
                  <w:tcW w:w="2030" w:type="dxa"/>
                  <w:shd w:val="clear" w:color="auto" w:fill="auto"/>
                </w:tcPr>
                <w:p w14:paraId="75E916FD" w14:textId="77777777" w:rsidR="00656029" w:rsidRPr="00656029" w:rsidRDefault="00656029" w:rsidP="00656029">
                  <w:pPr>
                    <w:jc w:val="right"/>
                    <w:rPr>
                      <w:sz w:val="16"/>
                      <w:szCs w:val="16"/>
                    </w:rPr>
                  </w:pPr>
                  <w:r w:rsidRPr="00656029">
                    <w:rPr>
                      <w:sz w:val="16"/>
                      <w:szCs w:val="16"/>
                    </w:rPr>
                    <w:t>Federal Expenditures Fund</w:t>
                  </w:r>
                </w:p>
              </w:tc>
              <w:tc>
                <w:tcPr>
                  <w:tcW w:w="1350" w:type="dxa"/>
                  <w:shd w:val="clear" w:color="auto" w:fill="auto"/>
                  <w:vAlign w:val="center"/>
                </w:tcPr>
                <w:p w14:paraId="0A23CF64" w14:textId="77777777" w:rsidR="00656029" w:rsidRPr="00656029" w:rsidRDefault="00656029" w:rsidP="00656029">
                  <w:pPr>
                    <w:jc w:val="right"/>
                    <w:rPr>
                      <w:sz w:val="16"/>
                      <w:szCs w:val="16"/>
                    </w:rPr>
                  </w:pPr>
                </w:p>
              </w:tc>
              <w:tc>
                <w:tcPr>
                  <w:tcW w:w="1350" w:type="dxa"/>
                  <w:vAlign w:val="center"/>
                </w:tcPr>
                <w:p w14:paraId="1AD7DCF6" w14:textId="77777777" w:rsidR="00656029" w:rsidRPr="00656029" w:rsidRDefault="00656029" w:rsidP="00656029">
                  <w:pPr>
                    <w:jc w:val="right"/>
                    <w:rPr>
                      <w:sz w:val="16"/>
                      <w:szCs w:val="16"/>
                    </w:rPr>
                  </w:pPr>
                </w:p>
              </w:tc>
            </w:tr>
            <w:tr w:rsidR="00656029" w:rsidRPr="00656029" w14:paraId="28A992C2" w14:textId="77777777" w:rsidTr="00A47243">
              <w:trPr>
                <w:trHeight w:val="357"/>
                <w:jc w:val="center"/>
              </w:trPr>
              <w:tc>
                <w:tcPr>
                  <w:tcW w:w="2030" w:type="dxa"/>
                  <w:shd w:val="clear" w:color="auto" w:fill="auto"/>
                </w:tcPr>
                <w:p w14:paraId="70057324"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1C1F29CF" w14:textId="77777777" w:rsidR="00656029" w:rsidRPr="00656029" w:rsidRDefault="00656029" w:rsidP="00656029">
                  <w:pPr>
                    <w:jc w:val="right"/>
                    <w:rPr>
                      <w:sz w:val="16"/>
                      <w:szCs w:val="16"/>
                    </w:rPr>
                  </w:pPr>
                  <w:r w:rsidRPr="00656029">
                    <w:rPr>
                      <w:sz w:val="16"/>
                      <w:szCs w:val="16"/>
                    </w:rPr>
                    <w:t>($37,345)</w:t>
                  </w:r>
                </w:p>
              </w:tc>
              <w:tc>
                <w:tcPr>
                  <w:tcW w:w="1350" w:type="dxa"/>
                </w:tcPr>
                <w:p w14:paraId="7293BC3E" w14:textId="77777777" w:rsidR="00656029" w:rsidRPr="00656029" w:rsidRDefault="00656029" w:rsidP="00656029">
                  <w:pPr>
                    <w:jc w:val="right"/>
                    <w:rPr>
                      <w:sz w:val="16"/>
                      <w:szCs w:val="16"/>
                    </w:rPr>
                  </w:pPr>
                  <w:r w:rsidRPr="00656029">
                    <w:rPr>
                      <w:sz w:val="16"/>
                      <w:szCs w:val="16"/>
                    </w:rPr>
                    <w:t>($37,669)</w:t>
                  </w:r>
                </w:p>
              </w:tc>
            </w:tr>
            <w:tr w:rsidR="00656029" w:rsidRPr="00656029" w14:paraId="59F93C66" w14:textId="77777777" w:rsidTr="00A47243">
              <w:trPr>
                <w:trHeight w:val="459"/>
                <w:jc w:val="center"/>
              </w:trPr>
              <w:tc>
                <w:tcPr>
                  <w:tcW w:w="2030" w:type="dxa"/>
                  <w:shd w:val="clear" w:color="auto" w:fill="auto"/>
                </w:tcPr>
                <w:p w14:paraId="0C6FD640"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397B0A73" w14:textId="77777777" w:rsidR="00656029" w:rsidRPr="00656029" w:rsidRDefault="00656029" w:rsidP="00656029">
                  <w:pPr>
                    <w:jc w:val="right"/>
                    <w:rPr>
                      <w:sz w:val="16"/>
                      <w:szCs w:val="16"/>
                      <w:u w:val="single"/>
                    </w:rPr>
                  </w:pPr>
                  <w:r w:rsidRPr="00656029">
                    <w:rPr>
                      <w:sz w:val="16"/>
                      <w:szCs w:val="16"/>
                      <w:u w:val="single"/>
                    </w:rPr>
                    <w:t>($1,371)</w:t>
                  </w:r>
                </w:p>
              </w:tc>
              <w:tc>
                <w:tcPr>
                  <w:tcW w:w="1350" w:type="dxa"/>
                </w:tcPr>
                <w:p w14:paraId="404CB645" w14:textId="77777777" w:rsidR="00656029" w:rsidRPr="00656029" w:rsidRDefault="00656029" w:rsidP="00656029">
                  <w:pPr>
                    <w:jc w:val="right"/>
                    <w:rPr>
                      <w:sz w:val="16"/>
                      <w:szCs w:val="16"/>
                      <w:u w:val="single"/>
                    </w:rPr>
                  </w:pPr>
                  <w:r w:rsidRPr="00656029">
                    <w:rPr>
                      <w:sz w:val="16"/>
                      <w:szCs w:val="16"/>
                      <w:u w:val="single"/>
                    </w:rPr>
                    <w:t>($1,382)</w:t>
                  </w:r>
                </w:p>
              </w:tc>
            </w:tr>
            <w:tr w:rsidR="00656029" w:rsidRPr="00656029" w14:paraId="0F6D45F7" w14:textId="77777777" w:rsidTr="00A47243">
              <w:trPr>
                <w:trHeight w:val="459"/>
                <w:jc w:val="center"/>
              </w:trPr>
              <w:tc>
                <w:tcPr>
                  <w:tcW w:w="2030" w:type="dxa"/>
                  <w:shd w:val="clear" w:color="auto" w:fill="auto"/>
                </w:tcPr>
                <w:p w14:paraId="498EEBE5" w14:textId="77777777" w:rsidR="00656029" w:rsidRPr="00656029" w:rsidRDefault="00656029" w:rsidP="00656029">
                  <w:pPr>
                    <w:rPr>
                      <w:sz w:val="16"/>
                      <w:szCs w:val="16"/>
                      <w:u w:val="single"/>
                    </w:rPr>
                  </w:pPr>
                  <w:r w:rsidRPr="00656029">
                    <w:rPr>
                      <w:sz w:val="16"/>
                      <w:szCs w:val="16"/>
                      <w:u w:val="single"/>
                    </w:rPr>
                    <w:t>Federal Expenditures Fund Total</w:t>
                  </w:r>
                </w:p>
              </w:tc>
              <w:tc>
                <w:tcPr>
                  <w:tcW w:w="1350" w:type="dxa"/>
                  <w:shd w:val="clear" w:color="auto" w:fill="auto"/>
                </w:tcPr>
                <w:p w14:paraId="0AFC9E0A" w14:textId="77777777" w:rsidR="00656029" w:rsidRPr="00656029" w:rsidRDefault="00656029" w:rsidP="00656029">
                  <w:pPr>
                    <w:jc w:val="right"/>
                    <w:rPr>
                      <w:sz w:val="16"/>
                      <w:szCs w:val="16"/>
                    </w:rPr>
                  </w:pPr>
                  <w:r w:rsidRPr="00656029">
                    <w:rPr>
                      <w:sz w:val="16"/>
                      <w:szCs w:val="16"/>
                    </w:rPr>
                    <w:t>($38,716)</w:t>
                  </w:r>
                </w:p>
              </w:tc>
              <w:tc>
                <w:tcPr>
                  <w:tcW w:w="1350" w:type="dxa"/>
                </w:tcPr>
                <w:p w14:paraId="1847A40D" w14:textId="77777777" w:rsidR="00656029" w:rsidRPr="00656029" w:rsidRDefault="00656029" w:rsidP="00656029">
                  <w:pPr>
                    <w:jc w:val="right"/>
                    <w:rPr>
                      <w:sz w:val="16"/>
                      <w:szCs w:val="16"/>
                    </w:rPr>
                  </w:pPr>
                  <w:r w:rsidRPr="00656029">
                    <w:rPr>
                      <w:sz w:val="16"/>
                      <w:szCs w:val="16"/>
                    </w:rPr>
                    <w:t>($39,051)</w:t>
                  </w:r>
                </w:p>
              </w:tc>
            </w:tr>
            <w:tr w:rsidR="00656029" w:rsidRPr="00656029" w14:paraId="63752C02" w14:textId="77777777" w:rsidTr="00A47243">
              <w:trPr>
                <w:trHeight w:val="180"/>
                <w:jc w:val="center"/>
              </w:trPr>
              <w:tc>
                <w:tcPr>
                  <w:tcW w:w="2030" w:type="dxa"/>
                  <w:shd w:val="clear" w:color="auto" w:fill="auto"/>
                </w:tcPr>
                <w:p w14:paraId="6E21D3E4" w14:textId="77777777" w:rsidR="00656029" w:rsidRPr="00656029" w:rsidRDefault="00656029" w:rsidP="00656029">
                  <w:pPr>
                    <w:jc w:val="right"/>
                    <w:rPr>
                      <w:sz w:val="16"/>
                      <w:szCs w:val="16"/>
                    </w:rPr>
                  </w:pPr>
                  <w:r w:rsidRPr="00656029">
                    <w:rPr>
                      <w:sz w:val="16"/>
                      <w:szCs w:val="16"/>
                    </w:rPr>
                    <w:t>Other Special Revenues Fund</w:t>
                  </w:r>
                </w:p>
              </w:tc>
              <w:tc>
                <w:tcPr>
                  <w:tcW w:w="1350" w:type="dxa"/>
                  <w:shd w:val="clear" w:color="auto" w:fill="auto"/>
                  <w:vAlign w:val="center"/>
                </w:tcPr>
                <w:p w14:paraId="22CAD6C1" w14:textId="77777777" w:rsidR="00656029" w:rsidRPr="00656029" w:rsidRDefault="00656029" w:rsidP="00656029">
                  <w:pPr>
                    <w:jc w:val="right"/>
                    <w:rPr>
                      <w:sz w:val="16"/>
                      <w:szCs w:val="16"/>
                    </w:rPr>
                  </w:pPr>
                </w:p>
              </w:tc>
              <w:tc>
                <w:tcPr>
                  <w:tcW w:w="1350" w:type="dxa"/>
                  <w:vAlign w:val="center"/>
                </w:tcPr>
                <w:p w14:paraId="5A9D6694" w14:textId="77777777" w:rsidR="00656029" w:rsidRPr="00656029" w:rsidRDefault="00656029" w:rsidP="00656029">
                  <w:pPr>
                    <w:jc w:val="right"/>
                    <w:rPr>
                      <w:sz w:val="16"/>
                      <w:szCs w:val="16"/>
                    </w:rPr>
                  </w:pPr>
                </w:p>
              </w:tc>
            </w:tr>
            <w:tr w:rsidR="00656029" w:rsidRPr="00656029" w14:paraId="3557DA92" w14:textId="77777777" w:rsidTr="00A47243">
              <w:trPr>
                <w:trHeight w:val="180"/>
                <w:jc w:val="center"/>
              </w:trPr>
              <w:tc>
                <w:tcPr>
                  <w:tcW w:w="2030" w:type="dxa"/>
                  <w:shd w:val="clear" w:color="auto" w:fill="auto"/>
                </w:tcPr>
                <w:p w14:paraId="21262650" w14:textId="77777777" w:rsidR="00656029" w:rsidRPr="00656029" w:rsidRDefault="00656029" w:rsidP="00656029">
                  <w:pPr>
                    <w:jc w:val="right"/>
                    <w:rPr>
                      <w:sz w:val="16"/>
                      <w:szCs w:val="16"/>
                    </w:rPr>
                  </w:pPr>
                  <w:r w:rsidRPr="00656029">
                    <w:rPr>
                      <w:sz w:val="16"/>
                      <w:szCs w:val="16"/>
                    </w:rPr>
                    <w:t>Other Special Revenues Fund-Position Count</w:t>
                  </w:r>
                </w:p>
              </w:tc>
              <w:tc>
                <w:tcPr>
                  <w:tcW w:w="1350" w:type="dxa"/>
                  <w:shd w:val="clear" w:color="auto" w:fill="auto"/>
                  <w:vAlign w:val="center"/>
                </w:tcPr>
                <w:p w14:paraId="4F989FE1" w14:textId="77777777" w:rsidR="00656029" w:rsidRPr="00656029" w:rsidRDefault="00656029" w:rsidP="00656029">
                  <w:pPr>
                    <w:jc w:val="right"/>
                    <w:rPr>
                      <w:sz w:val="16"/>
                      <w:szCs w:val="16"/>
                    </w:rPr>
                  </w:pPr>
                  <w:r w:rsidRPr="00656029">
                    <w:rPr>
                      <w:sz w:val="16"/>
                      <w:szCs w:val="16"/>
                    </w:rPr>
                    <w:t>(1.000)</w:t>
                  </w:r>
                </w:p>
              </w:tc>
              <w:tc>
                <w:tcPr>
                  <w:tcW w:w="1350" w:type="dxa"/>
                  <w:vAlign w:val="center"/>
                </w:tcPr>
                <w:p w14:paraId="2D3A6C42" w14:textId="77777777" w:rsidR="00656029" w:rsidRPr="00656029" w:rsidRDefault="00656029" w:rsidP="00656029">
                  <w:pPr>
                    <w:jc w:val="right"/>
                    <w:rPr>
                      <w:sz w:val="16"/>
                      <w:szCs w:val="16"/>
                    </w:rPr>
                  </w:pPr>
                  <w:r w:rsidRPr="00656029">
                    <w:rPr>
                      <w:sz w:val="16"/>
                      <w:szCs w:val="16"/>
                    </w:rPr>
                    <w:t>(1.000)</w:t>
                  </w:r>
                </w:p>
              </w:tc>
            </w:tr>
            <w:tr w:rsidR="00656029" w:rsidRPr="00656029" w14:paraId="014B8876" w14:textId="77777777" w:rsidTr="00A47243">
              <w:trPr>
                <w:trHeight w:val="315"/>
                <w:jc w:val="center"/>
              </w:trPr>
              <w:tc>
                <w:tcPr>
                  <w:tcW w:w="2030" w:type="dxa"/>
                  <w:shd w:val="clear" w:color="auto" w:fill="auto"/>
                </w:tcPr>
                <w:p w14:paraId="0668EE88"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02938292" w14:textId="77777777" w:rsidR="00656029" w:rsidRPr="00656029" w:rsidRDefault="00656029" w:rsidP="00656029">
                  <w:pPr>
                    <w:jc w:val="right"/>
                    <w:rPr>
                      <w:sz w:val="16"/>
                      <w:szCs w:val="16"/>
                    </w:rPr>
                  </w:pPr>
                  <w:r w:rsidRPr="00656029">
                    <w:rPr>
                      <w:sz w:val="16"/>
                      <w:szCs w:val="16"/>
                    </w:rPr>
                    <w:t>($51,171)</w:t>
                  </w:r>
                </w:p>
              </w:tc>
              <w:tc>
                <w:tcPr>
                  <w:tcW w:w="1350" w:type="dxa"/>
                </w:tcPr>
                <w:p w14:paraId="7004C020" w14:textId="77777777" w:rsidR="00656029" w:rsidRPr="00656029" w:rsidRDefault="00656029" w:rsidP="00656029">
                  <w:pPr>
                    <w:jc w:val="right"/>
                    <w:rPr>
                      <w:sz w:val="16"/>
                      <w:szCs w:val="16"/>
                    </w:rPr>
                  </w:pPr>
                  <w:r w:rsidRPr="00656029">
                    <w:rPr>
                      <w:sz w:val="16"/>
                      <w:szCs w:val="16"/>
                    </w:rPr>
                    <w:t>($51,617)</w:t>
                  </w:r>
                </w:p>
              </w:tc>
            </w:tr>
            <w:tr w:rsidR="00656029" w:rsidRPr="00656029" w14:paraId="280631D7" w14:textId="77777777" w:rsidTr="00A47243">
              <w:trPr>
                <w:trHeight w:val="315"/>
                <w:jc w:val="center"/>
              </w:trPr>
              <w:tc>
                <w:tcPr>
                  <w:tcW w:w="2030" w:type="dxa"/>
                  <w:shd w:val="clear" w:color="auto" w:fill="auto"/>
                </w:tcPr>
                <w:p w14:paraId="49BED296"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38A1956B" w14:textId="77777777" w:rsidR="00656029" w:rsidRPr="00656029" w:rsidRDefault="00656029" w:rsidP="00656029">
                  <w:pPr>
                    <w:jc w:val="right"/>
                    <w:rPr>
                      <w:sz w:val="16"/>
                      <w:szCs w:val="16"/>
                      <w:u w:val="single"/>
                    </w:rPr>
                  </w:pPr>
                  <w:r w:rsidRPr="00656029">
                    <w:rPr>
                      <w:sz w:val="16"/>
                      <w:szCs w:val="16"/>
                      <w:u w:val="single"/>
                    </w:rPr>
                    <w:t>($1,878)</w:t>
                  </w:r>
                </w:p>
              </w:tc>
              <w:tc>
                <w:tcPr>
                  <w:tcW w:w="1350" w:type="dxa"/>
                </w:tcPr>
                <w:p w14:paraId="29EDEF68" w14:textId="77777777" w:rsidR="00656029" w:rsidRPr="00656029" w:rsidRDefault="00656029" w:rsidP="00656029">
                  <w:pPr>
                    <w:jc w:val="right"/>
                    <w:rPr>
                      <w:sz w:val="16"/>
                      <w:szCs w:val="16"/>
                      <w:u w:val="single"/>
                    </w:rPr>
                  </w:pPr>
                  <w:r w:rsidRPr="00656029">
                    <w:rPr>
                      <w:sz w:val="16"/>
                      <w:szCs w:val="16"/>
                      <w:u w:val="single"/>
                    </w:rPr>
                    <w:t>($1,894)</w:t>
                  </w:r>
                </w:p>
              </w:tc>
            </w:tr>
            <w:tr w:rsidR="00656029" w:rsidRPr="00656029" w14:paraId="10E238DB" w14:textId="77777777" w:rsidTr="00A47243">
              <w:trPr>
                <w:trHeight w:val="513"/>
                <w:jc w:val="center"/>
              </w:trPr>
              <w:tc>
                <w:tcPr>
                  <w:tcW w:w="2030" w:type="dxa"/>
                  <w:shd w:val="clear" w:color="auto" w:fill="auto"/>
                </w:tcPr>
                <w:p w14:paraId="10B2BC68" w14:textId="77777777" w:rsidR="00656029" w:rsidRPr="00656029" w:rsidRDefault="00656029" w:rsidP="00656029">
                  <w:pPr>
                    <w:rPr>
                      <w:sz w:val="16"/>
                      <w:szCs w:val="16"/>
                      <w:u w:val="single"/>
                    </w:rPr>
                  </w:pPr>
                  <w:r w:rsidRPr="00656029">
                    <w:rPr>
                      <w:sz w:val="16"/>
                      <w:szCs w:val="16"/>
                      <w:u w:val="single"/>
                    </w:rPr>
                    <w:t>Other Special Revenues Fund Total</w:t>
                  </w:r>
                </w:p>
              </w:tc>
              <w:tc>
                <w:tcPr>
                  <w:tcW w:w="1350" w:type="dxa"/>
                  <w:shd w:val="clear" w:color="auto" w:fill="auto"/>
                </w:tcPr>
                <w:p w14:paraId="33F29735" w14:textId="77777777" w:rsidR="00656029" w:rsidRPr="00656029" w:rsidRDefault="00656029" w:rsidP="00656029">
                  <w:pPr>
                    <w:jc w:val="right"/>
                    <w:rPr>
                      <w:sz w:val="16"/>
                      <w:szCs w:val="16"/>
                    </w:rPr>
                  </w:pPr>
                  <w:r w:rsidRPr="00656029">
                    <w:rPr>
                      <w:sz w:val="16"/>
                      <w:szCs w:val="16"/>
                    </w:rPr>
                    <w:t>($53,049)</w:t>
                  </w:r>
                </w:p>
              </w:tc>
              <w:tc>
                <w:tcPr>
                  <w:tcW w:w="1350" w:type="dxa"/>
                </w:tcPr>
                <w:p w14:paraId="7C9F9348" w14:textId="77777777" w:rsidR="00656029" w:rsidRPr="00656029" w:rsidRDefault="00656029" w:rsidP="00656029">
                  <w:pPr>
                    <w:jc w:val="right"/>
                    <w:rPr>
                      <w:sz w:val="16"/>
                      <w:szCs w:val="16"/>
                    </w:rPr>
                  </w:pPr>
                  <w:r w:rsidRPr="00656029">
                    <w:rPr>
                      <w:sz w:val="16"/>
                      <w:szCs w:val="16"/>
                    </w:rPr>
                    <w:t>($53,511)</w:t>
                  </w:r>
                </w:p>
              </w:tc>
            </w:tr>
          </w:tbl>
          <w:p w14:paraId="51ABDB3C" w14:textId="77777777" w:rsidR="00656029" w:rsidRPr="00656029" w:rsidRDefault="00656029" w:rsidP="00656029">
            <w:pPr>
              <w:kinsoku w:val="0"/>
              <w:overflowPunct w:val="0"/>
              <w:autoSpaceDE w:val="0"/>
              <w:autoSpaceDN w:val="0"/>
              <w:adjustRightInd w:val="0"/>
              <w:rPr>
                <w:rFonts w:eastAsiaTheme="minorHAnsi"/>
                <w:sz w:val="22"/>
                <w:szCs w:val="22"/>
              </w:rPr>
            </w:pPr>
          </w:p>
          <w:p w14:paraId="4906770C" w14:textId="64FFF3DF" w:rsidR="00656029" w:rsidRDefault="00656029" w:rsidP="00DB08D1">
            <w:pPr>
              <w:pStyle w:val="ListParagraph"/>
              <w:numPr>
                <w:ilvl w:val="0"/>
                <w:numId w:val="183"/>
              </w:numPr>
              <w:kinsoku w:val="0"/>
              <w:overflowPunct w:val="0"/>
              <w:autoSpaceDE w:val="0"/>
              <w:autoSpaceDN w:val="0"/>
              <w:adjustRightInd w:val="0"/>
              <w:ind w:right="98"/>
              <w:rPr>
                <w:rFonts w:eastAsiaTheme="minorHAnsi"/>
                <w:sz w:val="22"/>
                <w:szCs w:val="22"/>
              </w:rPr>
            </w:pPr>
            <w:r w:rsidRPr="00A47243">
              <w:rPr>
                <w:rFonts w:eastAsiaTheme="minorHAnsi"/>
                <w:sz w:val="22"/>
                <w:szCs w:val="22"/>
              </w:rPr>
              <w:t>Reallocates</w:t>
            </w:r>
            <w:r w:rsidRPr="00A47243">
              <w:rPr>
                <w:rFonts w:eastAsiaTheme="minorHAnsi"/>
                <w:spacing w:val="25"/>
                <w:sz w:val="22"/>
                <w:szCs w:val="22"/>
              </w:rPr>
              <w:t xml:space="preserve"> </w:t>
            </w:r>
            <w:r w:rsidRPr="00A47243">
              <w:rPr>
                <w:rFonts w:eastAsiaTheme="minorHAnsi"/>
                <w:sz w:val="22"/>
                <w:szCs w:val="22"/>
              </w:rPr>
              <w:t>the</w:t>
            </w:r>
            <w:r w:rsidRPr="00A47243">
              <w:rPr>
                <w:rFonts w:eastAsiaTheme="minorHAnsi"/>
                <w:spacing w:val="26"/>
                <w:sz w:val="22"/>
                <w:szCs w:val="22"/>
              </w:rPr>
              <w:t xml:space="preserve"> </w:t>
            </w:r>
            <w:r w:rsidRPr="00A47243">
              <w:rPr>
                <w:rFonts w:eastAsiaTheme="minorHAnsi"/>
                <w:sz w:val="22"/>
                <w:szCs w:val="22"/>
              </w:rPr>
              <w:t>cost</w:t>
            </w:r>
            <w:r w:rsidRPr="00A47243">
              <w:rPr>
                <w:rFonts w:eastAsiaTheme="minorHAnsi"/>
                <w:spacing w:val="26"/>
                <w:sz w:val="22"/>
                <w:szCs w:val="22"/>
              </w:rPr>
              <w:t xml:space="preserve"> </w:t>
            </w:r>
            <w:r w:rsidRPr="00A47243">
              <w:rPr>
                <w:rFonts w:eastAsiaTheme="minorHAnsi"/>
                <w:sz w:val="22"/>
                <w:szCs w:val="22"/>
              </w:rPr>
              <w:t>of</w:t>
            </w:r>
            <w:r w:rsidRPr="00A47243">
              <w:rPr>
                <w:rFonts w:eastAsiaTheme="minorHAnsi"/>
                <w:spacing w:val="26"/>
                <w:sz w:val="22"/>
                <w:szCs w:val="22"/>
              </w:rPr>
              <w:t xml:space="preserve"> </w:t>
            </w:r>
            <w:r w:rsidRPr="00A47243">
              <w:rPr>
                <w:rFonts w:eastAsiaTheme="minorHAnsi"/>
                <w:sz w:val="22"/>
                <w:szCs w:val="22"/>
              </w:rPr>
              <w:t>one</w:t>
            </w:r>
            <w:r w:rsidRPr="00A47243">
              <w:rPr>
                <w:rFonts w:eastAsiaTheme="minorHAnsi"/>
                <w:spacing w:val="25"/>
                <w:sz w:val="22"/>
                <w:szCs w:val="22"/>
              </w:rPr>
              <w:t xml:space="preserve"> </w:t>
            </w:r>
            <w:r w:rsidRPr="00A47243">
              <w:rPr>
                <w:rFonts w:eastAsiaTheme="minorHAnsi"/>
                <w:sz w:val="22"/>
                <w:szCs w:val="22"/>
              </w:rPr>
              <w:t>Regional</w:t>
            </w:r>
            <w:r w:rsidRPr="00A47243">
              <w:rPr>
                <w:rFonts w:eastAsiaTheme="minorHAnsi"/>
                <w:spacing w:val="26"/>
                <w:sz w:val="22"/>
                <w:szCs w:val="22"/>
              </w:rPr>
              <w:t xml:space="preserve"> </w:t>
            </w:r>
            <w:r w:rsidRPr="00A47243">
              <w:rPr>
                <w:rFonts w:eastAsiaTheme="minorHAnsi"/>
                <w:sz w:val="22"/>
                <w:szCs w:val="22"/>
              </w:rPr>
              <w:t>Education</w:t>
            </w:r>
            <w:r w:rsidRPr="00A47243">
              <w:rPr>
                <w:rFonts w:eastAsiaTheme="minorHAnsi"/>
                <w:spacing w:val="26"/>
                <w:sz w:val="22"/>
                <w:szCs w:val="22"/>
              </w:rPr>
              <w:t xml:space="preserve"> </w:t>
            </w:r>
            <w:r w:rsidRPr="00A47243">
              <w:rPr>
                <w:rFonts w:eastAsiaTheme="minorHAnsi"/>
                <w:sz w:val="22"/>
                <w:szCs w:val="22"/>
              </w:rPr>
              <w:t>Representative</w:t>
            </w:r>
            <w:r w:rsidRPr="00A47243">
              <w:rPr>
                <w:rFonts w:eastAsiaTheme="minorHAnsi"/>
                <w:spacing w:val="26"/>
                <w:sz w:val="22"/>
                <w:szCs w:val="22"/>
              </w:rPr>
              <w:t xml:space="preserve"> </w:t>
            </w:r>
            <w:r w:rsidRPr="00A47243">
              <w:rPr>
                <w:rFonts w:eastAsiaTheme="minorHAnsi"/>
                <w:sz w:val="22"/>
                <w:szCs w:val="22"/>
              </w:rPr>
              <w:t>position</w:t>
            </w:r>
            <w:r w:rsidRPr="00A47243">
              <w:rPr>
                <w:rFonts w:eastAsiaTheme="minorHAnsi"/>
                <w:spacing w:val="26"/>
                <w:sz w:val="22"/>
                <w:szCs w:val="22"/>
              </w:rPr>
              <w:t xml:space="preserve"> </w:t>
            </w:r>
            <w:r w:rsidRPr="00A47243">
              <w:rPr>
                <w:rFonts w:eastAsiaTheme="minorHAnsi"/>
                <w:sz w:val="22"/>
                <w:szCs w:val="22"/>
              </w:rPr>
              <w:t>from 100% General Fund to 50% General Fund and 50% Federal Expenditures Fund within the same</w:t>
            </w:r>
            <w:r w:rsidRPr="00A47243">
              <w:rPr>
                <w:rFonts w:eastAsiaTheme="minorHAnsi"/>
                <w:spacing w:val="46"/>
                <w:sz w:val="22"/>
                <w:szCs w:val="22"/>
              </w:rPr>
              <w:t xml:space="preserve"> </w:t>
            </w:r>
            <w:r w:rsidRPr="00A47243">
              <w:rPr>
                <w:rFonts w:eastAsiaTheme="minorHAnsi"/>
                <w:sz w:val="22"/>
                <w:szCs w:val="22"/>
              </w:rPr>
              <w:t>program</w:t>
            </w:r>
            <w:r w:rsidRPr="00A47243">
              <w:rPr>
                <w:rFonts w:eastAsiaTheme="minorHAnsi"/>
                <w:spacing w:val="46"/>
                <w:sz w:val="22"/>
                <w:szCs w:val="22"/>
              </w:rPr>
              <w:t xml:space="preserve"> </w:t>
            </w:r>
            <w:r w:rsidRPr="00A47243">
              <w:rPr>
                <w:rFonts w:eastAsiaTheme="minorHAnsi"/>
                <w:sz w:val="22"/>
                <w:szCs w:val="22"/>
              </w:rPr>
              <w:t>and</w:t>
            </w:r>
            <w:r w:rsidRPr="00A47243">
              <w:rPr>
                <w:rFonts w:eastAsiaTheme="minorHAnsi"/>
                <w:spacing w:val="46"/>
                <w:sz w:val="22"/>
                <w:szCs w:val="22"/>
              </w:rPr>
              <w:t xml:space="preserve"> </w:t>
            </w:r>
            <w:r w:rsidRPr="00A47243">
              <w:rPr>
                <w:rFonts w:eastAsiaTheme="minorHAnsi"/>
                <w:sz w:val="22"/>
                <w:szCs w:val="22"/>
              </w:rPr>
              <w:t>provides</w:t>
            </w:r>
            <w:r w:rsidRPr="00A47243">
              <w:rPr>
                <w:rFonts w:eastAsiaTheme="minorHAnsi"/>
                <w:spacing w:val="46"/>
                <w:sz w:val="22"/>
                <w:szCs w:val="22"/>
              </w:rPr>
              <w:t xml:space="preserve"> </w:t>
            </w:r>
            <w:r w:rsidRPr="00A47243">
              <w:rPr>
                <w:rFonts w:eastAsiaTheme="minorHAnsi"/>
                <w:sz w:val="22"/>
                <w:szCs w:val="22"/>
              </w:rPr>
              <w:t>funding</w:t>
            </w:r>
            <w:r w:rsidRPr="00A47243">
              <w:rPr>
                <w:rFonts w:eastAsiaTheme="minorHAnsi"/>
                <w:spacing w:val="46"/>
                <w:sz w:val="22"/>
                <w:szCs w:val="22"/>
              </w:rPr>
              <w:t xml:space="preserve"> </w:t>
            </w:r>
            <w:r w:rsidRPr="00A47243">
              <w:rPr>
                <w:rFonts w:eastAsiaTheme="minorHAnsi"/>
                <w:sz w:val="22"/>
                <w:szCs w:val="22"/>
              </w:rPr>
              <w:t>for</w:t>
            </w:r>
            <w:r w:rsidRPr="00A47243">
              <w:rPr>
                <w:rFonts w:eastAsiaTheme="minorHAnsi"/>
                <w:spacing w:val="46"/>
                <w:sz w:val="22"/>
                <w:szCs w:val="22"/>
              </w:rPr>
              <w:t xml:space="preserve"> </w:t>
            </w:r>
            <w:r w:rsidRPr="00A47243">
              <w:rPr>
                <w:rFonts w:eastAsiaTheme="minorHAnsi"/>
                <w:sz w:val="22"/>
                <w:szCs w:val="22"/>
              </w:rPr>
              <w:t>related All Other costs. This</w:t>
            </w:r>
            <w:r w:rsidRPr="00A47243">
              <w:rPr>
                <w:rFonts w:eastAsiaTheme="minorHAnsi"/>
                <w:spacing w:val="46"/>
                <w:sz w:val="22"/>
                <w:szCs w:val="22"/>
              </w:rPr>
              <w:t xml:space="preserve"> </w:t>
            </w:r>
            <w:r w:rsidRPr="00A47243">
              <w:rPr>
                <w:rFonts w:eastAsiaTheme="minorHAnsi"/>
                <w:sz w:val="22"/>
                <w:szCs w:val="22"/>
              </w:rPr>
              <w:t>initiative</w:t>
            </w:r>
            <w:r w:rsidRPr="00A47243">
              <w:rPr>
                <w:rFonts w:eastAsiaTheme="minorHAnsi"/>
                <w:spacing w:val="46"/>
                <w:sz w:val="22"/>
                <w:szCs w:val="22"/>
              </w:rPr>
              <w:t xml:space="preserve"> </w:t>
            </w:r>
            <w:r w:rsidRPr="00A47243">
              <w:rPr>
                <w:rFonts w:eastAsiaTheme="minorHAnsi"/>
                <w:sz w:val="22"/>
                <w:szCs w:val="22"/>
              </w:rPr>
              <w:t>also transfers</w:t>
            </w:r>
            <w:r w:rsidRPr="00A47243">
              <w:rPr>
                <w:rFonts w:eastAsiaTheme="minorHAnsi"/>
                <w:spacing w:val="5"/>
                <w:sz w:val="22"/>
                <w:szCs w:val="22"/>
              </w:rPr>
              <w:t xml:space="preserve"> </w:t>
            </w:r>
            <w:r w:rsidRPr="00A47243">
              <w:rPr>
                <w:rFonts w:eastAsiaTheme="minorHAnsi"/>
                <w:sz w:val="22"/>
                <w:szCs w:val="22"/>
              </w:rPr>
              <w:t>and</w:t>
            </w:r>
            <w:r w:rsidRPr="00A47243">
              <w:rPr>
                <w:rFonts w:eastAsiaTheme="minorHAnsi"/>
                <w:spacing w:val="5"/>
                <w:sz w:val="22"/>
                <w:szCs w:val="22"/>
              </w:rPr>
              <w:t xml:space="preserve"> </w:t>
            </w:r>
            <w:r w:rsidRPr="00A47243">
              <w:rPr>
                <w:rFonts w:eastAsiaTheme="minorHAnsi"/>
                <w:sz w:val="22"/>
                <w:szCs w:val="22"/>
              </w:rPr>
              <w:t>reallocates</w:t>
            </w:r>
            <w:r w:rsidRPr="00A47243">
              <w:rPr>
                <w:rFonts w:eastAsiaTheme="minorHAnsi"/>
                <w:spacing w:val="5"/>
                <w:sz w:val="22"/>
                <w:szCs w:val="22"/>
              </w:rPr>
              <w:t xml:space="preserve"> </w:t>
            </w:r>
            <w:r w:rsidRPr="00A47243">
              <w:rPr>
                <w:rFonts w:eastAsiaTheme="minorHAnsi"/>
                <w:sz w:val="22"/>
                <w:szCs w:val="22"/>
              </w:rPr>
              <w:t>the</w:t>
            </w:r>
            <w:r w:rsidRPr="00A47243">
              <w:rPr>
                <w:rFonts w:eastAsiaTheme="minorHAnsi"/>
                <w:spacing w:val="5"/>
                <w:sz w:val="22"/>
                <w:szCs w:val="22"/>
              </w:rPr>
              <w:t xml:space="preserve"> </w:t>
            </w:r>
            <w:r w:rsidRPr="00A47243">
              <w:rPr>
                <w:rFonts w:eastAsiaTheme="minorHAnsi"/>
                <w:sz w:val="22"/>
                <w:szCs w:val="22"/>
              </w:rPr>
              <w:t>cost</w:t>
            </w:r>
            <w:r w:rsidRPr="00A47243">
              <w:rPr>
                <w:rFonts w:eastAsiaTheme="minorHAnsi"/>
                <w:spacing w:val="5"/>
                <w:sz w:val="22"/>
                <w:szCs w:val="22"/>
              </w:rPr>
              <w:t xml:space="preserve"> </w:t>
            </w:r>
            <w:r w:rsidRPr="00A47243">
              <w:rPr>
                <w:rFonts w:eastAsiaTheme="minorHAnsi"/>
                <w:sz w:val="22"/>
                <w:szCs w:val="22"/>
              </w:rPr>
              <w:t>of</w:t>
            </w:r>
            <w:r w:rsidRPr="00A47243">
              <w:rPr>
                <w:rFonts w:eastAsiaTheme="minorHAnsi"/>
                <w:spacing w:val="5"/>
                <w:sz w:val="22"/>
                <w:szCs w:val="22"/>
              </w:rPr>
              <w:t xml:space="preserve"> </w:t>
            </w:r>
            <w:r w:rsidRPr="00A47243">
              <w:rPr>
                <w:rFonts w:eastAsiaTheme="minorHAnsi"/>
                <w:sz w:val="22"/>
                <w:szCs w:val="22"/>
              </w:rPr>
              <w:t>one</w:t>
            </w:r>
            <w:r w:rsidRPr="00A47243">
              <w:rPr>
                <w:rFonts w:eastAsiaTheme="minorHAnsi"/>
                <w:spacing w:val="5"/>
                <w:sz w:val="22"/>
                <w:szCs w:val="22"/>
              </w:rPr>
              <w:t xml:space="preserve"> </w:t>
            </w:r>
            <w:r w:rsidRPr="00A47243">
              <w:rPr>
                <w:rFonts w:eastAsiaTheme="minorHAnsi"/>
                <w:sz w:val="22"/>
                <w:szCs w:val="22"/>
              </w:rPr>
              <w:t>Education</w:t>
            </w:r>
            <w:r w:rsidRPr="00A47243">
              <w:rPr>
                <w:rFonts w:eastAsiaTheme="minorHAnsi"/>
                <w:spacing w:val="5"/>
                <w:sz w:val="22"/>
                <w:szCs w:val="22"/>
              </w:rPr>
              <w:t xml:space="preserve"> </w:t>
            </w:r>
            <w:r w:rsidRPr="00A47243">
              <w:rPr>
                <w:rFonts w:eastAsiaTheme="minorHAnsi"/>
                <w:sz w:val="22"/>
                <w:szCs w:val="22"/>
              </w:rPr>
              <w:t>Specialist</w:t>
            </w:r>
            <w:r w:rsidRPr="00A47243">
              <w:rPr>
                <w:rFonts w:eastAsiaTheme="minorHAnsi"/>
                <w:spacing w:val="5"/>
                <w:sz w:val="22"/>
                <w:szCs w:val="22"/>
              </w:rPr>
              <w:t xml:space="preserve"> </w:t>
            </w:r>
            <w:r w:rsidRPr="00A47243">
              <w:rPr>
                <w:rFonts w:eastAsiaTheme="minorHAnsi"/>
                <w:sz w:val="22"/>
                <w:szCs w:val="22"/>
              </w:rPr>
              <w:t>III</w:t>
            </w:r>
            <w:r w:rsidRPr="00A47243">
              <w:rPr>
                <w:rFonts w:eastAsiaTheme="minorHAnsi"/>
                <w:spacing w:val="5"/>
                <w:sz w:val="22"/>
                <w:szCs w:val="22"/>
              </w:rPr>
              <w:t xml:space="preserve"> </w:t>
            </w:r>
            <w:r w:rsidRPr="00A47243">
              <w:rPr>
                <w:rFonts w:eastAsiaTheme="minorHAnsi"/>
                <w:sz w:val="22"/>
                <w:szCs w:val="22"/>
              </w:rPr>
              <w:t>position</w:t>
            </w:r>
            <w:r w:rsidRPr="00A47243">
              <w:rPr>
                <w:rFonts w:eastAsiaTheme="minorHAnsi"/>
                <w:spacing w:val="5"/>
                <w:sz w:val="22"/>
                <w:szCs w:val="22"/>
              </w:rPr>
              <w:t xml:space="preserve"> </w:t>
            </w:r>
            <w:r w:rsidRPr="00A47243">
              <w:rPr>
                <w:rFonts w:eastAsiaTheme="minorHAnsi"/>
                <w:sz w:val="22"/>
                <w:szCs w:val="22"/>
              </w:rPr>
              <w:t>between</w:t>
            </w:r>
            <w:r w:rsidRPr="00A47243">
              <w:rPr>
                <w:rFonts w:eastAsiaTheme="minorHAnsi"/>
                <w:spacing w:val="5"/>
                <w:sz w:val="22"/>
                <w:szCs w:val="22"/>
              </w:rPr>
              <w:t xml:space="preserve"> </w:t>
            </w:r>
            <w:r w:rsidRPr="00A47243">
              <w:rPr>
                <w:rFonts w:eastAsiaTheme="minorHAnsi"/>
                <w:sz w:val="22"/>
                <w:szCs w:val="22"/>
              </w:rPr>
              <w:t>Federal Expenditures</w:t>
            </w:r>
            <w:r w:rsidRPr="00A47243">
              <w:rPr>
                <w:rFonts w:eastAsiaTheme="minorHAnsi"/>
                <w:spacing w:val="9"/>
                <w:sz w:val="22"/>
                <w:szCs w:val="22"/>
              </w:rPr>
              <w:t xml:space="preserve"> </w:t>
            </w:r>
            <w:r w:rsidRPr="00A47243">
              <w:rPr>
                <w:rFonts w:eastAsiaTheme="minorHAnsi"/>
                <w:sz w:val="22"/>
                <w:szCs w:val="22"/>
              </w:rPr>
              <w:t>Fund</w:t>
            </w:r>
            <w:r w:rsidRPr="00A47243">
              <w:rPr>
                <w:rFonts w:eastAsiaTheme="minorHAnsi"/>
                <w:spacing w:val="9"/>
                <w:sz w:val="22"/>
                <w:szCs w:val="22"/>
              </w:rPr>
              <w:t xml:space="preserve"> </w:t>
            </w:r>
            <w:r w:rsidRPr="00A47243">
              <w:rPr>
                <w:rFonts w:eastAsiaTheme="minorHAnsi"/>
                <w:sz w:val="22"/>
                <w:szCs w:val="22"/>
              </w:rPr>
              <w:t>accounts</w:t>
            </w:r>
            <w:r w:rsidRPr="00A47243">
              <w:rPr>
                <w:rFonts w:eastAsiaTheme="minorHAnsi"/>
                <w:spacing w:val="9"/>
                <w:sz w:val="22"/>
                <w:szCs w:val="22"/>
              </w:rPr>
              <w:t xml:space="preserve"> </w:t>
            </w:r>
            <w:r w:rsidRPr="00A47243">
              <w:rPr>
                <w:rFonts w:eastAsiaTheme="minorHAnsi"/>
                <w:sz w:val="22"/>
                <w:szCs w:val="22"/>
              </w:rPr>
              <w:t>within</w:t>
            </w:r>
            <w:r w:rsidRPr="00A47243">
              <w:rPr>
                <w:rFonts w:eastAsiaTheme="minorHAnsi"/>
                <w:spacing w:val="9"/>
                <w:sz w:val="22"/>
                <w:szCs w:val="22"/>
              </w:rPr>
              <w:t xml:space="preserve"> </w:t>
            </w:r>
            <w:r w:rsidRPr="00A47243">
              <w:rPr>
                <w:rFonts w:eastAsiaTheme="minorHAnsi"/>
                <w:sz w:val="22"/>
                <w:szCs w:val="22"/>
              </w:rPr>
              <w:t>the</w:t>
            </w:r>
            <w:r w:rsidRPr="00A47243">
              <w:rPr>
                <w:rFonts w:eastAsiaTheme="minorHAnsi"/>
                <w:spacing w:val="9"/>
                <w:sz w:val="22"/>
                <w:szCs w:val="22"/>
              </w:rPr>
              <w:t xml:space="preserve"> </w:t>
            </w:r>
            <w:r w:rsidRPr="00A47243">
              <w:rPr>
                <w:rFonts w:eastAsiaTheme="minorHAnsi"/>
                <w:sz w:val="22"/>
                <w:szCs w:val="22"/>
              </w:rPr>
              <w:t>same</w:t>
            </w:r>
            <w:r w:rsidRPr="00A47243">
              <w:rPr>
                <w:rFonts w:eastAsiaTheme="minorHAnsi"/>
                <w:spacing w:val="9"/>
                <w:sz w:val="22"/>
                <w:szCs w:val="22"/>
              </w:rPr>
              <w:t xml:space="preserve"> </w:t>
            </w:r>
            <w:r w:rsidRPr="00A47243">
              <w:rPr>
                <w:rFonts w:eastAsiaTheme="minorHAnsi"/>
                <w:sz w:val="22"/>
                <w:szCs w:val="22"/>
              </w:rPr>
              <w:t>program</w:t>
            </w:r>
            <w:r w:rsidRPr="00A47243">
              <w:rPr>
                <w:rFonts w:eastAsiaTheme="minorHAnsi"/>
                <w:spacing w:val="9"/>
                <w:sz w:val="22"/>
                <w:szCs w:val="22"/>
              </w:rPr>
              <w:t xml:space="preserve"> </w:t>
            </w:r>
            <w:r w:rsidRPr="00A47243">
              <w:rPr>
                <w:rFonts w:eastAsiaTheme="minorHAnsi"/>
                <w:sz w:val="22"/>
                <w:szCs w:val="22"/>
              </w:rPr>
              <w:t>and</w:t>
            </w:r>
            <w:r w:rsidRPr="00A47243">
              <w:rPr>
                <w:rFonts w:eastAsiaTheme="minorHAnsi"/>
                <w:spacing w:val="9"/>
                <w:sz w:val="22"/>
                <w:szCs w:val="22"/>
              </w:rPr>
              <w:t xml:space="preserve"> </w:t>
            </w:r>
            <w:r w:rsidRPr="00A47243">
              <w:rPr>
                <w:rFonts w:eastAsiaTheme="minorHAnsi"/>
                <w:sz w:val="22"/>
                <w:szCs w:val="22"/>
              </w:rPr>
              <w:t>adjusts</w:t>
            </w:r>
            <w:r w:rsidRPr="00A47243">
              <w:rPr>
                <w:rFonts w:eastAsiaTheme="minorHAnsi"/>
                <w:spacing w:val="9"/>
                <w:sz w:val="22"/>
                <w:szCs w:val="22"/>
              </w:rPr>
              <w:t xml:space="preserve"> </w:t>
            </w:r>
            <w:r w:rsidRPr="00A47243">
              <w:rPr>
                <w:rFonts w:eastAsiaTheme="minorHAnsi"/>
                <w:sz w:val="22"/>
                <w:szCs w:val="22"/>
              </w:rPr>
              <w:t>funding</w:t>
            </w:r>
            <w:r w:rsidRPr="00A47243">
              <w:rPr>
                <w:rFonts w:eastAsiaTheme="minorHAnsi"/>
                <w:spacing w:val="9"/>
                <w:sz w:val="22"/>
                <w:szCs w:val="22"/>
              </w:rPr>
              <w:t xml:space="preserve"> </w:t>
            </w:r>
            <w:r w:rsidRPr="00A47243">
              <w:rPr>
                <w:rFonts w:eastAsiaTheme="minorHAnsi"/>
                <w:sz w:val="22"/>
                <w:szCs w:val="22"/>
              </w:rPr>
              <w:t>for</w:t>
            </w:r>
            <w:r w:rsidRPr="00A47243">
              <w:rPr>
                <w:rFonts w:eastAsiaTheme="minorHAnsi"/>
                <w:spacing w:val="9"/>
                <w:sz w:val="22"/>
                <w:szCs w:val="22"/>
              </w:rPr>
              <w:t xml:space="preserve"> </w:t>
            </w:r>
            <w:r w:rsidRPr="00A47243">
              <w:rPr>
                <w:rFonts w:eastAsiaTheme="minorHAnsi"/>
                <w:sz w:val="22"/>
                <w:szCs w:val="22"/>
              </w:rPr>
              <w:t>related</w:t>
            </w:r>
            <w:r w:rsidRPr="00A47243">
              <w:rPr>
                <w:rFonts w:eastAsiaTheme="minorHAnsi"/>
                <w:spacing w:val="9"/>
                <w:sz w:val="22"/>
                <w:szCs w:val="22"/>
              </w:rPr>
              <w:t xml:space="preserve"> </w:t>
            </w:r>
            <w:r w:rsidRPr="00A47243">
              <w:rPr>
                <w:rFonts w:eastAsiaTheme="minorHAnsi"/>
                <w:sz w:val="22"/>
                <w:szCs w:val="22"/>
              </w:rPr>
              <w:t>All</w:t>
            </w:r>
            <w:r w:rsidRPr="00A47243">
              <w:rPr>
                <w:rFonts w:eastAsiaTheme="minorHAnsi"/>
                <w:spacing w:val="-1"/>
                <w:sz w:val="22"/>
                <w:szCs w:val="22"/>
              </w:rPr>
              <w:t xml:space="preserve"> </w:t>
            </w:r>
            <w:r w:rsidRPr="00A47243">
              <w:rPr>
                <w:rFonts w:eastAsiaTheme="minorHAnsi"/>
                <w:sz w:val="22"/>
                <w:szCs w:val="22"/>
              </w:rPr>
              <w:t>Other</w:t>
            </w:r>
            <w:r w:rsidRPr="00A47243">
              <w:rPr>
                <w:rFonts w:eastAsiaTheme="minorHAnsi"/>
                <w:spacing w:val="-1"/>
                <w:sz w:val="22"/>
                <w:szCs w:val="22"/>
              </w:rPr>
              <w:t xml:space="preserve"> </w:t>
            </w:r>
            <w:r w:rsidRPr="00A47243">
              <w:rPr>
                <w:rFonts w:eastAsiaTheme="minorHAnsi"/>
                <w:sz w:val="22"/>
                <w:szCs w:val="22"/>
              </w:rPr>
              <w:t>costs.</w:t>
            </w:r>
          </w:p>
          <w:p w14:paraId="4A3B937E" w14:textId="77777777" w:rsidR="00B27117" w:rsidRPr="00B27117" w:rsidRDefault="00B27117" w:rsidP="00B27117">
            <w:pPr>
              <w:kinsoku w:val="0"/>
              <w:overflowPunct w:val="0"/>
              <w:autoSpaceDE w:val="0"/>
              <w:autoSpaceDN w:val="0"/>
              <w:adjustRightInd w:val="0"/>
              <w:ind w:right="98"/>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656029" w:rsidRPr="00656029" w14:paraId="4D7CC982" w14:textId="77777777" w:rsidTr="00815B9B">
              <w:trPr>
                <w:trHeight w:val="357"/>
              </w:trPr>
              <w:tc>
                <w:tcPr>
                  <w:tcW w:w="1980" w:type="dxa"/>
                  <w:shd w:val="clear" w:color="auto" w:fill="auto"/>
                </w:tcPr>
                <w:p w14:paraId="708D4A07" w14:textId="77777777" w:rsidR="00656029" w:rsidRPr="00656029" w:rsidRDefault="00656029" w:rsidP="00656029">
                  <w:pPr>
                    <w:rPr>
                      <w:sz w:val="16"/>
                      <w:szCs w:val="16"/>
                      <w:u w:val="single"/>
                    </w:rPr>
                  </w:pPr>
                </w:p>
              </w:tc>
              <w:tc>
                <w:tcPr>
                  <w:tcW w:w="1260" w:type="dxa"/>
                  <w:shd w:val="clear" w:color="auto" w:fill="auto"/>
                </w:tcPr>
                <w:p w14:paraId="775DE3E1"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67FC19F5"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43E20FAF" w14:textId="77777777" w:rsidTr="00815B9B">
              <w:trPr>
                <w:trHeight w:val="357"/>
              </w:trPr>
              <w:tc>
                <w:tcPr>
                  <w:tcW w:w="1980" w:type="dxa"/>
                  <w:shd w:val="clear" w:color="auto" w:fill="auto"/>
                </w:tcPr>
                <w:p w14:paraId="474B6395" w14:textId="77777777" w:rsidR="00656029" w:rsidRPr="00656029" w:rsidRDefault="00656029" w:rsidP="00656029">
                  <w:pPr>
                    <w:jc w:val="right"/>
                    <w:rPr>
                      <w:sz w:val="16"/>
                      <w:szCs w:val="16"/>
                    </w:rPr>
                  </w:pPr>
                  <w:r w:rsidRPr="00656029">
                    <w:rPr>
                      <w:sz w:val="16"/>
                      <w:szCs w:val="16"/>
                    </w:rPr>
                    <w:t>General Fund</w:t>
                  </w:r>
                </w:p>
              </w:tc>
              <w:tc>
                <w:tcPr>
                  <w:tcW w:w="1260" w:type="dxa"/>
                  <w:shd w:val="clear" w:color="auto" w:fill="auto"/>
                </w:tcPr>
                <w:p w14:paraId="32381F6D" w14:textId="77777777" w:rsidR="00656029" w:rsidRPr="00656029" w:rsidRDefault="00656029" w:rsidP="00656029">
                  <w:pPr>
                    <w:jc w:val="right"/>
                    <w:rPr>
                      <w:sz w:val="16"/>
                      <w:szCs w:val="16"/>
                      <w:u w:val="single"/>
                    </w:rPr>
                  </w:pPr>
                </w:p>
              </w:tc>
              <w:tc>
                <w:tcPr>
                  <w:tcW w:w="1260" w:type="dxa"/>
                </w:tcPr>
                <w:p w14:paraId="2E1A5956" w14:textId="77777777" w:rsidR="00656029" w:rsidRPr="00656029" w:rsidRDefault="00656029" w:rsidP="00656029">
                  <w:pPr>
                    <w:jc w:val="right"/>
                    <w:rPr>
                      <w:sz w:val="16"/>
                      <w:szCs w:val="16"/>
                      <w:u w:val="single"/>
                    </w:rPr>
                  </w:pPr>
                </w:p>
              </w:tc>
            </w:tr>
            <w:tr w:rsidR="00656029" w:rsidRPr="00656029" w14:paraId="72309908" w14:textId="77777777" w:rsidTr="00815B9B">
              <w:trPr>
                <w:trHeight w:val="357"/>
              </w:trPr>
              <w:tc>
                <w:tcPr>
                  <w:tcW w:w="1980" w:type="dxa"/>
                  <w:shd w:val="clear" w:color="auto" w:fill="auto"/>
                </w:tcPr>
                <w:p w14:paraId="52808570"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278C03DD" w14:textId="77777777" w:rsidR="00656029" w:rsidRPr="00656029" w:rsidRDefault="00656029" w:rsidP="00656029">
                  <w:pPr>
                    <w:jc w:val="right"/>
                    <w:rPr>
                      <w:sz w:val="16"/>
                      <w:szCs w:val="16"/>
                      <w:u w:val="single"/>
                    </w:rPr>
                  </w:pPr>
                  <w:r w:rsidRPr="00656029">
                    <w:rPr>
                      <w:sz w:val="16"/>
                      <w:szCs w:val="16"/>
                      <w:u w:val="single"/>
                    </w:rPr>
                    <w:t>($56,919)</w:t>
                  </w:r>
                </w:p>
              </w:tc>
              <w:tc>
                <w:tcPr>
                  <w:tcW w:w="1260" w:type="dxa"/>
                </w:tcPr>
                <w:p w14:paraId="417CF786" w14:textId="77777777" w:rsidR="00656029" w:rsidRPr="00656029" w:rsidRDefault="00656029" w:rsidP="00656029">
                  <w:pPr>
                    <w:jc w:val="right"/>
                    <w:rPr>
                      <w:sz w:val="16"/>
                      <w:szCs w:val="16"/>
                      <w:u w:val="single"/>
                    </w:rPr>
                  </w:pPr>
                  <w:r w:rsidRPr="00656029">
                    <w:rPr>
                      <w:sz w:val="16"/>
                      <w:szCs w:val="16"/>
                      <w:u w:val="single"/>
                    </w:rPr>
                    <w:t>($57,201)</w:t>
                  </w:r>
                </w:p>
              </w:tc>
            </w:tr>
            <w:tr w:rsidR="00656029" w:rsidRPr="00656029" w14:paraId="03B6F5E3" w14:textId="77777777" w:rsidTr="00815B9B">
              <w:trPr>
                <w:trHeight w:val="357"/>
              </w:trPr>
              <w:tc>
                <w:tcPr>
                  <w:tcW w:w="1980" w:type="dxa"/>
                  <w:shd w:val="clear" w:color="auto" w:fill="auto"/>
                </w:tcPr>
                <w:p w14:paraId="4D6BC171"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39E8D781" w14:textId="77777777" w:rsidR="00656029" w:rsidRPr="00656029" w:rsidRDefault="00656029" w:rsidP="00656029">
                  <w:pPr>
                    <w:jc w:val="right"/>
                    <w:rPr>
                      <w:sz w:val="16"/>
                      <w:szCs w:val="16"/>
                    </w:rPr>
                  </w:pPr>
                  <w:r w:rsidRPr="00656029">
                    <w:rPr>
                      <w:sz w:val="16"/>
                      <w:szCs w:val="16"/>
                    </w:rPr>
                    <w:t>($56,919)</w:t>
                  </w:r>
                </w:p>
              </w:tc>
              <w:tc>
                <w:tcPr>
                  <w:tcW w:w="1260" w:type="dxa"/>
                </w:tcPr>
                <w:p w14:paraId="34A04655" w14:textId="77777777" w:rsidR="00656029" w:rsidRPr="00656029" w:rsidRDefault="00656029" w:rsidP="00656029">
                  <w:pPr>
                    <w:jc w:val="right"/>
                    <w:rPr>
                      <w:sz w:val="16"/>
                      <w:szCs w:val="16"/>
                    </w:rPr>
                  </w:pPr>
                  <w:r w:rsidRPr="00656029">
                    <w:rPr>
                      <w:sz w:val="16"/>
                      <w:szCs w:val="16"/>
                    </w:rPr>
                    <w:t>($57,201)</w:t>
                  </w:r>
                </w:p>
              </w:tc>
            </w:tr>
            <w:tr w:rsidR="00656029" w:rsidRPr="00656029" w14:paraId="5E3E9DDB" w14:textId="77777777" w:rsidTr="00815B9B">
              <w:trPr>
                <w:trHeight w:val="303"/>
              </w:trPr>
              <w:tc>
                <w:tcPr>
                  <w:tcW w:w="1980" w:type="dxa"/>
                  <w:shd w:val="clear" w:color="auto" w:fill="auto"/>
                </w:tcPr>
                <w:p w14:paraId="1D03B220" w14:textId="77777777" w:rsidR="00656029" w:rsidRPr="00656029" w:rsidRDefault="00656029" w:rsidP="00656029">
                  <w:pPr>
                    <w:jc w:val="both"/>
                    <w:rPr>
                      <w:sz w:val="16"/>
                      <w:szCs w:val="16"/>
                    </w:rPr>
                  </w:pPr>
                  <w:r w:rsidRPr="00656029">
                    <w:rPr>
                      <w:sz w:val="16"/>
                      <w:szCs w:val="16"/>
                    </w:rPr>
                    <w:t>Federal Expenditures Fund</w:t>
                  </w:r>
                </w:p>
              </w:tc>
              <w:tc>
                <w:tcPr>
                  <w:tcW w:w="1260" w:type="dxa"/>
                  <w:shd w:val="clear" w:color="auto" w:fill="auto"/>
                </w:tcPr>
                <w:p w14:paraId="31D532FE" w14:textId="77777777" w:rsidR="00656029" w:rsidRPr="00656029" w:rsidRDefault="00656029" w:rsidP="00656029">
                  <w:pPr>
                    <w:jc w:val="right"/>
                    <w:rPr>
                      <w:sz w:val="16"/>
                      <w:szCs w:val="16"/>
                    </w:rPr>
                  </w:pPr>
                </w:p>
              </w:tc>
              <w:tc>
                <w:tcPr>
                  <w:tcW w:w="1260" w:type="dxa"/>
                </w:tcPr>
                <w:p w14:paraId="5B120B0B" w14:textId="77777777" w:rsidR="00656029" w:rsidRPr="00656029" w:rsidRDefault="00656029" w:rsidP="00656029">
                  <w:pPr>
                    <w:jc w:val="right"/>
                    <w:rPr>
                      <w:sz w:val="16"/>
                      <w:szCs w:val="16"/>
                    </w:rPr>
                  </w:pPr>
                </w:p>
              </w:tc>
            </w:tr>
            <w:tr w:rsidR="00656029" w:rsidRPr="00656029" w14:paraId="443E402C" w14:textId="77777777" w:rsidTr="00815B9B">
              <w:trPr>
                <w:trHeight w:val="303"/>
              </w:trPr>
              <w:tc>
                <w:tcPr>
                  <w:tcW w:w="1980" w:type="dxa"/>
                  <w:shd w:val="clear" w:color="auto" w:fill="auto"/>
                </w:tcPr>
                <w:p w14:paraId="233AB3E0" w14:textId="77777777" w:rsidR="00656029" w:rsidRPr="00656029" w:rsidRDefault="00656029" w:rsidP="00656029">
                  <w:pPr>
                    <w:jc w:val="right"/>
                    <w:rPr>
                      <w:sz w:val="16"/>
                      <w:szCs w:val="16"/>
                    </w:rPr>
                  </w:pPr>
                  <w:r w:rsidRPr="00656029">
                    <w:rPr>
                      <w:sz w:val="16"/>
                      <w:szCs w:val="16"/>
                    </w:rPr>
                    <w:t>Federal Expenditures Fund - Position Count</w:t>
                  </w:r>
                </w:p>
              </w:tc>
              <w:tc>
                <w:tcPr>
                  <w:tcW w:w="1260" w:type="dxa"/>
                  <w:shd w:val="clear" w:color="auto" w:fill="auto"/>
                  <w:vAlign w:val="center"/>
                </w:tcPr>
                <w:p w14:paraId="1E135FA2" w14:textId="77777777" w:rsidR="00656029" w:rsidRPr="00656029" w:rsidRDefault="00656029" w:rsidP="00656029">
                  <w:pPr>
                    <w:jc w:val="right"/>
                    <w:rPr>
                      <w:sz w:val="16"/>
                      <w:szCs w:val="16"/>
                    </w:rPr>
                  </w:pPr>
                  <w:r w:rsidRPr="00656029">
                    <w:rPr>
                      <w:sz w:val="16"/>
                      <w:szCs w:val="16"/>
                    </w:rPr>
                    <w:t>0.000</w:t>
                  </w:r>
                </w:p>
              </w:tc>
              <w:tc>
                <w:tcPr>
                  <w:tcW w:w="1260" w:type="dxa"/>
                  <w:vAlign w:val="center"/>
                </w:tcPr>
                <w:p w14:paraId="684899B9" w14:textId="77777777" w:rsidR="00656029" w:rsidRPr="00656029" w:rsidRDefault="00656029" w:rsidP="00656029">
                  <w:pPr>
                    <w:jc w:val="right"/>
                    <w:rPr>
                      <w:sz w:val="16"/>
                      <w:szCs w:val="16"/>
                    </w:rPr>
                  </w:pPr>
                  <w:r w:rsidRPr="00656029">
                    <w:rPr>
                      <w:sz w:val="16"/>
                      <w:szCs w:val="16"/>
                    </w:rPr>
                    <w:t>0.000</w:t>
                  </w:r>
                </w:p>
              </w:tc>
            </w:tr>
            <w:tr w:rsidR="00656029" w:rsidRPr="00656029" w14:paraId="56FEB94F" w14:textId="77777777" w:rsidTr="00815B9B">
              <w:trPr>
                <w:trHeight w:val="303"/>
              </w:trPr>
              <w:tc>
                <w:tcPr>
                  <w:tcW w:w="1980" w:type="dxa"/>
                  <w:shd w:val="clear" w:color="auto" w:fill="auto"/>
                </w:tcPr>
                <w:p w14:paraId="2330BC64"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1FB80B17" w14:textId="77777777" w:rsidR="00656029" w:rsidRPr="00656029" w:rsidRDefault="00656029" w:rsidP="00656029">
                  <w:pPr>
                    <w:jc w:val="right"/>
                    <w:rPr>
                      <w:sz w:val="16"/>
                      <w:szCs w:val="16"/>
                    </w:rPr>
                  </w:pPr>
                  <w:r w:rsidRPr="00656029">
                    <w:rPr>
                      <w:sz w:val="16"/>
                      <w:szCs w:val="16"/>
                    </w:rPr>
                    <w:t>$56,919</w:t>
                  </w:r>
                </w:p>
              </w:tc>
              <w:tc>
                <w:tcPr>
                  <w:tcW w:w="1260" w:type="dxa"/>
                </w:tcPr>
                <w:p w14:paraId="728E451F" w14:textId="77777777" w:rsidR="00656029" w:rsidRPr="00656029" w:rsidRDefault="00656029" w:rsidP="00656029">
                  <w:pPr>
                    <w:jc w:val="right"/>
                    <w:rPr>
                      <w:sz w:val="16"/>
                      <w:szCs w:val="16"/>
                    </w:rPr>
                  </w:pPr>
                  <w:r w:rsidRPr="00656029">
                    <w:rPr>
                      <w:sz w:val="16"/>
                      <w:szCs w:val="16"/>
                    </w:rPr>
                    <w:t>$57,201</w:t>
                  </w:r>
                </w:p>
              </w:tc>
            </w:tr>
            <w:tr w:rsidR="00656029" w:rsidRPr="00656029" w14:paraId="533D6F13" w14:textId="77777777" w:rsidTr="00815B9B">
              <w:trPr>
                <w:trHeight w:val="303"/>
              </w:trPr>
              <w:tc>
                <w:tcPr>
                  <w:tcW w:w="1980" w:type="dxa"/>
                  <w:shd w:val="clear" w:color="auto" w:fill="auto"/>
                </w:tcPr>
                <w:p w14:paraId="05180011"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04C74307" w14:textId="77777777" w:rsidR="00656029" w:rsidRPr="00656029" w:rsidRDefault="00656029" w:rsidP="00656029">
                  <w:pPr>
                    <w:jc w:val="right"/>
                    <w:rPr>
                      <w:sz w:val="16"/>
                      <w:szCs w:val="16"/>
                      <w:u w:val="single"/>
                    </w:rPr>
                  </w:pPr>
                  <w:r w:rsidRPr="00656029">
                    <w:rPr>
                      <w:sz w:val="16"/>
                      <w:szCs w:val="16"/>
                      <w:u w:val="single"/>
                    </w:rPr>
                    <w:t>$2,089</w:t>
                  </w:r>
                </w:p>
              </w:tc>
              <w:tc>
                <w:tcPr>
                  <w:tcW w:w="1260" w:type="dxa"/>
                </w:tcPr>
                <w:p w14:paraId="6B631585" w14:textId="77777777" w:rsidR="00656029" w:rsidRPr="00656029" w:rsidRDefault="00656029" w:rsidP="00656029">
                  <w:pPr>
                    <w:jc w:val="right"/>
                    <w:rPr>
                      <w:sz w:val="16"/>
                      <w:szCs w:val="16"/>
                      <w:u w:val="single"/>
                    </w:rPr>
                  </w:pPr>
                  <w:r w:rsidRPr="00656029">
                    <w:rPr>
                      <w:sz w:val="16"/>
                      <w:szCs w:val="16"/>
                      <w:u w:val="single"/>
                    </w:rPr>
                    <w:t>$2,100</w:t>
                  </w:r>
                </w:p>
              </w:tc>
            </w:tr>
            <w:tr w:rsidR="00656029" w:rsidRPr="00656029" w14:paraId="560716A7" w14:textId="77777777" w:rsidTr="00815B9B">
              <w:trPr>
                <w:trHeight w:val="303"/>
              </w:trPr>
              <w:tc>
                <w:tcPr>
                  <w:tcW w:w="1980" w:type="dxa"/>
                  <w:shd w:val="clear" w:color="auto" w:fill="auto"/>
                </w:tcPr>
                <w:p w14:paraId="76DB0B22" w14:textId="77777777" w:rsidR="00656029" w:rsidRPr="00656029" w:rsidRDefault="00656029" w:rsidP="00656029">
                  <w:pPr>
                    <w:rPr>
                      <w:sz w:val="16"/>
                      <w:szCs w:val="16"/>
                      <w:u w:val="single"/>
                    </w:rPr>
                  </w:pPr>
                  <w:r w:rsidRPr="00656029">
                    <w:rPr>
                      <w:sz w:val="16"/>
                      <w:szCs w:val="16"/>
                      <w:u w:val="single"/>
                    </w:rPr>
                    <w:t>Federal Expenditures Fund Total</w:t>
                  </w:r>
                </w:p>
              </w:tc>
              <w:tc>
                <w:tcPr>
                  <w:tcW w:w="1260" w:type="dxa"/>
                  <w:shd w:val="clear" w:color="auto" w:fill="auto"/>
                </w:tcPr>
                <w:p w14:paraId="4C471262" w14:textId="77777777" w:rsidR="00656029" w:rsidRPr="00656029" w:rsidRDefault="00656029" w:rsidP="00656029">
                  <w:pPr>
                    <w:jc w:val="right"/>
                    <w:rPr>
                      <w:sz w:val="16"/>
                      <w:szCs w:val="16"/>
                    </w:rPr>
                  </w:pPr>
                  <w:r w:rsidRPr="00656029">
                    <w:rPr>
                      <w:sz w:val="16"/>
                      <w:szCs w:val="16"/>
                    </w:rPr>
                    <w:t>$59,008</w:t>
                  </w:r>
                </w:p>
              </w:tc>
              <w:tc>
                <w:tcPr>
                  <w:tcW w:w="1260" w:type="dxa"/>
                </w:tcPr>
                <w:p w14:paraId="5D991D54" w14:textId="77777777" w:rsidR="00656029" w:rsidRPr="00656029" w:rsidRDefault="00656029" w:rsidP="00656029">
                  <w:pPr>
                    <w:jc w:val="right"/>
                    <w:rPr>
                      <w:sz w:val="16"/>
                      <w:szCs w:val="16"/>
                    </w:rPr>
                  </w:pPr>
                  <w:r w:rsidRPr="00656029">
                    <w:rPr>
                      <w:sz w:val="16"/>
                      <w:szCs w:val="16"/>
                    </w:rPr>
                    <w:t>$59,301</w:t>
                  </w:r>
                </w:p>
              </w:tc>
            </w:tr>
          </w:tbl>
          <w:p w14:paraId="68FCD729"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46D73F92"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4AAEB1A9"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2AE27045"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4BF9D2AB"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4A13CE86"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74E6D3CD"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5658599B"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16726C26"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3EABA34E"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59A4B556"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1ECD8175"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4CEC177B" w14:textId="77777777" w:rsidR="00656029" w:rsidRPr="00656029" w:rsidRDefault="00656029" w:rsidP="00656029">
            <w:pPr>
              <w:kinsoku w:val="0"/>
              <w:overflowPunct w:val="0"/>
              <w:autoSpaceDE w:val="0"/>
              <w:autoSpaceDN w:val="0"/>
              <w:adjustRightInd w:val="0"/>
              <w:ind w:right="98"/>
              <w:rPr>
                <w:rFonts w:eastAsiaTheme="minorHAnsi"/>
                <w:sz w:val="22"/>
                <w:szCs w:val="22"/>
              </w:rPr>
            </w:pPr>
          </w:p>
          <w:p w14:paraId="766A3322" w14:textId="77777777" w:rsidR="00656029" w:rsidRPr="00A47243" w:rsidRDefault="00656029" w:rsidP="00DB08D1">
            <w:pPr>
              <w:pStyle w:val="ListParagraph"/>
              <w:numPr>
                <w:ilvl w:val="0"/>
                <w:numId w:val="183"/>
              </w:numPr>
              <w:kinsoku w:val="0"/>
              <w:overflowPunct w:val="0"/>
              <w:autoSpaceDE w:val="0"/>
              <w:autoSpaceDN w:val="0"/>
              <w:adjustRightInd w:val="0"/>
              <w:rPr>
                <w:rFonts w:eastAsiaTheme="minorHAnsi"/>
                <w:sz w:val="22"/>
                <w:szCs w:val="22"/>
              </w:rPr>
            </w:pPr>
            <w:r w:rsidRPr="00A47243">
              <w:rPr>
                <w:rFonts w:eastAsiaTheme="minorHAnsi"/>
                <w:sz w:val="22"/>
                <w:szCs w:val="22"/>
              </w:rPr>
              <w:t>Provides</w:t>
            </w:r>
            <w:r w:rsidRPr="00A47243">
              <w:rPr>
                <w:rFonts w:eastAsiaTheme="minorHAnsi"/>
                <w:spacing w:val="-7"/>
                <w:sz w:val="22"/>
                <w:szCs w:val="22"/>
              </w:rPr>
              <w:t xml:space="preserve"> General Fund allocations for </w:t>
            </w:r>
            <w:r w:rsidRPr="00A47243">
              <w:rPr>
                <w:rFonts w:eastAsiaTheme="minorHAnsi"/>
                <w:sz w:val="22"/>
                <w:szCs w:val="22"/>
              </w:rPr>
              <w:t>the</w:t>
            </w:r>
            <w:r w:rsidRPr="00A47243">
              <w:rPr>
                <w:rFonts w:eastAsiaTheme="minorHAnsi"/>
                <w:spacing w:val="-7"/>
                <w:sz w:val="22"/>
                <w:szCs w:val="22"/>
              </w:rPr>
              <w:t xml:space="preserve"> </w:t>
            </w:r>
            <w:r w:rsidRPr="00A47243">
              <w:rPr>
                <w:rFonts w:eastAsiaTheme="minorHAnsi"/>
                <w:sz w:val="22"/>
                <w:szCs w:val="22"/>
              </w:rPr>
              <w:t>approved</w:t>
            </w:r>
            <w:r w:rsidRPr="00A47243">
              <w:rPr>
                <w:rFonts w:eastAsiaTheme="minorHAnsi"/>
                <w:spacing w:val="-7"/>
                <w:sz w:val="22"/>
                <w:szCs w:val="22"/>
              </w:rPr>
              <w:t xml:space="preserve"> </w:t>
            </w:r>
            <w:r w:rsidRPr="00A47243">
              <w:rPr>
                <w:rFonts w:eastAsiaTheme="minorHAnsi"/>
                <w:sz w:val="22"/>
                <w:szCs w:val="22"/>
              </w:rPr>
              <w:t>reorganization</w:t>
            </w:r>
            <w:r w:rsidRPr="00A47243">
              <w:rPr>
                <w:rFonts w:eastAsiaTheme="minorHAnsi"/>
                <w:spacing w:val="-7"/>
                <w:sz w:val="22"/>
                <w:szCs w:val="22"/>
              </w:rPr>
              <w:t xml:space="preserve"> </w:t>
            </w:r>
            <w:r w:rsidRPr="00A47243">
              <w:rPr>
                <w:rFonts w:eastAsiaTheme="minorHAnsi"/>
                <w:sz w:val="22"/>
                <w:szCs w:val="22"/>
              </w:rPr>
              <w:t>of</w:t>
            </w:r>
            <w:r w:rsidRPr="00A47243">
              <w:rPr>
                <w:rFonts w:eastAsiaTheme="minorHAnsi"/>
                <w:spacing w:val="-7"/>
                <w:sz w:val="22"/>
                <w:szCs w:val="22"/>
              </w:rPr>
              <w:t xml:space="preserve"> </w:t>
            </w:r>
            <w:r w:rsidRPr="00A47243">
              <w:rPr>
                <w:rFonts w:eastAsiaTheme="minorHAnsi"/>
                <w:sz w:val="22"/>
                <w:szCs w:val="22"/>
              </w:rPr>
              <w:t>one</w:t>
            </w:r>
            <w:r w:rsidRPr="00A47243">
              <w:rPr>
                <w:rFonts w:eastAsiaTheme="minorHAnsi"/>
                <w:spacing w:val="-8"/>
                <w:sz w:val="22"/>
                <w:szCs w:val="22"/>
              </w:rPr>
              <w:t xml:space="preserve"> </w:t>
            </w:r>
            <w:r w:rsidRPr="00A47243">
              <w:rPr>
                <w:rFonts w:eastAsiaTheme="minorHAnsi"/>
                <w:sz w:val="22"/>
                <w:szCs w:val="22"/>
              </w:rPr>
              <w:t>Education</w:t>
            </w:r>
            <w:r w:rsidRPr="00A47243">
              <w:rPr>
                <w:rFonts w:eastAsiaTheme="minorHAnsi"/>
                <w:spacing w:val="-7"/>
                <w:sz w:val="22"/>
                <w:szCs w:val="22"/>
              </w:rPr>
              <w:t xml:space="preserve"> </w:t>
            </w:r>
            <w:r w:rsidRPr="00A47243">
              <w:rPr>
                <w:rFonts w:eastAsiaTheme="minorHAnsi"/>
                <w:sz w:val="22"/>
                <w:szCs w:val="22"/>
              </w:rPr>
              <w:t>Specialist</w:t>
            </w:r>
            <w:r w:rsidRPr="00A47243">
              <w:rPr>
                <w:rFonts w:eastAsiaTheme="minorHAnsi"/>
                <w:spacing w:val="-7"/>
                <w:sz w:val="22"/>
                <w:szCs w:val="22"/>
              </w:rPr>
              <w:t xml:space="preserve"> </w:t>
            </w:r>
            <w:r w:rsidRPr="00A47243">
              <w:rPr>
                <w:rFonts w:eastAsiaTheme="minorHAnsi"/>
                <w:sz w:val="22"/>
                <w:szCs w:val="22"/>
              </w:rPr>
              <w:t>III</w:t>
            </w:r>
            <w:r w:rsidRPr="00A47243">
              <w:rPr>
                <w:rFonts w:eastAsiaTheme="minorHAnsi"/>
                <w:spacing w:val="-52"/>
                <w:sz w:val="22"/>
                <w:szCs w:val="22"/>
              </w:rPr>
              <w:t xml:space="preserve"> </w:t>
            </w:r>
            <w:r w:rsidRPr="00A47243">
              <w:rPr>
                <w:rFonts w:eastAsiaTheme="minorHAnsi"/>
                <w:sz w:val="22"/>
                <w:szCs w:val="22"/>
              </w:rPr>
              <w:t>position</w:t>
            </w:r>
            <w:r w:rsidRPr="00A47243">
              <w:rPr>
                <w:rFonts w:eastAsiaTheme="minorHAnsi"/>
                <w:spacing w:val="-1"/>
                <w:sz w:val="22"/>
                <w:szCs w:val="22"/>
              </w:rPr>
              <w:t xml:space="preserve"> </w:t>
            </w:r>
            <w:r w:rsidRPr="00A47243">
              <w:rPr>
                <w:rFonts w:eastAsiaTheme="minorHAnsi"/>
                <w:sz w:val="22"/>
                <w:szCs w:val="22"/>
              </w:rPr>
              <w:t>to a Regional Education Representative position of $6,647 in FY 22 and of $6,949 in FY 23.</w:t>
            </w:r>
          </w:p>
          <w:p w14:paraId="0B70DD3D" w14:textId="77777777" w:rsidR="00656029" w:rsidRPr="00A47243" w:rsidRDefault="00656029" w:rsidP="00DB08D1">
            <w:pPr>
              <w:pStyle w:val="ListParagraph"/>
              <w:numPr>
                <w:ilvl w:val="0"/>
                <w:numId w:val="183"/>
              </w:numPr>
              <w:kinsoku w:val="0"/>
              <w:overflowPunct w:val="0"/>
              <w:autoSpaceDE w:val="0"/>
              <w:autoSpaceDN w:val="0"/>
              <w:adjustRightInd w:val="0"/>
              <w:rPr>
                <w:rFonts w:eastAsiaTheme="minorHAnsi"/>
                <w:sz w:val="22"/>
                <w:szCs w:val="22"/>
              </w:rPr>
            </w:pPr>
            <w:r w:rsidRPr="00A47243">
              <w:rPr>
                <w:rFonts w:eastAsiaTheme="minorHAnsi"/>
                <w:sz w:val="22"/>
                <w:szCs w:val="22"/>
              </w:rPr>
              <w:t>Transfers</w:t>
            </w:r>
            <w:r w:rsidRPr="00A47243">
              <w:rPr>
                <w:rFonts w:eastAsiaTheme="minorHAnsi"/>
                <w:spacing w:val="-6"/>
                <w:sz w:val="22"/>
                <w:szCs w:val="22"/>
              </w:rPr>
              <w:t xml:space="preserve"> </w:t>
            </w:r>
            <w:r w:rsidRPr="00A47243">
              <w:rPr>
                <w:rFonts w:eastAsiaTheme="minorHAnsi"/>
                <w:sz w:val="22"/>
                <w:szCs w:val="22"/>
              </w:rPr>
              <w:t>one</w:t>
            </w:r>
            <w:r w:rsidRPr="00A47243">
              <w:rPr>
                <w:rFonts w:eastAsiaTheme="minorHAnsi"/>
                <w:spacing w:val="-5"/>
                <w:sz w:val="22"/>
                <w:szCs w:val="22"/>
              </w:rPr>
              <w:t xml:space="preserve"> </w:t>
            </w:r>
            <w:r w:rsidRPr="00A47243">
              <w:rPr>
                <w:rFonts w:eastAsiaTheme="minorHAnsi"/>
                <w:sz w:val="22"/>
                <w:szCs w:val="22"/>
              </w:rPr>
              <w:t>Public</w:t>
            </w:r>
            <w:r w:rsidRPr="00A47243">
              <w:rPr>
                <w:rFonts w:eastAsiaTheme="minorHAnsi"/>
                <w:spacing w:val="-6"/>
                <w:sz w:val="22"/>
                <w:szCs w:val="22"/>
              </w:rPr>
              <w:t xml:space="preserve"> </w:t>
            </w:r>
            <w:r w:rsidRPr="00A47243">
              <w:rPr>
                <w:rFonts w:eastAsiaTheme="minorHAnsi"/>
                <w:sz w:val="22"/>
                <w:szCs w:val="22"/>
              </w:rPr>
              <w:t>Service</w:t>
            </w:r>
            <w:r w:rsidRPr="00A47243">
              <w:rPr>
                <w:rFonts w:eastAsiaTheme="minorHAnsi"/>
                <w:spacing w:val="-6"/>
                <w:sz w:val="22"/>
                <w:szCs w:val="22"/>
              </w:rPr>
              <w:t xml:space="preserve"> </w:t>
            </w:r>
            <w:r w:rsidRPr="00A47243">
              <w:rPr>
                <w:rFonts w:eastAsiaTheme="minorHAnsi"/>
                <w:sz w:val="22"/>
                <w:szCs w:val="22"/>
              </w:rPr>
              <w:t>Coordinator</w:t>
            </w:r>
            <w:r w:rsidRPr="00A47243">
              <w:rPr>
                <w:rFonts w:eastAsiaTheme="minorHAnsi"/>
                <w:spacing w:val="-5"/>
                <w:sz w:val="22"/>
                <w:szCs w:val="22"/>
              </w:rPr>
              <w:t xml:space="preserve"> </w:t>
            </w:r>
            <w:r w:rsidRPr="00A47243">
              <w:rPr>
                <w:rFonts w:eastAsiaTheme="minorHAnsi"/>
                <w:sz w:val="22"/>
                <w:szCs w:val="22"/>
              </w:rPr>
              <w:t>II</w:t>
            </w:r>
            <w:r w:rsidRPr="00A47243">
              <w:rPr>
                <w:rFonts w:eastAsiaTheme="minorHAnsi"/>
                <w:spacing w:val="-6"/>
                <w:sz w:val="22"/>
                <w:szCs w:val="22"/>
              </w:rPr>
              <w:t xml:space="preserve"> </w:t>
            </w:r>
            <w:r w:rsidRPr="00A47243">
              <w:rPr>
                <w:rFonts w:eastAsiaTheme="minorHAnsi"/>
                <w:sz w:val="22"/>
                <w:szCs w:val="22"/>
              </w:rPr>
              <w:t>position</w:t>
            </w:r>
            <w:r w:rsidRPr="00A47243">
              <w:rPr>
                <w:rFonts w:eastAsiaTheme="minorHAnsi"/>
                <w:spacing w:val="-6"/>
                <w:sz w:val="22"/>
                <w:szCs w:val="22"/>
              </w:rPr>
              <w:t xml:space="preserve"> </w:t>
            </w:r>
            <w:r w:rsidRPr="00A47243">
              <w:rPr>
                <w:rFonts w:eastAsiaTheme="minorHAnsi"/>
                <w:sz w:val="22"/>
                <w:szCs w:val="22"/>
              </w:rPr>
              <w:t>from</w:t>
            </w:r>
            <w:r w:rsidRPr="00A47243">
              <w:rPr>
                <w:rFonts w:eastAsiaTheme="minorHAnsi"/>
                <w:spacing w:val="-5"/>
                <w:sz w:val="22"/>
                <w:szCs w:val="22"/>
              </w:rPr>
              <w:t xml:space="preserve"> </w:t>
            </w:r>
            <w:r w:rsidRPr="00A47243">
              <w:rPr>
                <w:rFonts w:eastAsiaTheme="minorHAnsi"/>
                <w:sz w:val="22"/>
                <w:szCs w:val="22"/>
              </w:rPr>
              <w:t>the</w:t>
            </w:r>
            <w:r w:rsidRPr="00A47243">
              <w:rPr>
                <w:rFonts w:eastAsiaTheme="minorHAnsi"/>
                <w:spacing w:val="-6"/>
                <w:sz w:val="22"/>
                <w:szCs w:val="22"/>
              </w:rPr>
              <w:t xml:space="preserve"> </w:t>
            </w:r>
            <w:r w:rsidRPr="00A47243">
              <w:rPr>
                <w:rFonts w:eastAsiaTheme="minorHAnsi"/>
                <w:sz w:val="22"/>
                <w:szCs w:val="22"/>
              </w:rPr>
              <w:t>Learning</w:t>
            </w:r>
            <w:r w:rsidRPr="00A47243">
              <w:rPr>
                <w:rFonts w:eastAsiaTheme="minorHAnsi"/>
                <w:spacing w:val="-6"/>
                <w:sz w:val="22"/>
                <w:szCs w:val="22"/>
              </w:rPr>
              <w:t xml:space="preserve"> </w:t>
            </w:r>
            <w:r w:rsidRPr="00A47243">
              <w:rPr>
                <w:rFonts w:eastAsiaTheme="minorHAnsi"/>
                <w:sz w:val="22"/>
                <w:szCs w:val="22"/>
              </w:rPr>
              <w:t>Systems</w:t>
            </w:r>
            <w:r w:rsidRPr="00A47243">
              <w:rPr>
                <w:rFonts w:eastAsiaTheme="minorHAnsi"/>
                <w:spacing w:val="-52"/>
                <w:sz w:val="22"/>
                <w:szCs w:val="22"/>
              </w:rPr>
              <w:t xml:space="preserve"> </w:t>
            </w:r>
            <w:r w:rsidRPr="00A47243">
              <w:rPr>
                <w:rFonts w:eastAsiaTheme="minorHAnsi"/>
                <w:sz w:val="22"/>
                <w:szCs w:val="22"/>
              </w:rPr>
              <w:t>Team</w:t>
            </w:r>
            <w:r w:rsidRPr="00A47243">
              <w:rPr>
                <w:rFonts w:eastAsiaTheme="minorHAnsi"/>
                <w:spacing w:val="-2"/>
                <w:sz w:val="22"/>
                <w:szCs w:val="22"/>
              </w:rPr>
              <w:t xml:space="preserve"> </w:t>
            </w:r>
            <w:r w:rsidRPr="00A47243">
              <w:rPr>
                <w:rFonts w:eastAsiaTheme="minorHAnsi"/>
                <w:sz w:val="22"/>
                <w:szCs w:val="22"/>
              </w:rPr>
              <w:t>program General Fund to the</w:t>
            </w:r>
            <w:r w:rsidRPr="00A47243">
              <w:rPr>
                <w:rFonts w:eastAsiaTheme="minorHAnsi"/>
                <w:spacing w:val="-1"/>
                <w:sz w:val="22"/>
                <w:szCs w:val="22"/>
              </w:rPr>
              <w:t xml:space="preserve"> </w:t>
            </w:r>
            <w:r w:rsidRPr="00A47243">
              <w:rPr>
                <w:rFonts w:eastAsiaTheme="minorHAnsi"/>
                <w:sz w:val="22"/>
                <w:szCs w:val="22"/>
              </w:rPr>
              <w:t>Leadership Team program within</w:t>
            </w:r>
            <w:r w:rsidRPr="00A47243">
              <w:rPr>
                <w:rFonts w:eastAsiaTheme="minorHAnsi"/>
                <w:spacing w:val="-2"/>
                <w:sz w:val="22"/>
                <w:szCs w:val="22"/>
              </w:rPr>
              <w:t xml:space="preserve"> </w:t>
            </w:r>
            <w:r w:rsidRPr="00A47243">
              <w:rPr>
                <w:rFonts w:eastAsiaTheme="minorHAnsi"/>
                <w:sz w:val="22"/>
                <w:szCs w:val="22"/>
              </w:rPr>
              <w:t>the same</w:t>
            </w:r>
            <w:r w:rsidRPr="00A47243">
              <w:rPr>
                <w:rFonts w:eastAsiaTheme="minorHAnsi"/>
                <w:spacing w:val="-1"/>
                <w:sz w:val="22"/>
                <w:szCs w:val="22"/>
              </w:rPr>
              <w:t xml:space="preserve"> </w:t>
            </w:r>
            <w:r w:rsidRPr="00A47243">
              <w:rPr>
                <w:rFonts w:eastAsiaTheme="minorHAnsi"/>
                <w:sz w:val="22"/>
                <w:szCs w:val="22"/>
              </w:rPr>
              <w:t>fund.</w:t>
            </w:r>
          </w:p>
          <w:p w14:paraId="03E42F40" w14:textId="77777777" w:rsidR="00656029" w:rsidRPr="00656029" w:rsidRDefault="00656029" w:rsidP="00656029">
            <w:pPr>
              <w:kinsoku w:val="0"/>
              <w:overflowPunct w:val="0"/>
              <w:autoSpaceDE w:val="0"/>
              <w:autoSpaceDN w:val="0"/>
              <w:adjustRightInd w:val="0"/>
              <w:rPr>
                <w:rFonts w:eastAsiaTheme="minorHAnsi"/>
                <w:sz w:val="22"/>
                <w:szCs w:val="22"/>
              </w:rPr>
            </w:pPr>
          </w:p>
          <w:tbl>
            <w:tblPr>
              <w:tblpPr w:leftFromText="180" w:rightFromText="180" w:vertAnchor="text" w:horzAnchor="margin" w:tblpXSpec="center" w:tblpY="61"/>
              <w:tblOverlap w:val="never"/>
              <w:tblW w:w="0" w:type="auto"/>
              <w:tblLook w:val="01E0" w:firstRow="1" w:lastRow="1" w:firstColumn="1" w:lastColumn="1" w:noHBand="0" w:noVBand="0"/>
            </w:tblPr>
            <w:tblGrid>
              <w:gridCol w:w="1980"/>
              <w:gridCol w:w="1260"/>
              <w:gridCol w:w="1260"/>
            </w:tblGrid>
            <w:tr w:rsidR="00656029" w:rsidRPr="00656029" w14:paraId="511895BA" w14:textId="77777777" w:rsidTr="00815B9B">
              <w:trPr>
                <w:trHeight w:val="357"/>
              </w:trPr>
              <w:tc>
                <w:tcPr>
                  <w:tcW w:w="1980" w:type="dxa"/>
                  <w:shd w:val="clear" w:color="auto" w:fill="auto"/>
                </w:tcPr>
                <w:p w14:paraId="63F565AB" w14:textId="77777777" w:rsidR="00656029" w:rsidRPr="00656029" w:rsidRDefault="00656029" w:rsidP="00656029">
                  <w:pPr>
                    <w:jc w:val="right"/>
                    <w:rPr>
                      <w:sz w:val="16"/>
                      <w:szCs w:val="16"/>
                      <w:u w:val="single"/>
                    </w:rPr>
                  </w:pPr>
                </w:p>
              </w:tc>
              <w:tc>
                <w:tcPr>
                  <w:tcW w:w="1260" w:type="dxa"/>
                  <w:shd w:val="clear" w:color="auto" w:fill="auto"/>
                </w:tcPr>
                <w:p w14:paraId="584A2C88"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309B4E53"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0490D87A" w14:textId="77777777" w:rsidTr="00815B9B">
              <w:trPr>
                <w:trHeight w:val="344"/>
              </w:trPr>
              <w:tc>
                <w:tcPr>
                  <w:tcW w:w="1980" w:type="dxa"/>
                  <w:shd w:val="clear" w:color="auto" w:fill="auto"/>
                </w:tcPr>
                <w:p w14:paraId="3734D6AA" w14:textId="77777777" w:rsidR="00656029" w:rsidRPr="00656029" w:rsidRDefault="00656029" w:rsidP="00656029">
                  <w:pPr>
                    <w:jc w:val="right"/>
                    <w:rPr>
                      <w:sz w:val="16"/>
                      <w:szCs w:val="16"/>
                    </w:rPr>
                  </w:pPr>
                  <w:r w:rsidRPr="00656029">
                    <w:rPr>
                      <w:sz w:val="16"/>
                      <w:szCs w:val="16"/>
                    </w:rPr>
                    <w:t xml:space="preserve">General Fund </w:t>
                  </w:r>
                </w:p>
                <w:p w14:paraId="011C0649" w14:textId="77777777" w:rsidR="00656029" w:rsidRPr="00656029" w:rsidRDefault="00656029" w:rsidP="00656029">
                  <w:pPr>
                    <w:jc w:val="right"/>
                    <w:rPr>
                      <w:sz w:val="16"/>
                      <w:szCs w:val="16"/>
                    </w:rPr>
                  </w:pPr>
                  <w:r w:rsidRPr="00656029">
                    <w:rPr>
                      <w:sz w:val="16"/>
                      <w:szCs w:val="16"/>
                    </w:rPr>
                    <w:t xml:space="preserve">- Position Count </w:t>
                  </w:r>
                </w:p>
              </w:tc>
              <w:tc>
                <w:tcPr>
                  <w:tcW w:w="1260" w:type="dxa"/>
                  <w:shd w:val="clear" w:color="auto" w:fill="auto"/>
                  <w:vAlign w:val="center"/>
                </w:tcPr>
                <w:p w14:paraId="2B29DFC9"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007ADD85" w14:textId="77777777" w:rsidR="00656029" w:rsidRPr="00656029" w:rsidRDefault="00656029" w:rsidP="00656029">
                  <w:pPr>
                    <w:jc w:val="right"/>
                    <w:rPr>
                      <w:sz w:val="16"/>
                      <w:szCs w:val="16"/>
                    </w:rPr>
                  </w:pPr>
                  <w:r w:rsidRPr="00656029">
                    <w:rPr>
                      <w:sz w:val="16"/>
                      <w:szCs w:val="16"/>
                    </w:rPr>
                    <w:t>(1.000)</w:t>
                  </w:r>
                </w:p>
              </w:tc>
            </w:tr>
            <w:tr w:rsidR="00656029" w:rsidRPr="00656029" w14:paraId="33B18755" w14:textId="77777777" w:rsidTr="00815B9B">
              <w:trPr>
                <w:trHeight w:val="357"/>
              </w:trPr>
              <w:tc>
                <w:tcPr>
                  <w:tcW w:w="1980" w:type="dxa"/>
                  <w:shd w:val="clear" w:color="auto" w:fill="auto"/>
                </w:tcPr>
                <w:p w14:paraId="43CD6F0A"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3B29AE7E" w14:textId="77777777" w:rsidR="00656029" w:rsidRPr="00656029" w:rsidRDefault="00656029" w:rsidP="00656029">
                  <w:pPr>
                    <w:jc w:val="right"/>
                    <w:rPr>
                      <w:sz w:val="16"/>
                      <w:szCs w:val="16"/>
                      <w:u w:val="single"/>
                    </w:rPr>
                  </w:pPr>
                  <w:r w:rsidRPr="00656029">
                    <w:rPr>
                      <w:sz w:val="16"/>
                      <w:szCs w:val="16"/>
                      <w:u w:val="single"/>
                    </w:rPr>
                    <w:t>($123,964)</w:t>
                  </w:r>
                </w:p>
              </w:tc>
              <w:tc>
                <w:tcPr>
                  <w:tcW w:w="1260" w:type="dxa"/>
                </w:tcPr>
                <w:p w14:paraId="4917DE22" w14:textId="77777777" w:rsidR="00656029" w:rsidRPr="00656029" w:rsidRDefault="00656029" w:rsidP="00656029">
                  <w:pPr>
                    <w:jc w:val="right"/>
                    <w:rPr>
                      <w:sz w:val="16"/>
                      <w:szCs w:val="16"/>
                      <w:u w:val="single"/>
                    </w:rPr>
                  </w:pPr>
                  <w:r w:rsidRPr="00656029">
                    <w:rPr>
                      <w:sz w:val="16"/>
                      <w:szCs w:val="16"/>
                      <w:u w:val="single"/>
                    </w:rPr>
                    <w:t>($130,359)</w:t>
                  </w:r>
                </w:p>
              </w:tc>
            </w:tr>
            <w:tr w:rsidR="00656029" w:rsidRPr="00656029" w14:paraId="2BCFFBAE" w14:textId="77777777" w:rsidTr="00815B9B">
              <w:trPr>
                <w:trHeight w:val="303"/>
              </w:trPr>
              <w:tc>
                <w:tcPr>
                  <w:tcW w:w="1980" w:type="dxa"/>
                  <w:shd w:val="clear" w:color="auto" w:fill="auto"/>
                </w:tcPr>
                <w:p w14:paraId="3CA19E92"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1F4D26F3" w14:textId="77777777" w:rsidR="00656029" w:rsidRPr="00656029" w:rsidRDefault="00656029" w:rsidP="00656029">
                  <w:pPr>
                    <w:jc w:val="right"/>
                    <w:rPr>
                      <w:sz w:val="16"/>
                      <w:szCs w:val="16"/>
                    </w:rPr>
                  </w:pPr>
                  <w:r w:rsidRPr="00656029">
                    <w:rPr>
                      <w:sz w:val="16"/>
                      <w:szCs w:val="16"/>
                    </w:rPr>
                    <w:t>($123,964)</w:t>
                  </w:r>
                </w:p>
              </w:tc>
              <w:tc>
                <w:tcPr>
                  <w:tcW w:w="1260" w:type="dxa"/>
                </w:tcPr>
                <w:p w14:paraId="6DDBFEEF" w14:textId="77777777" w:rsidR="00656029" w:rsidRPr="00656029" w:rsidRDefault="00656029" w:rsidP="00656029">
                  <w:pPr>
                    <w:jc w:val="right"/>
                    <w:rPr>
                      <w:sz w:val="16"/>
                      <w:szCs w:val="16"/>
                    </w:rPr>
                  </w:pPr>
                  <w:r w:rsidRPr="00656029">
                    <w:rPr>
                      <w:sz w:val="16"/>
                      <w:szCs w:val="16"/>
                    </w:rPr>
                    <w:t>($130,359)</w:t>
                  </w:r>
                </w:p>
              </w:tc>
            </w:tr>
          </w:tbl>
          <w:p w14:paraId="64F70891" w14:textId="77777777" w:rsidR="00656029" w:rsidRPr="00656029" w:rsidRDefault="00656029" w:rsidP="00656029">
            <w:pPr>
              <w:kinsoku w:val="0"/>
              <w:overflowPunct w:val="0"/>
              <w:autoSpaceDE w:val="0"/>
              <w:autoSpaceDN w:val="0"/>
              <w:adjustRightInd w:val="0"/>
              <w:rPr>
                <w:rFonts w:eastAsiaTheme="minorHAnsi"/>
                <w:sz w:val="22"/>
                <w:szCs w:val="22"/>
              </w:rPr>
            </w:pPr>
          </w:p>
          <w:p w14:paraId="74109204" w14:textId="77777777" w:rsidR="00656029" w:rsidRPr="00656029" w:rsidRDefault="00656029" w:rsidP="00656029">
            <w:pPr>
              <w:kinsoku w:val="0"/>
              <w:overflowPunct w:val="0"/>
              <w:autoSpaceDE w:val="0"/>
              <w:autoSpaceDN w:val="0"/>
              <w:adjustRightInd w:val="0"/>
              <w:rPr>
                <w:rFonts w:eastAsiaTheme="minorHAnsi"/>
                <w:sz w:val="22"/>
                <w:szCs w:val="22"/>
              </w:rPr>
            </w:pPr>
          </w:p>
          <w:p w14:paraId="3ABEA082" w14:textId="77777777" w:rsidR="00656029" w:rsidRPr="00656029" w:rsidRDefault="00656029" w:rsidP="00656029">
            <w:pPr>
              <w:kinsoku w:val="0"/>
              <w:overflowPunct w:val="0"/>
              <w:autoSpaceDE w:val="0"/>
              <w:autoSpaceDN w:val="0"/>
              <w:adjustRightInd w:val="0"/>
              <w:rPr>
                <w:rFonts w:eastAsiaTheme="minorHAnsi"/>
                <w:sz w:val="22"/>
                <w:szCs w:val="22"/>
              </w:rPr>
            </w:pPr>
          </w:p>
          <w:p w14:paraId="3E207B36" w14:textId="77777777" w:rsidR="00656029" w:rsidRPr="00656029" w:rsidRDefault="00656029" w:rsidP="00656029">
            <w:pPr>
              <w:kinsoku w:val="0"/>
              <w:overflowPunct w:val="0"/>
              <w:autoSpaceDE w:val="0"/>
              <w:autoSpaceDN w:val="0"/>
              <w:adjustRightInd w:val="0"/>
              <w:rPr>
                <w:rFonts w:eastAsiaTheme="minorHAnsi"/>
                <w:sz w:val="22"/>
                <w:szCs w:val="22"/>
              </w:rPr>
            </w:pPr>
          </w:p>
          <w:p w14:paraId="7F23943D" w14:textId="77777777" w:rsidR="00656029" w:rsidRPr="00656029" w:rsidRDefault="00656029" w:rsidP="00656029">
            <w:pPr>
              <w:kinsoku w:val="0"/>
              <w:overflowPunct w:val="0"/>
              <w:autoSpaceDE w:val="0"/>
              <w:autoSpaceDN w:val="0"/>
              <w:adjustRightInd w:val="0"/>
              <w:rPr>
                <w:rFonts w:eastAsiaTheme="minorHAnsi"/>
                <w:sz w:val="22"/>
                <w:szCs w:val="22"/>
              </w:rPr>
            </w:pPr>
          </w:p>
          <w:p w14:paraId="12FAEF42" w14:textId="77777777" w:rsidR="00656029" w:rsidRPr="00656029" w:rsidRDefault="00656029" w:rsidP="00656029">
            <w:pPr>
              <w:kinsoku w:val="0"/>
              <w:overflowPunct w:val="0"/>
              <w:autoSpaceDE w:val="0"/>
              <w:autoSpaceDN w:val="0"/>
              <w:adjustRightInd w:val="0"/>
              <w:rPr>
                <w:rFonts w:eastAsiaTheme="minorHAnsi"/>
                <w:sz w:val="22"/>
                <w:szCs w:val="22"/>
              </w:rPr>
            </w:pPr>
          </w:p>
          <w:p w14:paraId="3FB97DA2" w14:textId="77777777" w:rsidR="00656029" w:rsidRPr="00656029" w:rsidRDefault="00656029" w:rsidP="00656029">
            <w:pPr>
              <w:kinsoku w:val="0"/>
              <w:overflowPunct w:val="0"/>
              <w:autoSpaceDE w:val="0"/>
              <w:autoSpaceDN w:val="0"/>
              <w:adjustRightInd w:val="0"/>
              <w:rPr>
                <w:rFonts w:eastAsiaTheme="minorHAnsi"/>
                <w:sz w:val="22"/>
                <w:szCs w:val="22"/>
              </w:rPr>
            </w:pPr>
          </w:p>
          <w:p w14:paraId="4A1594B4" w14:textId="77777777" w:rsidR="00656029" w:rsidRPr="00656029" w:rsidRDefault="00656029" w:rsidP="00656029">
            <w:pPr>
              <w:kinsoku w:val="0"/>
              <w:overflowPunct w:val="0"/>
              <w:autoSpaceDE w:val="0"/>
              <w:autoSpaceDN w:val="0"/>
              <w:adjustRightInd w:val="0"/>
              <w:rPr>
                <w:rFonts w:eastAsiaTheme="minorHAnsi"/>
                <w:sz w:val="22"/>
                <w:szCs w:val="22"/>
              </w:rPr>
            </w:pPr>
          </w:p>
          <w:p w14:paraId="38F6A9F6" w14:textId="77777777" w:rsidR="00656029" w:rsidRPr="00656029" w:rsidRDefault="00656029" w:rsidP="00656029">
            <w:pPr>
              <w:kinsoku w:val="0"/>
              <w:overflowPunct w:val="0"/>
              <w:autoSpaceDE w:val="0"/>
              <w:autoSpaceDN w:val="0"/>
              <w:adjustRightInd w:val="0"/>
              <w:ind w:right="98"/>
              <w:jc w:val="both"/>
              <w:rPr>
                <w:rFonts w:eastAsiaTheme="minorHAnsi"/>
                <w:sz w:val="22"/>
                <w:szCs w:val="22"/>
                <w:u w:val="single"/>
              </w:rPr>
            </w:pPr>
            <w:r w:rsidRPr="00656029">
              <w:rPr>
                <w:rFonts w:eastAsiaTheme="minorHAnsi"/>
                <w:sz w:val="22"/>
                <w:szCs w:val="22"/>
                <w:u w:val="single"/>
              </w:rPr>
              <w:t>Local</w:t>
            </w:r>
            <w:r w:rsidRPr="00656029">
              <w:rPr>
                <w:rFonts w:eastAsiaTheme="minorHAnsi"/>
                <w:spacing w:val="-1"/>
                <w:sz w:val="22"/>
                <w:szCs w:val="22"/>
                <w:u w:val="single"/>
              </w:rPr>
              <w:t xml:space="preserve"> </w:t>
            </w:r>
            <w:r w:rsidRPr="00656029">
              <w:rPr>
                <w:rFonts w:eastAsiaTheme="minorHAnsi"/>
                <w:sz w:val="22"/>
                <w:szCs w:val="22"/>
                <w:u w:val="single"/>
              </w:rPr>
              <w:t>Foods</w:t>
            </w:r>
            <w:r w:rsidRPr="00656029">
              <w:rPr>
                <w:rFonts w:eastAsiaTheme="minorHAnsi"/>
                <w:spacing w:val="-1"/>
                <w:sz w:val="22"/>
                <w:szCs w:val="22"/>
                <w:u w:val="single"/>
              </w:rPr>
              <w:t xml:space="preserve"> </w:t>
            </w:r>
            <w:r w:rsidRPr="00656029">
              <w:rPr>
                <w:rFonts w:eastAsiaTheme="minorHAnsi"/>
                <w:sz w:val="22"/>
                <w:szCs w:val="22"/>
                <w:u w:val="single"/>
              </w:rPr>
              <w:t xml:space="preserve">Program </w:t>
            </w:r>
          </w:p>
          <w:p w14:paraId="69E323C6" w14:textId="77777777" w:rsidR="00656029" w:rsidRPr="00656029" w:rsidRDefault="00656029" w:rsidP="00656029">
            <w:pPr>
              <w:kinsoku w:val="0"/>
              <w:overflowPunct w:val="0"/>
              <w:autoSpaceDE w:val="0"/>
              <w:autoSpaceDN w:val="0"/>
              <w:adjustRightInd w:val="0"/>
              <w:ind w:right="101"/>
              <w:jc w:val="both"/>
              <w:rPr>
                <w:rFonts w:eastAsiaTheme="minorHAnsi"/>
                <w:sz w:val="22"/>
                <w:szCs w:val="22"/>
              </w:rPr>
            </w:pPr>
          </w:p>
          <w:p w14:paraId="49E041DD" w14:textId="77777777" w:rsidR="00656029" w:rsidRPr="00A47243" w:rsidRDefault="00656029" w:rsidP="00DB08D1">
            <w:pPr>
              <w:pStyle w:val="ListParagraph"/>
              <w:numPr>
                <w:ilvl w:val="0"/>
                <w:numId w:val="184"/>
              </w:numPr>
              <w:kinsoku w:val="0"/>
              <w:overflowPunct w:val="0"/>
              <w:autoSpaceDE w:val="0"/>
              <w:autoSpaceDN w:val="0"/>
              <w:adjustRightInd w:val="0"/>
              <w:ind w:right="101"/>
              <w:rPr>
                <w:rFonts w:eastAsiaTheme="minorHAnsi"/>
                <w:sz w:val="22"/>
                <w:szCs w:val="22"/>
              </w:rPr>
            </w:pPr>
            <w:r w:rsidRPr="00A47243">
              <w:rPr>
                <w:rFonts w:eastAsiaTheme="minorHAnsi"/>
                <w:sz w:val="22"/>
                <w:szCs w:val="22"/>
              </w:rPr>
              <w:t>Transfers</w:t>
            </w:r>
            <w:r w:rsidRPr="00A47243">
              <w:rPr>
                <w:rFonts w:eastAsiaTheme="minorHAnsi"/>
                <w:spacing w:val="8"/>
                <w:sz w:val="22"/>
                <w:szCs w:val="22"/>
              </w:rPr>
              <w:t xml:space="preserve"> </w:t>
            </w:r>
            <w:r w:rsidRPr="00A47243">
              <w:rPr>
                <w:rFonts w:eastAsiaTheme="minorHAnsi"/>
                <w:sz w:val="22"/>
                <w:szCs w:val="22"/>
              </w:rPr>
              <w:t>one</w:t>
            </w:r>
            <w:r w:rsidRPr="00A47243">
              <w:rPr>
                <w:rFonts w:eastAsiaTheme="minorHAnsi"/>
                <w:spacing w:val="7"/>
                <w:sz w:val="22"/>
                <w:szCs w:val="22"/>
              </w:rPr>
              <w:t xml:space="preserve"> </w:t>
            </w:r>
            <w:r w:rsidRPr="00A47243">
              <w:rPr>
                <w:rFonts w:eastAsiaTheme="minorHAnsi"/>
                <w:sz w:val="22"/>
                <w:szCs w:val="22"/>
              </w:rPr>
              <w:t>Education</w:t>
            </w:r>
            <w:r w:rsidRPr="00A47243">
              <w:rPr>
                <w:rFonts w:eastAsiaTheme="minorHAnsi"/>
                <w:spacing w:val="8"/>
                <w:sz w:val="22"/>
                <w:szCs w:val="22"/>
              </w:rPr>
              <w:t xml:space="preserve"> </w:t>
            </w:r>
            <w:r w:rsidRPr="00A47243">
              <w:rPr>
                <w:rFonts w:eastAsiaTheme="minorHAnsi"/>
                <w:sz w:val="22"/>
                <w:szCs w:val="22"/>
              </w:rPr>
              <w:t>Specialist</w:t>
            </w:r>
            <w:r w:rsidRPr="00A47243">
              <w:rPr>
                <w:rFonts w:eastAsiaTheme="minorHAnsi"/>
                <w:spacing w:val="8"/>
                <w:sz w:val="22"/>
                <w:szCs w:val="22"/>
              </w:rPr>
              <w:t xml:space="preserve"> </w:t>
            </w:r>
            <w:r w:rsidRPr="00A47243">
              <w:rPr>
                <w:rFonts w:eastAsiaTheme="minorHAnsi"/>
                <w:sz w:val="22"/>
                <w:szCs w:val="22"/>
              </w:rPr>
              <w:t>II</w:t>
            </w:r>
            <w:r w:rsidRPr="00A47243">
              <w:rPr>
                <w:rFonts w:eastAsiaTheme="minorHAnsi"/>
                <w:spacing w:val="8"/>
                <w:sz w:val="22"/>
                <w:szCs w:val="22"/>
              </w:rPr>
              <w:t xml:space="preserve"> </w:t>
            </w:r>
            <w:r w:rsidRPr="00A47243">
              <w:rPr>
                <w:rFonts w:eastAsiaTheme="minorHAnsi"/>
                <w:sz w:val="22"/>
                <w:szCs w:val="22"/>
              </w:rPr>
              <w:t>position</w:t>
            </w:r>
            <w:r w:rsidRPr="00A47243">
              <w:rPr>
                <w:rFonts w:eastAsiaTheme="minorHAnsi"/>
                <w:spacing w:val="8"/>
                <w:sz w:val="22"/>
                <w:szCs w:val="22"/>
              </w:rPr>
              <w:t xml:space="preserve"> </w:t>
            </w:r>
            <w:r w:rsidRPr="00A47243">
              <w:rPr>
                <w:rFonts w:eastAsiaTheme="minorHAnsi"/>
                <w:sz w:val="22"/>
                <w:szCs w:val="22"/>
              </w:rPr>
              <w:t>and</w:t>
            </w:r>
            <w:r w:rsidRPr="00A47243">
              <w:rPr>
                <w:rFonts w:eastAsiaTheme="minorHAnsi"/>
                <w:spacing w:val="8"/>
                <w:sz w:val="22"/>
                <w:szCs w:val="22"/>
              </w:rPr>
              <w:t xml:space="preserve"> </w:t>
            </w:r>
            <w:r w:rsidRPr="00A47243">
              <w:rPr>
                <w:rFonts w:eastAsiaTheme="minorHAnsi"/>
                <w:sz w:val="22"/>
                <w:szCs w:val="22"/>
              </w:rPr>
              <w:t>related</w:t>
            </w:r>
            <w:r w:rsidRPr="00A47243">
              <w:rPr>
                <w:rFonts w:eastAsiaTheme="minorHAnsi"/>
                <w:spacing w:val="8"/>
                <w:sz w:val="22"/>
                <w:szCs w:val="22"/>
              </w:rPr>
              <w:t xml:space="preserve"> </w:t>
            </w:r>
            <w:r w:rsidRPr="00A47243">
              <w:rPr>
                <w:rFonts w:eastAsiaTheme="minorHAnsi"/>
                <w:sz w:val="22"/>
                <w:szCs w:val="22"/>
              </w:rPr>
              <w:t>All</w:t>
            </w:r>
            <w:r w:rsidRPr="00A47243">
              <w:rPr>
                <w:rFonts w:eastAsiaTheme="minorHAnsi"/>
                <w:spacing w:val="8"/>
                <w:sz w:val="22"/>
                <w:szCs w:val="22"/>
              </w:rPr>
              <w:t xml:space="preserve"> </w:t>
            </w:r>
            <w:r w:rsidRPr="00A47243">
              <w:rPr>
                <w:rFonts w:eastAsiaTheme="minorHAnsi"/>
                <w:sz w:val="22"/>
                <w:szCs w:val="22"/>
              </w:rPr>
              <w:t>Other</w:t>
            </w:r>
            <w:r w:rsidRPr="00A47243">
              <w:rPr>
                <w:rFonts w:eastAsiaTheme="minorHAnsi"/>
                <w:spacing w:val="8"/>
                <w:sz w:val="22"/>
                <w:szCs w:val="22"/>
              </w:rPr>
              <w:t xml:space="preserve"> </w:t>
            </w:r>
            <w:r w:rsidRPr="00A47243">
              <w:rPr>
                <w:rFonts w:eastAsiaTheme="minorHAnsi"/>
                <w:sz w:val="22"/>
                <w:szCs w:val="22"/>
              </w:rPr>
              <w:t>costs</w:t>
            </w:r>
            <w:r w:rsidRPr="00A47243">
              <w:rPr>
                <w:rFonts w:eastAsiaTheme="minorHAnsi"/>
                <w:spacing w:val="8"/>
                <w:sz w:val="22"/>
                <w:szCs w:val="22"/>
              </w:rPr>
              <w:t xml:space="preserve"> </w:t>
            </w:r>
            <w:r w:rsidRPr="00A47243">
              <w:rPr>
                <w:rFonts w:eastAsiaTheme="minorHAnsi"/>
                <w:sz w:val="22"/>
                <w:szCs w:val="22"/>
              </w:rPr>
              <w:t>from the</w:t>
            </w:r>
            <w:r w:rsidRPr="00A47243">
              <w:rPr>
                <w:rFonts w:eastAsiaTheme="minorHAnsi"/>
                <w:spacing w:val="17"/>
                <w:sz w:val="22"/>
                <w:szCs w:val="22"/>
              </w:rPr>
              <w:t xml:space="preserve"> </w:t>
            </w:r>
            <w:r w:rsidRPr="00A47243">
              <w:rPr>
                <w:rFonts w:eastAsiaTheme="minorHAnsi"/>
                <w:sz w:val="22"/>
                <w:szCs w:val="22"/>
              </w:rPr>
              <w:t>School</w:t>
            </w:r>
            <w:r w:rsidRPr="00A47243">
              <w:rPr>
                <w:rFonts w:eastAsiaTheme="minorHAnsi"/>
                <w:spacing w:val="16"/>
                <w:sz w:val="22"/>
                <w:szCs w:val="22"/>
              </w:rPr>
              <w:t xml:space="preserve"> </w:t>
            </w:r>
            <w:r w:rsidRPr="00A47243">
              <w:rPr>
                <w:rFonts w:eastAsiaTheme="minorHAnsi"/>
                <w:sz w:val="22"/>
                <w:szCs w:val="22"/>
              </w:rPr>
              <w:t>Finance</w:t>
            </w:r>
            <w:r w:rsidRPr="00A47243">
              <w:rPr>
                <w:rFonts w:eastAsiaTheme="minorHAnsi"/>
                <w:spacing w:val="17"/>
                <w:sz w:val="22"/>
                <w:szCs w:val="22"/>
              </w:rPr>
              <w:t xml:space="preserve"> </w:t>
            </w:r>
            <w:r w:rsidRPr="00A47243">
              <w:rPr>
                <w:rFonts w:eastAsiaTheme="minorHAnsi"/>
                <w:sz w:val="22"/>
                <w:szCs w:val="22"/>
              </w:rPr>
              <w:t>and</w:t>
            </w:r>
            <w:r w:rsidRPr="00A47243">
              <w:rPr>
                <w:rFonts w:eastAsiaTheme="minorHAnsi"/>
                <w:spacing w:val="17"/>
                <w:sz w:val="22"/>
                <w:szCs w:val="22"/>
              </w:rPr>
              <w:t xml:space="preserve"> </w:t>
            </w:r>
            <w:r w:rsidRPr="00A47243">
              <w:rPr>
                <w:rFonts w:eastAsiaTheme="minorHAnsi"/>
                <w:sz w:val="22"/>
                <w:szCs w:val="22"/>
              </w:rPr>
              <w:t>Operations</w:t>
            </w:r>
            <w:r w:rsidRPr="00A47243">
              <w:rPr>
                <w:rFonts w:eastAsiaTheme="minorHAnsi"/>
                <w:spacing w:val="17"/>
                <w:sz w:val="22"/>
                <w:szCs w:val="22"/>
              </w:rPr>
              <w:t xml:space="preserve"> </w:t>
            </w:r>
            <w:r w:rsidRPr="00A47243">
              <w:rPr>
                <w:rFonts w:eastAsiaTheme="minorHAnsi"/>
                <w:sz w:val="22"/>
                <w:szCs w:val="22"/>
              </w:rPr>
              <w:t>program</w:t>
            </w:r>
            <w:r w:rsidRPr="00A47243">
              <w:rPr>
                <w:rFonts w:eastAsiaTheme="minorHAnsi"/>
                <w:spacing w:val="17"/>
                <w:sz w:val="22"/>
                <w:szCs w:val="22"/>
              </w:rPr>
              <w:t xml:space="preserve"> </w:t>
            </w:r>
            <w:r w:rsidRPr="00A47243">
              <w:rPr>
                <w:rFonts w:eastAsiaTheme="minorHAnsi"/>
                <w:sz w:val="22"/>
                <w:szCs w:val="22"/>
              </w:rPr>
              <w:t>to</w:t>
            </w:r>
            <w:r w:rsidRPr="00A47243">
              <w:rPr>
                <w:rFonts w:eastAsiaTheme="minorHAnsi"/>
                <w:spacing w:val="17"/>
                <w:sz w:val="22"/>
                <w:szCs w:val="22"/>
              </w:rPr>
              <w:t xml:space="preserve"> </w:t>
            </w:r>
            <w:r w:rsidRPr="00A47243">
              <w:rPr>
                <w:rFonts w:eastAsiaTheme="minorHAnsi"/>
                <w:sz w:val="22"/>
                <w:szCs w:val="22"/>
              </w:rPr>
              <w:t>the</w:t>
            </w:r>
            <w:r w:rsidRPr="00A47243">
              <w:rPr>
                <w:rFonts w:eastAsiaTheme="minorHAnsi"/>
                <w:spacing w:val="17"/>
                <w:sz w:val="22"/>
                <w:szCs w:val="22"/>
              </w:rPr>
              <w:t xml:space="preserve"> </w:t>
            </w:r>
            <w:r w:rsidRPr="00A47243">
              <w:rPr>
                <w:rFonts w:eastAsiaTheme="minorHAnsi"/>
                <w:sz w:val="22"/>
                <w:szCs w:val="22"/>
              </w:rPr>
              <w:t>Local</w:t>
            </w:r>
            <w:r w:rsidRPr="00A47243">
              <w:rPr>
                <w:rFonts w:eastAsiaTheme="minorHAnsi"/>
                <w:spacing w:val="17"/>
                <w:sz w:val="22"/>
                <w:szCs w:val="22"/>
              </w:rPr>
              <w:t xml:space="preserve"> </w:t>
            </w:r>
            <w:r w:rsidRPr="00A47243">
              <w:rPr>
                <w:rFonts w:eastAsiaTheme="minorHAnsi"/>
                <w:sz w:val="22"/>
                <w:szCs w:val="22"/>
              </w:rPr>
              <w:t>Foods</w:t>
            </w:r>
            <w:r w:rsidRPr="00A47243">
              <w:rPr>
                <w:rFonts w:eastAsiaTheme="minorHAnsi"/>
                <w:spacing w:val="17"/>
                <w:sz w:val="22"/>
                <w:szCs w:val="22"/>
              </w:rPr>
              <w:t xml:space="preserve"> </w:t>
            </w:r>
            <w:r w:rsidRPr="00A47243">
              <w:rPr>
                <w:rFonts w:eastAsiaTheme="minorHAnsi"/>
                <w:sz w:val="22"/>
                <w:szCs w:val="22"/>
              </w:rPr>
              <w:t>Program.</w:t>
            </w:r>
            <w:r w:rsidRPr="00A47243">
              <w:rPr>
                <w:rFonts w:eastAsiaTheme="minorHAnsi"/>
                <w:spacing w:val="17"/>
                <w:sz w:val="22"/>
                <w:szCs w:val="22"/>
              </w:rPr>
              <w:t xml:space="preserve"> </w:t>
            </w:r>
            <w:r w:rsidRPr="00A47243">
              <w:rPr>
                <w:rFonts w:eastAsiaTheme="minorHAnsi"/>
                <w:sz w:val="22"/>
                <w:szCs w:val="22"/>
              </w:rPr>
              <w:t>Also</w:t>
            </w:r>
            <w:r w:rsidRPr="00A47243">
              <w:rPr>
                <w:rFonts w:eastAsiaTheme="minorHAnsi"/>
                <w:spacing w:val="17"/>
                <w:sz w:val="22"/>
                <w:szCs w:val="22"/>
              </w:rPr>
              <w:t xml:space="preserve"> </w:t>
            </w:r>
            <w:r w:rsidRPr="00A47243">
              <w:rPr>
                <w:rFonts w:eastAsiaTheme="minorHAnsi"/>
                <w:sz w:val="22"/>
                <w:szCs w:val="22"/>
              </w:rPr>
              <w:t>transfers All</w:t>
            </w:r>
            <w:r w:rsidRPr="00A47243">
              <w:rPr>
                <w:rFonts w:eastAsiaTheme="minorHAnsi"/>
                <w:spacing w:val="18"/>
                <w:sz w:val="22"/>
                <w:szCs w:val="22"/>
              </w:rPr>
              <w:t xml:space="preserve"> </w:t>
            </w:r>
            <w:r w:rsidRPr="00A47243">
              <w:rPr>
                <w:rFonts w:eastAsiaTheme="minorHAnsi"/>
                <w:sz w:val="22"/>
                <w:szCs w:val="22"/>
              </w:rPr>
              <w:t>Other</w:t>
            </w:r>
            <w:r w:rsidRPr="00A47243">
              <w:rPr>
                <w:rFonts w:eastAsiaTheme="minorHAnsi"/>
                <w:spacing w:val="18"/>
                <w:sz w:val="22"/>
                <w:szCs w:val="22"/>
              </w:rPr>
              <w:t xml:space="preserve"> </w:t>
            </w:r>
            <w:r w:rsidRPr="00A47243">
              <w:rPr>
                <w:rFonts w:eastAsiaTheme="minorHAnsi"/>
                <w:sz w:val="22"/>
                <w:szCs w:val="22"/>
              </w:rPr>
              <w:t>funding</w:t>
            </w:r>
            <w:r w:rsidRPr="00A47243">
              <w:rPr>
                <w:rFonts w:eastAsiaTheme="minorHAnsi"/>
                <w:spacing w:val="18"/>
                <w:sz w:val="22"/>
                <w:szCs w:val="22"/>
              </w:rPr>
              <w:t xml:space="preserve"> </w:t>
            </w:r>
            <w:r w:rsidRPr="00A47243">
              <w:rPr>
                <w:rFonts w:eastAsiaTheme="minorHAnsi"/>
                <w:sz w:val="22"/>
                <w:szCs w:val="22"/>
              </w:rPr>
              <w:t>from</w:t>
            </w:r>
            <w:r w:rsidRPr="00A47243">
              <w:rPr>
                <w:rFonts w:eastAsiaTheme="minorHAnsi"/>
                <w:spacing w:val="18"/>
                <w:sz w:val="22"/>
                <w:szCs w:val="22"/>
              </w:rPr>
              <w:t xml:space="preserve"> </w:t>
            </w:r>
            <w:r w:rsidRPr="00A47243">
              <w:rPr>
                <w:rFonts w:eastAsiaTheme="minorHAnsi"/>
                <w:sz w:val="22"/>
                <w:szCs w:val="22"/>
              </w:rPr>
              <w:t>the</w:t>
            </w:r>
            <w:r w:rsidRPr="00A47243">
              <w:rPr>
                <w:rFonts w:eastAsiaTheme="minorHAnsi"/>
                <w:spacing w:val="18"/>
                <w:sz w:val="22"/>
                <w:szCs w:val="22"/>
              </w:rPr>
              <w:t xml:space="preserve"> </w:t>
            </w:r>
            <w:r w:rsidRPr="00A47243">
              <w:rPr>
                <w:rFonts w:eastAsiaTheme="minorHAnsi"/>
                <w:sz w:val="22"/>
                <w:szCs w:val="22"/>
              </w:rPr>
              <w:t>School</w:t>
            </w:r>
            <w:r w:rsidRPr="00A47243">
              <w:rPr>
                <w:rFonts w:eastAsiaTheme="minorHAnsi"/>
                <w:spacing w:val="18"/>
                <w:sz w:val="22"/>
                <w:szCs w:val="22"/>
              </w:rPr>
              <w:t xml:space="preserve"> </w:t>
            </w:r>
            <w:r w:rsidRPr="00A47243">
              <w:rPr>
                <w:rFonts w:eastAsiaTheme="minorHAnsi"/>
                <w:sz w:val="22"/>
                <w:szCs w:val="22"/>
              </w:rPr>
              <w:t>Finance</w:t>
            </w:r>
            <w:r w:rsidRPr="00A47243">
              <w:rPr>
                <w:rFonts w:eastAsiaTheme="minorHAnsi"/>
                <w:spacing w:val="18"/>
                <w:sz w:val="22"/>
                <w:szCs w:val="22"/>
              </w:rPr>
              <w:t xml:space="preserve"> </w:t>
            </w:r>
            <w:r w:rsidRPr="00A47243">
              <w:rPr>
                <w:rFonts w:eastAsiaTheme="minorHAnsi"/>
                <w:sz w:val="22"/>
                <w:szCs w:val="22"/>
              </w:rPr>
              <w:t>and</w:t>
            </w:r>
            <w:r w:rsidRPr="00A47243">
              <w:rPr>
                <w:rFonts w:eastAsiaTheme="minorHAnsi"/>
                <w:spacing w:val="18"/>
                <w:sz w:val="22"/>
                <w:szCs w:val="22"/>
              </w:rPr>
              <w:t xml:space="preserve"> </w:t>
            </w:r>
            <w:r w:rsidRPr="00A47243">
              <w:rPr>
                <w:rFonts w:eastAsiaTheme="minorHAnsi"/>
                <w:sz w:val="22"/>
                <w:szCs w:val="22"/>
              </w:rPr>
              <w:t>Operations</w:t>
            </w:r>
            <w:r w:rsidRPr="00A47243">
              <w:rPr>
                <w:rFonts w:eastAsiaTheme="minorHAnsi"/>
                <w:spacing w:val="18"/>
                <w:sz w:val="22"/>
                <w:szCs w:val="22"/>
              </w:rPr>
              <w:t xml:space="preserve"> </w:t>
            </w:r>
            <w:r w:rsidRPr="00A47243">
              <w:rPr>
                <w:rFonts w:eastAsiaTheme="minorHAnsi"/>
                <w:sz w:val="22"/>
                <w:szCs w:val="22"/>
              </w:rPr>
              <w:t>program</w:t>
            </w:r>
            <w:r w:rsidRPr="00A47243">
              <w:rPr>
                <w:rFonts w:eastAsiaTheme="minorHAnsi"/>
                <w:spacing w:val="18"/>
                <w:sz w:val="22"/>
                <w:szCs w:val="22"/>
              </w:rPr>
              <w:t xml:space="preserve"> </w:t>
            </w:r>
            <w:r w:rsidRPr="00A47243">
              <w:rPr>
                <w:rFonts w:eastAsiaTheme="minorHAnsi"/>
                <w:sz w:val="22"/>
                <w:szCs w:val="22"/>
              </w:rPr>
              <w:t>to</w:t>
            </w:r>
            <w:r w:rsidRPr="00A47243">
              <w:rPr>
                <w:rFonts w:eastAsiaTheme="minorHAnsi"/>
                <w:spacing w:val="18"/>
                <w:sz w:val="22"/>
                <w:szCs w:val="22"/>
              </w:rPr>
              <w:t xml:space="preserve"> </w:t>
            </w:r>
            <w:r w:rsidRPr="00A47243">
              <w:rPr>
                <w:rFonts w:eastAsiaTheme="minorHAnsi"/>
                <w:sz w:val="22"/>
                <w:szCs w:val="22"/>
              </w:rPr>
              <w:t>the</w:t>
            </w:r>
            <w:r w:rsidRPr="00A47243">
              <w:rPr>
                <w:rFonts w:eastAsiaTheme="minorHAnsi"/>
                <w:spacing w:val="18"/>
                <w:sz w:val="22"/>
                <w:szCs w:val="22"/>
              </w:rPr>
              <w:t xml:space="preserve"> </w:t>
            </w:r>
            <w:r w:rsidRPr="00A47243">
              <w:rPr>
                <w:rFonts w:eastAsiaTheme="minorHAnsi"/>
                <w:sz w:val="22"/>
                <w:szCs w:val="22"/>
              </w:rPr>
              <w:t>Local</w:t>
            </w:r>
            <w:r w:rsidRPr="00A47243">
              <w:rPr>
                <w:rFonts w:eastAsiaTheme="minorHAnsi"/>
                <w:spacing w:val="18"/>
                <w:sz w:val="22"/>
                <w:szCs w:val="22"/>
              </w:rPr>
              <w:t xml:space="preserve"> </w:t>
            </w:r>
            <w:r w:rsidRPr="00A47243">
              <w:rPr>
                <w:rFonts w:eastAsiaTheme="minorHAnsi"/>
                <w:sz w:val="22"/>
                <w:szCs w:val="22"/>
              </w:rPr>
              <w:t>Foods</w:t>
            </w:r>
            <w:r w:rsidRPr="00A47243">
              <w:rPr>
                <w:rFonts w:eastAsiaTheme="minorHAnsi"/>
                <w:spacing w:val="-1"/>
                <w:sz w:val="22"/>
                <w:szCs w:val="22"/>
              </w:rPr>
              <w:t xml:space="preserve"> </w:t>
            </w:r>
            <w:r w:rsidRPr="00A47243">
              <w:rPr>
                <w:rFonts w:eastAsiaTheme="minorHAnsi"/>
                <w:sz w:val="22"/>
                <w:szCs w:val="22"/>
              </w:rPr>
              <w:t>Program</w:t>
            </w:r>
            <w:r w:rsidRPr="00A47243">
              <w:rPr>
                <w:rFonts w:eastAsiaTheme="minorHAnsi"/>
                <w:spacing w:val="-1"/>
                <w:sz w:val="22"/>
                <w:szCs w:val="22"/>
              </w:rPr>
              <w:t xml:space="preserve"> </w:t>
            </w:r>
            <w:r w:rsidRPr="00A47243">
              <w:rPr>
                <w:rFonts w:eastAsiaTheme="minorHAnsi"/>
                <w:sz w:val="22"/>
                <w:szCs w:val="22"/>
              </w:rPr>
              <w:t>to support</w:t>
            </w:r>
            <w:r w:rsidRPr="00A47243">
              <w:rPr>
                <w:rFonts w:eastAsiaTheme="minorHAnsi"/>
                <w:spacing w:val="-1"/>
                <w:sz w:val="22"/>
                <w:szCs w:val="22"/>
              </w:rPr>
              <w:t xml:space="preserve"> </w:t>
            </w:r>
            <w:r w:rsidRPr="00A47243">
              <w:rPr>
                <w:rFonts w:eastAsiaTheme="minorHAnsi"/>
                <w:sz w:val="22"/>
                <w:szCs w:val="22"/>
              </w:rPr>
              <w:t>the use of local produce in schools.</w:t>
            </w:r>
          </w:p>
          <w:p w14:paraId="3B4B9A72" w14:textId="77777777" w:rsidR="00656029" w:rsidRPr="00656029" w:rsidRDefault="00656029" w:rsidP="00656029">
            <w:pPr>
              <w:kinsoku w:val="0"/>
              <w:overflowPunct w:val="0"/>
              <w:autoSpaceDE w:val="0"/>
              <w:autoSpaceDN w:val="0"/>
              <w:adjustRightInd w:val="0"/>
              <w:ind w:right="101"/>
              <w:rPr>
                <w:rFonts w:eastAsiaTheme="minorHAnsi"/>
                <w:sz w:val="22"/>
                <w:szCs w:val="22"/>
              </w:rPr>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656029" w:rsidRPr="00656029" w14:paraId="7CA4A905" w14:textId="77777777" w:rsidTr="00815B9B">
              <w:trPr>
                <w:trHeight w:val="357"/>
              </w:trPr>
              <w:tc>
                <w:tcPr>
                  <w:tcW w:w="1980" w:type="dxa"/>
                  <w:shd w:val="clear" w:color="auto" w:fill="auto"/>
                </w:tcPr>
                <w:p w14:paraId="5E70D51D" w14:textId="77777777" w:rsidR="00656029" w:rsidRPr="00656029" w:rsidRDefault="00656029" w:rsidP="00656029">
                  <w:pPr>
                    <w:jc w:val="right"/>
                    <w:rPr>
                      <w:sz w:val="16"/>
                      <w:szCs w:val="16"/>
                      <w:u w:val="single"/>
                    </w:rPr>
                  </w:pPr>
                  <w:bookmarkStart w:id="1" w:name="_Hlk82422468"/>
                </w:p>
              </w:tc>
              <w:tc>
                <w:tcPr>
                  <w:tcW w:w="1260" w:type="dxa"/>
                  <w:shd w:val="clear" w:color="auto" w:fill="auto"/>
                </w:tcPr>
                <w:p w14:paraId="29ACA13D"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5EB2639F"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58332B42" w14:textId="77777777" w:rsidTr="00815B9B">
              <w:trPr>
                <w:trHeight w:val="357"/>
              </w:trPr>
              <w:tc>
                <w:tcPr>
                  <w:tcW w:w="1980" w:type="dxa"/>
                  <w:shd w:val="clear" w:color="auto" w:fill="auto"/>
                </w:tcPr>
                <w:p w14:paraId="53F511FC" w14:textId="77777777" w:rsidR="00656029" w:rsidRPr="00656029" w:rsidRDefault="00656029" w:rsidP="00656029">
                  <w:pPr>
                    <w:jc w:val="right"/>
                    <w:rPr>
                      <w:sz w:val="16"/>
                      <w:szCs w:val="16"/>
                    </w:rPr>
                  </w:pPr>
                  <w:r w:rsidRPr="00656029">
                    <w:rPr>
                      <w:sz w:val="16"/>
                      <w:szCs w:val="16"/>
                    </w:rPr>
                    <w:t xml:space="preserve">General Fund </w:t>
                  </w:r>
                </w:p>
                <w:p w14:paraId="7BBFE369" w14:textId="77777777" w:rsidR="00656029" w:rsidRPr="00656029" w:rsidRDefault="00656029" w:rsidP="00656029">
                  <w:pPr>
                    <w:autoSpaceDE w:val="0"/>
                    <w:autoSpaceDN w:val="0"/>
                    <w:adjustRightInd w:val="0"/>
                    <w:jc w:val="right"/>
                    <w:rPr>
                      <w:sz w:val="16"/>
                      <w:szCs w:val="16"/>
                    </w:rPr>
                  </w:pPr>
                  <w:r w:rsidRPr="00656029">
                    <w:rPr>
                      <w:sz w:val="16"/>
                      <w:szCs w:val="16"/>
                    </w:rPr>
                    <w:t>- Position Count</w:t>
                  </w:r>
                </w:p>
              </w:tc>
              <w:tc>
                <w:tcPr>
                  <w:tcW w:w="1260" w:type="dxa"/>
                  <w:shd w:val="clear" w:color="auto" w:fill="auto"/>
                  <w:vAlign w:val="center"/>
                </w:tcPr>
                <w:p w14:paraId="0B841E72"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6690B315" w14:textId="77777777" w:rsidR="00656029" w:rsidRPr="00656029" w:rsidRDefault="00656029" w:rsidP="00656029">
                  <w:pPr>
                    <w:jc w:val="right"/>
                    <w:rPr>
                      <w:sz w:val="16"/>
                      <w:szCs w:val="16"/>
                    </w:rPr>
                  </w:pPr>
                  <w:r w:rsidRPr="00656029">
                    <w:rPr>
                      <w:sz w:val="16"/>
                      <w:szCs w:val="16"/>
                    </w:rPr>
                    <w:t>1.000</w:t>
                  </w:r>
                </w:p>
              </w:tc>
            </w:tr>
            <w:tr w:rsidR="00656029" w:rsidRPr="00656029" w14:paraId="2B13F0EC" w14:textId="77777777" w:rsidTr="00815B9B">
              <w:trPr>
                <w:trHeight w:val="357"/>
              </w:trPr>
              <w:tc>
                <w:tcPr>
                  <w:tcW w:w="1980" w:type="dxa"/>
                  <w:shd w:val="clear" w:color="auto" w:fill="auto"/>
                </w:tcPr>
                <w:p w14:paraId="3E0F5BC4"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6E405168" w14:textId="77777777" w:rsidR="00656029" w:rsidRPr="00656029" w:rsidRDefault="00656029" w:rsidP="00656029">
                  <w:pPr>
                    <w:jc w:val="right"/>
                    <w:rPr>
                      <w:sz w:val="16"/>
                      <w:szCs w:val="16"/>
                    </w:rPr>
                  </w:pPr>
                  <w:r w:rsidRPr="00656029">
                    <w:rPr>
                      <w:sz w:val="16"/>
                      <w:szCs w:val="16"/>
                    </w:rPr>
                    <w:t>$75,276</w:t>
                  </w:r>
                </w:p>
              </w:tc>
              <w:tc>
                <w:tcPr>
                  <w:tcW w:w="1260" w:type="dxa"/>
                </w:tcPr>
                <w:p w14:paraId="347FEF81" w14:textId="77777777" w:rsidR="00656029" w:rsidRPr="00656029" w:rsidRDefault="00656029" w:rsidP="00656029">
                  <w:pPr>
                    <w:jc w:val="right"/>
                    <w:rPr>
                      <w:sz w:val="16"/>
                      <w:szCs w:val="16"/>
                    </w:rPr>
                  </w:pPr>
                  <w:r w:rsidRPr="00656029">
                    <w:rPr>
                      <w:sz w:val="16"/>
                      <w:szCs w:val="16"/>
                    </w:rPr>
                    <w:t>$78,766</w:t>
                  </w:r>
                </w:p>
              </w:tc>
            </w:tr>
            <w:tr w:rsidR="00656029" w:rsidRPr="00656029" w14:paraId="7C1CABFE" w14:textId="77777777" w:rsidTr="00815B9B">
              <w:trPr>
                <w:trHeight w:val="357"/>
              </w:trPr>
              <w:tc>
                <w:tcPr>
                  <w:tcW w:w="1980" w:type="dxa"/>
                  <w:shd w:val="clear" w:color="auto" w:fill="auto"/>
                </w:tcPr>
                <w:p w14:paraId="370E4508"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397B1FB2" w14:textId="77777777" w:rsidR="00656029" w:rsidRPr="00656029" w:rsidRDefault="00656029" w:rsidP="00656029">
                  <w:pPr>
                    <w:jc w:val="right"/>
                    <w:rPr>
                      <w:sz w:val="16"/>
                      <w:szCs w:val="16"/>
                      <w:u w:val="single"/>
                    </w:rPr>
                  </w:pPr>
                  <w:r w:rsidRPr="00656029">
                    <w:rPr>
                      <w:sz w:val="16"/>
                      <w:szCs w:val="16"/>
                      <w:u w:val="single"/>
                    </w:rPr>
                    <w:t>$326,000</w:t>
                  </w:r>
                </w:p>
              </w:tc>
              <w:tc>
                <w:tcPr>
                  <w:tcW w:w="1260" w:type="dxa"/>
                </w:tcPr>
                <w:p w14:paraId="437BB6B2" w14:textId="77777777" w:rsidR="00656029" w:rsidRPr="00656029" w:rsidRDefault="00656029" w:rsidP="00656029">
                  <w:pPr>
                    <w:jc w:val="right"/>
                    <w:rPr>
                      <w:sz w:val="16"/>
                      <w:szCs w:val="16"/>
                      <w:u w:val="single"/>
                    </w:rPr>
                  </w:pPr>
                  <w:r w:rsidRPr="00656029">
                    <w:rPr>
                      <w:sz w:val="16"/>
                      <w:szCs w:val="16"/>
                      <w:u w:val="single"/>
                    </w:rPr>
                    <w:t>$326,000</w:t>
                  </w:r>
                </w:p>
              </w:tc>
            </w:tr>
            <w:tr w:rsidR="00656029" w:rsidRPr="00656029" w14:paraId="55EA5791" w14:textId="77777777" w:rsidTr="00815B9B">
              <w:trPr>
                <w:trHeight w:val="303"/>
              </w:trPr>
              <w:tc>
                <w:tcPr>
                  <w:tcW w:w="1980" w:type="dxa"/>
                  <w:shd w:val="clear" w:color="auto" w:fill="auto"/>
                </w:tcPr>
                <w:p w14:paraId="72FF2D9A"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42855060" w14:textId="77777777" w:rsidR="00656029" w:rsidRPr="00656029" w:rsidRDefault="00656029" w:rsidP="00656029">
                  <w:pPr>
                    <w:jc w:val="right"/>
                    <w:rPr>
                      <w:sz w:val="16"/>
                      <w:szCs w:val="16"/>
                    </w:rPr>
                  </w:pPr>
                  <w:r w:rsidRPr="00656029">
                    <w:rPr>
                      <w:sz w:val="16"/>
                      <w:szCs w:val="16"/>
                    </w:rPr>
                    <w:t>$401,276</w:t>
                  </w:r>
                </w:p>
              </w:tc>
              <w:tc>
                <w:tcPr>
                  <w:tcW w:w="1260" w:type="dxa"/>
                </w:tcPr>
                <w:p w14:paraId="0F694E37" w14:textId="77777777" w:rsidR="00656029" w:rsidRPr="00656029" w:rsidRDefault="00656029" w:rsidP="00656029">
                  <w:pPr>
                    <w:jc w:val="right"/>
                    <w:rPr>
                      <w:sz w:val="16"/>
                      <w:szCs w:val="16"/>
                    </w:rPr>
                  </w:pPr>
                  <w:r w:rsidRPr="00656029">
                    <w:rPr>
                      <w:sz w:val="16"/>
                      <w:szCs w:val="16"/>
                    </w:rPr>
                    <w:t>$404,766</w:t>
                  </w:r>
                </w:p>
              </w:tc>
            </w:tr>
            <w:bookmarkEnd w:id="1"/>
          </w:tbl>
          <w:p w14:paraId="1A2E2960" w14:textId="77777777" w:rsidR="00656029" w:rsidRPr="00656029" w:rsidRDefault="00656029" w:rsidP="00656029">
            <w:pPr>
              <w:kinsoku w:val="0"/>
              <w:overflowPunct w:val="0"/>
              <w:autoSpaceDE w:val="0"/>
              <w:autoSpaceDN w:val="0"/>
              <w:adjustRightInd w:val="0"/>
              <w:ind w:right="101"/>
              <w:rPr>
                <w:rFonts w:eastAsiaTheme="minorHAnsi"/>
                <w:sz w:val="22"/>
                <w:szCs w:val="22"/>
              </w:rPr>
            </w:pPr>
          </w:p>
          <w:p w14:paraId="77F5F73A" w14:textId="77777777" w:rsidR="00656029" w:rsidRPr="00656029" w:rsidRDefault="00656029" w:rsidP="00656029">
            <w:pPr>
              <w:kinsoku w:val="0"/>
              <w:overflowPunct w:val="0"/>
              <w:autoSpaceDE w:val="0"/>
              <w:autoSpaceDN w:val="0"/>
              <w:adjustRightInd w:val="0"/>
              <w:ind w:right="101"/>
              <w:rPr>
                <w:rFonts w:eastAsiaTheme="minorHAnsi"/>
                <w:sz w:val="22"/>
                <w:szCs w:val="22"/>
              </w:rPr>
            </w:pPr>
          </w:p>
          <w:p w14:paraId="321A647B" w14:textId="77777777" w:rsidR="00656029" w:rsidRPr="00656029" w:rsidRDefault="00656029" w:rsidP="00656029">
            <w:pPr>
              <w:kinsoku w:val="0"/>
              <w:overflowPunct w:val="0"/>
              <w:autoSpaceDE w:val="0"/>
              <w:autoSpaceDN w:val="0"/>
              <w:adjustRightInd w:val="0"/>
              <w:ind w:right="101"/>
              <w:rPr>
                <w:rFonts w:eastAsiaTheme="minorHAnsi"/>
                <w:sz w:val="22"/>
                <w:szCs w:val="22"/>
              </w:rPr>
            </w:pPr>
          </w:p>
          <w:p w14:paraId="398D98A1" w14:textId="77777777" w:rsidR="00656029" w:rsidRPr="00656029" w:rsidRDefault="00656029" w:rsidP="00656029">
            <w:pPr>
              <w:kinsoku w:val="0"/>
              <w:overflowPunct w:val="0"/>
              <w:autoSpaceDE w:val="0"/>
              <w:autoSpaceDN w:val="0"/>
              <w:adjustRightInd w:val="0"/>
              <w:ind w:right="101"/>
              <w:rPr>
                <w:rFonts w:eastAsiaTheme="minorHAnsi"/>
                <w:sz w:val="22"/>
                <w:szCs w:val="22"/>
              </w:rPr>
            </w:pPr>
          </w:p>
          <w:p w14:paraId="08251915" w14:textId="77777777" w:rsidR="00656029" w:rsidRPr="00656029" w:rsidRDefault="00656029" w:rsidP="00656029">
            <w:pPr>
              <w:kinsoku w:val="0"/>
              <w:overflowPunct w:val="0"/>
              <w:autoSpaceDE w:val="0"/>
              <w:autoSpaceDN w:val="0"/>
              <w:adjustRightInd w:val="0"/>
              <w:rPr>
                <w:rFonts w:eastAsiaTheme="minorHAnsi"/>
                <w:sz w:val="22"/>
                <w:szCs w:val="22"/>
              </w:rPr>
            </w:pPr>
          </w:p>
          <w:p w14:paraId="123FDDC6" w14:textId="77777777" w:rsidR="00656029" w:rsidRPr="00656029" w:rsidRDefault="00656029" w:rsidP="00656029">
            <w:pPr>
              <w:kinsoku w:val="0"/>
              <w:overflowPunct w:val="0"/>
              <w:autoSpaceDE w:val="0"/>
              <w:autoSpaceDN w:val="0"/>
              <w:adjustRightInd w:val="0"/>
              <w:rPr>
                <w:rFonts w:eastAsiaTheme="minorHAnsi"/>
                <w:sz w:val="22"/>
                <w:szCs w:val="22"/>
              </w:rPr>
            </w:pPr>
          </w:p>
          <w:p w14:paraId="372BAFAD" w14:textId="77777777" w:rsidR="00656029" w:rsidRPr="00656029" w:rsidRDefault="00656029" w:rsidP="00656029">
            <w:pPr>
              <w:kinsoku w:val="0"/>
              <w:overflowPunct w:val="0"/>
              <w:autoSpaceDE w:val="0"/>
              <w:autoSpaceDN w:val="0"/>
              <w:adjustRightInd w:val="0"/>
              <w:rPr>
                <w:rFonts w:eastAsiaTheme="minorHAnsi"/>
                <w:sz w:val="22"/>
                <w:szCs w:val="22"/>
              </w:rPr>
            </w:pPr>
          </w:p>
          <w:p w14:paraId="21FF42E9" w14:textId="77777777" w:rsidR="00656029" w:rsidRPr="00656029" w:rsidRDefault="00656029" w:rsidP="00656029">
            <w:pPr>
              <w:kinsoku w:val="0"/>
              <w:overflowPunct w:val="0"/>
              <w:autoSpaceDE w:val="0"/>
              <w:autoSpaceDN w:val="0"/>
              <w:adjustRightInd w:val="0"/>
              <w:rPr>
                <w:rFonts w:eastAsiaTheme="minorHAnsi"/>
                <w:sz w:val="22"/>
                <w:szCs w:val="22"/>
              </w:rPr>
            </w:pPr>
          </w:p>
          <w:p w14:paraId="58B6ADEC" w14:textId="77777777" w:rsidR="00656029" w:rsidRPr="00656029" w:rsidRDefault="00656029" w:rsidP="00656029">
            <w:pPr>
              <w:kinsoku w:val="0"/>
              <w:overflowPunct w:val="0"/>
              <w:autoSpaceDE w:val="0"/>
              <w:autoSpaceDN w:val="0"/>
              <w:adjustRightInd w:val="0"/>
              <w:rPr>
                <w:rFonts w:eastAsiaTheme="minorHAnsi"/>
                <w:sz w:val="22"/>
                <w:szCs w:val="22"/>
              </w:rPr>
            </w:pPr>
          </w:p>
          <w:p w14:paraId="733B294C" w14:textId="77777777" w:rsidR="00656029" w:rsidRPr="00656029" w:rsidRDefault="00656029" w:rsidP="00656029">
            <w:pPr>
              <w:kinsoku w:val="0"/>
              <w:overflowPunct w:val="0"/>
              <w:autoSpaceDE w:val="0"/>
              <w:autoSpaceDN w:val="0"/>
              <w:adjustRightInd w:val="0"/>
              <w:rPr>
                <w:rFonts w:eastAsiaTheme="minorHAnsi"/>
                <w:sz w:val="22"/>
                <w:szCs w:val="22"/>
              </w:rPr>
            </w:pPr>
            <w:r w:rsidRPr="00656029">
              <w:rPr>
                <w:rFonts w:eastAsiaTheme="minorHAnsi"/>
                <w:sz w:val="22"/>
                <w:szCs w:val="22"/>
                <w:u w:val="single"/>
              </w:rPr>
              <w:t>Maine</w:t>
            </w:r>
            <w:r w:rsidRPr="00656029">
              <w:rPr>
                <w:rFonts w:eastAsiaTheme="minorHAnsi"/>
                <w:spacing w:val="-1"/>
                <w:sz w:val="22"/>
                <w:szCs w:val="22"/>
                <w:u w:val="single"/>
              </w:rPr>
              <w:t xml:space="preserve"> </w:t>
            </w:r>
            <w:r w:rsidRPr="00656029">
              <w:rPr>
                <w:rFonts w:eastAsiaTheme="minorHAnsi"/>
                <w:sz w:val="22"/>
                <w:szCs w:val="22"/>
                <w:u w:val="single"/>
              </w:rPr>
              <w:t>HIV</w:t>
            </w:r>
            <w:r w:rsidRPr="00656029">
              <w:rPr>
                <w:rFonts w:eastAsiaTheme="minorHAnsi"/>
                <w:spacing w:val="-1"/>
                <w:sz w:val="22"/>
                <w:szCs w:val="22"/>
                <w:u w:val="single"/>
              </w:rPr>
              <w:t xml:space="preserve"> </w:t>
            </w:r>
            <w:r w:rsidRPr="00656029">
              <w:rPr>
                <w:rFonts w:eastAsiaTheme="minorHAnsi"/>
                <w:sz w:val="22"/>
                <w:szCs w:val="22"/>
                <w:u w:val="single"/>
              </w:rPr>
              <w:t>Prevention</w:t>
            </w:r>
            <w:r w:rsidRPr="00656029">
              <w:rPr>
                <w:rFonts w:eastAsiaTheme="minorHAnsi"/>
                <w:spacing w:val="-1"/>
                <w:sz w:val="22"/>
                <w:szCs w:val="22"/>
                <w:u w:val="single"/>
              </w:rPr>
              <w:t xml:space="preserve"> </w:t>
            </w:r>
            <w:r w:rsidRPr="00656029">
              <w:rPr>
                <w:rFonts w:eastAsiaTheme="minorHAnsi"/>
                <w:sz w:val="22"/>
                <w:szCs w:val="22"/>
                <w:u w:val="single"/>
              </w:rPr>
              <w:t>Education Program</w:t>
            </w:r>
          </w:p>
          <w:p w14:paraId="3FAC3E66" w14:textId="77777777" w:rsidR="00656029" w:rsidRPr="00656029" w:rsidRDefault="00656029" w:rsidP="00656029">
            <w:pPr>
              <w:kinsoku w:val="0"/>
              <w:overflowPunct w:val="0"/>
              <w:autoSpaceDE w:val="0"/>
              <w:autoSpaceDN w:val="0"/>
              <w:adjustRightInd w:val="0"/>
              <w:rPr>
                <w:rFonts w:eastAsiaTheme="minorHAnsi"/>
                <w:sz w:val="22"/>
                <w:szCs w:val="22"/>
              </w:rPr>
            </w:pPr>
          </w:p>
          <w:p w14:paraId="4DE29736" w14:textId="77777777" w:rsidR="00656029" w:rsidRPr="00A47243" w:rsidRDefault="00656029" w:rsidP="00DB08D1">
            <w:pPr>
              <w:pStyle w:val="ListParagraph"/>
              <w:numPr>
                <w:ilvl w:val="0"/>
                <w:numId w:val="184"/>
              </w:numPr>
              <w:kinsoku w:val="0"/>
              <w:overflowPunct w:val="0"/>
              <w:autoSpaceDE w:val="0"/>
              <w:autoSpaceDN w:val="0"/>
              <w:adjustRightInd w:val="0"/>
              <w:rPr>
                <w:rFonts w:eastAsiaTheme="minorHAnsi"/>
                <w:sz w:val="22"/>
                <w:szCs w:val="22"/>
              </w:rPr>
            </w:pPr>
            <w:r w:rsidRPr="00A47243">
              <w:rPr>
                <w:rFonts w:eastAsiaTheme="minorHAnsi"/>
                <w:sz w:val="22"/>
                <w:szCs w:val="22"/>
              </w:rPr>
              <w:t>Reduces</w:t>
            </w:r>
            <w:r w:rsidRPr="00A47243">
              <w:rPr>
                <w:rFonts w:eastAsiaTheme="minorHAnsi"/>
                <w:spacing w:val="-1"/>
                <w:sz w:val="22"/>
                <w:szCs w:val="22"/>
              </w:rPr>
              <w:t xml:space="preserve"> General Fund allocations f</w:t>
            </w:r>
            <w:r w:rsidRPr="00A47243">
              <w:rPr>
                <w:rFonts w:eastAsiaTheme="minorHAnsi"/>
                <w:sz w:val="22"/>
                <w:szCs w:val="22"/>
              </w:rPr>
              <w:t>or</w:t>
            </w:r>
            <w:r w:rsidRPr="00A47243">
              <w:rPr>
                <w:rFonts w:eastAsiaTheme="minorHAnsi"/>
                <w:spacing w:val="-1"/>
                <w:sz w:val="22"/>
                <w:szCs w:val="22"/>
              </w:rPr>
              <w:t xml:space="preserve"> </w:t>
            </w:r>
            <w:r w:rsidRPr="00A47243">
              <w:rPr>
                <w:rFonts w:eastAsiaTheme="minorHAnsi"/>
                <w:sz w:val="22"/>
                <w:szCs w:val="22"/>
              </w:rPr>
              <w:t>the</w:t>
            </w:r>
            <w:r w:rsidRPr="00A47243">
              <w:rPr>
                <w:rFonts w:eastAsiaTheme="minorHAnsi"/>
                <w:spacing w:val="-1"/>
                <w:sz w:val="22"/>
                <w:szCs w:val="22"/>
              </w:rPr>
              <w:t xml:space="preserve"> </w:t>
            </w:r>
            <w:r w:rsidRPr="00A47243">
              <w:rPr>
                <w:rFonts w:eastAsiaTheme="minorHAnsi"/>
                <w:sz w:val="22"/>
                <w:szCs w:val="22"/>
              </w:rPr>
              <w:t>Maine</w:t>
            </w:r>
            <w:r w:rsidRPr="00A47243">
              <w:rPr>
                <w:rFonts w:eastAsiaTheme="minorHAnsi"/>
                <w:spacing w:val="-2"/>
                <w:sz w:val="22"/>
                <w:szCs w:val="22"/>
              </w:rPr>
              <w:t xml:space="preserve"> </w:t>
            </w:r>
            <w:r w:rsidRPr="00A47243">
              <w:rPr>
                <w:rFonts w:eastAsiaTheme="minorHAnsi"/>
                <w:sz w:val="22"/>
                <w:szCs w:val="22"/>
              </w:rPr>
              <w:t>HIV</w:t>
            </w:r>
            <w:r w:rsidRPr="00A47243">
              <w:rPr>
                <w:rFonts w:eastAsiaTheme="minorHAnsi"/>
                <w:spacing w:val="-2"/>
                <w:sz w:val="22"/>
                <w:szCs w:val="22"/>
              </w:rPr>
              <w:t xml:space="preserve"> </w:t>
            </w:r>
            <w:r w:rsidRPr="00A47243">
              <w:rPr>
                <w:rFonts w:eastAsiaTheme="minorHAnsi"/>
                <w:sz w:val="22"/>
                <w:szCs w:val="22"/>
              </w:rPr>
              <w:t>Prevention</w:t>
            </w:r>
            <w:r w:rsidRPr="00A47243">
              <w:rPr>
                <w:rFonts w:eastAsiaTheme="minorHAnsi"/>
                <w:spacing w:val="-2"/>
                <w:sz w:val="22"/>
                <w:szCs w:val="22"/>
              </w:rPr>
              <w:t xml:space="preserve"> </w:t>
            </w:r>
            <w:r w:rsidRPr="00A47243">
              <w:rPr>
                <w:rFonts w:eastAsiaTheme="minorHAnsi"/>
                <w:sz w:val="22"/>
                <w:szCs w:val="22"/>
              </w:rPr>
              <w:t>Education</w:t>
            </w:r>
            <w:r w:rsidRPr="00A47243">
              <w:rPr>
                <w:rFonts w:eastAsiaTheme="minorHAnsi"/>
                <w:spacing w:val="-1"/>
                <w:sz w:val="22"/>
                <w:szCs w:val="22"/>
              </w:rPr>
              <w:t xml:space="preserve"> </w:t>
            </w:r>
            <w:r w:rsidRPr="00A47243">
              <w:rPr>
                <w:rFonts w:eastAsiaTheme="minorHAnsi"/>
                <w:sz w:val="22"/>
                <w:szCs w:val="22"/>
              </w:rPr>
              <w:t>Program of ($15,600) in FY 22 and in FY 23.</w:t>
            </w:r>
          </w:p>
          <w:p w14:paraId="08CFC963" w14:textId="77777777" w:rsidR="00656029" w:rsidRPr="00656029" w:rsidRDefault="00656029" w:rsidP="00656029">
            <w:pPr>
              <w:kinsoku w:val="0"/>
              <w:overflowPunct w:val="0"/>
              <w:autoSpaceDE w:val="0"/>
              <w:autoSpaceDN w:val="0"/>
              <w:adjustRightInd w:val="0"/>
              <w:rPr>
                <w:rFonts w:eastAsiaTheme="minorHAnsi"/>
                <w:sz w:val="22"/>
                <w:szCs w:val="22"/>
              </w:rPr>
            </w:pPr>
          </w:p>
          <w:p w14:paraId="266D9B7B" w14:textId="77777777" w:rsidR="00656029" w:rsidRPr="00656029" w:rsidRDefault="00656029" w:rsidP="00656029">
            <w:pPr>
              <w:kinsoku w:val="0"/>
              <w:overflowPunct w:val="0"/>
              <w:autoSpaceDE w:val="0"/>
              <w:autoSpaceDN w:val="0"/>
              <w:adjustRightInd w:val="0"/>
              <w:rPr>
                <w:rFonts w:eastAsiaTheme="minorHAnsi"/>
                <w:sz w:val="22"/>
                <w:szCs w:val="22"/>
              </w:rPr>
            </w:pPr>
            <w:r w:rsidRPr="00656029">
              <w:rPr>
                <w:rFonts w:eastAsiaTheme="minorHAnsi"/>
                <w:sz w:val="22"/>
                <w:szCs w:val="22"/>
                <w:u w:val="single"/>
              </w:rPr>
              <w:t>Maine</w:t>
            </w:r>
            <w:r w:rsidRPr="00656029">
              <w:rPr>
                <w:rFonts w:eastAsiaTheme="minorHAnsi"/>
                <w:spacing w:val="-1"/>
                <w:sz w:val="22"/>
                <w:szCs w:val="22"/>
                <w:u w:val="single"/>
              </w:rPr>
              <w:t xml:space="preserve"> </w:t>
            </w:r>
            <w:r w:rsidRPr="00656029">
              <w:rPr>
                <w:rFonts w:eastAsiaTheme="minorHAnsi"/>
                <w:sz w:val="22"/>
                <w:szCs w:val="22"/>
                <w:u w:val="single"/>
              </w:rPr>
              <w:t>School</w:t>
            </w:r>
            <w:r w:rsidRPr="00656029">
              <w:rPr>
                <w:rFonts w:eastAsiaTheme="minorHAnsi"/>
                <w:spacing w:val="-1"/>
                <w:sz w:val="22"/>
                <w:szCs w:val="22"/>
                <w:u w:val="single"/>
              </w:rPr>
              <w:t xml:space="preserve"> </w:t>
            </w:r>
            <w:r w:rsidRPr="00656029">
              <w:rPr>
                <w:rFonts w:eastAsiaTheme="minorHAnsi"/>
                <w:sz w:val="22"/>
                <w:szCs w:val="22"/>
                <w:u w:val="single"/>
              </w:rPr>
              <w:t>Safety</w:t>
            </w:r>
            <w:r w:rsidRPr="00656029">
              <w:rPr>
                <w:rFonts w:eastAsiaTheme="minorHAnsi"/>
                <w:spacing w:val="-1"/>
                <w:sz w:val="22"/>
                <w:szCs w:val="22"/>
                <w:u w:val="single"/>
              </w:rPr>
              <w:t xml:space="preserve"> </w:t>
            </w:r>
            <w:r w:rsidRPr="00656029">
              <w:rPr>
                <w:rFonts w:eastAsiaTheme="minorHAnsi"/>
                <w:sz w:val="22"/>
                <w:szCs w:val="22"/>
                <w:u w:val="single"/>
              </w:rPr>
              <w:t>Center</w:t>
            </w:r>
          </w:p>
          <w:p w14:paraId="55F28038" w14:textId="77777777" w:rsidR="00656029" w:rsidRPr="00656029" w:rsidRDefault="00656029" w:rsidP="00656029">
            <w:pPr>
              <w:kinsoku w:val="0"/>
              <w:overflowPunct w:val="0"/>
              <w:autoSpaceDE w:val="0"/>
              <w:autoSpaceDN w:val="0"/>
              <w:adjustRightInd w:val="0"/>
              <w:rPr>
                <w:rFonts w:eastAsiaTheme="minorHAnsi"/>
                <w:sz w:val="22"/>
                <w:szCs w:val="22"/>
              </w:rPr>
            </w:pPr>
          </w:p>
          <w:p w14:paraId="532DC992" w14:textId="4A7C4E64" w:rsidR="00656029" w:rsidRDefault="00656029" w:rsidP="00DB08D1">
            <w:pPr>
              <w:pStyle w:val="ListParagraph"/>
              <w:numPr>
                <w:ilvl w:val="0"/>
                <w:numId w:val="184"/>
              </w:numPr>
              <w:kinsoku w:val="0"/>
              <w:overflowPunct w:val="0"/>
              <w:autoSpaceDE w:val="0"/>
              <w:autoSpaceDN w:val="0"/>
              <w:adjustRightInd w:val="0"/>
              <w:ind w:right="98"/>
              <w:rPr>
                <w:rFonts w:eastAsiaTheme="minorHAnsi"/>
                <w:sz w:val="22"/>
                <w:szCs w:val="22"/>
              </w:rPr>
            </w:pPr>
            <w:r w:rsidRPr="00A47243">
              <w:rPr>
                <w:rFonts w:eastAsiaTheme="minorHAnsi"/>
                <w:sz w:val="22"/>
                <w:szCs w:val="22"/>
              </w:rPr>
              <w:t>Transfers</w:t>
            </w:r>
            <w:r w:rsidRPr="00A47243">
              <w:rPr>
                <w:rFonts w:eastAsiaTheme="minorHAnsi"/>
                <w:spacing w:val="5"/>
                <w:sz w:val="22"/>
                <w:szCs w:val="22"/>
              </w:rPr>
              <w:t xml:space="preserve"> </w:t>
            </w:r>
            <w:r w:rsidRPr="00A47243">
              <w:rPr>
                <w:rFonts w:eastAsiaTheme="minorHAnsi"/>
                <w:sz w:val="22"/>
                <w:szCs w:val="22"/>
              </w:rPr>
              <w:t>and</w:t>
            </w:r>
            <w:r w:rsidRPr="00A47243">
              <w:rPr>
                <w:rFonts w:eastAsiaTheme="minorHAnsi"/>
                <w:spacing w:val="5"/>
                <w:sz w:val="22"/>
                <w:szCs w:val="22"/>
              </w:rPr>
              <w:t xml:space="preserve"> </w:t>
            </w:r>
            <w:r w:rsidRPr="00A47243">
              <w:rPr>
                <w:rFonts w:eastAsiaTheme="minorHAnsi"/>
                <w:sz w:val="22"/>
                <w:szCs w:val="22"/>
              </w:rPr>
              <w:t>reallocates</w:t>
            </w:r>
            <w:r w:rsidRPr="00A47243">
              <w:rPr>
                <w:rFonts w:eastAsiaTheme="minorHAnsi"/>
                <w:spacing w:val="5"/>
                <w:sz w:val="22"/>
                <w:szCs w:val="22"/>
              </w:rPr>
              <w:t xml:space="preserve"> </w:t>
            </w:r>
            <w:r w:rsidRPr="00A47243">
              <w:rPr>
                <w:rFonts w:eastAsiaTheme="minorHAnsi"/>
                <w:sz w:val="22"/>
                <w:szCs w:val="22"/>
              </w:rPr>
              <w:t>the</w:t>
            </w:r>
            <w:r w:rsidRPr="00A47243">
              <w:rPr>
                <w:rFonts w:eastAsiaTheme="minorHAnsi"/>
                <w:spacing w:val="5"/>
                <w:sz w:val="22"/>
                <w:szCs w:val="22"/>
              </w:rPr>
              <w:t xml:space="preserve"> </w:t>
            </w:r>
            <w:r w:rsidRPr="00A47243">
              <w:rPr>
                <w:rFonts w:eastAsiaTheme="minorHAnsi"/>
                <w:sz w:val="22"/>
                <w:szCs w:val="22"/>
              </w:rPr>
              <w:t>cost</w:t>
            </w:r>
            <w:r w:rsidRPr="00A47243">
              <w:rPr>
                <w:rFonts w:eastAsiaTheme="minorHAnsi"/>
                <w:spacing w:val="5"/>
                <w:sz w:val="22"/>
                <w:szCs w:val="22"/>
              </w:rPr>
              <w:t xml:space="preserve"> </w:t>
            </w:r>
            <w:r w:rsidRPr="00A47243">
              <w:rPr>
                <w:rFonts w:eastAsiaTheme="minorHAnsi"/>
                <w:sz w:val="22"/>
                <w:szCs w:val="22"/>
              </w:rPr>
              <w:t>of</w:t>
            </w:r>
            <w:r w:rsidRPr="00A47243">
              <w:rPr>
                <w:rFonts w:eastAsiaTheme="minorHAnsi"/>
                <w:spacing w:val="5"/>
                <w:sz w:val="22"/>
                <w:szCs w:val="22"/>
              </w:rPr>
              <w:t xml:space="preserve"> </w:t>
            </w:r>
            <w:r w:rsidRPr="00A47243">
              <w:rPr>
                <w:rFonts w:eastAsiaTheme="minorHAnsi"/>
                <w:sz w:val="22"/>
                <w:szCs w:val="22"/>
              </w:rPr>
              <w:t>one</w:t>
            </w:r>
            <w:r w:rsidRPr="00A47243">
              <w:rPr>
                <w:rFonts w:eastAsiaTheme="minorHAnsi"/>
                <w:spacing w:val="4"/>
                <w:sz w:val="22"/>
                <w:szCs w:val="22"/>
              </w:rPr>
              <w:t xml:space="preserve"> </w:t>
            </w:r>
            <w:r w:rsidRPr="00A47243">
              <w:rPr>
                <w:rFonts w:eastAsiaTheme="minorHAnsi"/>
                <w:sz w:val="22"/>
                <w:szCs w:val="22"/>
              </w:rPr>
              <w:t>Public</w:t>
            </w:r>
            <w:r w:rsidRPr="00A47243">
              <w:rPr>
                <w:rFonts w:eastAsiaTheme="minorHAnsi"/>
                <w:spacing w:val="5"/>
                <w:sz w:val="22"/>
                <w:szCs w:val="22"/>
              </w:rPr>
              <w:t xml:space="preserve"> </w:t>
            </w:r>
            <w:r w:rsidRPr="00A47243">
              <w:rPr>
                <w:rFonts w:eastAsiaTheme="minorHAnsi"/>
                <w:sz w:val="22"/>
                <w:szCs w:val="22"/>
              </w:rPr>
              <w:t>Service</w:t>
            </w:r>
            <w:r w:rsidRPr="00A47243">
              <w:rPr>
                <w:rFonts w:eastAsiaTheme="minorHAnsi"/>
                <w:spacing w:val="5"/>
                <w:sz w:val="22"/>
                <w:szCs w:val="22"/>
              </w:rPr>
              <w:t xml:space="preserve"> </w:t>
            </w:r>
            <w:r w:rsidRPr="00A47243">
              <w:rPr>
                <w:rFonts w:eastAsiaTheme="minorHAnsi"/>
                <w:sz w:val="22"/>
                <w:szCs w:val="22"/>
              </w:rPr>
              <w:t>Coordinator</w:t>
            </w:r>
            <w:r w:rsidRPr="00A47243">
              <w:rPr>
                <w:rFonts w:eastAsiaTheme="minorHAnsi"/>
                <w:spacing w:val="5"/>
                <w:sz w:val="22"/>
                <w:szCs w:val="22"/>
              </w:rPr>
              <w:t xml:space="preserve"> </w:t>
            </w:r>
            <w:r w:rsidRPr="00A47243">
              <w:rPr>
                <w:rFonts w:eastAsiaTheme="minorHAnsi"/>
                <w:sz w:val="22"/>
                <w:szCs w:val="22"/>
              </w:rPr>
              <w:t>II</w:t>
            </w:r>
            <w:r w:rsidRPr="00A47243">
              <w:rPr>
                <w:rFonts w:eastAsiaTheme="minorHAnsi"/>
                <w:spacing w:val="5"/>
                <w:sz w:val="22"/>
                <w:szCs w:val="22"/>
              </w:rPr>
              <w:t xml:space="preserve"> </w:t>
            </w:r>
            <w:r w:rsidRPr="00A47243">
              <w:rPr>
                <w:rFonts w:eastAsiaTheme="minorHAnsi"/>
                <w:sz w:val="22"/>
                <w:szCs w:val="22"/>
              </w:rPr>
              <w:t>position from</w:t>
            </w:r>
            <w:r w:rsidRPr="00A47243">
              <w:rPr>
                <w:rFonts w:eastAsiaTheme="minorHAnsi"/>
                <w:spacing w:val="-14"/>
                <w:sz w:val="22"/>
                <w:szCs w:val="22"/>
              </w:rPr>
              <w:t xml:space="preserve"> </w:t>
            </w:r>
            <w:r w:rsidRPr="00A47243">
              <w:rPr>
                <w:rFonts w:eastAsiaTheme="minorHAnsi"/>
                <w:sz w:val="22"/>
                <w:szCs w:val="22"/>
              </w:rPr>
              <w:t>37%</w:t>
            </w:r>
            <w:r w:rsidRPr="00A47243">
              <w:rPr>
                <w:rFonts w:eastAsiaTheme="minorHAnsi"/>
                <w:spacing w:val="-14"/>
                <w:sz w:val="22"/>
                <w:szCs w:val="22"/>
              </w:rPr>
              <w:t xml:space="preserve"> </w:t>
            </w:r>
            <w:r w:rsidRPr="00A47243">
              <w:rPr>
                <w:rFonts w:eastAsiaTheme="minorHAnsi"/>
                <w:sz w:val="22"/>
                <w:szCs w:val="22"/>
              </w:rPr>
              <w:t>Other</w:t>
            </w:r>
            <w:r w:rsidRPr="00A47243">
              <w:rPr>
                <w:rFonts w:eastAsiaTheme="minorHAnsi"/>
                <w:spacing w:val="-14"/>
                <w:sz w:val="22"/>
                <w:szCs w:val="22"/>
              </w:rPr>
              <w:t xml:space="preserve"> </w:t>
            </w:r>
            <w:r w:rsidRPr="00A47243">
              <w:rPr>
                <w:rFonts w:eastAsiaTheme="minorHAnsi"/>
                <w:sz w:val="22"/>
                <w:szCs w:val="22"/>
              </w:rPr>
              <w:t>Special</w:t>
            </w:r>
            <w:r w:rsidRPr="00A47243">
              <w:rPr>
                <w:rFonts w:eastAsiaTheme="minorHAnsi"/>
                <w:spacing w:val="-14"/>
                <w:sz w:val="22"/>
                <w:szCs w:val="22"/>
              </w:rPr>
              <w:t xml:space="preserve"> </w:t>
            </w:r>
            <w:r w:rsidRPr="00A47243">
              <w:rPr>
                <w:rFonts w:eastAsiaTheme="minorHAnsi"/>
                <w:sz w:val="22"/>
                <w:szCs w:val="22"/>
              </w:rPr>
              <w:t>Revenue</w:t>
            </w:r>
            <w:r w:rsidRPr="00A47243">
              <w:rPr>
                <w:rFonts w:eastAsiaTheme="minorHAnsi"/>
                <w:spacing w:val="-14"/>
                <w:sz w:val="22"/>
                <w:szCs w:val="22"/>
              </w:rPr>
              <w:t xml:space="preserve"> </w:t>
            </w:r>
            <w:r w:rsidRPr="00A47243">
              <w:rPr>
                <w:rFonts w:eastAsiaTheme="minorHAnsi"/>
                <w:sz w:val="22"/>
                <w:szCs w:val="22"/>
              </w:rPr>
              <w:t>Funds,</w:t>
            </w:r>
            <w:r w:rsidRPr="00A47243">
              <w:rPr>
                <w:rFonts w:eastAsiaTheme="minorHAnsi"/>
                <w:spacing w:val="-14"/>
                <w:sz w:val="22"/>
                <w:szCs w:val="22"/>
              </w:rPr>
              <w:t xml:space="preserve"> </w:t>
            </w:r>
            <w:r w:rsidRPr="00A47243">
              <w:rPr>
                <w:rFonts w:eastAsiaTheme="minorHAnsi"/>
                <w:sz w:val="22"/>
                <w:szCs w:val="22"/>
              </w:rPr>
              <w:t>36%</w:t>
            </w:r>
            <w:r w:rsidRPr="00A47243">
              <w:rPr>
                <w:rFonts w:eastAsiaTheme="minorHAnsi"/>
                <w:spacing w:val="-14"/>
                <w:sz w:val="22"/>
                <w:szCs w:val="22"/>
              </w:rPr>
              <w:t xml:space="preserve"> </w:t>
            </w:r>
            <w:r w:rsidRPr="00A47243">
              <w:rPr>
                <w:rFonts w:eastAsiaTheme="minorHAnsi"/>
                <w:sz w:val="22"/>
                <w:szCs w:val="22"/>
              </w:rPr>
              <w:t>General</w:t>
            </w:r>
            <w:r w:rsidRPr="00A47243">
              <w:rPr>
                <w:rFonts w:eastAsiaTheme="minorHAnsi"/>
                <w:spacing w:val="-14"/>
                <w:sz w:val="22"/>
                <w:szCs w:val="22"/>
              </w:rPr>
              <w:t xml:space="preserve"> </w:t>
            </w:r>
            <w:r w:rsidRPr="00A47243">
              <w:rPr>
                <w:rFonts w:eastAsiaTheme="minorHAnsi"/>
                <w:sz w:val="22"/>
                <w:szCs w:val="22"/>
              </w:rPr>
              <w:t>Fund</w:t>
            </w:r>
            <w:r w:rsidRPr="00A47243">
              <w:rPr>
                <w:rFonts w:eastAsiaTheme="minorHAnsi"/>
                <w:spacing w:val="-14"/>
                <w:sz w:val="22"/>
                <w:szCs w:val="22"/>
              </w:rPr>
              <w:t xml:space="preserve"> </w:t>
            </w:r>
            <w:r w:rsidRPr="00A47243">
              <w:rPr>
                <w:rFonts w:eastAsiaTheme="minorHAnsi"/>
                <w:sz w:val="22"/>
                <w:szCs w:val="22"/>
              </w:rPr>
              <w:t>and</w:t>
            </w:r>
            <w:r w:rsidRPr="00A47243">
              <w:rPr>
                <w:rFonts w:eastAsiaTheme="minorHAnsi"/>
                <w:spacing w:val="-14"/>
                <w:sz w:val="22"/>
                <w:szCs w:val="22"/>
              </w:rPr>
              <w:t xml:space="preserve"> </w:t>
            </w:r>
            <w:r w:rsidRPr="00A47243">
              <w:rPr>
                <w:rFonts w:eastAsiaTheme="minorHAnsi"/>
                <w:sz w:val="22"/>
                <w:szCs w:val="22"/>
              </w:rPr>
              <w:t>27%</w:t>
            </w:r>
            <w:r w:rsidRPr="00A47243">
              <w:rPr>
                <w:rFonts w:eastAsiaTheme="minorHAnsi"/>
                <w:spacing w:val="-14"/>
                <w:sz w:val="22"/>
                <w:szCs w:val="22"/>
              </w:rPr>
              <w:t xml:space="preserve"> </w:t>
            </w:r>
            <w:r w:rsidRPr="00A47243">
              <w:rPr>
                <w:rFonts w:eastAsiaTheme="minorHAnsi"/>
                <w:sz w:val="22"/>
                <w:szCs w:val="22"/>
              </w:rPr>
              <w:t>Federal</w:t>
            </w:r>
            <w:r w:rsidRPr="00A47243">
              <w:rPr>
                <w:rFonts w:eastAsiaTheme="minorHAnsi"/>
                <w:spacing w:val="-14"/>
                <w:sz w:val="22"/>
                <w:szCs w:val="22"/>
              </w:rPr>
              <w:t xml:space="preserve"> </w:t>
            </w:r>
            <w:r w:rsidRPr="00A47243">
              <w:rPr>
                <w:rFonts w:eastAsiaTheme="minorHAnsi"/>
                <w:sz w:val="22"/>
                <w:szCs w:val="22"/>
              </w:rPr>
              <w:t>Expenditures Fund</w:t>
            </w:r>
            <w:r w:rsidRPr="00A47243">
              <w:rPr>
                <w:rFonts w:eastAsiaTheme="minorHAnsi"/>
                <w:spacing w:val="7"/>
                <w:sz w:val="22"/>
                <w:szCs w:val="22"/>
              </w:rPr>
              <w:t xml:space="preserve"> </w:t>
            </w:r>
            <w:r w:rsidRPr="00A47243">
              <w:rPr>
                <w:rFonts w:eastAsiaTheme="minorHAnsi"/>
                <w:sz w:val="22"/>
                <w:szCs w:val="22"/>
              </w:rPr>
              <w:t>within</w:t>
            </w:r>
            <w:r w:rsidRPr="00A47243">
              <w:rPr>
                <w:rFonts w:eastAsiaTheme="minorHAnsi"/>
                <w:spacing w:val="7"/>
                <w:sz w:val="22"/>
                <w:szCs w:val="22"/>
              </w:rPr>
              <w:t xml:space="preserve"> </w:t>
            </w:r>
            <w:r w:rsidRPr="00A47243">
              <w:rPr>
                <w:rFonts w:eastAsiaTheme="minorHAnsi"/>
                <w:sz w:val="22"/>
                <w:szCs w:val="22"/>
              </w:rPr>
              <w:t>the</w:t>
            </w:r>
            <w:r w:rsidRPr="00A47243">
              <w:rPr>
                <w:rFonts w:eastAsiaTheme="minorHAnsi"/>
                <w:spacing w:val="7"/>
                <w:sz w:val="22"/>
                <w:szCs w:val="22"/>
              </w:rPr>
              <w:t xml:space="preserve"> </w:t>
            </w:r>
            <w:r w:rsidRPr="00A47243">
              <w:rPr>
                <w:rFonts w:eastAsiaTheme="minorHAnsi"/>
                <w:sz w:val="22"/>
                <w:szCs w:val="22"/>
              </w:rPr>
              <w:t>Learning</w:t>
            </w:r>
            <w:r w:rsidRPr="00A47243">
              <w:rPr>
                <w:rFonts w:eastAsiaTheme="minorHAnsi"/>
                <w:spacing w:val="7"/>
                <w:sz w:val="22"/>
                <w:szCs w:val="22"/>
              </w:rPr>
              <w:t xml:space="preserve"> </w:t>
            </w:r>
            <w:r w:rsidRPr="00A47243">
              <w:rPr>
                <w:rFonts w:eastAsiaTheme="minorHAnsi"/>
                <w:sz w:val="22"/>
                <w:szCs w:val="22"/>
              </w:rPr>
              <w:t>Systems</w:t>
            </w:r>
            <w:r w:rsidRPr="00A47243">
              <w:rPr>
                <w:rFonts w:eastAsiaTheme="minorHAnsi"/>
                <w:spacing w:val="7"/>
                <w:sz w:val="22"/>
                <w:szCs w:val="22"/>
              </w:rPr>
              <w:t xml:space="preserve"> </w:t>
            </w:r>
            <w:r w:rsidRPr="00A47243">
              <w:rPr>
                <w:rFonts w:eastAsiaTheme="minorHAnsi"/>
                <w:sz w:val="22"/>
                <w:szCs w:val="22"/>
              </w:rPr>
              <w:t>Team</w:t>
            </w:r>
            <w:r w:rsidRPr="00A47243">
              <w:rPr>
                <w:rFonts w:eastAsiaTheme="minorHAnsi"/>
                <w:spacing w:val="6"/>
                <w:sz w:val="22"/>
                <w:szCs w:val="22"/>
              </w:rPr>
              <w:t xml:space="preserve"> </w:t>
            </w:r>
            <w:r w:rsidRPr="00A47243">
              <w:rPr>
                <w:rFonts w:eastAsiaTheme="minorHAnsi"/>
                <w:sz w:val="22"/>
                <w:szCs w:val="22"/>
              </w:rPr>
              <w:t>program</w:t>
            </w:r>
            <w:r w:rsidRPr="00A47243">
              <w:rPr>
                <w:rFonts w:eastAsiaTheme="minorHAnsi"/>
                <w:spacing w:val="7"/>
                <w:sz w:val="22"/>
                <w:szCs w:val="22"/>
              </w:rPr>
              <w:t xml:space="preserve"> </w:t>
            </w:r>
            <w:r w:rsidRPr="00A47243">
              <w:rPr>
                <w:rFonts w:eastAsiaTheme="minorHAnsi"/>
                <w:sz w:val="22"/>
                <w:szCs w:val="22"/>
              </w:rPr>
              <w:t>to</w:t>
            </w:r>
            <w:r w:rsidRPr="00A47243">
              <w:rPr>
                <w:rFonts w:eastAsiaTheme="minorHAnsi"/>
                <w:spacing w:val="7"/>
                <w:sz w:val="22"/>
                <w:szCs w:val="22"/>
              </w:rPr>
              <w:t xml:space="preserve"> </w:t>
            </w:r>
            <w:r w:rsidRPr="00A47243">
              <w:rPr>
                <w:rFonts w:eastAsiaTheme="minorHAnsi"/>
                <w:sz w:val="22"/>
                <w:szCs w:val="22"/>
              </w:rPr>
              <w:t>100%</w:t>
            </w:r>
            <w:r w:rsidRPr="00A47243">
              <w:rPr>
                <w:rFonts w:eastAsiaTheme="minorHAnsi"/>
                <w:spacing w:val="7"/>
                <w:sz w:val="22"/>
                <w:szCs w:val="22"/>
              </w:rPr>
              <w:t xml:space="preserve"> </w:t>
            </w:r>
            <w:r w:rsidRPr="00A47243">
              <w:rPr>
                <w:rFonts w:eastAsiaTheme="minorHAnsi"/>
                <w:sz w:val="22"/>
                <w:szCs w:val="22"/>
              </w:rPr>
              <w:t>Federal</w:t>
            </w:r>
            <w:r w:rsidRPr="00A47243">
              <w:rPr>
                <w:rFonts w:eastAsiaTheme="minorHAnsi"/>
                <w:spacing w:val="7"/>
                <w:sz w:val="22"/>
                <w:szCs w:val="22"/>
              </w:rPr>
              <w:t xml:space="preserve"> </w:t>
            </w:r>
            <w:r w:rsidRPr="00A47243">
              <w:rPr>
                <w:rFonts w:eastAsiaTheme="minorHAnsi"/>
                <w:sz w:val="22"/>
                <w:szCs w:val="22"/>
              </w:rPr>
              <w:t>Expenditures</w:t>
            </w:r>
            <w:r w:rsidRPr="00A47243">
              <w:rPr>
                <w:rFonts w:eastAsiaTheme="minorHAnsi"/>
                <w:spacing w:val="7"/>
                <w:sz w:val="22"/>
                <w:szCs w:val="22"/>
              </w:rPr>
              <w:t xml:space="preserve"> </w:t>
            </w:r>
            <w:r w:rsidRPr="00A47243">
              <w:rPr>
                <w:rFonts w:eastAsiaTheme="minorHAnsi"/>
                <w:sz w:val="22"/>
                <w:szCs w:val="22"/>
              </w:rPr>
              <w:t>Fund</w:t>
            </w:r>
            <w:r w:rsidRPr="00A47243">
              <w:rPr>
                <w:rFonts w:eastAsiaTheme="minorHAnsi"/>
                <w:spacing w:val="7"/>
                <w:sz w:val="22"/>
                <w:szCs w:val="22"/>
              </w:rPr>
              <w:t xml:space="preserve"> </w:t>
            </w:r>
            <w:r w:rsidRPr="00A47243">
              <w:rPr>
                <w:rFonts w:eastAsiaTheme="minorHAnsi"/>
                <w:sz w:val="22"/>
                <w:szCs w:val="22"/>
              </w:rPr>
              <w:t>in the Maine School Safety</w:t>
            </w:r>
            <w:r w:rsidRPr="00A47243">
              <w:rPr>
                <w:rFonts w:eastAsiaTheme="minorHAnsi"/>
                <w:spacing w:val="-1"/>
                <w:sz w:val="22"/>
                <w:szCs w:val="22"/>
              </w:rPr>
              <w:t xml:space="preserve"> </w:t>
            </w:r>
            <w:r w:rsidRPr="00A47243">
              <w:rPr>
                <w:rFonts w:eastAsiaTheme="minorHAnsi"/>
                <w:sz w:val="22"/>
                <w:szCs w:val="22"/>
              </w:rPr>
              <w:t>Center program and adjusts funding for related All</w:t>
            </w:r>
            <w:r w:rsidRPr="00A47243">
              <w:rPr>
                <w:rFonts w:eastAsiaTheme="minorHAnsi"/>
                <w:spacing w:val="-1"/>
                <w:sz w:val="22"/>
                <w:szCs w:val="22"/>
              </w:rPr>
              <w:t xml:space="preserve"> </w:t>
            </w:r>
            <w:r w:rsidRPr="00A47243">
              <w:rPr>
                <w:rFonts w:eastAsiaTheme="minorHAnsi"/>
                <w:sz w:val="22"/>
                <w:szCs w:val="22"/>
              </w:rPr>
              <w:t>Other costs.</w:t>
            </w:r>
          </w:p>
          <w:p w14:paraId="1DD81F22" w14:textId="77777777" w:rsidR="00760261" w:rsidRPr="00A47243" w:rsidRDefault="00760261" w:rsidP="00760261">
            <w:pPr>
              <w:pStyle w:val="ListParagraph"/>
              <w:kinsoku w:val="0"/>
              <w:overflowPunct w:val="0"/>
              <w:autoSpaceDE w:val="0"/>
              <w:autoSpaceDN w:val="0"/>
              <w:adjustRightInd w:val="0"/>
              <w:ind w:left="288" w:right="98"/>
              <w:rPr>
                <w:rFonts w:eastAsiaTheme="minorHAnsi"/>
                <w:sz w:val="22"/>
                <w:szCs w:val="22"/>
              </w:rPr>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656029" w:rsidRPr="00656029" w14:paraId="16D48F43" w14:textId="77777777" w:rsidTr="00815B9B">
              <w:trPr>
                <w:trHeight w:val="357"/>
              </w:trPr>
              <w:tc>
                <w:tcPr>
                  <w:tcW w:w="1980" w:type="dxa"/>
                  <w:shd w:val="clear" w:color="auto" w:fill="auto"/>
                </w:tcPr>
                <w:p w14:paraId="1CC67941" w14:textId="77777777" w:rsidR="00656029" w:rsidRPr="00656029" w:rsidRDefault="00656029" w:rsidP="00656029">
                  <w:pPr>
                    <w:jc w:val="right"/>
                    <w:rPr>
                      <w:sz w:val="16"/>
                      <w:szCs w:val="16"/>
                      <w:u w:val="single"/>
                    </w:rPr>
                  </w:pPr>
                </w:p>
              </w:tc>
              <w:tc>
                <w:tcPr>
                  <w:tcW w:w="1260" w:type="dxa"/>
                  <w:shd w:val="clear" w:color="auto" w:fill="auto"/>
                </w:tcPr>
                <w:p w14:paraId="052681F7"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3154A1EB"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5B255794" w14:textId="77777777" w:rsidTr="00815B9B">
              <w:trPr>
                <w:trHeight w:val="357"/>
              </w:trPr>
              <w:tc>
                <w:tcPr>
                  <w:tcW w:w="1980" w:type="dxa"/>
                  <w:shd w:val="clear" w:color="auto" w:fill="auto"/>
                </w:tcPr>
                <w:p w14:paraId="7388BD7A" w14:textId="77777777" w:rsidR="00656029" w:rsidRPr="00656029" w:rsidRDefault="00656029" w:rsidP="00656029">
                  <w:pPr>
                    <w:jc w:val="right"/>
                    <w:rPr>
                      <w:sz w:val="16"/>
                      <w:szCs w:val="16"/>
                    </w:rPr>
                  </w:pPr>
                  <w:r w:rsidRPr="00656029">
                    <w:rPr>
                      <w:sz w:val="16"/>
                      <w:szCs w:val="16"/>
                    </w:rPr>
                    <w:t xml:space="preserve">Federal Expenditures Fund </w:t>
                  </w:r>
                </w:p>
                <w:p w14:paraId="5FD9DDBD" w14:textId="77777777" w:rsidR="00656029" w:rsidRPr="00656029" w:rsidRDefault="00656029" w:rsidP="00656029">
                  <w:pPr>
                    <w:autoSpaceDE w:val="0"/>
                    <w:autoSpaceDN w:val="0"/>
                    <w:adjustRightInd w:val="0"/>
                    <w:jc w:val="right"/>
                    <w:rPr>
                      <w:sz w:val="16"/>
                      <w:szCs w:val="16"/>
                    </w:rPr>
                  </w:pPr>
                  <w:r w:rsidRPr="00656029">
                    <w:rPr>
                      <w:sz w:val="16"/>
                      <w:szCs w:val="16"/>
                    </w:rPr>
                    <w:t>- Position Count</w:t>
                  </w:r>
                </w:p>
              </w:tc>
              <w:tc>
                <w:tcPr>
                  <w:tcW w:w="1260" w:type="dxa"/>
                  <w:shd w:val="clear" w:color="auto" w:fill="auto"/>
                  <w:vAlign w:val="center"/>
                </w:tcPr>
                <w:p w14:paraId="441C9592"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17A2C9D3" w14:textId="77777777" w:rsidR="00656029" w:rsidRPr="00656029" w:rsidRDefault="00656029" w:rsidP="00656029">
                  <w:pPr>
                    <w:jc w:val="right"/>
                    <w:rPr>
                      <w:sz w:val="16"/>
                      <w:szCs w:val="16"/>
                    </w:rPr>
                  </w:pPr>
                  <w:r w:rsidRPr="00656029">
                    <w:rPr>
                      <w:sz w:val="16"/>
                      <w:szCs w:val="16"/>
                    </w:rPr>
                    <w:t>1.000</w:t>
                  </w:r>
                </w:p>
              </w:tc>
            </w:tr>
            <w:tr w:rsidR="00656029" w:rsidRPr="00656029" w14:paraId="4443C3DA" w14:textId="77777777" w:rsidTr="00815B9B">
              <w:trPr>
                <w:trHeight w:val="357"/>
              </w:trPr>
              <w:tc>
                <w:tcPr>
                  <w:tcW w:w="1980" w:type="dxa"/>
                  <w:shd w:val="clear" w:color="auto" w:fill="auto"/>
                </w:tcPr>
                <w:p w14:paraId="429D9DE2"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33BECE21" w14:textId="77777777" w:rsidR="00656029" w:rsidRPr="00656029" w:rsidRDefault="00656029" w:rsidP="00656029">
                  <w:pPr>
                    <w:jc w:val="right"/>
                    <w:rPr>
                      <w:sz w:val="16"/>
                      <w:szCs w:val="16"/>
                    </w:rPr>
                  </w:pPr>
                  <w:r w:rsidRPr="00656029">
                    <w:rPr>
                      <w:sz w:val="16"/>
                      <w:szCs w:val="16"/>
                    </w:rPr>
                    <w:t>$138,305</w:t>
                  </w:r>
                </w:p>
              </w:tc>
              <w:tc>
                <w:tcPr>
                  <w:tcW w:w="1260" w:type="dxa"/>
                </w:tcPr>
                <w:p w14:paraId="39F69876" w14:textId="77777777" w:rsidR="00656029" w:rsidRPr="00656029" w:rsidRDefault="00656029" w:rsidP="00656029">
                  <w:pPr>
                    <w:jc w:val="right"/>
                    <w:rPr>
                      <w:sz w:val="16"/>
                      <w:szCs w:val="16"/>
                    </w:rPr>
                  </w:pPr>
                  <w:r w:rsidRPr="00656029">
                    <w:rPr>
                      <w:sz w:val="16"/>
                      <w:szCs w:val="16"/>
                    </w:rPr>
                    <w:t>$139,508</w:t>
                  </w:r>
                </w:p>
              </w:tc>
            </w:tr>
            <w:tr w:rsidR="00656029" w:rsidRPr="00656029" w14:paraId="1DB3AAD7" w14:textId="77777777" w:rsidTr="00815B9B">
              <w:trPr>
                <w:trHeight w:val="357"/>
              </w:trPr>
              <w:tc>
                <w:tcPr>
                  <w:tcW w:w="1980" w:type="dxa"/>
                  <w:shd w:val="clear" w:color="auto" w:fill="auto"/>
                </w:tcPr>
                <w:p w14:paraId="76BD6BFE"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5BE4DB65" w14:textId="77777777" w:rsidR="00656029" w:rsidRPr="00656029" w:rsidRDefault="00656029" w:rsidP="00656029">
                  <w:pPr>
                    <w:jc w:val="right"/>
                    <w:rPr>
                      <w:sz w:val="16"/>
                      <w:szCs w:val="16"/>
                      <w:u w:val="single"/>
                    </w:rPr>
                  </w:pPr>
                  <w:r w:rsidRPr="00656029">
                    <w:rPr>
                      <w:sz w:val="16"/>
                      <w:szCs w:val="16"/>
                      <w:u w:val="single"/>
                    </w:rPr>
                    <w:t>$5,076</w:t>
                  </w:r>
                </w:p>
              </w:tc>
              <w:tc>
                <w:tcPr>
                  <w:tcW w:w="1260" w:type="dxa"/>
                </w:tcPr>
                <w:p w14:paraId="75C18FB9" w14:textId="77777777" w:rsidR="00656029" w:rsidRPr="00656029" w:rsidRDefault="00656029" w:rsidP="00656029">
                  <w:pPr>
                    <w:jc w:val="right"/>
                    <w:rPr>
                      <w:sz w:val="16"/>
                      <w:szCs w:val="16"/>
                      <w:u w:val="single"/>
                    </w:rPr>
                  </w:pPr>
                  <w:r w:rsidRPr="00656029">
                    <w:rPr>
                      <w:sz w:val="16"/>
                      <w:szCs w:val="16"/>
                      <w:u w:val="single"/>
                    </w:rPr>
                    <w:t>$5,120</w:t>
                  </w:r>
                </w:p>
              </w:tc>
            </w:tr>
            <w:tr w:rsidR="00656029" w:rsidRPr="00656029" w14:paraId="3F694527" w14:textId="77777777" w:rsidTr="00815B9B">
              <w:trPr>
                <w:trHeight w:val="451"/>
              </w:trPr>
              <w:tc>
                <w:tcPr>
                  <w:tcW w:w="1980" w:type="dxa"/>
                  <w:shd w:val="clear" w:color="auto" w:fill="auto"/>
                </w:tcPr>
                <w:p w14:paraId="10ADACAF" w14:textId="77777777" w:rsidR="00656029" w:rsidRPr="00656029" w:rsidRDefault="00656029" w:rsidP="00656029">
                  <w:pPr>
                    <w:rPr>
                      <w:sz w:val="16"/>
                      <w:szCs w:val="16"/>
                      <w:u w:val="single"/>
                    </w:rPr>
                  </w:pPr>
                  <w:r w:rsidRPr="00656029">
                    <w:rPr>
                      <w:sz w:val="16"/>
                      <w:szCs w:val="16"/>
                      <w:u w:val="single"/>
                    </w:rPr>
                    <w:t>Federal Expenditures Fund Total</w:t>
                  </w:r>
                </w:p>
              </w:tc>
              <w:tc>
                <w:tcPr>
                  <w:tcW w:w="1260" w:type="dxa"/>
                  <w:shd w:val="clear" w:color="auto" w:fill="auto"/>
                </w:tcPr>
                <w:p w14:paraId="71C6805A" w14:textId="77777777" w:rsidR="00656029" w:rsidRPr="00656029" w:rsidRDefault="00656029" w:rsidP="00656029">
                  <w:pPr>
                    <w:jc w:val="right"/>
                    <w:rPr>
                      <w:sz w:val="16"/>
                      <w:szCs w:val="16"/>
                    </w:rPr>
                  </w:pPr>
                  <w:r w:rsidRPr="00656029">
                    <w:rPr>
                      <w:sz w:val="16"/>
                      <w:szCs w:val="16"/>
                    </w:rPr>
                    <w:t>$143,381</w:t>
                  </w:r>
                </w:p>
              </w:tc>
              <w:tc>
                <w:tcPr>
                  <w:tcW w:w="1260" w:type="dxa"/>
                </w:tcPr>
                <w:p w14:paraId="6736E12C" w14:textId="77777777" w:rsidR="00656029" w:rsidRPr="00656029" w:rsidRDefault="00656029" w:rsidP="00656029">
                  <w:pPr>
                    <w:jc w:val="right"/>
                    <w:rPr>
                      <w:sz w:val="16"/>
                      <w:szCs w:val="16"/>
                    </w:rPr>
                  </w:pPr>
                  <w:r w:rsidRPr="00656029">
                    <w:rPr>
                      <w:sz w:val="16"/>
                      <w:szCs w:val="16"/>
                    </w:rPr>
                    <w:t>$144,628</w:t>
                  </w:r>
                </w:p>
              </w:tc>
            </w:tr>
          </w:tbl>
          <w:p w14:paraId="448EBFC9"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33605AF6"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128E5A26"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7A2521EB" w14:textId="77777777" w:rsidR="00656029" w:rsidRPr="00656029" w:rsidRDefault="00656029" w:rsidP="00656029">
            <w:pPr>
              <w:kinsoku w:val="0"/>
              <w:overflowPunct w:val="0"/>
              <w:autoSpaceDE w:val="0"/>
              <w:autoSpaceDN w:val="0"/>
              <w:adjustRightInd w:val="0"/>
              <w:rPr>
                <w:rFonts w:eastAsiaTheme="minorHAnsi"/>
                <w:sz w:val="22"/>
                <w:szCs w:val="22"/>
              </w:rPr>
            </w:pPr>
          </w:p>
          <w:p w14:paraId="7D932476" w14:textId="77777777" w:rsidR="00656029" w:rsidRPr="00656029" w:rsidRDefault="00656029" w:rsidP="00656029">
            <w:pPr>
              <w:kinsoku w:val="0"/>
              <w:overflowPunct w:val="0"/>
              <w:autoSpaceDE w:val="0"/>
              <w:autoSpaceDN w:val="0"/>
              <w:adjustRightInd w:val="0"/>
              <w:rPr>
                <w:rFonts w:eastAsiaTheme="minorHAnsi"/>
                <w:sz w:val="22"/>
                <w:szCs w:val="22"/>
              </w:rPr>
            </w:pPr>
          </w:p>
          <w:p w14:paraId="10EAB8E2" w14:textId="77777777" w:rsidR="00656029" w:rsidRPr="00656029" w:rsidRDefault="00656029" w:rsidP="00656029">
            <w:pPr>
              <w:kinsoku w:val="0"/>
              <w:overflowPunct w:val="0"/>
              <w:autoSpaceDE w:val="0"/>
              <w:autoSpaceDN w:val="0"/>
              <w:adjustRightInd w:val="0"/>
              <w:rPr>
                <w:rFonts w:eastAsiaTheme="minorHAnsi"/>
                <w:sz w:val="22"/>
                <w:szCs w:val="22"/>
              </w:rPr>
            </w:pPr>
          </w:p>
          <w:p w14:paraId="17C36CE0" w14:textId="77777777" w:rsidR="00656029" w:rsidRPr="00656029" w:rsidRDefault="00656029" w:rsidP="00656029">
            <w:pPr>
              <w:kinsoku w:val="0"/>
              <w:overflowPunct w:val="0"/>
              <w:autoSpaceDE w:val="0"/>
              <w:autoSpaceDN w:val="0"/>
              <w:adjustRightInd w:val="0"/>
              <w:rPr>
                <w:rFonts w:eastAsiaTheme="minorHAnsi"/>
                <w:sz w:val="22"/>
                <w:szCs w:val="22"/>
              </w:rPr>
            </w:pPr>
          </w:p>
          <w:p w14:paraId="3F349EBF" w14:textId="77777777" w:rsidR="00656029" w:rsidRPr="00656029" w:rsidRDefault="00656029" w:rsidP="00656029">
            <w:pPr>
              <w:kinsoku w:val="0"/>
              <w:overflowPunct w:val="0"/>
              <w:autoSpaceDE w:val="0"/>
              <w:autoSpaceDN w:val="0"/>
              <w:adjustRightInd w:val="0"/>
              <w:rPr>
                <w:rFonts w:eastAsiaTheme="minorHAnsi"/>
                <w:sz w:val="22"/>
                <w:szCs w:val="22"/>
              </w:rPr>
            </w:pPr>
          </w:p>
          <w:p w14:paraId="60BAE944" w14:textId="77777777" w:rsidR="00656029" w:rsidRPr="00656029" w:rsidRDefault="00656029" w:rsidP="00656029">
            <w:pPr>
              <w:kinsoku w:val="0"/>
              <w:overflowPunct w:val="0"/>
              <w:autoSpaceDE w:val="0"/>
              <w:autoSpaceDN w:val="0"/>
              <w:adjustRightInd w:val="0"/>
              <w:rPr>
                <w:rFonts w:eastAsiaTheme="minorHAnsi"/>
                <w:sz w:val="22"/>
                <w:szCs w:val="22"/>
              </w:rPr>
            </w:pPr>
          </w:p>
          <w:p w14:paraId="7D93B469" w14:textId="77777777" w:rsidR="00656029" w:rsidRPr="00656029" w:rsidRDefault="00656029" w:rsidP="00656029">
            <w:pPr>
              <w:kinsoku w:val="0"/>
              <w:overflowPunct w:val="0"/>
              <w:autoSpaceDE w:val="0"/>
              <w:autoSpaceDN w:val="0"/>
              <w:adjustRightInd w:val="0"/>
              <w:rPr>
                <w:rFonts w:eastAsiaTheme="minorHAnsi"/>
                <w:sz w:val="22"/>
                <w:szCs w:val="22"/>
              </w:rPr>
            </w:pPr>
          </w:p>
          <w:p w14:paraId="267D10C3" w14:textId="77777777" w:rsidR="00656029" w:rsidRPr="00656029" w:rsidRDefault="00656029" w:rsidP="00656029">
            <w:pPr>
              <w:kinsoku w:val="0"/>
              <w:overflowPunct w:val="0"/>
              <w:autoSpaceDE w:val="0"/>
              <w:autoSpaceDN w:val="0"/>
              <w:adjustRightInd w:val="0"/>
              <w:ind w:right="157"/>
              <w:jc w:val="both"/>
              <w:rPr>
                <w:rFonts w:eastAsiaTheme="minorHAnsi"/>
                <w:sz w:val="22"/>
                <w:szCs w:val="22"/>
                <w:u w:val="single"/>
              </w:rPr>
            </w:pPr>
            <w:r w:rsidRPr="00656029">
              <w:rPr>
                <w:rFonts w:eastAsiaTheme="minorHAnsi"/>
                <w:sz w:val="22"/>
                <w:szCs w:val="22"/>
                <w:u w:val="single"/>
              </w:rPr>
              <w:t>Meals</w:t>
            </w:r>
            <w:r w:rsidRPr="00656029">
              <w:rPr>
                <w:rFonts w:eastAsiaTheme="minorHAnsi"/>
                <w:spacing w:val="-1"/>
                <w:sz w:val="22"/>
                <w:szCs w:val="22"/>
                <w:u w:val="single"/>
              </w:rPr>
              <w:t xml:space="preserve"> </w:t>
            </w:r>
            <w:r w:rsidRPr="00656029">
              <w:rPr>
                <w:rFonts w:eastAsiaTheme="minorHAnsi"/>
                <w:sz w:val="22"/>
                <w:szCs w:val="22"/>
                <w:u w:val="single"/>
              </w:rPr>
              <w:t>for Students</w:t>
            </w:r>
            <w:r w:rsidRPr="00656029">
              <w:rPr>
                <w:rFonts w:eastAsiaTheme="minorHAnsi"/>
                <w:spacing w:val="-1"/>
                <w:sz w:val="22"/>
                <w:szCs w:val="22"/>
                <w:u w:val="single"/>
              </w:rPr>
              <w:t xml:space="preserve"> </w:t>
            </w:r>
            <w:r w:rsidRPr="00656029">
              <w:rPr>
                <w:rFonts w:eastAsiaTheme="minorHAnsi"/>
                <w:sz w:val="22"/>
                <w:szCs w:val="22"/>
                <w:u w:val="single"/>
              </w:rPr>
              <w:t xml:space="preserve">Fund </w:t>
            </w:r>
          </w:p>
          <w:p w14:paraId="26F8E2FB" w14:textId="77777777" w:rsidR="00656029" w:rsidRPr="00656029" w:rsidRDefault="00656029" w:rsidP="00656029">
            <w:pPr>
              <w:kinsoku w:val="0"/>
              <w:overflowPunct w:val="0"/>
              <w:autoSpaceDE w:val="0"/>
              <w:autoSpaceDN w:val="0"/>
              <w:adjustRightInd w:val="0"/>
              <w:ind w:right="157"/>
              <w:jc w:val="both"/>
              <w:rPr>
                <w:rFonts w:eastAsiaTheme="minorHAnsi"/>
                <w:sz w:val="22"/>
                <w:szCs w:val="22"/>
                <w:u w:val="single"/>
              </w:rPr>
            </w:pPr>
          </w:p>
          <w:p w14:paraId="35287E5E" w14:textId="77777777" w:rsidR="00656029" w:rsidRPr="00A47243" w:rsidRDefault="00656029" w:rsidP="00DB08D1">
            <w:pPr>
              <w:pStyle w:val="ListParagraph"/>
              <w:numPr>
                <w:ilvl w:val="0"/>
                <w:numId w:val="184"/>
              </w:numPr>
              <w:kinsoku w:val="0"/>
              <w:overflowPunct w:val="0"/>
              <w:autoSpaceDE w:val="0"/>
              <w:autoSpaceDN w:val="0"/>
              <w:adjustRightInd w:val="0"/>
              <w:ind w:right="157"/>
              <w:rPr>
                <w:rFonts w:eastAsiaTheme="minorHAnsi"/>
                <w:sz w:val="22"/>
                <w:szCs w:val="22"/>
              </w:rPr>
            </w:pPr>
            <w:r w:rsidRPr="00A47243">
              <w:rPr>
                <w:rFonts w:eastAsiaTheme="minorHAnsi"/>
                <w:sz w:val="22"/>
                <w:szCs w:val="22"/>
              </w:rPr>
              <w:t>Allocates</w:t>
            </w:r>
            <w:r w:rsidRPr="00A47243">
              <w:rPr>
                <w:rFonts w:eastAsiaTheme="minorHAnsi"/>
                <w:spacing w:val="6"/>
                <w:sz w:val="22"/>
                <w:szCs w:val="22"/>
              </w:rPr>
              <w:t xml:space="preserve"> </w:t>
            </w:r>
            <w:r w:rsidRPr="00A47243">
              <w:rPr>
                <w:rFonts w:eastAsiaTheme="minorHAnsi"/>
                <w:sz w:val="22"/>
                <w:szCs w:val="22"/>
              </w:rPr>
              <w:t>one-time</w:t>
            </w:r>
            <w:r w:rsidRPr="00A47243">
              <w:rPr>
                <w:rFonts w:eastAsiaTheme="minorHAnsi"/>
                <w:spacing w:val="6"/>
                <w:sz w:val="22"/>
                <w:szCs w:val="22"/>
              </w:rPr>
              <w:t xml:space="preserve"> Other Special Revenue Funds </w:t>
            </w:r>
            <w:r w:rsidRPr="00A47243">
              <w:rPr>
                <w:rFonts w:eastAsiaTheme="minorHAnsi"/>
                <w:sz w:val="22"/>
                <w:szCs w:val="22"/>
              </w:rPr>
              <w:t>to</w:t>
            </w:r>
            <w:r w:rsidRPr="00A47243">
              <w:rPr>
                <w:rFonts w:eastAsiaTheme="minorHAnsi"/>
                <w:spacing w:val="6"/>
                <w:sz w:val="22"/>
                <w:szCs w:val="22"/>
              </w:rPr>
              <w:t xml:space="preserve"> </w:t>
            </w:r>
            <w:r w:rsidRPr="00A47243">
              <w:rPr>
                <w:rFonts w:eastAsiaTheme="minorHAnsi"/>
                <w:sz w:val="22"/>
                <w:szCs w:val="22"/>
              </w:rPr>
              <w:t>authorize</w:t>
            </w:r>
            <w:r w:rsidRPr="00A47243">
              <w:rPr>
                <w:rFonts w:eastAsiaTheme="minorHAnsi"/>
                <w:spacing w:val="6"/>
                <w:sz w:val="22"/>
                <w:szCs w:val="22"/>
              </w:rPr>
              <w:t xml:space="preserve"> </w:t>
            </w:r>
            <w:r w:rsidRPr="00A47243">
              <w:rPr>
                <w:rFonts w:eastAsiaTheme="minorHAnsi"/>
                <w:sz w:val="22"/>
                <w:szCs w:val="22"/>
              </w:rPr>
              <w:t>the</w:t>
            </w:r>
            <w:r w:rsidRPr="00A47243">
              <w:rPr>
                <w:rFonts w:eastAsiaTheme="minorHAnsi"/>
                <w:spacing w:val="5"/>
                <w:sz w:val="22"/>
                <w:szCs w:val="22"/>
              </w:rPr>
              <w:t xml:space="preserve"> </w:t>
            </w:r>
            <w:r w:rsidRPr="00A47243">
              <w:rPr>
                <w:rFonts w:eastAsiaTheme="minorHAnsi"/>
                <w:sz w:val="22"/>
                <w:szCs w:val="22"/>
              </w:rPr>
              <w:t>expenditure</w:t>
            </w:r>
            <w:r w:rsidRPr="00A47243">
              <w:rPr>
                <w:rFonts w:eastAsiaTheme="minorHAnsi"/>
                <w:spacing w:val="6"/>
                <w:sz w:val="22"/>
                <w:szCs w:val="22"/>
              </w:rPr>
              <w:t xml:space="preserve"> </w:t>
            </w:r>
            <w:r w:rsidRPr="00A47243">
              <w:rPr>
                <w:rFonts w:eastAsiaTheme="minorHAnsi"/>
                <w:sz w:val="22"/>
                <w:szCs w:val="22"/>
              </w:rPr>
              <w:t>of</w:t>
            </w:r>
            <w:r w:rsidRPr="00A47243">
              <w:rPr>
                <w:rFonts w:eastAsiaTheme="minorHAnsi"/>
                <w:spacing w:val="6"/>
                <w:sz w:val="22"/>
                <w:szCs w:val="22"/>
              </w:rPr>
              <w:t xml:space="preserve"> </w:t>
            </w:r>
            <w:r w:rsidRPr="00A47243">
              <w:rPr>
                <w:rFonts w:eastAsiaTheme="minorHAnsi"/>
                <w:sz w:val="22"/>
                <w:szCs w:val="22"/>
              </w:rPr>
              <w:t>funds</w:t>
            </w:r>
            <w:r w:rsidRPr="00A47243">
              <w:rPr>
                <w:rFonts w:eastAsiaTheme="minorHAnsi"/>
                <w:spacing w:val="6"/>
                <w:sz w:val="22"/>
                <w:szCs w:val="22"/>
              </w:rPr>
              <w:t xml:space="preserve"> </w:t>
            </w:r>
            <w:r w:rsidRPr="00A47243">
              <w:rPr>
                <w:rFonts w:eastAsiaTheme="minorHAnsi"/>
                <w:sz w:val="22"/>
                <w:szCs w:val="22"/>
              </w:rPr>
              <w:t>received</w:t>
            </w:r>
            <w:r w:rsidRPr="00A47243">
              <w:rPr>
                <w:rFonts w:eastAsiaTheme="minorHAnsi"/>
                <w:spacing w:val="6"/>
                <w:sz w:val="22"/>
                <w:szCs w:val="22"/>
              </w:rPr>
              <w:t xml:space="preserve"> </w:t>
            </w:r>
            <w:r w:rsidRPr="00A47243">
              <w:rPr>
                <w:rFonts w:eastAsiaTheme="minorHAnsi"/>
                <w:sz w:val="22"/>
                <w:szCs w:val="22"/>
              </w:rPr>
              <w:t>for</w:t>
            </w:r>
            <w:r w:rsidRPr="00A47243">
              <w:rPr>
                <w:rFonts w:eastAsiaTheme="minorHAnsi"/>
                <w:spacing w:val="6"/>
                <w:sz w:val="22"/>
                <w:szCs w:val="22"/>
              </w:rPr>
              <w:t xml:space="preserve"> </w:t>
            </w:r>
            <w:r w:rsidRPr="00A47243">
              <w:rPr>
                <w:rFonts w:eastAsiaTheme="minorHAnsi"/>
                <w:sz w:val="22"/>
                <w:szCs w:val="22"/>
              </w:rPr>
              <w:t>the State</w:t>
            </w:r>
            <w:r w:rsidRPr="00A47243">
              <w:rPr>
                <w:rFonts w:eastAsiaTheme="minorHAnsi"/>
                <w:spacing w:val="-3"/>
                <w:sz w:val="22"/>
                <w:szCs w:val="22"/>
              </w:rPr>
              <w:t xml:space="preserve"> </w:t>
            </w:r>
            <w:r w:rsidRPr="00A47243">
              <w:rPr>
                <w:rFonts w:eastAsiaTheme="minorHAnsi"/>
                <w:sz w:val="22"/>
                <w:szCs w:val="22"/>
              </w:rPr>
              <w:t>to</w:t>
            </w:r>
            <w:r w:rsidRPr="00A47243">
              <w:rPr>
                <w:rFonts w:eastAsiaTheme="minorHAnsi"/>
                <w:spacing w:val="-3"/>
                <w:sz w:val="22"/>
                <w:szCs w:val="22"/>
              </w:rPr>
              <w:t xml:space="preserve"> </w:t>
            </w:r>
            <w:r w:rsidRPr="00A47243">
              <w:rPr>
                <w:rFonts w:eastAsiaTheme="minorHAnsi"/>
                <w:sz w:val="22"/>
                <w:szCs w:val="22"/>
              </w:rPr>
              <w:t>pay</w:t>
            </w:r>
            <w:r w:rsidRPr="00A47243">
              <w:rPr>
                <w:rFonts w:eastAsiaTheme="minorHAnsi"/>
                <w:spacing w:val="-3"/>
                <w:sz w:val="22"/>
                <w:szCs w:val="22"/>
              </w:rPr>
              <w:t xml:space="preserve"> </w:t>
            </w:r>
            <w:r w:rsidRPr="00A47243">
              <w:rPr>
                <w:rFonts w:eastAsiaTheme="minorHAnsi"/>
                <w:sz w:val="22"/>
                <w:szCs w:val="22"/>
              </w:rPr>
              <w:t>the</w:t>
            </w:r>
            <w:r w:rsidRPr="00A47243">
              <w:rPr>
                <w:rFonts w:eastAsiaTheme="minorHAnsi"/>
                <w:spacing w:val="-3"/>
                <w:sz w:val="22"/>
                <w:szCs w:val="22"/>
              </w:rPr>
              <w:t xml:space="preserve"> </w:t>
            </w:r>
            <w:r w:rsidRPr="00A47243">
              <w:rPr>
                <w:rFonts w:eastAsiaTheme="minorHAnsi"/>
                <w:sz w:val="22"/>
                <w:szCs w:val="22"/>
              </w:rPr>
              <w:t>difference</w:t>
            </w:r>
            <w:r w:rsidRPr="00A47243">
              <w:rPr>
                <w:rFonts w:eastAsiaTheme="minorHAnsi"/>
                <w:spacing w:val="-3"/>
                <w:sz w:val="22"/>
                <w:szCs w:val="22"/>
              </w:rPr>
              <w:t xml:space="preserve"> </w:t>
            </w:r>
            <w:r w:rsidRPr="00A47243">
              <w:rPr>
                <w:rFonts w:eastAsiaTheme="minorHAnsi"/>
                <w:sz w:val="22"/>
                <w:szCs w:val="22"/>
              </w:rPr>
              <w:t>between</w:t>
            </w:r>
            <w:r w:rsidRPr="00A47243">
              <w:rPr>
                <w:rFonts w:eastAsiaTheme="minorHAnsi"/>
                <w:spacing w:val="-3"/>
                <w:sz w:val="22"/>
                <w:szCs w:val="22"/>
              </w:rPr>
              <w:t xml:space="preserve"> </w:t>
            </w:r>
            <w:r w:rsidRPr="00A47243">
              <w:rPr>
                <w:rFonts w:eastAsiaTheme="minorHAnsi"/>
                <w:sz w:val="22"/>
                <w:szCs w:val="22"/>
              </w:rPr>
              <w:t>the</w:t>
            </w:r>
            <w:r w:rsidRPr="00A47243">
              <w:rPr>
                <w:rFonts w:eastAsiaTheme="minorHAnsi"/>
                <w:spacing w:val="-3"/>
                <w:sz w:val="22"/>
                <w:szCs w:val="22"/>
              </w:rPr>
              <w:t xml:space="preserve"> </w:t>
            </w:r>
            <w:r w:rsidRPr="00A47243">
              <w:rPr>
                <w:rFonts w:eastAsiaTheme="minorHAnsi"/>
                <w:sz w:val="22"/>
                <w:szCs w:val="22"/>
              </w:rPr>
              <w:t>federal</w:t>
            </w:r>
            <w:r w:rsidRPr="00A47243">
              <w:rPr>
                <w:rFonts w:eastAsiaTheme="minorHAnsi"/>
                <w:spacing w:val="-3"/>
                <w:sz w:val="22"/>
                <w:szCs w:val="22"/>
              </w:rPr>
              <w:t xml:space="preserve"> </w:t>
            </w:r>
            <w:r w:rsidRPr="00A47243">
              <w:rPr>
                <w:rFonts w:eastAsiaTheme="minorHAnsi"/>
                <w:sz w:val="22"/>
                <w:szCs w:val="22"/>
              </w:rPr>
              <w:t>reimbursement</w:t>
            </w:r>
            <w:r w:rsidRPr="00A47243">
              <w:rPr>
                <w:rFonts w:eastAsiaTheme="minorHAnsi"/>
                <w:spacing w:val="-3"/>
                <w:sz w:val="22"/>
                <w:szCs w:val="22"/>
              </w:rPr>
              <w:t xml:space="preserve"> </w:t>
            </w:r>
            <w:r w:rsidRPr="00A47243">
              <w:rPr>
                <w:rFonts w:eastAsiaTheme="minorHAnsi"/>
                <w:sz w:val="22"/>
                <w:szCs w:val="22"/>
              </w:rPr>
              <w:t>for</w:t>
            </w:r>
            <w:r w:rsidRPr="00A47243">
              <w:rPr>
                <w:rFonts w:eastAsiaTheme="minorHAnsi"/>
                <w:spacing w:val="-3"/>
                <w:sz w:val="22"/>
                <w:szCs w:val="22"/>
              </w:rPr>
              <w:t xml:space="preserve"> </w:t>
            </w:r>
            <w:r w:rsidRPr="00A47243">
              <w:rPr>
                <w:rFonts w:eastAsiaTheme="minorHAnsi"/>
                <w:sz w:val="22"/>
                <w:szCs w:val="22"/>
              </w:rPr>
              <w:t>a</w:t>
            </w:r>
            <w:r w:rsidRPr="00A47243">
              <w:rPr>
                <w:rFonts w:eastAsiaTheme="minorHAnsi"/>
                <w:spacing w:val="-2"/>
                <w:sz w:val="22"/>
                <w:szCs w:val="22"/>
              </w:rPr>
              <w:t xml:space="preserve"> </w:t>
            </w:r>
            <w:r w:rsidRPr="00A47243">
              <w:rPr>
                <w:rFonts w:eastAsiaTheme="minorHAnsi"/>
                <w:sz w:val="22"/>
                <w:szCs w:val="22"/>
              </w:rPr>
              <w:t>free</w:t>
            </w:r>
            <w:r w:rsidRPr="00A47243">
              <w:rPr>
                <w:rFonts w:eastAsiaTheme="minorHAnsi"/>
                <w:spacing w:val="-2"/>
                <w:sz w:val="22"/>
                <w:szCs w:val="22"/>
              </w:rPr>
              <w:t xml:space="preserve"> </w:t>
            </w:r>
            <w:r w:rsidRPr="00A47243">
              <w:rPr>
                <w:rFonts w:eastAsiaTheme="minorHAnsi"/>
                <w:sz w:val="22"/>
                <w:szCs w:val="22"/>
              </w:rPr>
              <w:t>breakfast</w:t>
            </w:r>
            <w:r w:rsidRPr="00A47243">
              <w:rPr>
                <w:rFonts w:eastAsiaTheme="minorHAnsi"/>
                <w:spacing w:val="-3"/>
                <w:sz w:val="22"/>
                <w:szCs w:val="22"/>
              </w:rPr>
              <w:t xml:space="preserve"> </w:t>
            </w:r>
            <w:r w:rsidRPr="00A47243">
              <w:rPr>
                <w:rFonts w:eastAsiaTheme="minorHAnsi"/>
                <w:sz w:val="22"/>
                <w:szCs w:val="22"/>
              </w:rPr>
              <w:t>or</w:t>
            </w:r>
            <w:r w:rsidRPr="00A47243">
              <w:rPr>
                <w:rFonts w:eastAsiaTheme="minorHAnsi"/>
                <w:spacing w:val="-2"/>
                <w:sz w:val="22"/>
                <w:szCs w:val="22"/>
              </w:rPr>
              <w:t xml:space="preserve"> </w:t>
            </w:r>
            <w:r w:rsidRPr="00A47243">
              <w:rPr>
                <w:rFonts w:eastAsiaTheme="minorHAnsi"/>
                <w:sz w:val="22"/>
                <w:szCs w:val="22"/>
              </w:rPr>
              <w:t>lunch and</w:t>
            </w:r>
            <w:r w:rsidRPr="00A47243">
              <w:rPr>
                <w:rFonts w:eastAsiaTheme="minorHAnsi"/>
                <w:spacing w:val="-12"/>
                <w:sz w:val="22"/>
                <w:szCs w:val="22"/>
              </w:rPr>
              <w:t xml:space="preserve"> </w:t>
            </w:r>
            <w:r w:rsidRPr="00A47243">
              <w:rPr>
                <w:rFonts w:eastAsiaTheme="minorHAnsi"/>
                <w:sz w:val="22"/>
                <w:szCs w:val="22"/>
              </w:rPr>
              <w:t>the</w:t>
            </w:r>
            <w:r w:rsidRPr="00A47243">
              <w:rPr>
                <w:rFonts w:eastAsiaTheme="minorHAnsi"/>
                <w:spacing w:val="-12"/>
                <w:sz w:val="22"/>
                <w:szCs w:val="22"/>
              </w:rPr>
              <w:t xml:space="preserve"> </w:t>
            </w:r>
            <w:r w:rsidRPr="00A47243">
              <w:rPr>
                <w:rFonts w:eastAsiaTheme="minorHAnsi"/>
                <w:sz w:val="22"/>
                <w:szCs w:val="22"/>
              </w:rPr>
              <w:t>full</w:t>
            </w:r>
            <w:r w:rsidRPr="00A47243">
              <w:rPr>
                <w:rFonts w:eastAsiaTheme="minorHAnsi"/>
                <w:spacing w:val="-12"/>
                <w:sz w:val="22"/>
                <w:szCs w:val="22"/>
              </w:rPr>
              <w:t xml:space="preserve"> </w:t>
            </w:r>
            <w:r w:rsidRPr="00A47243">
              <w:rPr>
                <w:rFonts w:eastAsiaTheme="minorHAnsi"/>
                <w:sz w:val="22"/>
                <w:szCs w:val="22"/>
              </w:rPr>
              <w:t>price</w:t>
            </w:r>
            <w:r w:rsidRPr="00A47243">
              <w:rPr>
                <w:rFonts w:eastAsiaTheme="minorHAnsi"/>
                <w:spacing w:val="-12"/>
                <w:sz w:val="22"/>
                <w:szCs w:val="22"/>
              </w:rPr>
              <w:t xml:space="preserve"> </w:t>
            </w:r>
            <w:r w:rsidRPr="00A47243">
              <w:rPr>
                <w:rFonts w:eastAsiaTheme="minorHAnsi"/>
                <w:sz w:val="22"/>
                <w:szCs w:val="22"/>
              </w:rPr>
              <w:t>of</w:t>
            </w:r>
            <w:r w:rsidRPr="00A47243">
              <w:rPr>
                <w:rFonts w:eastAsiaTheme="minorHAnsi"/>
                <w:spacing w:val="-11"/>
                <w:sz w:val="22"/>
                <w:szCs w:val="22"/>
              </w:rPr>
              <w:t xml:space="preserve"> </w:t>
            </w:r>
            <w:r w:rsidRPr="00A47243">
              <w:rPr>
                <w:rFonts w:eastAsiaTheme="minorHAnsi"/>
                <w:sz w:val="22"/>
                <w:szCs w:val="22"/>
              </w:rPr>
              <w:t>a</w:t>
            </w:r>
            <w:r w:rsidRPr="00A47243">
              <w:rPr>
                <w:rFonts w:eastAsiaTheme="minorHAnsi"/>
                <w:spacing w:val="-12"/>
                <w:sz w:val="22"/>
                <w:szCs w:val="22"/>
              </w:rPr>
              <w:t xml:space="preserve"> </w:t>
            </w:r>
            <w:r w:rsidRPr="00A47243">
              <w:rPr>
                <w:rFonts w:eastAsiaTheme="minorHAnsi"/>
                <w:sz w:val="22"/>
                <w:szCs w:val="22"/>
              </w:rPr>
              <w:t>breakfast</w:t>
            </w:r>
            <w:r w:rsidRPr="00A47243">
              <w:rPr>
                <w:rFonts w:eastAsiaTheme="minorHAnsi"/>
                <w:spacing w:val="-12"/>
                <w:sz w:val="22"/>
                <w:szCs w:val="22"/>
              </w:rPr>
              <w:t xml:space="preserve"> </w:t>
            </w:r>
            <w:r w:rsidRPr="00A47243">
              <w:rPr>
                <w:rFonts w:eastAsiaTheme="minorHAnsi"/>
                <w:sz w:val="22"/>
                <w:szCs w:val="22"/>
              </w:rPr>
              <w:t>or</w:t>
            </w:r>
            <w:r w:rsidRPr="00A47243">
              <w:rPr>
                <w:rFonts w:eastAsiaTheme="minorHAnsi"/>
                <w:spacing w:val="-12"/>
                <w:sz w:val="22"/>
                <w:szCs w:val="22"/>
              </w:rPr>
              <w:t xml:space="preserve"> </w:t>
            </w:r>
            <w:r w:rsidRPr="00A47243">
              <w:rPr>
                <w:rFonts w:eastAsiaTheme="minorHAnsi"/>
                <w:sz w:val="22"/>
                <w:szCs w:val="22"/>
              </w:rPr>
              <w:t>lunch</w:t>
            </w:r>
            <w:r w:rsidRPr="00A47243">
              <w:rPr>
                <w:rFonts w:eastAsiaTheme="minorHAnsi"/>
                <w:spacing w:val="-12"/>
                <w:sz w:val="22"/>
                <w:szCs w:val="22"/>
              </w:rPr>
              <w:t xml:space="preserve"> </w:t>
            </w:r>
            <w:r w:rsidRPr="00A47243">
              <w:rPr>
                <w:rFonts w:eastAsiaTheme="minorHAnsi"/>
                <w:sz w:val="22"/>
                <w:szCs w:val="22"/>
              </w:rPr>
              <w:t>for</w:t>
            </w:r>
            <w:r w:rsidRPr="00A47243">
              <w:rPr>
                <w:rFonts w:eastAsiaTheme="minorHAnsi"/>
                <w:spacing w:val="-12"/>
                <w:sz w:val="22"/>
                <w:szCs w:val="22"/>
              </w:rPr>
              <w:t xml:space="preserve"> </w:t>
            </w:r>
            <w:r w:rsidRPr="00A47243">
              <w:rPr>
                <w:rFonts w:eastAsiaTheme="minorHAnsi"/>
                <w:sz w:val="22"/>
                <w:szCs w:val="22"/>
              </w:rPr>
              <w:t>students</w:t>
            </w:r>
            <w:r w:rsidRPr="00A47243">
              <w:rPr>
                <w:rFonts w:eastAsiaTheme="minorHAnsi"/>
                <w:spacing w:val="-12"/>
                <w:sz w:val="22"/>
                <w:szCs w:val="22"/>
              </w:rPr>
              <w:t xml:space="preserve"> </w:t>
            </w:r>
            <w:r w:rsidRPr="00A47243">
              <w:rPr>
                <w:rFonts w:eastAsiaTheme="minorHAnsi"/>
                <w:sz w:val="22"/>
                <w:szCs w:val="22"/>
              </w:rPr>
              <w:t>that</w:t>
            </w:r>
            <w:r w:rsidRPr="00A47243">
              <w:rPr>
                <w:rFonts w:eastAsiaTheme="minorHAnsi"/>
                <w:spacing w:val="-12"/>
                <w:sz w:val="22"/>
                <w:szCs w:val="22"/>
              </w:rPr>
              <w:t xml:space="preserve"> </w:t>
            </w:r>
            <w:r w:rsidRPr="00A47243">
              <w:rPr>
                <w:rFonts w:eastAsiaTheme="minorHAnsi"/>
                <w:sz w:val="22"/>
                <w:szCs w:val="22"/>
              </w:rPr>
              <w:t>are</w:t>
            </w:r>
            <w:r w:rsidRPr="00A47243">
              <w:rPr>
                <w:rFonts w:eastAsiaTheme="minorHAnsi"/>
                <w:spacing w:val="-12"/>
                <w:sz w:val="22"/>
                <w:szCs w:val="22"/>
              </w:rPr>
              <w:t xml:space="preserve"> </w:t>
            </w:r>
            <w:r w:rsidRPr="00A47243">
              <w:rPr>
                <w:rFonts w:eastAsiaTheme="minorHAnsi"/>
                <w:sz w:val="22"/>
                <w:szCs w:val="22"/>
              </w:rPr>
              <w:t>ineligible</w:t>
            </w:r>
            <w:r w:rsidRPr="00A47243">
              <w:rPr>
                <w:rFonts w:eastAsiaTheme="minorHAnsi"/>
                <w:spacing w:val="-12"/>
                <w:sz w:val="22"/>
                <w:szCs w:val="22"/>
              </w:rPr>
              <w:t xml:space="preserve"> </w:t>
            </w:r>
            <w:r w:rsidRPr="00A47243">
              <w:rPr>
                <w:rFonts w:eastAsiaTheme="minorHAnsi"/>
                <w:sz w:val="22"/>
                <w:szCs w:val="22"/>
              </w:rPr>
              <w:t>for</w:t>
            </w:r>
            <w:r w:rsidRPr="00A47243">
              <w:rPr>
                <w:rFonts w:eastAsiaTheme="minorHAnsi"/>
                <w:spacing w:val="-12"/>
                <w:sz w:val="22"/>
                <w:szCs w:val="22"/>
              </w:rPr>
              <w:t xml:space="preserve"> </w:t>
            </w:r>
            <w:r w:rsidRPr="00A47243">
              <w:rPr>
                <w:rFonts w:eastAsiaTheme="minorHAnsi"/>
                <w:sz w:val="22"/>
                <w:szCs w:val="22"/>
              </w:rPr>
              <w:t>a</w:t>
            </w:r>
            <w:r w:rsidRPr="00A47243">
              <w:rPr>
                <w:rFonts w:eastAsiaTheme="minorHAnsi"/>
                <w:spacing w:val="-12"/>
                <w:sz w:val="22"/>
                <w:szCs w:val="22"/>
              </w:rPr>
              <w:t xml:space="preserve"> </w:t>
            </w:r>
            <w:r w:rsidRPr="00A47243">
              <w:rPr>
                <w:rFonts w:eastAsiaTheme="minorHAnsi"/>
                <w:sz w:val="22"/>
                <w:szCs w:val="22"/>
              </w:rPr>
              <w:t>free</w:t>
            </w:r>
            <w:r w:rsidRPr="00A47243">
              <w:rPr>
                <w:rFonts w:eastAsiaTheme="minorHAnsi"/>
                <w:spacing w:val="-12"/>
                <w:sz w:val="22"/>
                <w:szCs w:val="22"/>
              </w:rPr>
              <w:t xml:space="preserve"> </w:t>
            </w:r>
            <w:r w:rsidRPr="00A47243">
              <w:rPr>
                <w:rFonts w:eastAsiaTheme="minorHAnsi"/>
                <w:sz w:val="22"/>
                <w:szCs w:val="22"/>
              </w:rPr>
              <w:t>or</w:t>
            </w:r>
            <w:r w:rsidRPr="00A47243">
              <w:rPr>
                <w:rFonts w:eastAsiaTheme="minorHAnsi"/>
                <w:spacing w:val="-12"/>
                <w:sz w:val="22"/>
                <w:szCs w:val="22"/>
              </w:rPr>
              <w:t xml:space="preserve"> </w:t>
            </w:r>
            <w:r w:rsidRPr="00A47243">
              <w:rPr>
                <w:rFonts w:eastAsiaTheme="minorHAnsi"/>
                <w:sz w:val="22"/>
                <w:szCs w:val="22"/>
              </w:rPr>
              <w:t>reduced-price lunch during the 2022-2023 school</w:t>
            </w:r>
            <w:r w:rsidRPr="00A47243">
              <w:rPr>
                <w:rFonts w:eastAsiaTheme="minorHAnsi"/>
                <w:spacing w:val="-1"/>
                <w:sz w:val="22"/>
                <w:szCs w:val="22"/>
              </w:rPr>
              <w:t xml:space="preserve"> </w:t>
            </w:r>
            <w:r w:rsidRPr="00A47243">
              <w:rPr>
                <w:rFonts w:eastAsiaTheme="minorHAnsi"/>
                <w:sz w:val="22"/>
                <w:szCs w:val="22"/>
              </w:rPr>
              <w:t>year only of $500 in FY 23.</w:t>
            </w:r>
          </w:p>
          <w:p w14:paraId="14BCD9D0" w14:textId="77777777" w:rsidR="00656029" w:rsidRPr="00656029" w:rsidRDefault="00656029" w:rsidP="00656029">
            <w:pPr>
              <w:kinsoku w:val="0"/>
              <w:overflowPunct w:val="0"/>
              <w:autoSpaceDE w:val="0"/>
              <w:autoSpaceDN w:val="0"/>
              <w:adjustRightInd w:val="0"/>
              <w:ind w:right="157"/>
              <w:rPr>
                <w:rFonts w:eastAsiaTheme="minorHAnsi"/>
                <w:sz w:val="22"/>
                <w:szCs w:val="22"/>
              </w:rPr>
            </w:pPr>
          </w:p>
          <w:p w14:paraId="2BFCBE3B" w14:textId="77777777" w:rsidR="00656029" w:rsidRPr="00656029" w:rsidRDefault="00656029" w:rsidP="00656029">
            <w:pPr>
              <w:kinsoku w:val="0"/>
              <w:overflowPunct w:val="0"/>
              <w:autoSpaceDE w:val="0"/>
              <w:autoSpaceDN w:val="0"/>
              <w:adjustRightInd w:val="0"/>
              <w:ind w:right="157"/>
              <w:rPr>
                <w:rFonts w:eastAsiaTheme="minorHAnsi"/>
                <w:sz w:val="22"/>
                <w:szCs w:val="22"/>
              </w:rPr>
            </w:pPr>
            <w:r w:rsidRPr="00656029">
              <w:rPr>
                <w:rFonts w:eastAsiaTheme="minorHAnsi"/>
                <w:sz w:val="22"/>
                <w:szCs w:val="22"/>
                <w:u w:val="single"/>
              </w:rPr>
              <w:t xml:space="preserve">National </w:t>
            </w:r>
            <w:r w:rsidRPr="00656029">
              <w:rPr>
                <w:rFonts w:ascii="TimesNewRomanPS-BoldMT" w:eastAsiaTheme="minorHAnsi" w:hAnsi="TimesNewRomanPS-BoldMT" w:cs="TimesNewRomanPS-BoldMT"/>
                <w:sz w:val="22"/>
                <w:szCs w:val="22"/>
                <w:u w:val="single"/>
              </w:rPr>
              <w:t>Board Certification Salary Supplement Fund</w:t>
            </w:r>
          </w:p>
          <w:p w14:paraId="1A1AA3B8" w14:textId="77777777" w:rsidR="00656029" w:rsidRPr="00656029" w:rsidRDefault="00656029" w:rsidP="00656029">
            <w:pPr>
              <w:kinsoku w:val="0"/>
              <w:overflowPunct w:val="0"/>
              <w:autoSpaceDE w:val="0"/>
              <w:autoSpaceDN w:val="0"/>
              <w:adjustRightInd w:val="0"/>
              <w:ind w:right="157"/>
              <w:rPr>
                <w:rFonts w:eastAsiaTheme="minorHAnsi"/>
                <w:sz w:val="22"/>
                <w:szCs w:val="22"/>
              </w:rPr>
            </w:pPr>
          </w:p>
          <w:p w14:paraId="0B078BDC" w14:textId="77777777" w:rsidR="00656029" w:rsidRPr="00A47243" w:rsidRDefault="00656029" w:rsidP="00DB08D1">
            <w:pPr>
              <w:pStyle w:val="ListParagraph"/>
              <w:numPr>
                <w:ilvl w:val="0"/>
                <w:numId w:val="184"/>
              </w:numPr>
              <w:kinsoku w:val="0"/>
              <w:overflowPunct w:val="0"/>
              <w:autoSpaceDE w:val="0"/>
              <w:autoSpaceDN w:val="0"/>
              <w:adjustRightInd w:val="0"/>
              <w:ind w:right="157"/>
              <w:rPr>
                <w:rFonts w:eastAsiaTheme="minorHAnsi"/>
                <w:sz w:val="22"/>
                <w:szCs w:val="22"/>
              </w:rPr>
            </w:pPr>
            <w:r w:rsidRPr="00A47243">
              <w:rPr>
                <w:rFonts w:eastAsiaTheme="minorHAnsi"/>
                <w:sz w:val="22"/>
                <w:szCs w:val="22"/>
              </w:rPr>
              <w:t>Provides</w:t>
            </w:r>
            <w:r w:rsidRPr="00A47243">
              <w:rPr>
                <w:rFonts w:eastAsiaTheme="minorHAnsi"/>
                <w:spacing w:val="7"/>
                <w:sz w:val="22"/>
                <w:szCs w:val="22"/>
              </w:rPr>
              <w:t xml:space="preserve"> </w:t>
            </w:r>
            <w:r w:rsidRPr="00A47243">
              <w:rPr>
                <w:rFonts w:eastAsiaTheme="minorHAnsi"/>
                <w:sz w:val="22"/>
                <w:szCs w:val="22"/>
              </w:rPr>
              <w:t>one-time</w:t>
            </w:r>
            <w:r w:rsidRPr="00A47243">
              <w:rPr>
                <w:rFonts w:eastAsiaTheme="minorHAnsi"/>
                <w:spacing w:val="7"/>
                <w:sz w:val="22"/>
                <w:szCs w:val="22"/>
              </w:rPr>
              <w:t xml:space="preserve"> Other Special Revenue Funds allocations t</w:t>
            </w:r>
            <w:r w:rsidRPr="00A47243">
              <w:rPr>
                <w:rFonts w:eastAsiaTheme="minorHAnsi"/>
                <w:sz w:val="22"/>
                <w:szCs w:val="22"/>
              </w:rPr>
              <w:t>o</w:t>
            </w:r>
            <w:r w:rsidRPr="00A47243">
              <w:rPr>
                <w:rFonts w:eastAsiaTheme="minorHAnsi"/>
                <w:spacing w:val="7"/>
                <w:sz w:val="22"/>
                <w:szCs w:val="22"/>
              </w:rPr>
              <w:t xml:space="preserve"> </w:t>
            </w:r>
            <w:r w:rsidRPr="00A47243">
              <w:rPr>
                <w:rFonts w:eastAsiaTheme="minorHAnsi"/>
                <w:sz w:val="22"/>
                <w:szCs w:val="22"/>
              </w:rPr>
              <w:t>support</w:t>
            </w:r>
            <w:r w:rsidRPr="00A47243">
              <w:rPr>
                <w:rFonts w:eastAsiaTheme="minorHAnsi"/>
                <w:spacing w:val="7"/>
                <w:sz w:val="22"/>
                <w:szCs w:val="22"/>
              </w:rPr>
              <w:t xml:space="preserve"> </w:t>
            </w:r>
            <w:r w:rsidRPr="00A47243">
              <w:rPr>
                <w:rFonts w:eastAsiaTheme="minorHAnsi"/>
                <w:sz w:val="22"/>
                <w:szCs w:val="22"/>
              </w:rPr>
              <w:t>salary</w:t>
            </w:r>
            <w:r w:rsidRPr="00A47243">
              <w:rPr>
                <w:rFonts w:eastAsiaTheme="minorHAnsi"/>
                <w:spacing w:val="7"/>
                <w:sz w:val="22"/>
                <w:szCs w:val="22"/>
              </w:rPr>
              <w:t xml:space="preserve"> </w:t>
            </w:r>
            <w:r w:rsidRPr="00A47243">
              <w:rPr>
                <w:rFonts w:eastAsiaTheme="minorHAnsi"/>
                <w:sz w:val="22"/>
                <w:szCs w:val="22"/>
              </w:rPr>
              <w:t>supplement</w:t>
            </w:r>
            <w:r w:rsidRPr="00A47243">
              <w:rPr>
                <w:rFonts w:eastAsiaTheme="minorHAnsi"/>
                <w:spacing w:val="7"/>
                <w:sz w:val="22"/>
                <w:szCs w:val="22"/>
              </w:rPr>
              <w:t xml:space="preserve"> </w:t>
            </w:r>
            <w:r w:rsidRPr="00A47243">
              <w:rPr>
                <w:rFonts w:eastAsiaTheme="minorHAnsi"/>
                <w:sz w:val="22"/>
                <w:szCs w:val="22"/>
              </w:rPr>
              <w:t>payments</w:t>
            </w:r>
            <w:r w:rsidRPr="00A47243">
              <w:rPr>
                <w:rFonts w:eastAsiaTheme="minorHAnsi"/>
                <w:spacing w:val="7"/>
                <w:sz w:val="22"/>
                <w:szCs w:val="22"/>
              </w:rPr>
              <w:t xml:space="preserve"> </w:t>
            </w:r>
            <w:r w:rsidRPr="00A47243">
              <w:rPr>
                <w:rFonts w:eastAsiaTheme="minorHAnsi"/>
                <w:sz w:val="22"/>
                <w:szCs w:val="22"/>
              </w:rPr>
              <w:t>for</w:t>
            </w:r>
            <w:r w:rsidRPr="00A47243">
              <w:rPr>
                <w:rFonts w:eastAsiaTheme="minorHAnsi"/>
                <w:spacing w:val="7"/>
                <w:sz w:val="22"/>
                <w:szCs w:val="22"/>
              </w:rPr>
              <w:t xml:space="preserve"> </w:t>
            </w:r>
            <w:r w:rsidRPr="00A47243">
              <w:rPr>
                <w:rFonts w:eastAsiaTheme="minorHAnsi"/>
                <w:sz w:val="22"/>
                <w:szCs w:val="22"/>
              </w:rPr>
              <w:t>teachers with national board certifications of $582,051 in FY 22 and of $411,529 in FY 23.</w:t>
            </w:r>
          </w:p>
          <w:p w14:paraId="3B8D2B5F" w14:textId="77777777" w:rsidR="00656029" w:rsidRPr="00656029" w:rsidRDefault="00656029" w:rsidP="00656029">
            <w:pPr>
              <w:kinsoku w:val="0"/>
              <w:overflowPunct w:val="0"/>
              <w:autoSpaceDE w:val="0"/>
              <w:autoSpaceDN w:val="0"/>
              <w:adjustRightInd w:val="0"/>
              <w:ind w:right="157"/>
              <w:rPr>
                <w:rFonts w:eastAsiaTheme="minorHAnsi"/>
                <w:sz w:val="22"/>
                <w:szCs w:val="22"/>
              </w:rPr>
            </w:pPr>
          </w:p>
          <w:p w14:paraId="09A5858B" w14:textId="77777777" w:rsidR="00656029" w:rsidRPr="00656029" w:rsidRDefault="00656029" w:rsidP="00656029">
            <w:pPr>
              <w:kinsoku w:val="0"/>
              <w:overflowPunct w:val="0"/>
              <w:autoSpaceDE w:val="0"/>
              <w:autoSpaceDN w:val="0"/>
              <w:adjustRightInd w:val="0"/>
              <w:ind w:right="157"/>
              <w:rPr>
                <w:rFonts w:eastAsiaTheme="minorHAnsi"/>
                <w:sz w:val="22"/>
                <w:szCs w:val="22"/>
                <w:u w:val="single"/>
              </w:rPr>
            </w:pPr>
            <w:r w:rsidRPr="00656029">
              <w:rPr>
                <w:rFonts w:eastAsiaTheme="minorHAnsi"/>
                <w:sz w:val="22"/>
                <w:szCs w:val="22"/>
                <w:u w:val="single"/>
              </w:rPr>
              <w:t>Retired</w:t>
            </w:r>
            <w:r w:rsidRPr="00656029">
              <w:rPr>
                <w:rFonts w:eastAsiaTheme="minorHAnsi"/>
                <w:spacing w:val="-2"/>
                <w:sz w:val="22"/>
                <w:szCs w:val="22"/>
                <w:u w:val="single"/>
              </w:rPr>
              <w:t xml:space="preserve"> </w:t>
            </w:r>
            <w:r w:rsidRPr="00656029">
              <w:rPr>
                <w:rFonts w:eastAsiaTheme="minorHAnsi"/>
                <w:sz w:val="22"/>
                <w:szCs w:val="22"/>
                <w:u w:val="single"/>
              </w:rPr>
              <w:t>Teachers</w:t>
            </w:r>
            <w:r w:rsidRPr="00656029">
              <w:rPr>
                <w:rFonts w:eastAsiaTheme="minorHAnsi"/>
                <w:spacing w:val="-1"/>
                <w:sz w:val="22"/>
                <w:szCs w:val="22"/>
                <w:u w:val="single"/>
              </w:rPr>
              <w:t xml:space="preserve"> </w:t>
            </w:r>
            <w:r w:rsidRPr="00656029">
              <w:rPr>
                <w:rFonts w:eastAsiaTheme="minorHAnsi"/>
                <w:sz w:val="22"/>
                <w:szCs w:val="22"/>
                <w:u w:val="single"/>
              </w:rPr>
              <w:t>Group Life</w:t>
            </w:r>
            <w:r w:rsidRPr="00656029">
              <w:rPr>
                <w:rFonts w:eastAsiaTheme="minorHAnsi"/>
                <w:spacing w:val="-1"/>
                <w:sz w:val="22"/>
                <w:szCs w:val="22"/>
                <w:u w:val="single"/>
              </w:rPr>
              <w:t xml:space="preserve"> </w:t>
            </w:r>
            <w:r w:rsidRPr="00656029">
              <w:rPr>
                <w:rFonts w:eastAsiaTheme="minorHAnsi"/>
                <w:sz w:val="22"/>
                <w:szCs w:val="22"/>
                <w:u w:val="single"/>
              </w:rPr>
              <w:t>Insurance</w:t>
            </w:r>
          </w:p>
          <w:p w14:paraId="2E00D23B" w14:textId="77777777" w:rsidR="00656029" w:rsidRPr="00656029" w:rsidRDefault="00656029" w:rsidP="00656029">
            <w:pPr>
              <w:kinsoku w:val="0"/>
              <w:overflowPunct w:val="0"/>
              <w:autoSpaceDE w:val="0"/>
              <w:autoSpaceDN w:val="0"/>
              <w:adjustRightInd w:val="0"/>
              <w:ind w:right="157"/>
              <w:rPr>
                <w:rFonts w:eastAsiaTheme="minorHAnsi"/>
                <w:sz w:val="22"/>
                <w:szCs w:val="22"/>
              </w:rPr>
            </w:pPr>
          </w:p>
          <w:p w14:paraId="708DE5C4" w14:textId="77777777" w:rsidR="00656029" w:rsidRPr="00A47243" w:rsidRDefault="00656029" w:rsidP="00DB08D1">
            <w:pPr>
              <w:pStyle w:val="ListParagraph"/>
              <w:numPr>
                <w:ilvl w:val="0"/>
                <w:numId w:val="184"/>
              </w:numPr>
              <w:kinsoku w:val="0"/>
              <w:overflowPunct w:val="0"/>
              <w:autoSpaceDE w:val="0"/>
              <w:autoSpaceDN w:val="0"/>
              <w:adjustRightInd w:val="0"/>
              <w:ind w:right="157"/>
              <w:rPr>
                <w:rFonts w:eastAsiaTheme="minorHAnsi"/>
                <w:sz w:val="22"/>
                <w:szCs w:val="22"/>
                <w:u w:val="single"/>
              </w:rPr>
            </w:pPr>
            <w:r w:rsidRPr="00A47243">
              <w:rPr>
                <w:rFonts w:eastAsiaTheme="minorHAnsi"/>
                <w:sz w:val="22"/>
                <w:szCs w:val="22"/>
              </w:rPr>
              <w:t>Provides</w:t>
            </w:r>
            <w:r w:rsidRPr="00A47243">
              <w:rPr>
                <w:rFonts w:eastAsiaTheme="minorHAnsi"/>
                <w:spacing w:val="-1"/>
                <w:sz w:val="22"/>
                <w:szCs w:val="22"/>
              </w:rPr>
              <w:t xml:space="preserve"> </w:t>
            </w:r>
            <w:r w:rsidRPr="00A47243">
              <w:rPr>
                <w:rFonts w:eastAsiaTheme="minorHAnsi"/>
                <w:sz w:val="22"/>
                <w:szCs w:val="22"/>
              </w:rPr>
              <w:t>General Fund allocations for</w:t>
            </w:r>
            <w:r w:rsidRPr="00A47243">
              <w:rPr>
                <w:rFonts w:eastAsiaTheme="minorHAnsi"/>
                <w:spacing w:val="-1"/>
                <w:sz w:val="22"/>
                <w:szCs w:val="22"/>
              </w:rPr>
              <w:t xml:space="preserve"> </w:t>
            </w:r>
            <w:r w:rsidRPr="00A47243">
              <w:rPr>
                <w:rFonts w:eastAsiaTheme="minorHAnsi"/>
                <w:sz w:val="22"/>
                <w:szCs w:val="22"/>
              </w:rPr>
              <w:t>group life insurance for</w:t>
            </w:r>
            <w:r w:rsidRPr="00A47243">
              <w:rPr>
                <w:rFonts w:eastAsiaTheme="minorHAnsi"/>
                <w:spacing w:val="-1"/>
                <w:sz w:val="22"/>
                <w:szCs w:val="22"/>
              </w:rPr>
              <w:t xml:space="preserve"> </w:t>
            </w:r>
            <w:r w:rsidRPr="00A47243">
              <w:rPr>
                <w:rFonts w:eastAsiaTheme="minorHAnsi"/>
                <w:sz w:val="22"/>
                <w:szCs w:val="22"/>
              </w:rPr>
              <w:t>retired teachers of ($8,383) in FY 22 and of $125,431 in FY 23.</w:t>
            </w:r>
          </w:p>
          <w:p w14:paraId="3E1ACE4A" w14:textId="77777777" w:rsidR="00656029" w:rsidRPr="00656029" w:rsidRDefault="00656029" w:rsidP="00656029">
            <w:pPr>
              <w:kinsoku w:val="0"/>
              <w:overflowPunct w:val="0"/>
              <w:autoSpaceDE w:val="0"/>
              <w:autoSpaceDN w:val="0"/>
              <w:adjustRightInd w:val="0"/>
              <w:ind w:right="157"/>
              <w:rPr>
                <w:rFonts w:eastAsiaTheme="minorHAnsi"/>
                <w:sz w:val="22"/>
                <w:szCs w:val="22"/>
              </w:rPr>
            </w:pPr>
          </w:p>
          <w:p w14:paraId="2568C9A5" w14:textId="77777777" w:rsidR="00656029" w:rsidRPr="00656029" w:rsidRDefault="00656029" w:rsidP="00656029">
            <w:pPr>
              <w:kinsoku w:val="0"/>
              <w:overflowPunct w:val="0"/>
              <w:autoSpaceDE w:val="0"/>
              <w:autoSpaceDN w:val="0"/>
              <w:adjustRightInd w:val="0"/>
              <w:ind w:right="159"/>
              <w:jc w:val="both"/>
              <w:rPr>
                <w:rFonts w:eastAsiaTheme="minorHAnsi"/>
                <w:sz w:val="22"/>
                <w:szCs w:val="22"/>
                <w:u w:val="single"/>
              </w:rPr>
            </w:pPr>
            <w:r w:rsidRPr="00656029">
              <w:rPr>
                <w:rFonts w:eastAsiaTheme="minorHAnsi"/>
                <w:sz w:val="22"/>
                <w:szCs w:val="22"/>
                <w:u w:val="single"/>
              </w:rPr>
              <w:t>School</w:t>
            </w:r>
            <w:r w:rsidRPr="00656029">
              <w:rPr>
                <w:rFonts w:eastAsiaTheme="minorHAnsi"/>
                <w:spacing w:val="-2"/>
                <w:sz w:val="22"/>
                <w:szCs w:val="22"/>
                <w:u w:val="single"/>
              </w:rPr>
              <w:t xml:space="preserve"> </w:t>
            </w:r>
            <w:r w:rsidRPr="00656029">
              <w:rPr>
                <w:rFonts w:eastAsiaTheme="minorHAnsi"/>
                <w:sz w:val="22"/>
                <w:szCs w:val="22"/>
                <w:u w:val="single"/>
              </w:rPr>
              <w:t>and Student</w:t>
            </w:r>
            <w:r w:rsidRPr="00656029">
              <w:rPr>
                <w:rFonts w:eastAsiaTheme="minorHAnsi"/>
                <w:spacing w:val="-2"/>
                <w:sz w:val="22"/>
                <w:szCs w:val="22"/>
                <w:u w:val="single"/>
              </w:rPr>
              <w:t xml:space="preserve"> </w:t>
            </w:r>
            <w:r w:rsidRPr="00656029">
              <w:rPr>
                <w:rFonts w:eastAsiaTheme="minorHAnsi"/>
                <w:sz w:val="22"/>
                <w:szCs w:val="22"/>
                <w:u w:val="single"/>
              </w:rPr>
              <w:t>Supports</w:t>
            </w:r>
          </w:p>
          <w:p w14:paraId="400C93D6" w14:textId="77777777" w:rsidR="00656029" w:rsidRPr="00656029" w:rsidRDefault="00656029" w:rsidP="00656029">
            <w:pPr>
              <w:kinsoku w:val="0"/>
              <w:overflowPunct w:val="0"/>
              <w:autoSpaceDE w:val="0"/>
              <w:autoSpaceDN w:val="0"/>
              <w:adjustRightInd w:val="0"/>
              <w:ind w:right="159"/>
              <w:jc w:val="both"/>
              <w:rPr>
                <w:rFonts w:eastAsiaTheme="minorHAnsi"/>
                <w:sz w:val="22"/>
                <w:szCs w:val="22"/>
              </w:rPr>
            </w:pPr>
          </w:p>
          <w:p w14:paraId="6394DD1F" w14:textId="32242AE3" w:rsidR="00656029" w:rsidRPr="00A47243" w:rsidRDefault="00656029" w:rsidP="00DB08D1">
            <w:pPr>
              <w:pStyle w:val="ListParagraph"/>
              <w:numPr>
                <w:ilvl w:val="0"/>
                <w:numId w:val="184"/>
              </w:numPr>
              <w:kinsoku w:val="0"/>
              <w:overflowPunct w:val="0"/>
              <w:autoSpaceDE w:val="0"/>
              <w:autoSpaceDN w:val="0"/>
              <w:adjustRightInd w:val="0"/>
              <w:ind w:right="159"/>
              <w:rPr>
                <w:rFonts w:eastAsiaTheme="minorHAnsi"/>
                <w:sz w:val="22"/>
                <w:szCs w:val="22"/>
              </w:rPr>
            </w:pPr>
            <w:r w:rsidRPr="00A47243">
              <w:rPr>
                <w:rFonts w:eastAsiaTheme="minorHAnsi"/>
                <w:sz w:val="22"/>
                <w:szCs w:val="22"/>
              </w:rPr>
              <w:t>Reallocates</w:t>
            </w:r>
            <w:r w:rsidRPr="00A47243">
              <w:rPr>
                <w:rFonts w:eastAsiaTheme="minorHAnsi"/>
                <w:spacing w:val="26"/>
                <w:sz w:val="22"/>
                <w:szCs w:val="22"/>
              </w:rPr>
              <w:t xml:space="preserve"> </w:t>
            </w:r>
            <w:r w:rsidRPr="00A47243">
              <w:rPr>
                <w:rFonts w:eastAsiaTheme="minorHAnsi"/>
                <w:sz w:val="22"/>
                <w:szCs w:val="22"/>
              </w:rPr>
              <w:t>the</w:t>
            </w:r>
            <w:r w:rsidRPr="00A47243">
              <w:rPr>
                <w:rFonts w:eastAsiaTheme="minorHAnsi"/>
                <w:spacing w:val="25"/>
                <w:sz w:val="22"/>
                <w:szCs w:val="22"/>
              </w:rPr>
              <w:t xml:space="preserve"> </w:t>
            </w:r>
            <w:r w:rsidRPr="00A47243">
              <w:rPr>
                <w:rFonts w:eastAsiaTheme="minorHAnsi"/>
                <w:sz w:val="22"/>
                <w:szCs w:val="22"/>
              </w:rPr>
              <w:t>cost</w:t>
            </w:r>
            <w:r w:rsidRPr="00A47243">
              <w:rPr>
                <w:rFonts w:eastAsiaTheme="minorHAnsi"/>
                <w:spacing w:val="26"/>
                <w:sz w:val="22"/>
                <w:szCs w:val="22"/>
              </w:rPr>
              <w:t xml:space="preserve"> </w:t>
            </w:r>
            <w:r w:rsidRPr="00A47243">
              <w:rPr>
                <w:rFonts w:eastAsiaTheme="minorHAnsi"/>
                <w:sz w:val="22"/>
                <w:szCs w:val="22"/>
              </w:rPr>
              <w:t>of</w:t>
            </w:r>
            <w:r w:rsidRPr="00A47243">
              <w:rPr>
                <w:rFonts w:eastAsiaTheme="minorHAnsi"/>
                <w:spacing w:val="26"/>
                <w:sz w:val="22"/>
                <w:szCs w:val="22"/>
              </w:rPr>
              <w:t xml:space="preserve"> </w:t>
            </w:r>
            <w:r w:rsidRPr="00A47243">
              <w:rPr>
                <w:rFonts w:eastAsiaTheme="minorHAnsi"/>
                <w:sz w:val="22"/>
                <w:szCs w:val="22"/>
              </w:rPr>
              <w:t>one</w:t>
            </w:r>
            <w:r w:rsidRPr="00A47243">
              <w:rPr>
                <w:rFonts w:eastAsiaTheme="minorHAnsi"/>
                <w:spacing w:val="25"/>
                <w:sz w:val="22"/>
                <w:szCs w:val="22"/>
              </w:rPr>
              <w:t xml:space="preserve"> </w:t>
            </w:r>
            <w:r w:rsidRPr="00A47243">
              <w:rPr>
                <w:rFonts w:eastAsiaTheme="minorHAnsi"/>
                <w:sz w:val="22"/>
                <w:szCs w:val="22"/>
              </w:rPr>
              <w:t>Regional</w:t>
            </w:r>
            <w:r w:rsidRPr="00A47243">
              <w:rPr>
                <w:rFonts w:eastAsiaTheme="minorHAnsi"/>
                <w:spacing w:val="26"/>
                <w:sz w:val="22"/>
                <w:szCs w:val="22"/>
              </w:rPr>
              <w:t xml:space="preserve"> </w:t>
            </w:r>
            <w:r w:rsidRPr="00A47243">
              <w:rPr>
                <w:rFonts w:eastAsiaTheme="minorHAnsi"/>
                <w:sz w:val="22"/>
                <w:szCs w:val="22"/>
              </w:rPr>
              <w:t>Education</w:t>
            </w:r>
            <w:r w:rsidRPr="00A47243">
              <w:rPr>
                <w:rFonts w:eastAsiaTheme="minorHAnsi"/>
                <w:spacing w:val="26"/>
                <w:sz w:val="22"/>
                <w:szCs w:val="22"/>
              </w:rPr>
              <w:t xml:space="preserve"> </w:t>
            </w:r>
            <w:r w:rsidRPr="00A47243">
              <w:rPr>
                <w:rFonts w:eastAsiaTheme="minorHAnsi"/>
                <w:sz w:val="22"/>
                <w:szCs w:val="22"/>
              </w:rPr>
              <w:t>Representative</w:t>
            </w:r>
            <w:r w:rsidRPr="00A47243">
              <w:rPr>
                <w:rFonts w:eastAsiaTheme="minorHAnsi"/>
                <w:spacing w:val="26"/>
                <w:sz w:val="22"/>
                <w:szCs w:val="22"/>
              </w:rPr>
              <w:t xml:space="preserve"> </w:t>
            </w:r>
            <w:r w:rsidRPr="00A47243">
              <w:rPr>
                <w:rFonts w:eastAsiaTheme="minorHAnsi"/>
                <w:sz w:val="22"/>
                <w:szCs w:val="22"/>
              </w:rPr>
              <w:t>position</w:t>
            </w:r>
            <w:r w:rsidRPr="00A47243">
              <w:rPr>
                <w:rFonts w:eastAsiaTheme="minorHAnsi"/>
                <w:spacing w:val="26"/>
                <w:sz w:val="22"/>
                <w:szCs w:val="22"/>
              </w:rPr>
              <w:t xml:space="preserve"> </w:t>
            </w:r>
            <w:r w:rsidRPr="00A47243">
              <w:rPr>
                <w:rFonts w:eastAsiaTheme="minorHAnsi"/>
                <w:sz w:val="22"/>
                <w:szCs w:val="22"/>
              </w:rPr>
              <w:t>from 80%</w:t>
            </w:r>
            <w:r w:rsidRPr="00A47243">
              <w:rPr>
                <w:rFonts w:eastAsiaTheme="minorHAnsi"/>
                <w:spacing w:val="-6"/>
                <w:sz w:val="22"/>
                <w:szCs w:val="22"/>
              </w:rPr>
              <w:t xml:space="preserve"> </w:t>
            </w:r>
            <w:r w:rsidRPr="00A47243">
              <w:rPr>
                <w:rFonts w:eastAsiaTheme="minorHAnsi"/>
                <w:sz w:val="22"/>
                <w:szCs w:val="22"/>
              </w:rPr>
              <w:t>Federal</w:t>
            </w:r>
            <w:r w:rsidRPr="00A47243">
              <w:rPr>
                <w:rFonts w:eastAsiaTheme="minorHAnsi"/>
                <w:spacing w:val="-6"/>
                <w:sz w:val="22"/>
                <w:szCs w:val="22"/>
              </w:rPr>
              <w:t xml:space="preserve"> </w:t>
            </w:r>
            <w:r w:rsidRPr="00A47243">
              <w:rPr>
                <w:rFonts w:eastAsiaTheme="minorHAnsi"/>
                <w:sz w:val="22"/>
                <w:szCs w:val="22"/>
              </w:rPr>
              <w:t>Block</w:t>
            </w:r>
            <w:r w:rsidR="00A47243" w:rsidRPr="00A47243">
              <w:rPr>
                <w:rFonts w:eastAsiaTheme="minorHAnsi"/>
                <w:sz w:val="22"/>
                <w:szCs w:val="22"/>
              </w:rPr>
              <w:t xml:space="preserve"> </w:t>
            </w:r>
            <w:r w:rsidRPr="00A47243">
              <w:rPr>
                <w:rFonts w:eastAsiaTheme="minorHAnsi"/>
                <w:sz w:val="22"/>
                <w:szCs w:val="22"/>
              </w:rPr>
              <w:t>Grant</w:t>
            </w:r>
            <w:r w:rsidRPr="00A47243">
              <w:rPr>
                <w:rFonts w:eastAsiaTheme="minorHAnsi"/>
                <w:spacing w:val="-6"/>
                <w:sz w:val="22"/>
                <w:szCs w:val="22"/>
              </w:rPr>
              <w:t xml:space="preserve"> </w:t>
            </w:r>
            <w:r w:rsidRPr="00A47243">
              <w:rPr>
                <w:rFonts w:eastAsiaTheme="minorHAnsi"/>
                <w:sz w:val="22"/>
                <w:szCs w:val="22"/>
              </w:rPr>
              <w:t>Fund</w:t>
            </w:r>
            <w:r w:rsidRPr="00A47243">
              <w:rPr>
                <w:rFonts w:eastAsiaTheme="minorHAnsi"/>
                <w:spacing w:val="-6"/>
                <w:sz w:val="22"/>
                <w:szCs w:val="22"/>
              </w:rPr>
              <w:t xml:space="preserve"> </w:t>
            </w:r>
            <w:r w:rsidRPr="00A47243">
              <w:rPr>
                <w:rFonts w:eastAsiaTheme="minorHAnsi"/>
                <w:sz w:val="22"/>
                <w:szCs w:val="22"/>
              </w:rPr>
              <w:t>and</w:t>
            </w:r>
            <w:r w:rsidRPr="00A47243">
              <w:rPr>
                <w:rFonts w:eastAsiaTheme="minorHAnsi"/>
                <w:spacing w:val="-6"/>
                <w:sz w:val="22"/>
                <w:szCs w:val="22"/>
              </w:rPr>
              <w:t xml:space="preserve"> </w:t>
            </w:r>
            <w:r w:rsidRPr="00A47243">
              <w:rPr>
                <w:rFonts w:eastAsiaTheme="minorHAnsi"/>
                <w:sz w:val="22"/>
                <w:szCs w:val="22"/>
              </w:rPr>
              <w:t>20%</w:t>
            </w:r>
            <w:r w:rsidRPr="00A47243">
              <w:rPr>
                <w:rFonts w:eastAsiaTheme="minorHAnsi"/>
                <w:spacing w:val="-6"/>
                <w:sz w:val="22"/>
                <w:szCs w:val="22"/>
              </w:rPr>
              <w:t xml:space="preserve"> </w:t>
            </w:r>
            <w:r w:rsidRPr="00A47243">
              <w:rPr>
                <w:rFonts w:eastAsiaTheme="minorHAnsi"/>
                <w:sz w:val="22"/>
                <w:szCs w:val="22"/>
              </w:rPr>
              <w:t>Federal</w:t>
            </w:r>
            <w:r w:rsidRPr="00A47243">
              <w:rPr>
                <w:rFonts w:eastAsiaTheme="minorHAnsi"/>
                <w:spacing w:val="-6"/>
                <w:sz w:val="22"/>
                <w:szCs w:val="22"/>
              </w:rPr>
              <w:t xml:space="preserve"> </w:t>
            </w:r>
            <w:r w:rsidRPr="00A47243">
              <w:rPr>
                <w:rFonts w:eastAsiaTheme="minorHAnsi"/>
                <w:sz w:val="22"/>
                <w:szCs w:val="22"/>
              </w:rPr>
              <w:t>Expenditures</w:t>
            </w:r>
            <w:r w:rsidRPr="00A47243">
              <w:rPr>
                <w:rFonts w:eastAsiaTheme="minorHAnsi"/>
                <w:spacing w:val="-6"/>
                <w:sz w:val="22"/>
                <w:szCs w:val="22"/>
              </w:rPr>
              <w:t xml:space="preserve"> </w:t>
            </w:r>
            <w:r w:rsidRPr="00A47243">
              <w:rPr>
                <w:rFonts w:eastAsiaTheme="minorHAnsi"/>
                <w:sz w:val="22"/>
                <w:szCs w:val="22"/>
              </w:rPr>
              <w:t>Fund</w:t>
            </w:r>
            <w:r w:rsidRPr="00A47243">
              <w:rPr>
                <w:rFonts w:eastAsiaTheme="minorHAnsi"/>
                <w:spacing w:val="-6"/>
                <w:sz w:val="22"/>
                <w:szCs w:val="22"/>
              </w:rPr>
              <w:t xml:space="preserve"> </w:t>
            </w:r>
            <w:r w:rsidRPr="00A47243">
              <w:rPr>
                <w:rFonts w:eastAsiaTheme="minorHAnsi"/>
                <w:sz w:val="22"/>
                <w:szCs w:val="22"/>
              </w:rPr>
              <w:t>to</w:t>
            </w:r>
            <w:r w:rsidRPr="00A47243">
              <w:rPr>
                <w:rFonts w:eastAsiaTheme="minorHAnsi"/>
                <w:spacing w:val="-6"/>
                <w:sz w:val="22"/>
                <w:szCs w:val="22"/>
              </w:rPr>
              <w:t xml:space="preserve"> </w:t>
            </w:r>
            <w:r w:rsidRPr="00A47243">
              <w:rPr>
                <w:rFonts w:eastAsiaTheme="minorHAnsi"/>
                <w:sz w:val="22"/>
                <w:szCs w:val="22"/>
              </w:rPr>
              <w:t>88%</w:t>
            </w:r>
            <w:r w:rsidRPr="00A47243">
              <w:rPr>
                <w:rFonts w:eastAsiaTheme="minorHAnsi"/>
                <w:spacing w:val="-6"/>
                <w:sz w:val="22"/>
                <w:szCs w:val="22"/>
              </w:rPr>
              <w:t xml:space="preserve"> </w:t>
            </w:r>
            <w:r w:rsidRPr="00A47243">
              <w:rPr>
                <w:rFonts w:eastAsiaTheme="minorHAnsi"/>
                <w:sz w:val="22"/>
                <w:szCs w:val="22"/>
              </w:rPr>
              <w:t>Federal</w:t>
            </w:r>
            <w:r w:rsidRPr="00A47243">
              <w:rPr>
                <w:rFonts w:eastAsiaTheme="minorHAnsi"/>
                <w:spacing w:val="-6"/>
                <w:sz w:val="22"/>
                <w:szCs w:val="22"/>
              </w:rPr>
              <w:t xml:space="preserve"> </w:t>
            </w:r>
            <w:r w:rsidRPr="00A47243">
              <w:rPr>
                <w:rFonts w:eastAsiaTheme="minorHAnsi"/>
                <w:sz w:val="22"/>
                <w:szCs w:val="22"/>
              </w:rPr>
              <w:t>Block Grant</w:t>
            </w:r>
            <w:r w:rsidRPr="00A47243">
              <w:rPr>
                <w:rFonts w:eastAsiaTheme="minorHAnsi"/>
                <w:spacing w:val="-1"/>
                <w:sz w:val="22"/>
                <w:szCs w:val="22"/>
              </w:rPr>
              <w:t xml:space="preserve"> </w:t>
            </w:r>
            <w:r w:rsidRPr="00A47243">
              <w:rPr>
                <w:rFonts w:eastAsiaTheme="minorHAnsi"/>
                <w:sz w:val="22"/>
                <w:szCs w:val="22"/>
              </w:rPr>
              <w:t>Fund</w:t>
            </w:r>
            <w:r w:rsidRPr="00A47243">
              <w:rPr>
                <w:rFonts w:eastAsiaTheme="minorHAnsi"/>
                <w:spacing w:val="-1"/>
                <w:sz w:val="22"/>
                <w:szCs w:val="22"/>
              </w:rPr>
              <w:t xml:space="preserve"> </w:t>
            </w:r>
            <w:r w:rsidRPr="00A47243">
              <w:rPr>
                <w:rFonts w:eastAsiaTheme="minorHAnsi"/>
                <w:sz w:val="22"/>
                <w:szCs w:val="22"/>
              </w:rPr>
              <w:t>and 12% Federal</w:t>
            </w:r>
            <w:r w:rsidRPr="00A47243">
              <w:rPr>
                <w:rFonts w:eastAsiaTheme="minorHAnsi"/>
                <w:spacing w:val="-1"/>
                <w:sz w:val="22"/>
                <w:szCs w:val="22"/>
              </w:rPr>
              <w:t xml:space="preserve"> </w:t>
            </w:r>
            <w:r w:rsidRPr="00A47243">
              <w:rPr>
                <w:rFonts w:eastAsiaTheme="minorHAnsi"/>
                <w:sz w:val="22"/>
                <w:szCs w:val="22"/>
              </w:rPr>
              <w:t>Expenditures Fund</w:t>
            </w:r>
            <w:r w:rsidRPr="00A47243">
              <w:rPr>
                <w:rFonts w:eastAsiaTheme="minorHAnsi"/>
                <w:spacing w:val="-1"/>
                <w:sz w:val="22"/>
                <w:szCs w:val="22"/>
              </w:rPr>
              <w:t xml:space="preserve"> </w:t>
            </w:r>
            <w:r w:rsidRPr="00A47243">
              <w:rPr>
                <w:rFonts w:eastAsiaTheme="minorHAnsi"/>
                <w:sz w:val="22"/>
                <w:szCs w:val="22"/>
              </w:rPr>
              <w:t>within</w:t>
            </w:r>
            <w:r w:rsidRPr="00A47243">
              <w:rPr>
                <w:rFonts w:eastAsiaTheme="minorHAnsi"/>
                <w:spacing w:val="-1"/>
                <w:sz w:val="22"/>
                <w:szCs w:val="22"/>
              </w:rPr>
              <w:t xml:space="preserve"> </w:t>
            </w:r>
            <w:r w:rsidRPr="00A47243">
              <w:rPr>
                <w:rFonts w:eastAsiaTheme="minorHAnsi"/>
                <w:sz w:val="22"/>
                <w:szCs w:val="22"/>
              </w:rPr>
              <w:t>the same</w:t>
            </w:r>
            <w:r w:rsidRPr="00A47243">
              <w:rPr>
                <w:rFonts w:eastAsiaTheme="minorHAnsi"/>
                <w:spacing w:val="-1"/>
                <w:sz w:val="22"/>
                <w:szCs w:val="22"/>
              </w:rPr>
              <w:t xml:space="preserve"> </w:t>
            </w:r>
            <w:r w:rsidRPr="00A47243">
              <w:rPr>
                <w:rFonts w:eastAsiaTheme="minorHAnsi"/>
                <w:sz w:val="22"/>
                <w:szCs w:val="22"/>
              </w:rPr>
              <w:t>program.</w:t>
            </w: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656029" w:rsidRPr="00656029" w14:paraId="1013D8E4" w14:textId="77777777" w:rsidTr="00815B9B">
              <w:trPr>
                <w:trHeight w:val="357"/>
              </w:trPr>
              <w:tc>
                <w:tcPr>
                  <w:tcW w:w="1980" w:type="dxa"/>
                  <w:shd w:val="clear" w:color="auto" w:fill="auto"/>
                </w:tcPr>
                <w:p w14:paraId="039DFBA1" w14:textId="77777777" w:rsidR="00656029" w:rsidRPr="00656029" w:rsidRDefault="00656029" w:rsidP="00656029">
                  <w:pPr>
                    <w:jc w:val="right"/>
                    <w:rPr>
                      <w:sz w:val="16"/>
                      <w:szCs w:val="16"/>
                      <w:u w:val="single"/>
                    </w:rPr>
                  </w:pPr>
                </w:p>
              </w:tc>
              <w:tc>
                <w:tcPr>
                  <w:tcW w:w="1260" w:type="dxa"/>
                  <w:shd w:val="clear" w:color="auto" w:fill="auto"/>
                </w:tcPr>
                <w:p w14:paraId="5ECB0656"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2DBEE996"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6107C951" w14:textId="77777777" w:rsidTr="00815B9B">
              <w:trPr>
                <w:trHeight w:val="357"/>
              </w:trPr>
              <w:tc>
                <w:tcPr>
                  <w:tcW w:w="1980" w:type="dxa"/>
                  <w:shd w:val="clear" w:color="auto" w:fill="auto"/>
                </w:tcPr>
                <w:p w14:paraId="64745B8C" w14:textId="77777777" w:rsidR="00656029" w:rsidRPr="00656029" w:rsidRDefault="00656029" w:rsidP="00656029">
                  <w:pPr>
                    <w:jc w:val="right"/>
                    <w:rPr>
                      <w:sz w:val="16"/>
                      <w:szCs w:val="16"/>
                    </w:rPr>
                  </w:pPr>
                  <w:r w:rsidRPr="00656029">
                    <w:rPr>
                      <w:sz w:val="16"/>
                      <w:szCs w:val="16"/>
                    </w:rPr>
                    <w:t xml:space="preserve">Federal Expenditures Fund </w:t>
                  </w:r>
                </w:p>
              </w:tc>
              <w:tc>
                <w:tcPr>
                  <w:tcW w:w="1260" w:type="dxa"/>
                  <w:shd w:val="clear" w:color="auto" w:fill="auto"/>
                  <w:vAlign w:val="center"/>
                </w:tcPr>
                <w:p w14:paraId="5EE8F6F4" w14:textId="77777777" w:rsidR="00656029" w:rsidRPr="00656029" w:rsidRDefault="00656029" w:rsidP="00656029">
                  <w:pPr>
                    <w:jc w:val="right"/>
                    <w:rPr>
                      <w:sz w:val="16"/>
                      <w:szCs w:val="16"/>
                    </w:rPr>
                  </w:pPr>
                </w:p>
              </w:tc>
              <w:tc>
                <w:tcPr>
                  <w:tcW w:w="1260" w:type="dxa"/>
                  <w:vAlign w:val="center"/>
                </w:tcPr>
                <w:p w14:paraId="2A56DA77" w14:textId="77777777" w:rsidR="00656029" w:rsidRPr="00656029" w:rsidRDefault="00656029" w:rsidP="00656029">
                  <w:pPr>
                    <w:jc w:val="right"/>
                    <w:rPr>
                      <w:sz w:val="16"/>
                      <w:szCs w:val="16"/>
                    </w:rPr>
                  </w:pPr>
                </w:p>
              </w:tc>
            </w:tr>
            <w:tr w:rsidR="00656029" w:rsidRPr="00656029" w14:paraId="2966B36D" w14:textId="77777777" w:rsidTr="00815B9B">
              <w:trPr>
                <w:trHeight w:val="357"/>
              </w:trPr>
              <w:tc>
                <w:tcPr>
                  <w:tcW w:w="1980" w:type="dxa"/>
                  <w:shd w:val="clear" w:color="auto" w:fill="auto"/>
                </w:tcPr>
                <w:p w14:paraId="02C30A36"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0F6B6EAB" w14:textId="77777777" w:rsidR="00656029" w:rsidRPr="00656029" w:rsidRDefault="00656029" w:rsidP="00656029">
                  <w:pPr>
                    <w:jc w:val="right"/>
                    <w:rPr>
                      <w:sz w:val="16"/>
                      <w:szCs w:val="16"/>
                    </w:rPr>
                  </w:pPr>
                  <w:r w:rsidRPr="00656029">
                    <w:rPr>
                      <w:sz w:val="16"/>
                      <w:szCs w:val="16"/>
                    </w:rPr>
                    <w:t>($9,221)</w:t>
                  </w:r>
                </w:p>
              </w:tc>
              <w:tc>
                <w:tcPr>
                  <w:tcW w:w="1260" w:type="dxa"/>
                </w:tcPr>
                <w:p w14:paraId="278160AE" w14:textId="77777777" w:rsidR="00656029" w:rsidRPr="00656029" w:rsidRDefault="00656029" w:rsidP="00656029">
                  <w:pPr>
                    <w:jc w:val="right"/>
                    <w:rPr>
                      <w:sz w:val="16"/>
                      <w:szCs w:val="16"/>
                    </w:rPr>
                  </w:pPr>
                  <w:r w:rsidRPr="00656029">
                    <w:rPr>
                      <w:sz w:val="16"/>
                      <w:szCs w:val="16"/>
                    </w:rPr>
                    <w:t>(9,269)</w:t>
                  </w:r>
                </w:p>
              </w:tc>
            </w:tr>
            <w:tr w:rsidR="00656029" w:rsidRPr="00656029" w14:paraId="4F02391D" w14:textId="77777777" w:rsidTr="00815B9B">
              <w:trPr>
                <w:trHeight w:val="357"/>
              </w:trPr>
              <w:tc>
                <w:tcPr>
                  <w:tcW w:w="1980" w:type="dxa"/>
                  <w:shd w:val="clear" w:color="auto" w:fill="auto"/>
                </w:tcPr>
                <w:p w14:paraId="63FE299F" w14:textId="77777777" w:rsidR="00656029" w:rsidRPr="00656029" w:rsidRDefault="00656029" w:rsidP="00656029">
                  <w:pPr>
                    <w:jc w:val="right"/>
                    <w:rPr>
                      <w:sz w:val="16"/>
                      <w:szCs w:val="16"/>
                    </w:rPr>
                  </w:pPr>
                  <w:r w:rsidRPr="00656029">
                    <w:rPr>
                      <w:sz w:val="16"/>
                      <w:szCs w:val="16"/>
                    </w:rPr>
                    <w:t>Federal Block Grant Fund</w:t>
                  </w:r>
                </w:p>
              </w:tc>
              <w:tc>
                <w:tcPr>
                  <w:tcW w:w="1260" w:type="dxa"/>
                  <w:shd w:val="clear" w:color="auto" w:fill="auto"/>
                </w:tcPr>
                <w:p w14:paraId="288FAE7A" w14:textId="77777777" w:rsidR="00656029" w:rsidRPr="00656029" w:rsidRDefault="00656029" w:rsidP="00656029">
                  <w:pPr>
                    <w:jc w:val="right"/>
                    <w:rPr>
                      <w:sz w:val="16"/>
                      <w:szCs w:val="16"/>
                      <w:u w:val="single"/>
                    </w:rPr>
                  </w:pPr>
                </w:p>
              </w:tc>
              <w:tc>
                <w:tcPr>
                  <w:tcW w:w="1260" w:type="dxa"/>
                </w:tcPr>
                <w:p w14:paraId="2B253F82" w14:textId="77777777" w:rsidR="00656029" w:rsidRPr="00656029" w:rsidRDefault="00656029" w:rsidP="00656029">
                  <w:pPr>
                    <w:jc w:val="right"/>
                    <w:rPr>
                      <w:sz w:val="16"/>
                      <w:szCs w:val="16"/>
                      <w:u w:val="single"/>
                    </w:rPr>
                  </w:pPr>
                </w:p>
              </w:tc>
            </w:tr>
            <w:tr w:rsidR="00656029" w:rsidRPr="00656029" w14:paraId="051EB2BF" w14:textId="77777777" w:rsidTr="00815B9B">
              <w:trPr>
                <w:trHeight w:val="277"/>
              </w:trPr>
              <w:tc>
                <w:tcPr>
                  <w:tcW w:w="1980" w:type="dxa"/>
                  <w:shd w:val="clear" w:color="auto" w:fill="auto"/>
                </w:tcPr>
                <w:p w14:paraId="2355F40A" w14:textId="77777777" w:rsidR="00656029" w:rsidRPr="00656029" w:rsidRDefault="00656029" w:rsidP="00656029">
                  <w:pPr>
                    <w:jc w:val="right"/>
                    <w:rPr>
                      <w:sz w:val="16"/>
                      <w:szCs w:val="16"/>
                    </w:rPr>
                  </w:pPr>
                  <w:r w:rsidRPr="00656029">
                    <w:rPr>
                      <w:sz w:val="16"/>
                      <w:szCs w:val="16"/>
                    </w:rPr>
                    <w:t xml:space="preserve">Personal Services </w:t>
                  </w:r>
                </w:p>
              </w:tc>
              <w:tc>
                <w:tcPr>
                  <w:tcW w:w="1260" w:type="dxa"/>
                  <w:shd w:val="clear" w:color="auto" w:fill="auto"/>
                </w:tcPr>
                <w:p w14:paraId="337FE9B1" w14:textId="77777777" w:rsidR="00656029" w:rsidRPr="00656029" w:rsidRDefault="00656029" w:rsidP="00656029">
                  <w:pPr>
                    <w:jc w:val="right"/>
                    <w:rPr>
                      <w:sz w:val="16"/>
                      <w:szCs w:val="16"/>
                    </w:rPr>
                  </w:pPr>
                  <w:r w:rsidRPr="00656029">
                    <w:rPr>
                      <w:sz w:val="16"/>
                      <w:szCs w:val="16"/>
                    </w:rPr>
                    <w:t>$9,221</w:t>
                  </w:r>
                </w:p>
              </w:tc>
              <w:tc>
                <w:tcPr>
                  <w:tcW w:w="1260" w:type="dxa"/>
                </w:tcPr>
                <w:p w14:paraId="4D34FEC5" w14:textId="77777777" w:rsidR="00656029" w:rsidRPr="00656029" w:rsidRDefault="00656029" w:rsidP="00656029">
                  <w:pPr>
                    <w:jc w:val="right"/>
                    <w:rPr>
                      <w:sz w:val="16"/>
                      <w:szCs w:val="16"/>
                    </w:rPr>
                  </w:pPr>
                  <w:r w:rsidRPr="00656029">
                    <w:rPr>
                      <w:sz w:val="16"/>
                      <w:szCs w:val="16"/>
                    </w:rPr>
                    <w:t>$9,269</w:t>
                  </w:r>
                </w:p>
              </w:tc>
            </w:tr>
          </w:tbl>
          <w:p w14:paraId="05BC0170"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188FD412"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60C77AB9"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5FBBF049"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47FDFBA2"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75AB4AE4"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47651340"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0BA052FF" w14:textId="072F15CD" w:rsidR="00656029" w:rsidRDefault="00656029" w:rsidP="00656029">
            <w:pPr>
              <w:kinsoku w:val="0"/>
              <w:overflowPunct w:val="0"/>
              <w:autoSpaceDE w:val="0"/>
              <w:autoSpaceDN w:val="0"/>
              <w:adjustRightInd w:val="0"/>
              <w:ind w:right="159"/>
              <w:rPr>
                <w:rFonts w:eastAsiaTheme="minorHAnsi"/>
                <w:sz w:val="22"/>
                <w:szCs w:val="22"/>
              </w:rPr>
            </w:pPr>
          </w:p>
          <w:p w14:paraId="346400A9" w14:textId="77777777" w:rsidR="00760261" w:rsidRPr="00656029" w:rsidRDefault="00760261" w:rsidP="00656029">
            <w:pPr>
              <w:kinsoku w:val="0"/>
              <w:overflowPunct w:val="0"/>
              <w:autoSpaceDE w:val="0"/>
              <w:autoSpaceDN w:val="0"/>
              <w:adjustRightInd w:val="0"/>
              <w:ind w:right="159"/>
              <w:rPr>
                <w:rFonts w:eastAsiaTheme="minorHAnsi"/>
                <w:sz w:val="22"/>
                <w:szCs w:val="22"/>
              </w:rPr>
            </w:pPr>
          </w:p>
          <w:p w14:paraId="3937915E" w14:textId="77777777" w:rsidR="00656029" w:rsidRPr="00A47243" w:rsidRDefault="00656029" w:rsidP="00DB08D1">
            <w:pPr>
              <w:pStyle w:val="ListParagraph"/>
              <w:numPr>
                <w:ilvl w:val="0"/>
                <w:numId w:val="184"/>
              </w:numPr>
              <w:kinsoku w:val="0"/>
              <w:overflowPunct w:val="0"/>
              <w:autoSpaceDE w:val="0"/>
              <w:autoSpaceDN w:val="0"/>
              <w:adjustRightInd w:val="0"/>
              <w:ind w:right="159"/>
              <w:rPr>
                <w:rFonts w:eastAsiaTheme="minorHAnsi"/>
                <w:sz w:val="22"/>
                <w:szCs w:val="22"/>
              </w:rPr>
            </w:pPr>
            <w:r w:rsidRPr="00A47243">
              <w:rPr>
                <w:rFonts w:eastAsiaTheme="minorHAnsi"/>
                <w:sz w:val="22"/>
                <w:szCs w:val="22"/>
              </w:rPr>
              <w:t>Transfers</w:t>
            </w:r>
            <w:r w:rsidRPr="00A47243">
              <w:rPr>
                <w:rFonts w:eastAsiaTheme="minorHAnsi"/>
                <w:spacing w:val="-1"/>
                <w:sz w:val="22"/>
                <w:szCs w:val="22"/>
              </w:rPr>
              <w:t xml:space="preserve"> </w:t>
            </w:r>
            <w:r w:rsidRPr="00A47243">
              <w:rPr>
                <w:rFonts w:eastAsiaTheme="minorHAnsi"/>
                <w:sz w:val="22"/>
                <w:szCs w:val="22"/>
              </w:rPr>
              <w:t>one Public Service</w:t>
            </w:r>
            <w:r w:rsidRPr="00A47243">
              <w:rPr>
                <w:rFonts w:eastAsiaTheme="minorHAnsi"/>
                <w:spacing w:val="-1"/>
                <w:sz w:val="22"/>
                <w:szCs w:val="22"/>
              </w:rPr>
              <w:t xml:space="preserve"> </w:t>
            </w:r>
            <w:r w:rsidRPr="00A47243">
              <w:rPr>
                <w:rFonts w:eastAsiaTheme="minorHAnsi"/>
                <w:sz w:val="22"/>
                <w:szCs w:val="22"/>
              </w:rPr>
              <w:t>Executive II position, 2 Public</w:t>
            </w:r>
            <w:r w:rsidRPr="00A47243">
              <w:rPr>
                <w:rFonts w:eastAsiaTheme="minorHAnsi"/>
                <w:spacing w:val="-1"/>
                <w:sz w:val="22"/>
                <w:szCs w:val="22"/>
              </w:rPr>
              <w:t xml:space="preserve"> </w:t>
            </w:r>
            <w:r w:rsidRPr="00A47243">
              <w:rPr>
                <w:rFonts w:eastAsiaTheme="minorHAnsi"/>
                <w:sz w:val="22"/>
                <w:szCs w:val="22"/>
              </w:rPr>
              <w:t>Service</w:t>
            </w:r>
            <w:r w:rsidRPr="00A47243">
              <w:rPr>
                <w:rFonts w:eastAsiaTheme="minorHAnsi"/>
                <w:spacing w:val="-1"/>
                <w:sz w:val="22"/>
                <w:szCs w:val="22"/>
              </w:rPr>
              <w:t xml:space="preserve"> </w:t>
            </w:r>
            <w:r w:rsidRPr="00A47243">
              <w:rPr>
                <w:rFonts w:eastAsiaTheme="minorHAnsi"/>
                <w:sz w:val="22"/>
                <w:szCs w:val="22"/>
              </w:rPr>
              <w:t>Manager II positions,</w:t>
            </w:r>
            <w:r w:rsidRPr="00A47243">
              <w:rPr>
                <w:rFonts w:eastAsiaTheme="minorHAnsi"/>
                <w:spacing w:val="-1"/>
                <w:sz w:val="22"/>
                <w:szCs w:val="22"/>
              </w:rPr>
              <w:t xml:space="preserve"> </w:t>
            </w:r>
            <w:r w:rsidRPr="00A47243">
              <w:rPr>
                <w:rFonts w:eastAsiaTheme="minorHAnsi"/>
                <w:sz w:val="22"/>
                <w:szCs w:val="22"/>
              </w:rPr>
              <w:t>2</w:t>
            </w:r>
            <w:r w:rsidRPr="00A47243">
              <w:rPr>
                <w:rFonts w:eastAsiaTheme="minorHAnsi"/>
                <w:spacing w:val="-1"/>
                <w:sz w:val="22"/>
                <w:szCs w:val="22"/>
              </w:rPr>
              <w:t xml:space="preserve"> </w:t>
            </w:r>
            <w:r w:rsidRPr="00A47243">
              <w:rPr>
                <w:rFonts w:eastAsiaTheme="minorHAnsi"/>
                <w:sz w:val="22"/>
                <w:szCs w:val="22"/>
              </w:rPr>
              <w:t>Regional</w:t>
            </w:r>
            <w:r w:rsidRPr="00A47243">
              <w:rPr>
                <w:rFonts w:eastAsiaTheme="minorHAnsi"/>
                <w:spacing w:val="-1"/>
                <w:sz w:val="22"/>
                <w:szCs w:val="22"/>
              </w:rPr>
              <w:t xml:space="preserve"> </w:t>
            </w:r>
            <w:r w:rsidRPr="00A47243">
              <w:rPr>
                <w:rFonts w:eastAsiaTheme="minorHAnsi"/>
                <w:sz w:val="22"/>
                <w:szCs w:val="22"/>
              </w:rPr>
              <w:t>Education</w:t>
            </w:r>
            <w:r w:rsidRPr="00A47243">
              <w:rPr>
                <w:rFonts w:eastAsiaTheme="minorHAnsi"/>
                <w:spacing w:val="-1"/>
                <w:sz w:val="22"/>
                <w:szCs w:val="22"/>
              </w:rPr>
              <w:t xml:space="preserve"> </w:t>
            </w:r>
            <w:r w:rsidRPr="00A47243">
              <w:rPr>
                <w:rFonts w:eastAsiaTheme="minorHAnsi"/>
                <w:sz w:val="22"/>
                <w:szCs w:val="22"/>
              </w:rPr>
              <w:t>Representative</w:t>
            </w:r>
            <w:r w:rsidRPr="00A47243">
              <w:rPr>
                <w:rFonts w:eastAsiaTheme="minorHAnsi"/>
                <w:spacing w:val="-1"/>
                <w:sz w:val="22"/>
                <w:szCs w:val="22"/>
              </w:rPr>
              <w:t xml:space="preserve"> </w:t>
            </w:r>
            <w:r w:rsidRPr="00A47243">
              <w:rPr>
                <w:rFonts w:eastAsiaTheme="minorHAnsi"/>
                <w:sz w:val="22"/>
                <w:szCs w:val="22"/>
              </w:rPr>
              <w:t>positions,</w:t>
            </w:r>
            <w:r w:rsidRPr="00A47243">
              <w:rPr>
                <w:rFonts w:eastAsiaTheme="minorHAnsi"/>
                <w:spacing w:val="-1"/>
                <w:sz w:val="22"/>
                <w:szCs w:val="22"/>
              </w:rPr>
              <w:t xml:space="preserve"> </w:t>
            </w:r>
            <w:r w:rsidRPr="00A47243">
              <w:rPr>
                <w:rFonts w:eastAsiaTheme="minorHAnsi"/>
                <w:sz w:val="22"/>
                <w:szCs w:val="22"/>
              </w:rPr>
              <w:t>one</w:t>
            </w:r>
            <w:r w:rsidRPr="00A47243">
              <w:rPr>
                <w:rFonts w:eastAsiaTheme="minorHAnsi"/>
                <w:spacing w:val="-1"/>
                <w:sz w:val="22"/>
                <w:szCs w:val="22"/>
              </w:rPr>
              <w:t xml:space="preserve"> </w:t>
            </w:r>
            <w:r w:rsidRPr="00A47243">
              <w:rPr>
                <w:rFonts w:eastAsiaTheme="minorHAnsi"/>
                <w:sz w:val="22"/>
                <w:szCs w:val="22"/>
              </w:rPr>
              <w:t>Office</w:t>
            </w:r>
            <w:r w:rsidRPr="00A47243">
              <w:rPr>
                <w:rFonts w:eastAsiaTheme="minorHAnsi"/>
                <w:spacing w:val="-1"/>
                <w:sz w:val="22"/>
                <w:szCs w:val="22"/>
              </w:rPr>
              <w:t xml:space="preserve"> </w:t>
            </w:r>
            <w:r w:rsidRPr="00A47243">
              <w:rPr>
                <w:rFonts w:eastAsiaTheme="minorHAnsi"/>
                <w:sz w:val="22"/>
                <w:szCs w:val="22"/>
              </w:rPr>
              <w:t>Associate</w:t>
            </w:r>
            <w:r w:rsidRPr="00A47243">
              <w:rPr>
                <w:rFonts w:eastAsiaTheme="minorHAnsi"/>
                <w:spacing w:val="-1"/>
                <w:sz w:val="22"/>
                <w:szCs w:val="22"/>
              </w:rPr>
              <w:t xml:space="preserve"> </w:t>
            </w:r>
            <w:r w:rsidRPr="00A47243">
              <w:rPr>
                <w:rFonts w:eastAsiaTheme="minorHAnsi"/>
                <w:sz w:val="22"/>
                <w:szCs w:val="22"/>
              </w:rPr>
              <w:t>II</w:t>
            </w:r>
            <w:r w:rsidRPr="00A47243">
              <w:rPr>
                <w:rFonts w:eastAsiaTheme="minorHAnsi"/>
                <w:spacing w:val="-1"/>
                <w:sz w:val="22"/>
                <w:szCs w:val="22"/>
              </w:rPr>
              <w:t xml:space="preserve"> </w:t>
            </w:r>
            <w:r w:rsidRPr="00A47243">
              <w:rPr>
                <w:rFonts w:eastAsiaTheme="minorHAnsi"/>
                <w:sz w:val="22"/>
                <w:szCs w:val="22"/>
              </w:rPr>
              <w:t>position and</w:t>
            </w:r>
            <w:r w:rsidRPr="00A47243">
              <w:rPr>
                <w:rFonts w:eastAsiaTheme="minorHAnsi"/>
                <w:spacing w:val="13"/>
                <w:sz w:val="22"/>
                <w:szCs w:val="22"/>
              </w:rPr>
              <w:t xml:space="preserve"> </w:t>
            </w:r>
            <w:r w:rsidRPr="00A47243">
              <w:rPr>
                <w:rFonts w:eastAsiaTheme="minorHAnsi"/>
                <w:sz w:val="22"/>
                <w:szCs w:val="22"/>
              </w:rPr>
              <w:t>related</w:t>
            </w:r>
            <w:r w:rsidRPr="00A47243">
              <w:rPr>
                <w:rFonts w:eastAsiaTheme="minorHAnsi"/>
                <w:spacing w:val="13"/>
                <w:sz w:val="22"/>
                <w:szCs w:val="22"/>
              </w:rPr>
              <w:t xml:space="preserve"> </w:t>
            </w:r>
            <w:r w:rsidRPr="00A47243">
              <w:rPr>
                <w:rFonts w:eastAsiaTheme="minorHAnsi"/>
                <w:sz w:val="22"/>
                <w:szCs w:val="22"/>
              </w:rPr>
              <w:t>All</w:t>
            </w:r>
            <w:r w:rsidRPr="00A47243">
              <w:rPr>
                <w:rFonts w:eastAsiaTheme="minorHAnsi"/>
                <w:spacing w:val="13"/>
                <w:sz w:val="22"/>
                <w:szCs w:val="22"/>
              </w:rPr>
              <w:t xml:space="preserve"> </w:t>
            </w:r>
            <w:r w:rsidRPr="00A47243">
              <w:rPr>
                <w:rFonts w:eastAsiaTheme="minorHAnsi"/>
                <w:sz w:val="22"/>
                <w:szCs w:val="22"/>
              </w:rPr>
              <w:t>Other</w:t>
            </w:r>
            <w:r w:rsidRPr="00A47243">
              <w:rPr>
                <w:rFonts w:eastAsiaTheme="minorHAnsi"/>
                <w:spacing w:val="13"/>
                <w:sz w:val="22"/>
                <w:szCs w:val="22"/>
              </w:rPr>
              <w:t xml:space="preserve"> </w:t>
            </w:r>
            <w:r w:rsidRPr="00A47243">
              <w:rPr>
                <w:rFonts w:eastAsiaTheme="minorHAnsi"/>
                <w:sz w:val="22"/>
                <w:szCs w:val="22"/>
              </w:rPr>
              <w:t>costs</w:t>
            </w:r>
            <w:r w:rsidRPr="00A47243">
              <w:rPr>
                <w:rFonts w:eastAsiaTheme="minorHAnsi"/>
                <w:spacing w:val="13"/>
                <w:sz w:val="22"/>
                <w:szCs w:val="22"/>
              </w:rPr>
              <w:t xml:space="preserve"> </w:t>
            </w:r>
            <w:r w:rsidRPr="00A47243">
              <w:rPr>
                <w:rFonts w:eastAsiaTheme="minorHAnsi"/>
                <w:sz w:val="22"/>
                <w:szCs w:val="22"/>
              </w:rPr>
              <w:t>from</w:t>
            </w:r>
            <w:r w:rsidRPr="00A47243">
              <w:rPr>
                <w:rFonts w:eastAsiaTheme="minorHAnsi"/>
                <w:spacing w:val="13"/>
                <w:sz w:val="22"/>
                <w:szCs w:val="22"/>
              </w:rPr>
              <w:t xml:space="preserve"> </w:t>
            </w:r>
            <w:r w:rsidRPr="00A47243">
              <w:rPr>
                <w:rFonts w:eastAsiaTheme="minorHAnsi"/>
                <w:sz w:val="22"/>
                <w:szCs w:val="22"/>
              </w:rPr>
              <w:t>the</w:t>
            </w:r>
            <w:r w:rsidRPr="00A47243">
              <w:rPr>
                <w:rFonts w:eastAsiaTheme="minorHAnsi"/>
                <w:spacing w:val="13"/>
                <w:sz w:val="22"/>
                <w:szCs w:val="22"/>
              </w:rPr>
              <w:t xml:space="preserve"> </w:t>
            </w:r>
            <w:r w:rsidRPr="00A47243">
              <w:rPr>
                <w:rFonts w:eastAsiaTheme="minorHAnsi"/>
                <w:sz w:val="22"/>
                <w:szCs w:val="22"/>
              </w:rPr>
              <w:t>Learning</w:t>
            </w:r>
            <w:r w:rsidRPr="00A47243">
              <w:rPr>
                <w:rFonts w:eastAsiaTheme="minorHAnsi"/>
                <w:spacing w:val="13"/>
                <w:sz w:val="22"/>
                <w:szCs w:val="22"/>
              </w:rPr>
              <w:t xml:space="preserve"> </w:t>
            </w:r>
            <w:r w:rsidRPr="00A47243">
              <w:rPr>
                <w:rFonts w:eastAsiaTheme="minorHAnsi"/>
                <w:sz w:val="22"/>
                <w:szCs w:val="22"/>
              </w:rPr>
              <w:t>Systems</w:t>
            </w:r>
            <w:r w:rsidRPr="00A47243">
              <w:rPr>
                <w:rFonts w:eastAsiaTheme="minorHAnsi"/>
                <w:spacing w:val="13"/>
                <w:sz w:val="22"/>
                <w:szCs w:val="22"/>
              </w:rPr>
              <w:t xml:space="preserve"> </w:t>
            </w:r>
            <w:r w:rsidRPr="00A47243">
              <w:rPr>
                <w:rFonts w:eastAsiaTheme="minorHAnsi"/>
                <w:sz w:val="22"/>
                <w:szCs w:val="22"/>
              </w:rPr>
              <w:t>Team</w:t>
            </w:r>
            <w:r w:rsidRPr="00A47243">
              <w:rPr>
                <w:rFonts w:eastAsiaTheme="minorHAnsi"/>
                <w:spacing w:val="13"/>
                <w:sz w:val="22"/>
                <w:szCs w:val="22"/>
              </w:rPr>
              <w:t xml:space="preserve"> </w:t>
            </w:r>
            <w:r w:rsidRPr="00A47243">
              <w:rPr>
                <w:rFonts w:eastAsiaTheme="minorHAnsi"/>
                <w:sz w:val="22"/>
                <w:szCs w:val="22"/>
              </w:rPr>
              <w:t>program</w:t>
            </w:r>
            <w:r w:rsidRPr="00A47243">
              <w:rPr>
                <w:rFonts w:eastAsiaTheme="minorHAnsi"/>
                <w:spacing w:val="13"/>
                <w:sz w:val="22"/>
                <w:szCs w:val="22"/>
              </w:rPr>
              <w:t xml:space="preserve"> </w:t>
            </w:r>
            <w:r w:rsidRPr="00A47243">
              <w:rPr>
                <w:rFonts w:eastAsiaTheme="minorHAnsi"/>
                <w:sz w:val="22"/>
                <w:szCs w:val="22"/>
              </w:rPr>
              <w:t>to</w:t>
            </w:r>
            <w:r w:rsidRPr="00A47243">
              <w:rPr>
                <w:rFonts w:eastAsiaTheme="minorHAnsi"/>
                <w:spacing w:val="13"/>
                <w:sz w:val="22"/>
                <w:szCs w:val="22"/>
              </w:rPr>
              <w:t xml:space="preserve"> </w:t>
            </w:r>
            <w:r w:rsidRPr="00A47243">
              <w:rPr>
                <w:rFonts w:eastAsiaTheme="minorHAnsi"/>
                <w:sz w:val="22"/>
                <w:szCs w:val="22"/>
              </w:rPr>
              <w:t>the</w:t>
            </w:r>
            <w:r w:rsidRPr="00A47243">
              <w:rPr>
                <w:rFonts w:eastAsiaTheme="minorHAnsi"/>
                <w:spacing w:val="13"/>
                <w:sz w:val="22"/>
                <w:szCs w:val="22"/>
              </w:rPr>
              <w:t xml:space="preserve"> </w:t>
            </w:r>
            <w:r w:rsidRPr="00A47243">
              <w:rPr>
                <w:rFonts w:eastAsiaTheme="minorHAnsi"/>
                <w:sz w:val="22"/>
                <w:szCs w:val="22"/>
              </w:rPr>
              <w:t>School</w:t>
            </w:r>
            <w:r w:rsidRPr="00A47243">
              <w:rPr>
                <w:rFonts w:eastAsiaTheme="minorHAnsi"/>
                <w:spacing w:val="13"/>
                <w:sz w:val="22"/>
                <w:szCs w:val="22"/>
              </w:rPr>
              <w:t xml:space="preserve"> </w:t>
            </w:r>
            <w:r w:rsidRPr="00A47243">
              <w:rPr>
                <w:rFonts w:eastAsiaTheme="minorHAnsi"/>
                <w:sz w:val="22"/>
                <w:szCs w:val="22"/>
              </w:rPr>
              <w:t>and Student</w:t>
            </w:r>
            <w:r w:rsidRPr="00A47243">
              <w:rPr>
                <w:rFonts w:eastAsiaTheme="minorHAnsi"/>
                <w:spacing w:val="29"/>
                <w:sz w:val="22"/>
                <w:szCs w:val="22"/>
              </w:rPr>
              <w:t xml:space="preserve"> </w:t>
            </w:r>
            <w:r w:rsidRPr="00A47243">
              <w:rPr>
                <w:rFonts w:eastAsiaTheme="minorHAnsi"/>
                <w:sz w:val="22"/>
                <w:szCs w:val="22"/>
              </w:rPr>
              <w:t>Supports</w:t>
            </w:r>
            <w:r w:rsidRPr="00A47243">
              <w:rPr>
                <w:rFonts w:eastAsiaTheme="minorHAnsi"/>
                <w:spacing w:val="29"/>
                <w:sz w:val="22"/>
                <w:szCs w:val="22"/>
              </w:rPr>
              <w:t xml:space="preserve"> </w:t>
            </w:r>
            <w:r w:rsidRPr="00A47243">
              <w:rPr>
                <w:rFonts w:eastAsiaTheme="minorHAnsi"/>
                <w:sz w:val="22"/>
                <w:szCs w:val="22"/>
              </w:rPr>
              <w:t>program.</w:t>
            </w:r>
            <w:r w:rsidRPr="00A47243">
              <w:rPr>
                <w:rFonts w:eastAsiaTheme="minorHAnsi"/>
                <w:spacing w:val="4"/>
                <w:sz w:val="22"/>
                <w:szCs w:val="22"/>
              </w:rPr>
              <w:t xml:space="preserve"> </w:t>
            </w:r>
            <w:r w:rsidRPr="00A47243">
              <w:rPr>
                <w:rFonts w:eastAsiaTheme="minorHAnsi"/>
                <w:sz w:val="22"/>
                <w:szCs w:val="22"/>
              </w:rPr>
              <w:t>Also</w:t>
            </w:r>
            <w:r w:rsidRPr="00A47243">
              <w:rPr>
                <w:rFonts w:eastAsiaTheme="minorHAnsi"/>
                <w:spacing w:val="29"/>
                <w:sz w:val="22"/>
                <w:szCs w:val="22"/>
              </w:rPr>
              <w:t xml:space="preserve"> </w:t>
            </w:r>
            <w:r w:rsidRPr="00A47243">
              <w:rPr>
                <w:rFonts w:eastAsiaTheme="minorHAnsi"/>
                <w:sz w:val="22"/>
                <w:szCs w:val="22"/>
              </w:rPr>
              <w:t>transfers</w:t>
            </w:r>
            <w:r w:rsidRPr="00A47243">
              <w:rPr>
                <w:rFonts w:eastAsiaTheme="minorHAnsi"/>
                <w:spacing w:val="29"/>
                <w:sz w:val="22"/>
                <w:szCs w:val="22"/>
              </w:rPr>
              <w:t xml:space="preserve"> </w:t>
            </w:r>
            <w:r w:rsidRPr="00A47243">
              <w:rPr>
                <w:rFonts w:eastAsiaTheme="minorHAnsi"/>
                <w:sz w:val="22"/>
                <w:szCs w:val="22"/>
              </w:rPr>
              <w:t>one</w:t>
            </w:r>
            <w:r w:rsidRPr="00A47243">
              <w:rPr>
                <w:rFonts w:eastAsiaTheme="minorHAnsi"/>
                <w:spacing w:val="29"/>
                <w:sz w:val="22"/>
                <w:szCs w:val="22"/>
              </w:rPr>
              <w:t xml:space="preserve"> </w:t>
            </w:r>
            <w:r w:rsidRPr="00A47243">
              <w:rPr>
                <w:rFonts w:eastAsiaTheme="minorHAnsi"/>
                <w:sz w:val="22"/>
                <w:szCs w:val="22"/>
              </w:rPr>
              <w:t>Public</w:t>
            </w:r>
            <w:r w:rsidRPr="00A47243">
              <w:rPr>
                <w:rFonts w:eastAsiaTheme="minorHAnsi"/>
                <w:spacing w:val="29"/>
                <w:sz w:val="22"/>
                <w:szCs w:val="22"/>
              </w:rPr>
              <w:t xml:space="preserve"> </w:t>
            </w:r>
            <w:r w:rsidRPr="00A47243">
              <w:rPr>
                <w:rFonts w:eastAsiaTheme="minorHAnsi"/>
                <w:sz w:val="22"/>
                <w:szCs w:val="22"/>
              </w:rPr>
              <w:t>Service</w:t>
            </w:r>
            <w:r w:rsidRPr="00A47243">
              <w:rPr>
                <w:rFonts w:eastAsiaTheme="minorHAnsi"/>
                <w:spacing w:val="29"/>
                <w:sz w:val="22"/>
                <w:szCs w:val="22"/>
              </w:rPr>
              <w:t xml:space="preserve"> </w:t>
            </w:r>
            <w:r w:rsidRPr="00A47243">
              <w:rPr>
                <w:rFonts w:eastAsiaTheme="minorHAnsi"/>
                <w:sz w:val="22"/>
                <w:szCs w:val="22"/>
              </w:rPr>
              <w:t>Manager</w:t>
            </w:r>
            <w:r w:rsidRPr="00A47243">
              <w:rPr>
                <w:rFonts w:eastAsiaTheme="minorHAnsi"/>
                <w:spacing w:val="29"/>
                <w:sz w:val="22"/>
                <w:szCs w:val="22"/>
              </w:rPr>
              <w:t xml:space="preserve"> </w:t>
            </w:r>
            <w:r w:rsidRPr="00A47243">
              <w:rPr>
                <w:rFonts w:eastAsiaTheme="minorHAnsi"/>
                <w:sz w:val="22"/>
                <w:szCs w:val="22"/>
              </w:rPr>
              <w:t>II</w:t>
            </w:r>
            <w:r w:rsidRPr="00A47243">
              <w:rPr>
                <w:rFonts w:eastAsiaTheme="minorHAnsi"/>
                <w:spacing w:val="29"/>
                <w:sz w:val="22"/>
                <w:szCs w:val="22"/>
              </w:rPr>
              <w:t xml:space="preserve"> </w:t>
            </w:r>
            <w:r w:rsidRPr="00A47243">
              <w:rPr>
                <w:rFonts w:eastAsiaTheme="minorHAnsi"/>
                <w:sz w:val="22"/>
                <w:szCs w:val="22"/>
              </w:rPr>
              <w:t>position</w:t>
            </w:r>
            <w:r w:rsidRPr="00A47243">
              <w:rPr>
                <w:rFonts w:eastAsiaTheme="minorHAnsi"/>
                <w:spacing w:val="29"/>
                <w:sz w:val="22"/>
                <w:szCs w:val="22"/>
              </w:rPr>
              <w:t xml:space="preserve"> </w:t>
            </w:r>
            <w:r w:rsidRPr="00A47243">
              <w:rPr>
                <w:rFonts w:eastAsiaTheme="minorHAnsi"/>
                <w:sz w:val="22"/>
                <w:szCs w:val="22"/>
              </w:rPr>
              <w:t>and related</w:t>
            </w:r>
            <w:r w:rsidRPr="00A47243">
              <w:rPr>
                <w:rFonts w:eastAsiaTheme="minorHAnsi"/>
                <w:spacing w:val="-4"/>
                <w:sz w:val="22"/>
                <w:szCs w:val="22"/>
              </w:rPr>
              <w:t xml:space="preserve"> </w:t>
            </w:r>
            <w:r w:rsidRPr="00A47243">
              <w:rPr>
                <w:rFonts w:eastAsiaTheme="minorHAnsi"/>
                <w:sz w:val="22"/>
                <w:szCs w:val="22"/>
              </w:rPr>
              <w:t>All</w:t>
            </w:r>
            <w:r w:rsidRPr="00A47243">
              <w:rPr>
                <w:rFonts w:eastAsiaTheme="minorHAnsi"/>
                <w:spacing w:val="-5"/>
                <w:sz w:val="22"/>
                <w:szCs w:val="22"/>
              </w:rPr>
              <w:t xml:space="preserve"> </w:t>
            </w:r>
            <w:r w:rsidRPr="00A47243">
              <w:rPr>
                <w:rFonts w:eastAsiaTheme="minorHAnsi"/>
                <w:sz w:val="22"/>
                <w:szCs w:val="22"/>
              </w:rPr>
              <w:t>Other</w:t>
            </w:r>
            <w:r w:rsidRPr="00A47243">
              <w:rPr>
                <w:rFonts w:eastAsiaTheme="minorHAnsi"/>
                <w:spacing w:val="-4"/>
                <w:sz w:val="22"/>
                <w:szCs w:val="22"/>
              </w:rPr>
              <w:t xml:space="preserve"> </w:t>
            </w:r>
            <w:r w:rsidRPr="00A47243">
              <w:rPr>
                <w:rFonts w:eastAsiaTheme="minorHAnsi"/>
                <w:sz w:val="22"/>
                <w:szCs w:val="22"/>
              </w:rPr>
              <w:t>costs</w:t>
            </w:r>
            <w:r w:rsidRPr="00A47243">
              <w:rPr>
                <w:rFonts w:eastAsiaTheme="minorHAnsi"/>
                <w:spacing w:val="-4"/>
                <w:sz w:val="22"/>
                <w:szCs w:val="22"/>
              </w:rPr>
              <w:t xml:space="preserve"> </w:t>
            </w:r>
            <w:r w:rsidRPr="00A47243">
              <w:rPr>
                <w:rFonts w:eastAsiaTheme="minorHAnsi"/>
                <w:sz w:val="22"/>
                <w:szCs w:val="22"/>
              </w:rPr>
              <w:t>from</w:t>
            </w:r>
            <w:r w:rsidRPr="00A47243">
              <w:rPr>
                <w:rFonts w:eastAsiaTheme="minorHAnsi"/>
                <w:spacing w:val="-5"/>
                <w:sz w:val="22"/>
                <w:szCs w:val="22"/>
              </w:rPr>
              <w:t xml:space="preserve"> </w:t>
            </w:r>
            <w:r w:rsidRPr="00A47243">
              <w:rPr>
                <w:rFonts w:eastAsiaTheme="minorHAnsi"/>
                <w:sz w:val="22"/>
                <w:szCs w:val="22"/>
              </w:rPr>
              <w:t>the</w:t>
            </w:r>
            <w:r w:rsidRPr="00A47243">
              <w:rPr>
                <w:rFonts w:eastAsiaTheme="minorHAnsi"/>
                <w:spacing w:val="-4"/>
                <w:sz w:val="22"/>
                <w:szCs w:val="22"/>
              </w:rPr>
              <w:t xml:space="preserve"> </w:t>
            </w:r>
            <w:r w:rsidRPr="00A47243">
              <w:rPr>
                <w:rFonts w:eastAsiaTheme="minorHAnsi"/>
                <w:sz w:val="22"/>
                <w:szCs w:val="22"/>
              </w:rPr>
              <w:t>School</w:t>
            </w:r>
            <w:r w:rsidRPr="00A47243">
              <w:rPr>
                <w:rFonts w:eastAsiaTheme="minorHAnsi"/>
                <w:spacing w:val="-5"/>
                <w:sz w:val="22"/>
                <w:szCs w:val="22"/>
              </w:rPr>
              <w:t xml:space="preserve"> </w:t>
            </w:r>
            <w:r w:rsidRPr="00A47243">
              <w:rPr>
                <w:rFonts w:eastAsiaTheme="minorHAnsi"/>
                <w:sz w:val="22"/>
                <w:szCs w:val="22"/>
              </w:rPr>
              <w:t>Finance</w:t>
            </w:r>
            <w:r w:rsidRPr="00A47243">
              <w:rPr>
                <w:rFonts w:eastAsiaTheme="minorHAnsi"/>
                <w:spacing w:val="-5"/>
                <w:sz w:val="22"/>
                <w:szCs w:val="22"/>
              </w:rPr>
              <w:t xml:space="preserve"> </w:t>
            </w:r>
            <w:r w:rsidRPr="00A47243">
              <w:rPr>
                <w:rFonts w:eastAsiaTheme="minorHAnsi"/>
                <w:sz w:val="22"/>
                <w:szCs w:val="22"/>
              </w:rPr>
              <w:t>and</w:t>
            </w:r>
            <w:r w:rsidRPr="00A47243">
              <w:rPr>
                <w:rFonts w:eastAsiaTheme="minorHAnsi"/>
                <w:spacing w:val="-4"/>
                <w:sz w:val="22"/>
                <w:szCs w:val="22"/>
              </w:rPr>
              <w:t xml:space="preserve"> </w:t>
            </w:r>
            <w:r w:rsidRPr="00A47243">
              <w:rPr>
                <w:rFonts w:eastAsiaTheme="minorHAnsi"/>
                <w:sz w:val="22"/>
                <w:szCs w:val="22"/>
              </w:rPr>
              <w:t>Operations</w:t>
            </w:r>
            <w:r w:rsidRPr="00A47243">
              <w:rPr>
                <w:rFonts w:eastAsiaTheme="minorHAnsi"/>
                <w:spacing w:val="-5"/>
                <w:sz w:val="22"/>
                <w:szCs w:val="22"/>
              </w:rPr>
              <w:t xml:space="preserve"> </w:t>
            </w:r>
            <w:r w:rsidRPr="00A47243">
              <w:rPr>
                <w:rFonts w:eastAsiaTheme="minorHAnsi"/>
                <w:sz w:val="22"/>
                <w:szCs w:val="22"/>
              </w:rPr>
              <w:t>program</w:t>
            </w:r>
            <w:r w:rsidRPr="00A47243">
              <w:rPr>
                <w:rFonts w:eastAsiaTheme="minorHAnsi"/>
                <w:spacing w:val="-4"/>
                <w:sz w:val="22"/>
                <w:szCs w:val="22"/>
              </w:rPr>
              <w:t xml:space="preserve"> </w:t>
            </w:r>
            <w:r w:rsidRPr="00A47243">
              <w:rPr>
                <w:rFonts w:eastAsiaTheme="minorHAnsi"/>
                <w:sz w:val="22"/>
                <w:szCs w:val="22"/>
              </w:rPr>
              <w:t>to</w:t>
            </w:r>
            <w:r w:rsidRPr="00A47243">
              <w:rPr>
                <w:rFonts w:eastAsiaTheme="minorHAnsi"/>
                <w:spacing w:val="-5"/>
                <w:sz w:val="22"/>
                <w:szCs w:val="22"/>
              </w:rPr>
              <w:t xml:space="preserve"> </w:t>
            </w:r>
            <w:r w:rsidRPr="00A47243">
              <w:rPr>
                <w:rFonts w:eastAsiaTheme="minorHAnsi"/>
                <w:sz w:val="22"/>
                <w:szCs w:val="22"/>
              </w:rPr>
              <w:t>the</w:t>
            </w:r>
            <w:r w:rsidRPr="00A47243">
              <w:rPr>
                <w:rFonts w:eastAsiaTheme="minorHAnsi"/>
                <w:spacing w:val="-4"/>
                <w:sz w:val="22"/>
                <w:szCs w:val="22"/>
              </w:rPr>
              <w:t xml:space="preserve"> </w:t>
            </w:r>
            <w:r w:rsidRPr="00A47243">
              <w:rPr>
                <w:rFonts w:eastAsiaTheme="minorHAnsi"/>
                <w:sz w:val="22"/>
                <w:szCs w:val="22"/>
              </w:rPr>
              <w:t>School</w:t>
            </w:r>
            <w:r w:rsidRPr="00A47243">
              <w:rPr>
                <w:rFonts w:eastAsiaTheme="minorHAnsi"/>
                <w:spacing w:val="-5"/>
                <w:sz w:val="22"/>
                <w:szCs w:val="22"/>
              </w:rPr>
              <w:t xml:space="preserve"> </w:t>
            </w:r>
            <w:r w:rsidRPr="00A47243">
              <w:rPr>
                <w:rFonts w:eastAsiaTheme="minorHAnsi"/>
                <w:sz w:val="22"/>
                <w:szCs w:val="22"/>
              </w:rPr>
              <w:t>and Student</w:t>
            </w:r>
            <w:r w:rsidRPr="00A47243">
              <w:rPr>
                <w:rFonts w:eastAsiaTheme="minorHAnsi"/>
                <w:spacing w:val="-1"/>
                <w:sz w:val="22"/>
                <w:szCs w:val="22"/>
              </w:rPr>
              <w:t xml:space="preserve"> </w:t>
            </w:r>
            <w:r w:rsidRPr="00A47243">
              <w:rPr>
                <w:rFonts w:eastAsiaTheme="minorHAnsi"/>
                <w:sz w:val="22"/>
                <w:szCs w:val="22"/>
              </w:rPr>
              <w:t>Supports</w:t>
            </w:r>
            <w:r w:rsidRPr="00A47243">
              <w:rPr>
                <w:rFonts w:eastAsiaTheme="minorHAnsi"/>
                <w:spacing w:val="-1"/>
                <w:sz w:val="22"/>
                <w:szCs w:val="22"/>
              </w:rPr>
              <w:t xml:space="preserve"> </w:t>
            </w:r>
            <w:r w:rsidRPr="00A47243">
              <w:rPr>
                <w:rFonts w:eastAsiaTheme="minorHAnsi"/>
                <w:sz w:val="22"/>
                <w:szCs w:val="22"/>
              </w:rPr>
              <w:t>program.</w:t>
            </w:r>
          </w:p>
          <w:p w14:paraId="23D09E43" w14:textId="77777777" w:rsidR="00656029" w:rsidRPr="00656029" w:rsidRDefault="00656029" w:rsidP="00656029">
            <w:pPr>
              <w:kinsoku w:val="0"/>
              <w:overflowPunct w:val="0"/>
              <w:autoSpaceDE w:val="0"/>
              <w:autoSpaceDN w:val="0"/>
              <w:adjustRightInd w:val="0"/>
              <w:rPr>
                <w:rFonts w:eastAsiaTheme="minorHAnsi"/>
                <w:sz w:val="22"/>
                <w:szCs w:val="22"/>
                <w:u w:val="single"/>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656029" w:rsidRPr="00656029" w14:paraId="139C9186" w14:textId="77777777" w:rsidTr="00815B9B">
              <w:trPr>
                <w:trHeight w:val="357"/>
              </w:trPr>
              <w:tc>
                <w:tcPr>
                  <w:tcW w:w="1980" w:type="dxa"/>
                  <w:shd w:val="clear" w:color="auto" w:fill="auto"/>
                </w:tcPr>
                <w:p w14:paraId="15544563" w14:textId="77777777" w:rsidR="00656029" w:rsidRPr="00656029" w:rsidRDefault="00656029" w:rsidP="00656029">
                  <w:pPr>
                    <w:rPr>
                      <w:sz w:val="16"/>
                      <w:szCs w:val="16"/>
                      <w:u w:val="single"/>
                    </w:rPr>
                  </w:pPr>
                </w:p>
              </w:tc>
              <w:tc>
                <w:tcPr>
                  <w:tcW w:w="1260" w:type="dxa"/>
                  <w:shd w:val="clear" w:color="auto" w:fill="auto"/>
                </w:tcPr>
                <w:p w14:paraId="5CF6A0A8"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7C7E47FC"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4DD8F9D8" w14:textId="77777777" w:rsidTr="00815B9B">
              <w:trPr>
                <w:trHeight w:val="357"/>
              </w:trPr>
              <w:tc>
                <w:tcPr>
                  <w:tcW w:w="1980" w:type="dxa"/>
                  <w:shd w:val="clear" w:color="auto" w:fill="auto"/>
                </w:tcPr>
                <w:p w14:paraId="788788A2" w14:textId="77777777" w:rsidR="00656029" w:rsidRPr="00656029" w:rsidRDefault="00656029" w:rsidP="00656029">
                  <w:pPr>
                    <w:jc w:val="right"/>
                    <w:rPr>
                      <w:sz w:val="16"/>
                      <w:szCs w:val="16"/>
                    </w:rPr>
                  </w:pPr>
                  <w:r w:rsidRPr="00656029">
                    <w:rPr>
                      <w:sz w:val="16"/>
                      <w:szCs w:val="16"/>
                    </w:rPr>
                    <w:t>General Fund</w:t>
                  </w:r>
                </w:p>
              </w:tc>
              <w:tc>
                <w:tcPr>
                  <w:tcW w:w="1260" w:type="dxa"/>
                  <w:shd w:val="clear" w:color="auto" w:fill="auto"/>
                </w:tcPr>
                <w:p w14:paraId="0291AF95" w14:textId="77777777" w:rsidR="00656029" w:rsidRPr="00656029" w:rsidRDefault="00656029" w:rsidP="00656029">
                  <w:pPr>
                    <w:jc w:val="right"/>
                    <w:rPr>
                      <w:sz w:val="16"/>
                      <w:szCs w:val="16"/>
                    </w:rPr>
                  </w:pPr>
                </w:p>
              </w:tc>
              <w:tc>
                <w:tcPr>
                  <w:tcW w:w="1260" w:type="dxa"/>
                </w:tcPr>
                <w:p w14:paraId="2A099D01" w14:textId="77777777" w:rsidR="00656029" w:rsidRPr="00656029" w:rsidRDefault="00656029" w:rsidP="00656029">
                  <w:pPr>
                    <w:jc w:val="right"/>
                    <w:rPr>
                      <w:sz w:val="16"/>
                      <w:szCs w:val="16"/>
                    </w:rPr>
                  </w:pPr>
                </w:p>
              </w:tc>
            </w:tr>
            <w:tr w:rsidR="00656029" w:rsidRPr="00656029" w14:paraId="40625C9B" w14:textId="77777777" w:rsidTr="00815B9B">
              <w:trPr>
                <w:trHeight w:val="453"/>
              </w:trPr>
              <w:tc>
                <w:tcPr>
                  <w:tcW w:w="1980" w:type="dxa"/>
                  <w:shd w:val="clear" w:color="auto" w:fill="auto"/>
                </w:tcPr>
                <w:p w14:paraId="17F5B314" w14:textId="77777777" w:rsidR="00656029" w:rsidRPr="00656029" w:rsidRDefault="00656029" w:rsidP="00656029">
                  <w:pPr>
                    <w:jc w:val="right"/>
                    <w:rPr>
                      <w:sz w:val="16"/>
                      <w:szCs w:val="16"/>
                    </w:rPr>
                  </w:pPr>
                  <w:r w:rsidRPr="00656029">
                    <w:rPr>
                      <w:sz w:val="16"/>
                      <w:szCs w:val="16"/>
                    </w:rPr>
                    <w:t xml:space="preserve">General Fund </w:t>
                  </w:r>
                </w:p>
                <w:p w14:paraId="47E3D76A" w14:textId="77777777" w:rsidR="00656029" w:rsidRPr="00656029" w:rsidRDefault="00656029" w:rsidP="00656029">
                  <w:pPr>
                    <w:jc w:val="right"/>
                    <w:rPr>
                      <w:sz w:val="16"/>
                      <w:szCs w:val="16"/>
                    </w:rPr>
                  </w:pPr>
                  <w:r w:rsidRPr="00656029">
                    <w:rPr>
                      <w:sz w:val="16"/>
                      <w:szCs w:val="16"/>
                    </w:rPr>
                    <w:t>- Position Count</w:t>
                  </w:r>
                </w:p>
              </w:tc>
              <w:tc>
                <w:tcPr>
                  <w:tcW w:w="1260" w:type="dxa"/>
                  <w:shd w:val="clear" w:color="auto" w:fill="auto"/>
                </w:tcPr>
                <w:p w14:paraId="0ACBCC7C" w14:textId="77777777" w:rsidR="00656029" w:rsidRPr="00656029" w:rsidRDefault="00656029" w:rsidP="00656029">
                  <w:pPr>
                    <w:jc w:val="right"/>
                    <w:rPr>
                      <w:sz w:val="16"/>
                      <w:szCs w:val="16"/>
                    </w:rPr>
                  </w:pPr>
                  <w:r w:rsidRPr="00656029">
                    <w:rPr>
                      <w:sz w:val="16"/>
                      <w:szCs w:val="16"/>
                    </w:rPr>
                    <w:t>7.000</w:t>
                  </w:r>
                </w:p>
              </w:tc>
              <w:tc>
                <w:tcPr>
                  <w:tcW w:w="1260" w:type="dxa"/>
                </w:tcPr>
                <w:p w14:paraId="477075C2" w14:textId="77777777" w:rsidR="00656029" w:rsidRPr="00656029" w:rsidRDefault="00656029" w:rsidP="00656029">
                  <w:pPr>
                    <w:jc w:val="right"/>
                    <w:rPr>
                      <w:sz w:val="16"/>
                      <w:szCs w:val="16"/>
                    </w:rPr>
                  </w:pPr>
                  <w:r w:rsidRPr="00656029">
                    <w:rPr>
                      <w:sz w:val="16"/>
                      <w:szCs w:val="16"/>
                    </w:rPr>
                    <w:t>7.000</w:t>
                  </w:r>
                </w:p>
              </w:tc>
            </w:tr>
            <w:tr w:rsidR="00656029" w:rsidRPr="00656029" w14:paraId="6F2F898A" w14:textId="77777777" w:rsidTr="00815B9B">
              <w:trPr>
                <w:trHeight w:val="357"/>
              </w:trPr>
              <w:tc>
                <w:tcPr>
                  <w:tcW w:w="1980" w:type="dxa"/>
                  <w:shd w:val="clear" w:color="auto" w:fill="auto"/>
                </w:tcPr>
                <w:p w14:paraId="18878AF1"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22E9F0DB" w14:textId="77777777" w:rsidR="00656029" w:rsidRPr="00656029" w:rsidRDefault="00656029" w:rsidP="00656029">
                  <w:pPr>
                    <w:jc w:val="right"/>
                    <w:rPr>
                      <w:sz w:val="16"/>
                      <w:szCs w:val="16"/>
                    </w:rPr>
                  </w:pPr>
                  <w:r w:rsidRPr="00656029">
                    <w:rPr>
                      <w:sz w:val="16"/>
                      <w:szCs w:val="16"/>
                    </w:rPr>
                    <w:t>$830,275</w:t>
                  </w:r>
                </w:p>
              </w:tc>
              <w:tc>
                <w:tcPr>
                  <w:tcW w:w="1260" w:type="dxa"/>
                </w:tcPr>
                <w:p w14:paraId="03C9C8F8" w14:textId="77777777" w:rsidR="00656029" w:rsidRPr="00656029" w:rsidRDefault="00656029" w:rsidP="00656029">
                  <w:pPr>
                    <w:jc w:val="right"/>
                    <w:rPr>
                      <w:sz w:val="16"/>
                      <w:szCs w:val="16"/>
                    </w:rPr>
                  </w:pPr>
                  <w:r w:rsidRPr="00656029">
                    <w:rPr>
                      <w:sz w:val="16"/>
                      <w:szCs w:val="16"/>
                    </w:rPr>
                    <w:t>$844,704</w:t>
                  </w:r>
                </w:p>
              </w:tc>
            </w:tr>
            <w:tr w:rsidR="00656029" w:rsidRPr="00656029" w14:paraId="7DB11956" w14:textId="77777777" w:rsidTr="00815B9B">
              <w:trPr>
                <w:trHeight w:val="357"/>
              </w:trPr>
              <w:tc>
                <w:tcPr>
                  <w:tcW w:w="1980" w:type="dxa"/>
                  <w:shd w:val="clear" w:color="auto" w:fill="auto"/>
                </w:tcPr>
                <w:p w14:paraId="0DBC5CDC"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0E4322CA" w14:textId="77777777" w:rsidR="00656029" w:rsidRPr="00656029" w:rsidRDefault="00656029" w:rsidP="00656029">
                  <w:pPr>
                    <w:jc w:val="right"/>
                    <w:rPr>
                      <w:sz w:val="16"/>
                      <w:szCs w:val="16"/>
                      <w:u w:val="single"/>
                    </w:rPr>
                  </w:pPr>
                  <w:r w:rsidRPr="00656029">
                    <w:rPr>
                      <w:sz w:val="16"/>
                      <w:szCs w:val="16"/>
                      <w:u w:val="single"/>
                    </w:rPr>
                    <w:t>$89,532</w:t>
                  </w:r>
                </w:p>
              </w:tc>
              <w:tc>
                <w:tcPr>
                  <w:tcW w:w="1260" w:type="dxa"/>
                </w:tcPr>
                <w:p w14:paraId="409A6212" w14:textId="77777777" w:rsidR="00656029" w:rsidRPr="00656029" w:rsidRDefault="00656029" w:rsidP="00656029">
                  <w:pPr>
                    <w:jc w:val="right"/>
                    <w:rPr>
                      <w:sz w:val="16"/>
                      <w:szCs w:val="16"/>
                      <w:u w:val="single"/>
                    </w:rPr>
                  </w:pPr>
                  <w:r w:rsidRPr="00656029">
                    <w:rPr>
                      <w:sz w:val="16"/>
                      <w:szCs w:val="16"/>
                      <w:u w:val="single"/>
                    </w:rPr>
                    <w:t>$89,532</w:t>
                  </w:r>
                </w:p>
              </w:tc>
            </w:tr>
            <w:tr w:rsidR="00656029" w:rsidRPr="00656029" w14:paraId="17B348B0" w14:textId="77777777" w:rsidTr="00815B9B">
              <w:trPr>
                <w:trHeight w:val="357"/>
              </w:trPr>
              <w:tc>
                <w:tcPr>
                  <w:tcW w:w="1980" w:type="dxa"/>
                  <w:shd w:val="clear" w:color="auto" w:fill="auto"/>
                </w:tcPr>
                <w:p w14:paraId="0E25FF6B"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62C4530F" w14:textId="77777777" w:rsidR="00656029" w:rsidRPr="00656029" w:rsidRDefault="00656029" w:rsidP="00656029">
                  <w:pPr>
                    <w:jc w:val="right"/>
                    <w:rPr>
                      <w:sz w:val="16"/>
                      <w:szCs w:val="16"/>
                    </w:rPr>
                  </w:pPr>
                  <w:r w:rsidRPr="00656029">
                    <w:rPr>
                      <w:sz w:val="16"/>
                      <w:szCs w:val="16"/>
                    </w:rPr>
                    <w:t>$919,807</w:t>
                  </w:r>
                </w:p>
              </w:tc>
              <w:tc>
                <w:tcPr>
                  <w:tcW w:w="1260" w:type="dxa"/>
                </w:tcPr>
                <w:p w14:paraId="20B34037" w14:textId="77777777" w:rsidR="00656029" w:rsidRPr="00656029" w:rsidRDefault="00656029" w:rsidP="00656029">
                  <w:pPr>
                    <w:jc w:val="right"/>
                    <w:rPr>
                      <w:sz w:val="16"/>
                      <w:szCs w:val="16"/>
                    </w:rPr>
                  </w:pPr>
                  <w:r w:rsidRPr="00656029">
                    <w:rPr>
                      <w:sz w:val="16"/>
                      <w:szCs w:val="16"/>
                    </w:rPr>
                    <w:t>$934,236</w:t>
                  </w:r>
                </w:p>
              </w:tc>
            </w:tr>
            <w:tr w:rsidR="00656029" w:rsidRPr="00656029" w14:paraId="7A6A8EC1" w14:textId="77777777" w:rsidTr="00815B9B">
              <w:trPr>
                <w:trHeight w:val="303"/>
              </w:trPr>
              <w:tc>
                <w:tcPr>
                  <w:tcW w:w="1980" w:type="dxa"/>
                  <w:shd w:val="clear" w:color="auto" w:fill="auto"/>
                </w:tcPr>
                <w:p w14:paraId="53F83F15" w14:textId="77777777" w:rsidR="00656029" w:rsidRPr="00656029" w:rsidRDefault="00656029" w:rsidP="00656029">
                  <w:pPr>
                    <w:jc w:val="right"/>
                    <w:rPr>
                      <w:sz w:val="16"/>
                      <w:szCs w:val="16"/>
                    </w:rPr>
                  </w:pPr>
                  <w:r w:rsidRPr="00656029">
                    <w:rPr>
                      <w:sz w:val="16"/>
                      <w:szCs w:val="16"/>
                    </w:rPr>
                    <w:t xml:space="preserve">Other Special Revenue Funds </w:t>
                  </w:r>
                </w:p>
              </w:tc>
              <w:tc>
                <w:tcPr>
                  <w:tcW w:w="1260" w:type="dxa"/>
                  <w:shd w:val="clear" w:color="auto" w:fill="auto"/>
                </w:tcPr>
                <w:p w14:paraId="7598FCD7" w14:textId="77777777" w:rsidR="00656029" w:rsidRPr="00656029" w:rsidRDefault="00656029" w:rsidP="00656029">
                  <w:pPr>
                    <w:jc w:val="right"/>
                    <w:rPr>
                      <w:sz w:val="16"/>
                      <w:szCs w:val="16"/>
                    </w:rPr>
                  </w:pPr>
                </w:p>
              </w:tc>
              <w:tc>
                <w:tcPr>
                  <w:tcW w:w="1260" w:type="dxa"/>
                </w:tcPr>
                <w:p w14:paraId="0928B9BF" w14:textId="77777777" w:rsidR="00656029" w:rsidRPr="00656029" w:rsidRDefault="00656029" w:rsidP="00656029">
                  <w:pPr>
                    <w:jc w:val="right"/>
                    <w:rPr>
                      <w:sz w:val="16"/>
                      <w:szCs w:val="16"/>
                    </w:rPr>
                  </w:pPr>
                </w:p>
              </w:tc>
            </w:tr>
            <w:tr w:rsidR="00656029" w:rsidRPr="00656029" w14:paraId="4E715EDA" w14:textId="77777777" w:rsidTr="00815B9B">
              <w:trPr>
                <w:trHeight w:val="303"/>
              </w:trPr>
              <w:tc>
                <w:tcPr>
                  <w:tcW w:w="1980" w:type="dxa"/>
                  <w:shd w:val="clear" w:color="auto" w:fill="auto"/>
                </w:tcPr>
                <w:p w14:paraId="64F36F0F"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69F8707B" w14:textId="77777777" w:rsidR="00656029" w:rsidRPr="00656029" w:rsidRDefault="00656029" w:rsidP="00656029">
                  <w:pPr>
                    <w:jc w:val="right"/>
                    <w:rPr>
                      <w:sz w:val="16"/>
                      <w:szCs w:val="16"/>
                    </w:rPr>
                  </w:pPr>
                  <w:r w:rsidRPr="00656029">
                    <w:rPr>
                      <w:sz w:val="16"/>
                      <w:szCs w:val="16"/>
                    </w:rPr>
                    <w:t>$6,544</w:t>
                  </w:r>
                </w:p>
              </w:tc>
              <w:tc>
                <w:tcPr>
                  <w:tcW w:w="1260" w:type="dxa"/>
                </w:tcPr>
                <w:p w14:paraId="7B001D4F" w14:textId="77777777" w:rsidR="00656029" w:rsidRPr="00656029" w:rsidRDefault="00656029" w:rsidP="00656029">
                  <w:pPr>
                    <w:jc w:val="right"/>
                    <w:rPr>
                      <w:sz w:val="16"/>
                      <w:szCs w:val="16"/>
                    </w:rPr>
                  </w:pPr>
                  <w:r w:rsidRPr="00656029">
                    <w:rPr>
                      <w:sz w:val="16"/>
                      <w:szCs w:val="16"/>
                    </w:rPr>
                    <w:t>$6,814</w:t>
                  </w:r>
                </w:p>
              </w:tc>
            </w:tr>
            <w:tr w:rsidR="00656029" w:rsidRPr="00656029" w14:paraId="075A1454" w14:textId="77777777" w:rsidTr="00815B9B">
              <w:trPr>
                <w:trHeight w:val="303"/>
              </w:trPr>
              <w:tc>
                <w:tcPr>
                  <w:tcW w:w="1980" w:type="dxa"/>
                  <w:shd w:val="clear" w:color="auto" w:fill="auto"/>
                </w:tcPr>
                <w:p w14:paraId="6E50B479"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292879A6" w14:textId="77777777" w:rsidR="00656029" w:rsidRPr="00656029" w:rsidRDefault="00656029" w:rsidP="00656029">
                  <w:pPr>
                    <w:jc w:val="right"/>
                    <w:rPr>
                      <w:sz w:val="16"/>
                      <w:szCs w:val="16"/>
                      <w:u w:val="single"/>
                    </w:rPr>
                  </w:pPr>
                  <w:r w:rsidRPr="00656029">
                    <w:rPr>
                      <w:sz w:val="16"/>
                      <w:szCs w:val="16"/>
                      <w:u w:val="single"/>
                    </w:rPr>
                    <w:t>$240</w:t>
                  </w:r>
                </w:p>
              </w:tc>
              <w:tc>
                <w:tcPr>
                  <w:tcW w:w="1260" w:type="dxa"/>
                </w:tcPr>
                <w:p w14:paraId="10CF9A2B" w14:textId="77777777" w:rsidR="00656029" w:rsidRPr="00656029" w:rsidRDefault="00656029" w:rsidP="00656029">
                  <w:pPr>
                    <w:jc w:val="right"/>
                    <w:rPr>
                      <w:sz w:val="16"/>
                      <w:szCs w:val="16"/>
                      <w:u w:val="single"/>
                    </w:rPr>
                  </w:pPr>
                  <w:r w:rsidRPr="00656029">
                    <w:rPr>
                      <w:sz w:val="16"/>
                      <w:szCs w:val="16"/>
                      <w:u w:val="single"/>
                    </w:rPr>
                    <w:t>$250</w:t>
                  </w:r>
                </w:p>
              </w:tc>
            </w:tr>
            <w:tr w:rsidR="00656029" w:rsidRPr="00656029" w14:paraId="328D1875" w14:textId="77777777" w:rsidTr="00815B9B">
              <w:trPr>
                <w:trHeight w:val="480"/>
              </w:trPr>
              <w:tc>
                <w:tcPr>
                  <w:tcW w:w="1980" w:type="dxa"/>
                  <w:shd w:val="clear" w:color="auto" w:fill="auto"/>
                </w:tcPr>
                <w:p w14:paraId="25CA908A" w14:textId="77777777" w:rsidR="00656029" w:rsidRPr="00656029" w:rsidRDefault="00656029" w:rsidP="00656029">
                  <w:pPr>
                    <w:rPr>
                      <w:sz w:val="16"/>
                      <w:szCs w:val="16"/>
                      <w:u w:val="single"/>
                    </w:rPr>
                  </w:pPr>
                  <w:r w:rsidRPr="00656029">
                    <w:rPr>
                      <w:sz w:val="16"/>
                      <w:szCs w:val="16"/>
                      <w:u w:val="single"/>
                    </w:rPr>
                    <w:t>Other Special Revenue Funds Total</w:t>
                  </w:r>
                </w:p>
              </w:tc>
              <w:tc>
                <w:tcPr>
                  <w:tcW w:w="1260" w:type="dxa"/>
                  <w:shd w:val="clear" w:color="auto" w:fill="auto"/>
                </w:tcPr>
                <w:p w14:paraId="6717D68C" w14:textId="77777777" w:rsidR="00656029" w:rsidRPr="00656029" w:rsidRDefault="00656029" w:rsidP="00656029">
                  <w:pPr>
                    <w:jc w:val="right"/>
                    <w:rPr>
                      <w:sz w:val="16"/>
                      <w:szCs w:val="16"/>
                    </w:rPr>
                  </w:pPr>
                  <w:r w:rsidRPr="00656029">
                    <w:rPr>
                      <w:sz w:val="16"/>
                      <w:szCs w:val="16"/>
                    </w:rPr>
                    <w:t>$6,784</w:t>
                  </w:r>
                </w:p>
              </w:tc>
              <w:tc>
                <w:tcPr>
                  <w:tcW w:w="1260" w:type="dxa"/>
                </w:tcPr>
                <w:p w14:paraId="188E9F97" w14:textId="77777777" w:rsidR="00656029" w:rsidRPr="00656029" w:rsidRDefault="00656029" w:rsidP="00656029">
                  <w:pPr>
                    <w:jc w:val="right"/>
                    <w:rPr>
                      <w:sz w:val="16"/>
                      <w:szCs w:val="16"/>
                    </w:rPr>
                  </w:pPr>
                  <w:r w:rsidRPr="00656029">
                    <w:rPr>
                      <w:sz w:val="16"/>
                      <w:szCs w:val="16"/>
                    </w:rPr>
                    <w:t>$7,064</w:t>
                  </w:r>
                </w:p>
              </w:tc>
            </w:tr>
          </w:tbl>
          <w:p w14:paraId="69F0079C" w14:textId="77777777" w:rsidR="00656029" w:rsidRPr="00656029" w:rsidRDefault="00656029" w:rsidP="00656029">
            <w:pPr>
              <w:kinsoku w:val="0"/>
              <w:overflowPunct w:val="0"/>
              <w:autoSpaceDE w:val="0"/>
              <w:autoSpaceDN w:val="0"/>
              <w:adjustRightInd w:val="0"/>
              <w:rPr>
                <w:rFonts w:eastAsiaTheme="minorHAnsi"/>
                <w:sz w:val="22"/>
                <w:szCs w:val="22"/>
                <w:u w:val="single"/>
              </w:rPr>
            </w:pPr>
          </w:p>
          <w:p w14:paraId="3860D3F9" w14:textId="77777777" w:rsidR="00656029" w:rsidRPr="00656029" w:rsidRDefault="00656029" w:rsidP="00656029">
            <w:pPr>
              <w:kinsoku w:val="0"/>
              <w:overflowPunct w:val="0"/>
              <w:autoSpaceDE w:val="0"/>
              <w:autoSpaceDN w:val="0"/>
              <w:adjustRightInd w:val="0"/>
              <w:rPr>
                <w:rFonts w:eastAsiaTheme="minorHAnsi"/>
                <w:sz w:val="22"/>
                <w:szCs w:val="22"/>
              </w:rPr>
            </w:pPr>
          </w:p>
          <w:p w14:paraId="75B0CB4D" w14:textId="77777777" w:rsidR="00656029" w:rsidRPr="00656029" w:rsidRDefault="00656029" w:rsidP="00656029">
            <w:pPr>
              <w:kinsoku w:val="0"/>
              <w:overflowPunct w:val="0"/>
              <w:autoSpaceDE w:val="0"/>
              <w:autoSpaceDN w:val="0"/>
              <w:adjustRightInd w:val="0"/>
              <w:rPr>
                <w:rFonts w:eastAsiaTheme="minorHAnsi"/>
                <w:sz w:val="22"/>
                <w:szCs w:val="22"/>
              </w:rPr>
            </w:pPr>
          </w:p>
          <w:p w14:paraId="1A742CA1" w14:textId="77777777" w:rsidR="00656029" w:rsidRPr="00656029" w:rsidRDefault="00656029" w:rsidP="00656029">
            <w:pPr>
              <w:kinsoku w:val="0"/>
              <w:overflowPunct w:val="0"/>
              <w:autoSpaceDE w:val="0"/>
              <w:autoSpaceDN w:val="0"/>
              <w:adjustRightInd w:val="0"/>
              <w:rPr>
                <w:rFonts w:eastAsiaTheme="minorHAnsi"/>
                <w:sz w:val="22"/>
                <w:szCs w:val="22"/>
              </w:rPr>
            </w:pPr>
          </w:p>
          <w:p w14:paraId="75E0E671" w14:textId="77777777" w:rsidR="00656029" w:rsidRPr="00656029" w:rsidRDefault="00656029" w:rsidP="00656029">
            <w:pPr>
              <w:kinsoku w:val="0"/>
              <w:overflowPunct w:val="0"/>
              <w:autoSpaceDE w:val="0"/>
              <w:autoSpaceDN w:val="0"/>
              <w:adjustRightInd w:val="0"/>
              <w:rPr>
                <w:rFonts w:eastAsiaTheme="minorHAnsi"/>
                <w:sz w:val="22"/>
                <w:szCs w:val="22"/>
              </w:rPr>
            </w:pPr>
          </w:p>
          <w:p w14:paraId="4FF5619B" w14:textId="77777777" w:rsidR="00656029" w:rsidRPr="00656029" w:rsidRDefault="00656029" w:rsidP="00656029">
            <w:pPr>
              <w:kinsoku w:val="0"/>
              <w:overflowPunct w:val="0"/>
              <w:autoSpaceDE w:val="0"/>
              <w:autoSpaceDN w:val="0"/>
              <w:adjustRightInd w:val="0"/>
              <w:rPr>
                <w:rFonts w:eastAsiaTheme="minorHAnsi"/>
                <w:sz w:val="22"/>
                <w:szCs w:val="22"/>
              </w:rPr>
            </w:pPr>
          </w:p>
          <w:p w14:paraId="13AE4829" w14:textId="77777777" w:rsidR="00656029" w:rsidRPr="00656029" w:rsidRDefault="00656029" w:rsidP="00656029">
            <w:pPr>
              <w:kinsoku w:val="0"/>
              <w:overflowPunct w:val="0"/>
              <w:autoSpaceDE w:val="0"/>
              <w:autoSpaceDN w:val="0"/>
              <w:adjustRightInd w:val="0"/>
              <w:rPr>
                <w:rFonts w:eastAsiaTheme="minorHAnsi"/>
                <w:sz w:val="22"/>
                <w:szCs w:val="22"/>
              </w:rPr>
            </w:pPr>
          </w:p>
          <w:p w14:paraId="2012FFFF" w14:textId="1A84147A" w:rsidR="00656029" w:rsidRDefault="00656029" w:rsidP="00656029">
            <w:pPr>
              <w:kinsoku w:val="0"/>
              <w:overflowPunct w:val="0"/>
              <w:autoSpaceDE w:val="0"/>
              <w:autoSpaceDN w:val="0"/>
              <w:adjustRightInd w:val="0"/>
              <w:rPr>
                <w:rFonts w:eastAsiaTheme="minorHAnsi"/>
                <w:sz w:val="22"/>
                <w:szCs w:val="22"/>
              </w:rPr>
            </w:pPr>
          </w:p>
          <w:p w14:paraId="581241AB" w14:textId="4F6E238C" w:rsidR="00A47243" w:rsidRDefault="00A47243" w:rsidP="00656029">
            <w:pPr>
              <w:kinsoku w:val="0"/>
              <w:overflowPunct w:val="0"/>
              <w:autoSpaceDE w:val="0"/>
              <w:autoSpaceDN w:val="0"/>
              <w:adjustRightInd w:val="0"/>
              <w:rPr>
                <w:rFonts w:eastAsiaTheme="minorHAnsi"/>
                <w:sz w:val="22"/>
                <w:szCs w:val="22"/>
              </w:rPr>
            </w:pPr>
          </w:p>
          <w:p w14:paraId="4F569750" w14:textId="47F7AFA7" w:rsidR="00A47243" w:rsidRDefault="00A47243" w:rsidP="00656029">
            <w:pPr>
              <w:kinsoku w:val="0"/>
              <w:overflowPunct w:val="0"/>
              <w:autoSpaceDE w:val="0"/>
              <w:autoSpaceDN w:val="0"/>
              <w:adjustRightInd w:val="0"/>
              <w:rPr>
                <w:rFonts w:eastAsiaTheme="minorHAnsi"/>
                <w:sz w:val="22"/>
                <w:szCs w:val="22"/>
              </w:rPr>
            </w:pPr>
          </w:p>
          <w:p w14:paraId="041A8079" w14:textId="07BF5D87" w:rsidR="00A47243" w:rsidRDefault="00A47243" w:rsidP="00656029">
            <w:pPr>
              <w:kinsoku w:val="0"/>
              <w:overflowPunct w:val="0"/>
              <w:autoSpaceDE w:val="0"/>
              <w:autoSpaceDN w:val="0"/>
              <w:adjustRightInd w:val="0"/>
              <w:rPr>
                <w:rFonts w:eastAsiaTheme="minorHAnsi"/>
                <w:sz w:val="22"/>
                <w:szCs w:val="22"/>
              </w:rPr>
            </w:pPr>
          </w:p>
          <w:p w14:paraId="5373C707" w14:textId="1BA74038" w:rsidR="00A47243" w:rsidRDefault="00A47243" w:rsidP="00656029">
            <w:pPr>
              <w:kinsoku w:val="0"/>
              <w:overflowPunct w:val="0"/>
              <w:autoSpaceDE w:val="0"/>
              <w:autoSpaceDN w:val="0"/>
              <w:adjustRightInd w:val="0"/>
              <w:rPr>
                <w:rFonts w:eastAsiaTheme="minorHAnsi"/>
                <w:sz w:val="22"/>
                <w:szCs w:val="22"/>
              </w:rPr>
            </w:pPr>
          </w:p>
          <w:p w14:paraId="7A5774AA" w14:textId="0823932D" w:rsidR="00A47243" w:rsidRDefault="00A47243" w:rsidP="00656029">
            <w:pPr>
              <w:kinsoku w:val="0"/>
              <w:overflowPunct w:val="0"/>
              <w:autoSpaceDE w:val="0"/>
              <w:autoSpaceDN w:val="0"/>
              <w:adjustRightInd w:val="0"/>
              <w:rPr>
                <w:rFonts w:eastAsiaTheme="minorHAnsi"/>
                <w:sz w:val="22"/>
                <w:szCs w:val="22"/>
              </w:rPr>
            </w:pPr>
          </w:p>
          <w:p w14:paraId="57D1CABC" w14:textId="265B80A4" w:rsidR="00A47243" w:rsidRDefault="00A47243" w:rsidP="00656029">
            <w:pPr>
              <w:kinsoku w:val="0"/>
              <w:overflowPunct w:val="0"/>
              <w:autoSpaceDE w:val="0"/>
              <w:autoSpaceDN w:val="0"/>
              <w:adjustRightInd w:val="0"/>
              <w:rPr>
                <w:rFonts w:eastAsiaTheme="minorHAnsi"/>
                <w:sz w:val="22"/>
                <w:szCs w:val="22"/>
              </w:rPr>
            </w:pPr>
          </w:p>
          <w:p w14:paraId="1F62CE19" w14:textId="2C89699A" w:rsidR="00A47243" w:rsidRDefault="00A47243" w:rsidP="00656029">
            <w:pPr>
              <w:kinsoku w:val="0"/>
              <w:overflowPunct w:val="0"/>
              <w:autoSpaceDE w:val="0"/>
              <w:autoSpaceDN w:val="0"/>
              <w:adjustRightInd w:val="0"/>
              <w:rPr>
                <w:rFonts w:eastAsiaTheme="minorHAnsi"/>
                <w:sz w:val="22"/>
                <w:szCs w:val="22"/>
              </w:rPr>
            </w:pPr>
          </w:p>
          <w:p w14:paraId="06B0F460" w14:textId="4C1EDFA0" w:rsidR="00B27117" w:rsidRDefault="00B27117" w:rsidP="00656029">
            <w:pPr>
              <w:kinsoku w:val="0"/>
              <w:overflowPunct w:val="0"/>
              <w:autoSpaceDE w:val="0"/>
              <w:autoSpaceDN w:val="0"/>
              <w:adjustRightInd w:val="0"/>
              <w:ind w:right="158"/>
              <w:rPr>
                <w:rFonts w:eastAsiaTheme="minorHAnsi"/>
                <w:sz w:val="22"/>
                <w:szCs w:val="22"/>
              </w:rPr>
            </w:pPr>
          </w:p>
          <w:p w14:paraId="13F3AED5" w14:textId="3D395254" w:rsidR="00656029" w:rsidRPr="00A47243" w:rsidRDefault="00656029" w:rsidP="00DB08D1">
            <w:pPr>
              <w:pStyle w:val="ListParagraph"/>
              <w:numPr>
                <w:ilvl w:val="0"/>
                <w:numId w:val="184"/>
              </w:numPr>
              <w:kinsoku w:val="0"/>
              <w:overflowPunct w:val="0"/>
              <w:autoSpaceDE w:val="0"/>
              <w:autoSpaceDN w:val="0"/>
              <w:adjustRightInd w:val="0"/>
              <w:ind w:right="158"/>
              <w:rPr>
                <w:rFonts w:eastAsiaTheme="minorHAnsi"/>
                <w:sz w:val="22"/>
                <w:szCs w:val="22"/>
              </w:rPr>
            </w:pPr>
            <w:r w:rsidRPr="00A47243">
              <w:rPr>
                <w:rFonts w:eastAsiaTheme="minorHAnsi"/>
                <w:sz w:val="22"/>
                <w:szCs w:val="22"/>
              </w:rPr>
              <w:t>Transfers</w:t>
            </w:r>
            <w:r w:rsidRPr="00A47243">
              <w:rPr>
                <w:rFonts w:eastAsiaTheme="minorHAnsi"/>
                <w:spacing w:val="-8"/>
                <w:sz w:val="22"/>
                <w:szCs w:val="22"/>
              </w:rPr>
              <w:t xml:space="preserve"> </w:t>
            </w:r>
            <w:r w:rsidRPr="00A47243">
              <w:rPr>
                <w:rFonts w:eastAsiaTheme="minorHAnsi"/>
                <w:sz w:val="22"/>
                <w:szCs w:val="22"/>
              </w:rPr>
              <w:t>one</w:t>
            </w:r>
            <w:r w:rsidRPr="00A47243">
              <w:rPr>
                <w:rFonts w:eastAsiaTheme="minorHAnsi"/>
                <w:spacing w:val="-8"/>
                <w:sz w:val="22"/>
                <w:szCs w:val="22"/>
              </w:rPr>
              <w:t xml:space="preserve"> </w:t>
            </w:r>
            <w:r w:rsidRPr="00A47243">
              <w:rPr>
                <w:rFonts w:eastAsiaTheme="minorHAnsi"/>
                <w:sz w:val="22"/>
                <w:szCs w:val="22"/>
              </w:rPr>
              <w:t>Education</w:t>
            </w:r>
            <w:r w:rsidRPr="00A47243">
              <w:rPr>
                <w:rFonts w:eastAsiaTheme="minorHAnsi"/>
                <w:spacing w:val="-8"/>
                <w:sz w:val="22"/>
                <w:szCs w:val="22"/>
              </w:rPr>
              <w:t xml:space="preserve"> </w:t>
            </w:r>
            <w:r w:rsidRPr="00A47243">
              <w:rPr>
                <w:rFonts w:eastAsiaTheme="minorHAnsi"/>
                <w:sz w:val="22"/>
                <w:szCs w:val="22"/>
              </w:rPr>
              <w:t>Specialist</w:t>
            </w:r>
            <w:r w:rsidRPr="00A47243">
              <w:rPr>
                <w:rFonts w:eastAsiaTheme="minorHAnsi"/>
                <w:spacing w:val="-8"/>
                <w:sz w:val="22"/>
                <w:szCs w:val="22"/>
              </w:rPr>
              <w:t xml:space="preserve"> </w:t>
            </w:r>
            <w:r w:rsidRPr="00A47243">
              <w:rPr>
                <w:rFonts w:eastAsiaTheme="minorHAnsi"/>
                <w:sz w:val="22"/>
                <w:szCs w:val="22"/>
              </w:rPr>
              <w:t>III</w:t>
            </w:r>
            <w:r w:rsidRPr="00A47243">
              <w:rPr>
                <w:rFonts w:eastAsiaTheme="minorHAnsi"/>
                <w:spacing w:val="-9"/>
                <w:sz w:val="22"/>
                <w:szCs w:val="22"/>
              </w:rPr>
              <w:t xml:space="preserve"> </w:t>
            </w:r>
            <w:r w:rsidRPr="00A47243">
              <w:rPr>
                <w:rFonts w:eastAsiaTheme="minorHAnsi"/>
                <w:sz w:val="22"/>
                <w:szCs w:val="22"/>
              </w:rPr>
              <w:t>position,</w:t>
            </w:r>
            <w:r w:rsidRPr="00A47243">
              <w:rPr>
                <w:rFonts w:eastAsiaTheme="minorHAnsi"/>
                <w:spacing w:val="-8"/>
                <w:sz w:val="22"/>
                <w:szCs w:val="22"/>
              </w:rPr>
              <w:t xml:space="preserve"> </w:t>
            </w:r>
            <w:r w:rsidRPr="00A47243">
              <w:rPr>
                <w:rFonts w:eastAsiaTheme="minorHAnsi"/>
                <w:sz w:val="22"/>
                <w:szCs w:val="22"/>
              </w:rPr>
              <w:t>one</w:t>
            </w:r>
            <w:r w:rsidRPr="00A47243">
              <w:rPr>
                <w:rFonts w:eastAsiaTheme="minorHAnsi"/>
                <w:spacing w:val="-8"/>
                <w:sz w:val="22"/>
                <w:szCs w:val="22"/>
              </w:rPr>
              <w:t xml:space="preserve"> </w:t>
            </w:r>
            <w:r w:rsidRPr="00A47243">
              <w:rPr>
                <w:rFonts w:eastAsiaTheme="minorHAnsi"/>
                <w:sz w:val="22"/>
                <w:szCs w:val="22"/>
              </w:rPr>
              <w:t>part-time</w:t>
            </w:r>
            <w:r w:rsidRPr="00A47243">
              <w:rPr>
                <w:rFonts w:eastAsiaTheme="minorHAnsi"/>
                <w:spacing w:val="-8"/>
                <w:sz w:val="22"/>
                <w:szCs w:val="22"/>
              </w:rPr>
              <w:t xml:space="preserve"> </w:t>
            </w:r>
            <w:r w:rsidRPr="00A47243">
              <w:rPr>
                <w:rFonts w:eastAsiaTheme="minorHAnsi"/>
                <w:sz w:val="22"/>
                <w:szCs w:val="22"/>
              </w:rPr>
              <w:t>Migrant</w:t>
            </w:r>
            <w:r w:rsidRPr="00A47243">
              <w:rPr>
                <w:rFonts w:eastAsiaTheme="minorHAnsi"/>
                <w:spacing w:val="-8"/>
                <w:sz w:val="22"/>
                <w:szCs w:val="22"/>
              </w:rPr>
              <w:t xml:space="preserve"> </w:t>
            </w:r>
            <w:r w:rsidRPr="00A47243">
              <w:rPr>
                <w:rFonts w:eastAsiaTheme="minorHAnsi"/>
                <w:sz w:val="22"/>
                <w:szCs w:val="22"/>
              </w:rPr>
              <w:t>Education Field</w:t>
            </w:r>
            <w:r w:rsidRPr="00A47243">
              <w:rPr>
                <w:rFonts w:eastAsiaTheme="minorHAnsi"/>
                <w:spacing w:val="35"/>
                <w:sz w:val="22"/>
                <w:szCs w:val="22"/>
              </w:rPr>
              <w:t xml:space="preserve"> </w:t>
            </w:r>
            <w:r w:rsidRPr="00A47243">
              <w:rPr>
                <w:rFonts w:eastAsiaTheme="minorHAnsi"/>
                <w:sz w:val="22"/>
                <w:szCs w:val="22"/>
              </w:rPr>
              <w:t>Recruiter</w:t>
            </w:r>
            <w:r w:rsidRPr="00A47243">
              <w:rPr>
                <w:rFonts w:eastAsiaTheme="minorHAnsi"/>
                <w:spacing w:val="35"/>
                <w:sz w:val="22"/>
                <w:szCs w:val="22"/>
              </w:rPr>
              <w:t xml:space="preserve"> </w:t>
            </w:r>
            <w:r w:rsidRPr="00A47243">
              <w:rPr>
                <w:rFonts w:eastAsiaTheme="minorHAnsi"/>
                <w:sz w:val="22"/>
                <w:szCs w:val="22"/>
              </w:rPr>
              <w:t>position</w:t>
            </w:r>
            <w:r w:rsidRPr="00A47243">
              <w:rPr>
                <w:rFonts w:eastAsiaTheme="minorHAnsi"/>
                <w:spacing w:val="36"/>
                <w:sz w:val="22"/>
                <w:szCs w:val="22"/>
              </w:rPr>
              <w:t xml:space="preserve"> </w:t>
            </w:r>
            <w:r w:rsidRPr="00A47243">
              <w:rPr>
                <w:rFonts w:eastAsiaTheme="minorHAnsi"/>
                <w:sz w:val="22"/>
                <w:szCs w:val="22"/>
              </w:rPr>
              <w:t>and</w:t>
            </w:r>
            <w:r w:rsidRPr="00A47243">
              <w:rPr>
                <w:rFonts w:eastAsiaTheme="minorHAnsi"/>
                <w:spacing w:val="36"/>
                <w:sz w:val="22"/>
                <w:szCs w:val="22"/>
              </w:rPr>
              <w:t xml:space="preserve"> </w:t>
            </w:r>
            <w:r w:rsidRPr="00A47243">
              <w:rPr>
                <w:rFonts w:eastAsiaTheme="minorHAnsi"/>
                <w:sz w:val="22"/>
                <w:szCs w:val="22"/>
              </w:rPr>
              <w:t>related</w:t>
            </w:r>
            <w:r w:rsidRPr="00A47243">
              <w:rPr>
                <w:rFonts w:eastAsiaTheme="minorHAnsi"/>
                <w:spacing w:val="36"/>
                <w:sz w:val="22"/>
                <w:szCs w:val="22"/>
              </w:rPr>
              <w:t xml:space="preserve"> </w:t>
            </w:r>
            <w:r w:rsidRPr="00A47243">
              <w:rPr>
                <w:rFonts w:eastAsiaTheme="minorHAnsi"/>
                <w:sz w:val="22"/>
                <w:szCs w:val="22"/>
              </w:rPr>
              <w:t>All</w:t>
            </w:r>
            <w:r w:rsidRPr="00A47243">
              <w:rPr>
                <w:rFonts w:eastAsiaTheme="minorHAnsi"/>
                <w:spacing w:val="35"/>
                <w:sz w:val="22"/>
                <w:szCs w:val="22"/>
              </w:rPr>
              <w:t xml:space="preserve"> </w:t>
            </w:r>
            <w:r w:rsidRPr="00A47243">
              <w:rPr>
                <w:rFonts w:eastAsiaTheme="minorHAnsi"/>
                <w:sz w:val="22"/>
                <w:szCs w:val="22"/>
              </w:rPr>
              <w:t>Other</w:t>
            </w:r>
            <w:r w:rsidRPr="00A47243">
              <w:rPr>
                <w:rFonts w:eastAsiaTheme="minorHAnsi"/>
                <w:spacing w:val="36"/>
                <w:sz w:val="22"/>
                <w:szCs w:val="22"/>
              </w:rPr>
              <w:t xml:space="preserve"> </w:t>
            </w:r>
            <w:r w:rsidRPr="00A47243">
              <w:rPr>
                <w:rFonts w:eastAsiaTheme="minorHAnsi"/>
                <w:sz w:val="22"/>
                <w:szCs w:val="22"/>
              </w:rPr>
              <w:t>costs</w:t>
            </w:r>
            <w:r w:rsidRPr="00A47243">
              <w:rPr>
                <w:rFonts w:eastAsiaTheme="minorHAnsi"/>
                <w:spacing w:val="36"/>
                <w:sz w:val="22"/>
                <w:szCs w:val="22"/>
              </w:rPr>
              <w:t xml:space="preserve"> </w:t>
            </w:r>
            <w:r w:rsidRPr="00A47243">
              <w:rPr>
                <w:rFonts w:eastAsiaTheme="minorHAnsi"/>
                <w:sz w:val="22"/>
                <w:szCs w:val="22"/>
              </w:rPr>
              <w:t>from</w:t>
            </w:r>
            <w:r w:rsidRPr="00A47243">
              <w:rPr>
                <w:rFonts w:eastAsiaTheme="minorHAnsi"/>
                <w:spacing w:val="35"/>
                <w:sz w:val="22"/>
                <w:szCs w:val="22"/>
              </w:rPr>
              <w:t xml:space="preserve"> </w:t>
            </w:r>
            <w:r w:rsidRPr="00A47243">
              <w:rPr>
                <w:rFonts w:eastAsiaTheme="minorHAnsi"/>
                <w:sz w:val="22"/>
                <w:szCs w:val="22"/>
              </w:rPr>
              <w:t>the</w:t>
            </w:r>
            <w:r w:rsidRPr="00A47243">
              <w:rPr>
                <w:rFonts w:eastAsiaTheme="minorHAnsi"/>
                <w:spacing w:val="36"/>
                <w:sz w:val="22"/>
                <w:szCs w:val="22"/>
              </w:rPr>
              <w:t xml:space="preserve"> </w:t>
            </w:r>
            <w:r w:rsidRPr="00A47243">
              <w:rPr>
                <w:rFonts w:eastAsiaTheme="minorHAnsi"/>
                <w:sz w:val="22"/>
                <w:szCs w:val="22"/>
              </w:rPr>
              <w:t>Learning</w:t>
            </w:r>
            <w:r w:rsidRPr="00A47243">
              <w:rPr>
                <w:rFonts w:eastAsiaTheme="minorHAnsi"/>
                <w:spacing w:val="36"/>
                <w:sz w:val="22"/>
                <w:szCs w:val="22"/>
              </w:rPr>
              <w:t xml:space="preserve"> </w:t>
            </w:r>
            <w:r w:rsidRPr="00A47243">
              <w:rPr>
                <w:rFonts w:eastAsiaTheme="minorHAnsi"/>
                <w:sz w:val="22"/>
                <w:szCs w:val="22"/>
              </w:rPr>
              <w:t>Systems</w:t>
            </w:r>
            <w:r w:rsidRPr="00A47243">
              <w:rPr>
                <w:rFonts w:eastAsiaTheme="minorHAnsi"/>
                <w:spacing w:val="36"/>
                <w:sz w:val="22"/>
                <w:szCs w:val="22"/>
              </w:rPr>
              <w:t xml:space="preserve"> </w:t>
            </w:r>
            <w:r w:rsidRPr="00A47243">
              <w:rPr>
                <w:rFonts w:eastAsiaTheme="minorHAnsi"/>
                <w:sz w:val="22"/>
                <w:szCs w:val="22"/>
              </w:rPr>
              <w:t>Team program to the School</w:t>
            </w:r>
            <w:r w:rsidRPr="00A47243">
              <w:rPr>
                <w:rFonts w:eastAsiaTheme="minorHAnsi"/>
                <w:spacing w:val="-1"/>
                <w:sz w:val="22"/>
                <w:szCs w:val="22"/>
              </w:rPr>
              <w:t xml:space="preserve"> </w:t>
            </w:r>
            <w:r w:rsidRPr="00A47243">
              <w:rPr>
                <w:rFonts w:eastAsiaTheme="minorHAnsi"/>
                <w:sz w:val="22"/>
                <w:szCs w:val="22"/>
              </w:rPr>
              <w:t>and Student</w:t>
            </w:r>
            <w:r w:rsidRPr="00A47243">
              <w:rPr>
                <w:rFonts w:eastAsiaTheme="minorHAnsi"/>
                <w:spacing w:val="-1"/>
                <w:sz w:val="22"/>
                <w:szCs w:val="22"/>
              </w:rPr>
              <w:t xml:space="preserve"> </w:t>
            </w:r>
            <w:r w:rsidRPr="00A47243">
              <w:rPr>
                <w:rFonts w:eastAsiaTheme="minorHAnsi"/>
                <w:sz w:val="22"/>
                <w:szCs w:val="22"/>
              </w:rPr>
              <w:t>Supports program.</w:t>
            </w:r>
          </w:p>
          <w:p w14:paraId="0686E904" w14:textId="646BF334" w:rsidR="00656029" w:rsidRDefault="00656029" w:rsidP="00656029">
            <w:pPr>
              <w:kinsoku w:val="0"/>
              <w:overflowPunct w:val="0"/>
              <w:autoSpaceDE w:val="0"/>
              <w:autoSpaceDN w:val="0"/>
              <w:adjustRightInd w:val="0"/>
              <w:ind w:right="158"/>
              <w:rPr>
                <w:rFonts w:eastAsiaTheme="minorHAnsi"/>
                <w:sz w:val="22"/>
                <w:szCs w:val="22"/>
              </w:rPr>
            </w:pPr>
          </w:p>
          <w:p w14:paraId="1C5DF2DA" w14:textId="77777777" w:rsidR="00760261" w:rsidRDefault="00760261" w:rsidP="00656029">
            <w:pPr>
              <w:kinsoku w:val="0"/>
              <w:overflowPunct w:val="0"/>
              <w:autoSpaceDE w:val="0"/>
              <w:autoSpaceDN w:val="0"/>
              <w:adjustRightInd w:val="0"/>
              <w:ind w:right="158"/>
              <w:rPr>
                <w:rFonts w:eastAsiaTheme="minorHAnsi"/>
                <w:sz w:val="22"/>
                <w:szCs w:val="22"/>
              </w:rPr>
            </w:pPr>
          </w:p>
          <w:p w14:paraId="2337AE74" w14:textId="77777777" w:rsidR="00A47243" w:rsidRPr="00656029" w:rsidRDefault="00A47243" w:rsidP="00656029">
            <w:pPr>
              <w:kinsoku w:val="0"/>
              <w:overflowPunct w:val="0"/>
              <w:autoSpaceDE w:val="0"/>
              <w:autoSpaceDN w:val="0"/>
              <w:adjustRightInd w:val="0"/>
              <w:ind w:right="158"/>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2160"/>
              <w:gridCol w:w="1260"/>
              <w:gridCol w:w="1260"/>
            </w:tblGrid>
            <w:tr w:rsidR="00656029" w:rsidRPr="00656029" w14:paraId="3BEE8C5D" w14:textId="77777777" w:rsidTr="00815B9B">
              <w:trPr>
                <w:trHeight w:val="357"/>
              </w:trPr>
              <w:tc>
                <w:tcPr>
                  <w:tcW w:w="2160" w:type="dxa"/>
                  <w:shd w:val="clear" w:color="auto" w:fill="auto"/>
                </w:tcPr>
                <w:p w14:paraId="00A5E472" w14:textId="77777777" w:rsidR="00656029" w:rsidRPr="00656029" w:rsidRDefault="00656029" w:rsidP="00656029">
                  <w:pPr>
                    <w:rPr>
                      <w:sz w:val="16"/>
                      <w:szCs w:val="16"/>
                      <w:u w:val="single"/>
                    </w:rPr>
                  </w:pPr>
                </w:p>
              </w:tc>
              <w:tc>
                <w:tcPr>
                  <w:tcW w:w="1260" w:type="dxa"/>
                  <w:shd w:val="clear" w:color="auto" w:fill="auto"/>
                </w:tcPr>
                <w:p w14:paraId="7739A069"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78CBC26B"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71DE982A" w14:textId="77777777" w:rsidTr="00815B9B">
              <w:trPr>
                <w:trHeight w:val="344"/>
              </w:trPr>
              <w:tc>
                <w:tcPr>
                  <w:tcW w:w="2160" w:type="dxa"/>
                  <w:shd w:val="clear" w:color="auto" w:fill="auto"/>
                </w:tcPr>
                <w:p w14:paraId="498BB19D" w14:textId="77777777" w:rsidR="00656029" w:rsidRPr="00656029" w:rsidRDefault="00656029" w:rsidP="00656029">
                  <w:pPr>
                    <w:jc w:val="right"/>
                    <w:rPr>
                      <w:sz w:val="16"/>
                      <w:szCs w:val="16"/>
                    </w:rPr>
                  </w:pPr>
                  <w:r w:rsidRPr="00656029">
                    <w:rPr>
                      <w:sz w:val="16"/>
                      <w:szCs w:val="16"/>
                    </w:rPr>
                    <w:t>Federal Expenditures Fund - Position Legislative Count</w:t>
                  </w:r>
                </w:p>
              </w:tc>
              <w:tc>
                <w:tcPr>
                  <w:tcW w:w="1260" w:type="dxa"/>
                  <w:shd w:val="clear" w:color="auto" w:fill="auto"/>
                  <w:vAlign w:val="center"/>
                </w:tcPr>
                <w:p w14:paraId="0F29A81C"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4C22E601" w14:textId="77777777" w:rsidR="00656029" w:rsidRPr="00656029" w:rsidRDefault="00656029" w:rsidP="00656029">
                  <w:pPr>
                    <w:jc w:val="right"/>
                    <w:rPr>
                      <w:sz w:val="16"/>
                      <w:szCs w:val="16"/>
                    </w:rPr>
                  </w:pPr>
                  <w:r w:rsidRPr="00656029">
                    <w:rPr>
                      <w:sz w:val="16"/>
                      <w:szCs w:val="16"/>
                    </w:rPr>
                    <w:t>1.000</w:t>
                  </w:r>
                </w:p>
              </w:tc>
            </w:tr>
            <w:tr w:rsidR="00656029" w:rsidRPr="00656029" w14:paraId="4293A145" w14:textId="77777777" w:rsidTr="00815B9B">
              <w:trPr>
                <w:trHeight w:val="357"/>
              </w:trPr>
              <w:tc>
                <w:tcPr>
                  <w:tcW w:w="2160" w:type="dxa"/>
                  <w:shd w:val="clear" w:color="auto" w:fill="auto"/>
                </w:tcPr>
                <w:p w14:paraId="0380815E" w14:textId="77777777" w:rsidR="00656029" w:rsidRPr="00656029" w:rsidRDefault="00656029" w:rsidP="00656029">
                  <w:pPr>
                    <w:jc w:val="right"/>
                    <w:rPr>
                      <w:sz w:val="16"/>
                      <w:szCs w:val="16"/>
                    </w:rPr>
                  </w:pPr>
                  <w:r w:rsidRPr="00656029">
                    <w:rPr>
                      <w:sz w:val="16"/>
                      <w:szCs w:val="16"/>
                    </w:rPr>
                    <w:t>Federal Expenditures Fund - Position FTE Count</w:t>
                  </w:r>
                </w:p>
              </w:tc>
              <w:tc>
                <w:tcPr>
                  <w:tcW w:w="1260" w:type="dxa"/>
                  <w:shd w:val="clear" w:color="auto" w:fill="auto"/>
                </w:tcPr>
                <w:p w14:paraId="73EF9B3B" w14:textId="77777777" w:rsidR="00656029" w:rsidRPr="00656029" w:rsidRDefault="00656029" w:rsidP="00656029">
                  <w:pPr>
                    <w:jc w:val="right"/>
                    <w:rPr>
                      <w:sz w:val="16"/>
                      <w:szCs w:val="16"/>
                    </w:rPr>
                  </w:pPr>
                  <w:r w:rsidRPr="00656029">
                    <w:rPr>
                      <w:sz w:val="16"/>
                      <w:szCs w:val="16"/>
                    </w:rPr>
                    <w:t>0.577</w:t>
                  </w:r>
                </w:p>
              </w:tc>
              <w:tc>
                <w:tcPr>
                  <w:tcW w:w="1260" w:type="dxa"/>
                </w:tcPr>
                <w:p w14:paraId="4A232D74" w14:textId="77777777" w:rsidR="00656029" w:rsidRPr="00656029" w:rsidRDefault="00656029" w:rsidP="00656029">
                  <w:pPr>
                    <w:jc w:val="right"/>
                    <w:rPr>
                      <w:sz w:val="16"/>
                      <w:szCs w:val="16"/>
                    </w:rPr>
                  </w:pPr>
                  <w:r w:rsidRPr="00656029">
                    <w:rPr>
                      <w:sz w:val="16"/>
                      <w:szCs w:val="16"/>
                    </w:rPr>
                    <w:t>0.577</w:t>
                  </w:r>
                </w:p>
              </w:tc>
            </w:tr>
            <w:tr w:rsidR="00656029" w:rsidRPr="00656029" w14:paraId="3FABE522" w14:textId="77777777" w:rsidTr="00815B9B">
              <w:trPr>
                <w:trHeight w:val="357"/>
              </w:trPr>
              <w:tc>
                <w:tcPr>
                  <w:tcW w:w="2160" w:type="dxa"/>
                  <w:shd w:val="clear" w:color="auto" w:fill="auto"/>
                </w:tcPr>
                <w:p w14:paraId="349E9DA6"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4412AB04" w14:textId="77777777" w:rsidR="00656029" w:rsidRPr="00656029" w:rsidRDefault="00656029" w:rsidP="00656029">
                  <w:pPr>
                    <w:jc w:val="right"/>
                    <w:rPr>
                      <w:sz w:val="16"/>
                      <w:szCs w:val="16"/>
                    </w:rPr>
                  </w:pPr>
                  <w:r w:rsidRPr="00656029">
                    <w:rPr>
                      <w:sz w:val="16"/>
                      <w:szCs w:val="16"/>
                    </w:rPr>
                    <w:t>$157,415</w:t>
                  </w:r>
                </w:p>
              </w:tc>
              <w:tc>
                <w:tcPr>
                  <w:tcW w:w="1260" w:type="dxa"/>
                </w:tcPr>
                <w:p w14:paraId="1B379DC2" w14:textId="77777777" w:rsidR="00656029" w:rsidRPr="00656029" w:rsidRDefault="00656029" w:rsidP="00656029">
                  <w:pPr>
                    <w:jc w:val="right"/>
                    <w:rPr>
                      <w:sz w:val="16"/>
                      <w:szCs w:val="16"/>
                    </w:rPr>
                  </w:pPr>
                  <w:r w:rsidRPr="00656029">
                    <w:rPr>
                      <w:sz w:val="16"/>
                      <w:szCs w:val="16"/>
                    </w:rPr>
                    <w:t>$160,345</w:t>
                  </w:r>
                </w:p>
              </w:tc>
            </w:tr>
            <w:tr w:rsidR="00656029" w:rsidRPr="00656029" w14:paraId="1E557520" w14:textId="77777777" w:rsidTr="00815B9B">
              <w:trPr>
                <w:trHeight w:val="357"/>
              </w:trPr>
              <w:tc>
                <w:tcPr>
                  <w:tcW w:w="2160" w:type="dxa"/>
                  <w:shd w:val="clear" w:color="auto" w:fill="auto"/>
                </w:tcPr>
                <w:p w14:paraId="40821208"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58FA9E16" w14:textId="77777777" w:rsidR="00656029" w:rsidRPr="00656029" w:rsidRDefault="00656029" w:rsidP="00656029">
                  <w:pPr>
                    <w:jc w:val="right"/>
                    <w:rPr>
                      <w:sz w:val="16"/>
                      <w:szCs w:val="16"/>
                      <w:u w:val="single"/>
                    </w:rPr>
                  </w:pPr>
                  <w:r w:rsidRPr="00656029">
                    <w:rPr>
                      <w:sz w:val="16"/>
                      <w:szCs w:val="16"/>
                      <w:u w:val="single"/>
                    </w:rPr>
                    <w:t>$1,109,069</w:t>
                  </w:r>
                </w:p>
              </w:tc>
              <w:tc>
                <w:tcPr>
                  <w:tcW w:w="1260" w:type="dxa"/>
                </w:tcPr>
                <w:p w14:paraId="218FA263" w14:textId="77777777" w:rsidR="00656029" w:rsidRPr="00656029" w:rsidRDefault="00656029" w:rsidP="00656029">
                  <w:pPr>
                    <w:jc w:val="right"/>
                    <w:rPr>
                      <w:sz w:val="16"/>
                      <w:szCs w:val="16"/>
                      <w:u w:val="single"/>
                    </w:rPr>
                  </w:pPr>
                  <w:r w:rsidRPr="00656029">
                    <w:rPr>
                      <w:sz w:val="16"/>
                      <w:szCs w:val="16"/>
                      <w:u w:val="single"/>
                    </w:rPr>
                    <w:t>$1,109,069</w:t>
                  </w:r>
                </w:p>
              </w:tc>
            </w:tr>
            <w:tr w:rsidR="00656029" w:rsidRPr="00656029" w14:paraId="19F3800A" w14:textId="77777777" w:rsidTr="00815B9B">
              <w:trPr>
                <w:trHeight w:val="303"/>
              </w:trPr>
              <w:tc>
                <w:tcPr>
                  <w:tcW w:w="2160" w:type="dxa"/>
                  <w:shd w:val="clear" w:color="auto" w:fill="auto"/>
                </w:tcPr>
                <w:p w14:paraId="4F7B1933" w14:textId="77777777" w:rsidR="00656029" w:rsidRPr="00656029" w:rsidRDefault="00656029" w:rsidP="00656029">
                  <w:pPr>
                    <w:rPr>
                      <w:sz w:val="16"/>
                      <w:szCs w:val="16"/>
                      <w:u w:val="single"/>
                    </w:rPr>
                  </w:pPr>
                  <w:r w:rsidRPr="00656029">
                    <w:rPr>
                      <w:sz w:val="16"/>
                      <w:szCs w:val="16"/>
                      <w:u w:val="single"/>
                    </w:rPr>
                    <w:t>Federal Expenditures Fund Total</w:t>
                  </w:r>
                </w:p>
              </w:tc>
              <w:tc>
                <w:tcPr>
                  <w:tcW w:w="1260" w:type="dxa"/>
                  <w:shd w:val="clear" w:color="auto" w:fill="auto"/>
                </w:tcPr>
                <w:p w14:paraId="4082ABCB" w14:textId="77777777" w:rsidR="00656029" w:rsidRPr="00656029" w:rsidRDefault="00656029" w:rsidP="00656029">
                  <w:pPr>
                    <w:jc w:val="right"/>
                    <w:rPr>
                      <w:sz w:val="16"/>
                      <w:szCs w:val="16"/>
                    </w:rPr>
                  </w:pPr>
                  <w:r w:rsidRPr="00656029">
                    <w:rPr>
                      <w:sz w:val="16"/>
                      <w:szCs w:val="16"/>
                    </w:rPr>
                    <w:t>$1,266,484</w:t>
                  </w:r>
                </w:p>
              </w:tc>
              <w:tc>
                <w:tcPr>
                  <w:tcW w:w="1260" w:type="dxa"/>
                </w:tcPr>
                <w:p w14:paraId="700564A8" w14:textId="77777777" w:rsidR="00656029" w:rsidRPr="00656029" w:rsidRDefault="00656029" w:rsidP="00656029">
                  <w:pPr>
                    <w:jc w:val="right"/>
                    <w:rPr>
                      <w:sz w:val="16"/>
                      <w:szCs w:val="16"/>
                    </w:rPr>
                  </w:pPr>
                  <w:r w:rsidRPr="00656029">
                    <w:rPr>
                      <w:sz w:val="16"/>
                      <w:szCs w:val="16"/>
                    </w:rPr>
                    <w:t>$1,269,414</w:t>
                  </w:r>
                </w:p>
              </w:tc>
            </w:tr>
          </w:tbl>
          <w:p w14:paraId="2D83AE9D"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p w14:paraId="2FCE929B"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p w14:paraId="22DB086C"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p w14:paraId="47DECEFB" w14:textId="77777777" w:rsidR="00656029" w:rsidRPr="00656029" w:rsidRDefault="00656029" w:rsidP="00656029">
            <w:pPr>
              <w:kinsoku w:val="0"/>
              <w:overflowPunct w:val="0"/>
              <w:autoSpaceDE w:val="0"/>
              <w:autoSpaceDN w:val="0"/>
              <w:adjustRightInd w:val="0"/>
              <w:rPr>
                <w:rFonts w:eastAsiaTheme="minorHAnsi"/>
                <w:sz w:val="22"/>
                <w:szCs w:val="22"/>
              </w:rPr>
            </w:pPr>
          </w:p>
          <w:p w14:paraId="49B7526B" w14:textId="77777777" w:rsidR="00656029" w:rsidRPr="00656029" w:rsidRDefault="00656029" w:rsidP="00656029">
            <w:pPr>
              <w:kinsoku w:val="0"/>
              <w:overflowPunct w:val="0"/>
              <w:autoSpaceDE w:val="0"/>
              <w:autoSpaceDN w:val="0"/>
              <w:adjustRightInd w:val="0"/>
              <w:rPr>
                <w:rFonts w:eastAsiaTheme="minorHAnsi"/>
                <w:sz w:val="22"/>
                <w:szCs w:val="22"/>
              </w:rPr>
            </w:pPr>
          </w:p>
          <w:p w14:paraId="18E1A78B" w14:textId="77777777" w:rsidR="00656029" w:rsidRPr="00656029" w:rsidRDefault="00656029" w:rsidP="00656029">
            <w:pPr>
              <w:kinsoku w:val="0"/>
              <w:overflowPunct w:val="0"/>
              <w:autoSpaceDE w:val="0"/>
              <w:autoSpaceDN w:val="0"/>
              <w:adjustRightInd w:val="0"/>
              <w:rPr>
                <w:rFonts w:eastAsiaTheme="minorHAnsi"/>
                <w:sz w:val="22"/>
                <w:szCs w:val="22"/>
              </w:rPr>
            </w:pPr>
          </w:p>
          <w:p w14:paraId="23E53CB7" w14:textId="77777777" w:rsidR="00656029" w:rsidRPr="00656029" w:rsidRDefault="00656029" w:rsidP="00656029">
            <w:pPr>
              <w:kinsoku w:val="0"/>
              <w:overflowPunct w:val="0"/>
              <w:autoSpaceDE w:val="0"/>
              <w:autoSpaceDN w:val="0"/>
              <w:adjustRightInd w:val="0"/>
              <w:rPr>
                <w:rFonts w:eastAsiaTheme="minorHAnsi"/>
                <w:sz w:val="22"/>
                <w:szCs w:val="22"/>
              </w:rPr>
            </w:pPr>
          </w:p>
          <w:p w14:paraId="2C56FB51" w14:textId="77777777" w:rsidR="00656029" w:rsidRPr="00656029" w:rsidRDefault="00656029" w:rsidP="00656029">
            <w:pPr>
              <w:kinsoku w:val="0"/>
              <w:overflowPunct w:val="0"/>
              <w:autoSpaceDE w:val="0"/>
              <w:autoSpaceDN w:val="0"/>
              <w:adjustRightInd w:val="0"/>
              <w:rPr>
                <w:rFonts w:eastAsiaTheme="minorHAnsi"/>
                <w:sz w:val="22"/>
                <w:szCs w:val="22"/>
              </w:rPr>
            </w:pPr>
          </w:p>
          <w:p w14:paraId="1FF42D2B" w14:textId="77777777" w:rsidR="00656029" w:rsidRPr="00656029" w:rsidRDefault="00656029" w:rsidP="00656029">
            <w:pPr>
              <w:kinsoku w:val="0"/>
              <w:overflowPunct w:val="0"/>
              <w:autoSpaceDE w:val="0"/>
              <w:autoSpaceDN w:val="0"/>
              <w:adjustRightInd w:val="0"/>
              <w:rPr>
                <w:rFonts w:eastAsiaTheme="minorHAnsi"/>
                <w:sz w:val="22"/>
                <w:szCs w:val="22"/>
              </w:rPr>
            </w:pPr>
          </w:p>
          <w:p w14:paraId="374278F4" w14:textId="2B79593D" w:rsidR="00656029" w:rsidRDefault="00656029" w:rsidP="00656029">
            <w:pPr>
              <w:kinsoku w:val="0"/>
              <w:overflowPunct w:val="0"/>
              <w:autoSpaceDE w:val="0"/>
              <w:autoSpaceDN w:val="0"/>
              <w:adjustRightInd w:val="0"/>
              <w:rPr>
                <w:rFonts w:eastAsiaTheme="minorHAnsi"/>
                <w:sz w:val="22"/>
                <w:szCs w:val="22"/>
              </w:rPr>
            </w:pPr>
          </w:p>
          <w:p w14:paraId="69614C2E" w14:textId="77777777" w:rsidR="00760261" w:rsidRDefault="00760261" w:rsidP="00656029">
            <w:pPr>
              <w:kinsoku w:val="0"/>
              <w:overflowPunct w:val="0"/>
              <w:autoSpaceDE w:val="0"/>
              <w:autoSpaceDN w:val="0"/>
              <w:adjustRightInd w:val="0"/>
              <w:rPr>
                <w:rFonts w:eastAsiaTheme="minorHAnsi"/>
                <w:sz w:val="22"/>
                <w:szCs w:val="22"/>
              </w:rPr>
            </w:pPr>
          </w:p>
          <w:p w14:paraId="0C26FB71" w14:textId="77777777" w:rsidR="00656029" w:rsidRPr="00A47243" w:rsidRDefault="00656029" w:rsidP="00DB08D1">
            <w:pPr>
              <w:pStyle w:val="ListParagraph"/>
              <w:numPr>
                <w:ilvl w:val="0"/>
                <w:numId w:val="184"/>
              </w:numPr>
              <w:kinsoku w:val="0"/>
              <w:overflowPunct w:val="0"/>
              <w:autoSpaceDE w:val="0"/>
              <w:autoSpaceDN w:val="0"/>
              <w:adjustRightInd w:val="0"/>
              <w:ind w:right="157"/>
              <w:rPr>
                <w:rFonts w:eastAsiaTheme="minorHAnsi"/>
                <w:sz w:val="22"/>
                <w:szCs w:val="22"/>
              </w:rPr>
            </w:pPr>
            <w:r w:rsidRPr="00A47243">
              <w:rPr>
                <w:rFonts w:eastAsiaTheme="minorHAnsi"/>
                <w:sz w:val="22"/>
                <w:szCs w:val="22"/>
              </w:rPr>
              <w:t>Transfers</w:t>
            </w:r>
            <w:r w:rsidRPr="00A47243">
              <w:rPr>
                <w:rFonts w:eastAsiaTheme="minorHAnsi"/>
                <w:spacing w:val="10"/>
                <w:sz w:val="22"/>
                <w:szCs w:val="22"/>
              </w:rPr>
              <w:t xml:space="preserve"> </w:t>
            </w:r>
            <w:r w:rsidRPr="00A47243">
              <w:rPr>
                <w:rFonts w:eastAsiaTheme="minorHAnsi"/>
                <w:sz w:val="22"/>
                <w:szCs w:val="22"/>
              </w:rPr>
              <w:t>2</w:t>
            </w:r>
            <w:r w:rsidRPr="00A47243">
              <w:rPr>
                <w:rFonts w:eastAsiaTheme="minorHAnsi"/>
                <w:spacing w:val="10"/>
                <w:sz w:val="22"/>
                <w:szCs w:val="22"/>
              </w:rPr>
              <w:t xml:space="preserve"> </w:t>
            </w:r>
            <w:r w:rsidRPr="00A47243">
              <w:rPr>
                <w:rFonts w:eastAsiaTheme="minorHAnsi"/>
                <w:sz w:val="22"/>
                <w:szCs w:val="22"/>
              </w:rPr>
              <w:t>Regional</w:t>
            </w:r>
            <w:r w:rsidRPr="00A47243">
              <w:rPr>
                <w:rFonts w:eastAsiaTheme="minorHAnsi"/>
                <w:spacing w:val="10"/>
                <w:sz w:val="22"/>
                <w:szCs w:val="22"/>
              </w:rPr>
              <w:t xml:space="preserve"> </w:t>
            </w:r>
            <w:r w:rsidRPr="00A47243">
              <w:rPr>
                <w:rFonts w:eastAsiaTheme="minorHAnsi"/>
                <w:sz w:val="22"/>
                <w:szCs w:val="22"/>
              </w:rPr>
              <w:t>Education</w:t>
            </w:r>
            <w:r w:rsidRPr="00A47243">
              <w:rPr>
                <w:rFonts w:eastAsiaTheme="minorHAnsi"/>
                <w:spacing w:val="9"/>
                <w:sz w:val="22"/>
                <w:szCs w:val="22"/>
              </w:rPr>
              <w:t xml:space="preserve"> </w:t>
            </w:r>
            <w:r w:rsidRPr="00A47243">
              <w:rPr>
                <w:rFonts w:eastAsiaTheme="minorHAnsi"/>
                <w:sz w:val="22"/>
                <w:szCs w:val="22"/>
              </w:rPr>
              <w:t>Representative</w:t>
            </w:r>
            <w:r w:rsidRPr="00A47243">
              <w:rPr>
                <w:rFonts w:eastAsiaTheme="minorHAnsi"/>
                <w:spacing w:val="10"/>
                <w:sz w:val="22"/>
                <w:szCs w:val="22"/>
              </w:rPr>
              <w:t xml:space="preserve"> </w:t>
            </w:r>
            <w:r w:rsidRPr="00A47243">
              <w:rPr>
                <w:rFonts w:eastAsiaTheme="minorHAnsi"/>
                <w:sz w:val="22"/>
                <w:szCs w:val="22"/>
              </w:rPr>
              <w:t>positions</w:t>
            </w:r>
            <w:r w:rsidRPr="00A47243">
              <w:rPr>
                <w:rFonts w:eastAsiaTheme="minorHAnsi"/>
                <w:spacing w:val="10"/>
                <w:sz w:val="22"/>
                <w:szCs w:val="22"/>
              </w:rPr>
              <w:t xml:space="preserve"> </w:t>
            </w:r>
            <w:r w:rsidRPr="00A47243">
              <w:rPr>
                <w:rFonts w:eastAsiaTheme="minorHAnsi"/>
                <w:sz w:val="22"/>
                <w:szCs w:val="22"/>
              </w:rPr>
              <w:t>and</w:t>
            </w:r>
            <w:r w:rsidRPr="00A47243">
              <w:rPr>
                <w:rFonts w:eastAsiaTheme="minorHAnsi"/>
                <w:spacing w:val="10"/>
                <w:sz w:val="22"/>
                <w:szCs w:val="22"/>
              </w:rPr>
              <w:t xml:space="preserve"> </w:t>
            </w:r>
            <w:r w:rsidRPr="00A47243">
              <w:rPr>
                <w:rFonts w:eastAsiaTheme="minorHAnsi"/>
                <w:sz w:val="22"/>
                <w:szCs w:val="22"/>
              </w:rPr>
              <w:t>related</w:t>
            </w:r>
            <w:r w:rsidRPr="00A47243">
              <w:rPr>
                <w:rFonts w:eastAsiaTheme="minorHAnsi"/>
                <w:spacing w:val="10"/>
                <w:sz w:val="22"/>
                <w:szCs w:val="22"/>
              </w:rPr>
              <w:t xml:space="preserve"> </w:t>
            </w:r>
            <w:r w:rsidRPr="00A47243">
              <w:rPr>
                <w:rFonts w:eastAsiaTheme="minorHAnsi"/>
                <w:sz w:val="22"/>
                <w:szCs w:val="22"/>
              </w:rPr>
              <w:t>All</w:t>
            </w:r>
            <w:r w:rsidRPr="00A47243">
              <w:rPr>
                <w:rFonts w:eastAsiaTheme="minorHAnsi"/>
                <w:spacing w:val="10"/>
                <w:sz w:val="22"/>
                <w:szCs w:val="22"/>
              </w:rPr>
              <w:t xml:space="preserve"> </w:t>
            </w:r>
            <w:r w:rsidRPr="00A47243">
              <w:rPr>
                <w:rFonts w:eastAsiaTheme="minorHAnsi"/>
                <w:sz w:val="22"/>
                <w:szCs w:val="22"/>
              </w:rPr>
              <w:t xml:space="preserve">Other costs from the Learning Systems Team program to the School and Student Supports program. </w:t>
            </w:r>
          </w:p>
          <w:p w14:paraId="4E88C683" w14:textId="487B9D98" w:rsidR="00656029" w:rsidRDefault="00656029" w:rsidP="00656029">
            <w:pPr>
              <w:kinsoku w:val="0"/>
              <w:overflowPunct w:val="0"/>
              <w:autoSpaceDE w:val="0"/>
              <w:autoSpaceDN w:val="0"/>
              <w:adjustRightInd w:val="0"/>
              <w:ind w:right="157"/>
              <w:rPr>
                <w:rFonts w:eastAsiaTheme="minorHAnsi"/>
                <w:sz w:val="22"/>
                <w:szCs w:val="22"/>
              </w:rPr>
            </w:pPr>
          </w:p>
          <w:p w14:paraId="49599C6C" w14:textId="77777777" w:rsidR="00287432" w:rsidRPr="00656029" w:rsidRDefault="00287432" w:rsidP="00656029">
            <w:pPr>
              <w:kinsoku w:val="0"/>
              <w:overflowPunct w:val="0"/>
              <w:autoSpaceDE w:val="0"/>
              <w:autoSpaceDN w:val="0"/>
              <w:adjustRightInd w:val="0"/>
              <w:ind w:right="157"/>
              <w:rPr>
                <w:rFonts w:eastAsiaTheme="minorHAnsi"/>
                <w:sz w:val="22"/>
                <w:szCs w:val="22"/>
              </w:rPr>
            </w:pPr>
          </w:p>
          <w:tbl>
            <w:tblPr>
              <w:tblW w:w="0" w:type="auto"/>
              <w:jc w:val="center"/>
              <w:tblLook w:val="01E0" w:firstRow="1" w:lastRow="1" w:firstColumn="1" w:lastColumn="1" w:noHBand="0" w:noVBand="0"/>
            </w:tblPr>
            <w:tblGrid>
              <w:gridCol w:w="2030"/>
              <w:gridCol w:w="1350"/>
              <w:gridCol w:w="1350"/>
            </w:tblGrid>
            <w:tr w:rsidR="00656029" w:rsidRPr="00656029" w14:paraId="185EC36A" w14:textId="77777777" w:rsidTr="00B27117">
              <w:trPr>
                <w:trHeight w:val="357"/>
                <w:jc w:val="center"/>
              </w:trPr>
              <w:tc>
                <w:tcPr>
                  <w:tcW w:w="2030" w:type="dxa"/>
                  <w:shd w:val="clear" w:color="auto" w:fill="auto"/>
                </w:tcPr>
                <w:p w14:paraId="70346CB9" w14:textId="77777777" w:rsidR="00656029" w:rsidRPr="00656029" w:rsidRDefault="00656029" w:rsidP="00656029">
                  <w:pPr>
                    <w:jc w:val="right"/>
                    <w:rPr>
                      <w:sz w:val="16"/>
                      <w:szCs w:val="16"/>
                      <w:u w:val="single"/>
                    </w:rPr>
                  </w:pPr>
                </w:p>
              </w:tc>
              <w:tc>
                <w:tcPr>
                  <w:tcW w:w="1350" w:type="dxa"/>
                  <w:shd w:val="clear" w:color="auto" w:fill="auto"/>
                </w:tcPr>
                <w:p w14:paraId="263BECF2" w14:textId="77777777" w:rsidR="00656029" w:rsidRPr="00656029" w:rsidRDefault="00656029" w:rsidP="00656029">
                  <w:pPr>
                    <w:jc w:val="right"/>
                    <w:rPr>
                      <w:sz w:val="16"/>
                      <w:szCs w:val="16"/>
                      <w:u w:val="single"/>
                    </w:rPr>
                  </w:pPr>
                  <w:r w:rsidRPr="00656029">
                    <w:rPr>
                      <w:sz w:val="16"/>
                      <w:szCs w:val="16"/>
                      <w:u w:val="single"/>
                    </w:rPr>
                    <w:t>FY 22</w:t>
                  </w:r>
                </w:p>
              </w:tc>
              <w:tc>
                <w:tcPr>
                  <w:tcW w:w="1350" w:type="dxa"/>
                </w:tcPr>
                <w:p w14:paraId="63FDBD94"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074403DD" w14:textId="77777777" w:rsidTr="00B27117">
              <w:trPr>
                <w:trHeight w:val="357"/>
                <w:jc w:val="center"/>
              </w:trPr>
              <w:tc>
                <w:tcPr>
                  <w:tcW w:w="2030" w:type="dxa"/>
                  <w:shd w:val="clear" w:color="auto" w:fill="auto"/>
                </w:tcPr>
                <w:p w14:paraId="067B7B86" w14:textId="77777777" w:rsidR="00656029" w:rsidRPr="00656029" w:rsidRDefault="00656029" w:rsidP="00656029">
                  <w:pPr>
                    <w:jc w:val="right"/>
                    <w:rPr>
                      <w:sz w:val="16"/>
                      <w:szCs w:val="16"/>
                    </w:rPr>
                  </w:pPr>
                  <w:r w:rsidRPr="00656029">
                    <w:rPr>
                      <w:sz w:val="16"/>
                      <w:szCs w:val="16"/>
                    </w:rPr>
                    <w:t>Federal Expenditures Fund</w:t>
                  </w:r>
                </w:p>
              </w:tc>
              <w:tc>
                <w:tcPr>
                  <w:tcW w:w="1350" w:type="dxa"/>
                  <w:shd w:val="clear" w:color="auto" w:fill="auto"/>
                  <w:vAlign w:val="center"/>
                </w:tcPr>
                <w:p w14:paraId="4A3E7821" w14:textId="77777777" w:rsidR="00656029" w:rsidRPr="00656029" w:rsidRDefault="00656029" w:rsidP="00656029">
                  <w:pPr>
                    <w:jc w:val="right"/>
                    <w:rPr>
                      <w:sz w:val="16"/>
                      <w:szCs w:val="16"/>
                    </w:rPr>
                  </w:pPr>
                </w:p>
              </w:tc>
              <w:tc>
                <w:tcPr>
                  <w:tcW w:w="1350" w:type="dxa"/>
                  <w:vAlign w:val="center"/>
                </w:tcPr>
                <w:p w14:paraId="59936985" w14:textId="77777777" w:rsidR="00656029" w:rsidRPr="00656029" w:rsidRDefault="00656029" w:rsidP="00656029">
                  <w:pPr>
                    <w:jc w:val="right"/>
                    <w:rPr>
                      <w:sz w:val="16"/>
                      <w:szCs w:val="16"/>
                    </w:rPr>
                  </w:pPr>
                </w:p>
              </w:tc>
            </w:tr>
            <w:tr w:rsidR="00656029" w:rsidRPr="00656029" w14:paraId="3492ED3C" w14:textId="77777777" w:rsidTr="00B27117">
              <w:trPr>
                <w:trHeight w:val="357"/>
                <w:jc w:val="center"/>
              </w:trPr>
              <w:tc>
                <w:tcPr>
                  <w:tcW w:w="2030" w:type="dxa"/>
                  <w:shd w:val="clear" w:color="auto" w:fill="auto"/>
                </w:tcPr>
                <w:p w14:paraId="5754E204"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6E6F9E26" w14:textId="77777777" w:rsidR="00656029" w:rsidRPr="00656029" w:rsidRDefault="00656029" w:rsidP="00656029">
                  <w:pPr>
                    <w:jc w:val="right"/>
                    <w:rPr>
                      <w:sz w:val="16"/>
                      <w:szCs w:val="16"/>
                    </w:rPr>
                  </w:pPr>
                  <w:r w:rsidRPr="00656029">
                    <w:rPr>
                      <w:sz w:val="16"/>
                      <w:szCs w:val="16"/>
                    </w:rPr>
                    <w:t>$23,052</w:t>
                  </w:r>
                </w:p>
              </w:tc>
              <w:tc>
                <w:tcPr>
                  <w:tcW w:w="1350" w:type="dxa"/>
                </w:tcPr>
                <w:p w14:paraId="4B130AD2" w14:textId="77777777" w:rsidR="00656029" w:rsidRPr="00656029" w:rsidRDefault="00656029" w:rsidP="00656029">
                  <w:pPr>
                    <w:jc w:val="right"/>
                    <w:rPr>
                      <w:sz w:val="16"/>
                      <w:szCs w:val="16"/>
                    </w:rPr>
                  </w:pPr>
                  <w:r w:rsidRPr="00656029">
                    <w:rPr>
                      <w:sz w:val="16"/>
                      <w:szCs w:val="16"/>
                    </w:rPr>
                    <w:t>$23,172</w:t>
                  </w:r>
                </w:p>
              </w:tc>
            </w:tr>
            <w:tr w:rsidR="00656029" w:rsidRPr="00656029" w14:paraId="77597EB0" w14:textId="77777777" w:rsidTr="00B27117">
              <w:trPr>
                <w:trHeight w:val="315"/>
                <w:jc w:val="center"/>
              </w:trPr>
              <w:tc>
                <w:tcPr>
                  <w:tcW w:w="2030" w:type="dxa"/>
                  <w:shd w:val="clear" w:color="auto" w:fill="auto"/>
                </w:tcPr>
                <w:p w14:paraId="03A3F390"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43C389D8" w14:textId="77777777" w:rsidR="00656029" w:rsidRPr="00656029" w:rsidRDefault="00656029" w:rsidP="00656029">
                  <w:pPr>
                    <w:jc w:val="right"/>
                    <w:rPr>
                      <w:sz w:val="16"/>
                      <w:szCs w:val="16"/>
                      <w:u w:val="single"/>
                    </w:rPr>
                  </w:pPr>
                  <w:r w:rsidRPr="00656029">
                    <w:rPr>
                      <w:sz w:val="16"/>
                      <w:szCs w:val="16"/>
                      <w:u w:val="single"/>
                    </w:rPr>
                    <w:t>$253,458</w:t>
                  </w:r>
                </w:p>
              </w:tc>
              <w:tc>
                <w:tcPr>
                  <w:tcW w:w="1350" w:type="dxa"/>
                </w:tcPr>
                <w:p w14:paraId="3F8BF597" w14:textId="77777777" w:rsidR="00656029" w:rsidRPr="00656029" w:rsidRDefault="00656029" w:rsidP="00656029">
                  <w:pPr>
                    <w:jc w:val="right"/>
                    <w:rPr>
                      <w:sz w:val="16"/>
                      <w:szCs w:val="16"/>
                      <w:u w:val="single"/>
                    </w:rPr>
                  </w:pPr>
                  <w:r w:rsidRPr="00656029">
                    <w:rPr>
                      <w:sz w:val="16"/>
                      <w:szCs w:val="16"/>
                      <w:u w:val="single"/>
                    </w:rPr>
                    <w:t>$253,458</w:t>
                  </w:r>
                </w:p>
              </w:tc>
            </w:tr>
            <w:tr w:rsidR="00656029" w:rsidRPr="00656029" w14:paraId="7615638E" w14:textId="77777777" w:rsidTr="00B27117">
              <w:trPr>
                <w:trHeight w:val="459"/>
                <w:jc w:val="center"/>
              </w:trPr>
              <w:tc>
                <w:tcPr>
                  <w:tcW w:w="2030" w:type="dxa"/>
                  <w:shd w:val="clear" w:color="auto" w:fill="auto"/>
                </w:tcPr>
                <w:p w14:paraId="3F5E282A" w14:textId="77777777" w:rsidR="00656029" w:rsidRPr="00656029" w:rsidRDefault="00656029" w:rsidP="00656029">
                  <w:pPr>
                    <w:rPr>
                      <w:sz w:val="16"/>
                      <w:szCs w:val="16"/>
                      <w:u w:val="single"/>
                    </w:rPr>
                  </w:pPr>
                  <w:r w:rsidRPr="00656029">
                    <w:rPr>
                      <w:sz w:val="16"/>
                      <w:szCs w:val="16"/>
                      <w:u w:val="single"/>
                    </w:rPr>
                    <w:t>Federal Expenditures Fund Total</w:t>
                  </w:r>
                </w:p>
              </w:tc>
              <w:tc>
                <w:tcPr>
                  <w:tcW w:w="1350" w:type="dxa"/>
                  <w:shd w:val="clear" w:color="auto" w:fill="auto"/>
                </w:tcPr>
                <w:p w14:paraId="1A37A169" w14:textId="77777777" w:rsidR="00656029" w:rsidRPr="00656029" w:rsidRDefault="00656029" w:rsidP="00656029">
                  <w:pPr>
                    <w:jc w:val="right"/>
                    <w:rPr>
                      <w:sz w:val="16"/>
                      <w:szCs w:val="16"/>
                    </w:rPr>
                  </w:pPr>
                  <w:r w:rsidRPr="00656029">
                    <w:rPr>
                      <w:sz w:val="16"/>
                      <w:szCs w:val="16"/>
                    </w:rPr>
                    <w:t>$276,510</w:t>
                  </w:r>
                </w:p>
              </w:tc>
              <w:tc>
                <w:tcPr>
                  <w:tcW w:w="1350" w:type="dxa"/>
                </w:tcPr>
                <w:p w14:paraId="6337FDED" w14:textId="77777777" w:rsidR="00656029" w:rsidRPr="00656029" w:rsidRDefault="00656029" w:rsidP="00656029">
                  <w:pPr>
                    <w:jc w:val="right"/>
                    <w:rPr>
                      <w:sz w:val="16"/>
                      <w:szCs w:val="16"/>
                    </w:rPr>
                  </w:pPr>
                  <w:r w:rsidRPr="00656029">
                    <w:rPr>
                      <w:sz w:val="16"/>
                      <w:szCs w:val="16"/>
                    </w:rPr>
                    <w:t>$276,630</w:t>
                  </w:r>
                </w:p>
              </w:tc>
            </w:tr>
            <w:tr w:rsidR="00656029" w:rsidRPr="00656029" w14:paraId="513F27BE" w14:textId="77777777" w:rsidTr="00B27117">
              <w:trPr>
                <w:trHeight w:val="180"/>
                <w:jc w:val="center"/>
              </w:trPr>
              <w:tc>
                <w:tcPr>
                  <w:tcW w:w="2030" w:type="dxa"/>
                  <w:shd w:val="clear" w:color="auto" w:fill="auto"/>
                </w:tcPr>
                <w:p w14:paraId="2D994575" w14:textId="77777777" w:rsidR="00656029" w:rsidRPr="00656029" w:rsidRDefault="00656029" w:rsidP="00656029">
                  <w:pPr>
                    <w:jc w:val="right"/>
                    <w:rPr>
                      <w:sz w:val="16"/>
                      <w:szCs w:val="16"/>
                    </w:rPr>
                  </w:pPr>
                  <w:r w:rsidRPr="00656029">
                    <w:rPr>
                      <w:sz w:val="16"/>
                      <w:szCs w:val="16"/>
                    </w:rPr>
                    <w:t>Federal Block Grant Fund</w:t>
                  </w:r>
                </w:p>
              </w:tc>
              <w:tc>
                <w:tcPr>
                  <w:tcW w:w="1350" w:type="dxa"/>
                  <w:shd w:val="clear" w:color="auto" w:fill="auto"/>
                  <w:vAlign w:val="center"/>
                </w:tcPr>
                <w:p w14:paraId="6C0A718B" w14:textId="77777777" w:rsidR="00656029" w:rsidRPr="00656029" w:rsidRDefault="00656029" w:rsidP="00656029">
                  <w:pPr>
                    <w:jc w:val="right"/>
                    <w:rPr>
                      <w:sz w:val="16"/>
                      <w:szCs w:val="16"/>
                    </w:rPr>
                  </w:pPr>
                </w:p>
              </w:tc>
              <w:tc>
                <w:tcPr>
                  <w:tcW w:w="1350" w:type="dxa"/>
                  <w:vAlign w:val="center"/>
                </w:tcPr>
                <w:p w14:paraId="67B2CBBE" w14:textId="77777777" w:rsidR="00656029" w:rsidRPr="00656029" w:rsidRDefault="00656029" w:rsidP="00656029">
                  <w:pPr>
                    <w:jc w:val="right"/>
                    <w:rPr>
                      <w:sz w:val="16"/>
                      <w:szCs w:val="16"/>
                    </w:rPr>
                  </w:pPr>
                </w:p>
              </w:tc>
            </w:tr>
            <w:tr w:rsidR="00656029" w:rsidRPr="00656029" w14:paraId="469A56BE" w14:textId="77777777" w:rsidTr="00B27117">
              <w:trPr>
                <w:trHeight w:val="180"/>
                <w:jc w:val="center"/>
              </w:trPr>
              <w:tc>
                <w:tcPr>
                  <w:tcW w:w="2030" w:type="dxa"/>
                  <w:shd w:val="clear" w:color="auto" w:fill="auto"/>
                </w:tcPr>
                <w:p w14:paraId="7EE47731" w14:textId="77777777" w:rsidR="00656029" w:rsidRPr="00656029" w:rsidRDefault="00656029" w:rsidP="00656029">
                  <w:pPr>
                    <w:jc w:val="right"/>
                    <w:rPr>
                      <w:sz w:val="16"/>
                      <w:szCs w:val="16"/>
                    </w:rPr>
                  </w:pPr>
                  <w:r w:rsidRPr="00656029">
                    <w:rPr>
                      <w:sz w:val="16"/>
                      <w:szCs w:val="16"/>
                    </w:rPr>
                    <w:t>Federal Block Grant Fund-Position Count</w:t>
                  </w:r>
                </w:p>
              </w:tc>
              <w:tc>
                <w:tcPr>
                  <w:tcW w:w="1350" w:type="dxa"/>
                  <w:shd w:val="clear" w:color="auto" w:fill="auto"/>
                  <w:vAlign w:val="center"/>
                </w:tcPr>
                <w:p w14:paraId="1DBD8478" w14:textId="77777777" w:rsidR="00656029" w:rsidRPr="00656029" w:rsidRDefault="00656029" w:rsidP="00656029">
                  <w:pPr>
                    <w:jc w:val="right"/>
                    <w:rPr>
                      <w:sz w:val="16"/>
                      <w:szCs w:val="16"/>
                    </w:rPr>
                  </w:pPr>
                  <w:r w:rsidRPr="00656029">
                    <w:rPr>
                      <w:sz w:val="16"/>
                      <w:szCs w:val="16"/>
                    </w:rPr>
                    <w:t>2.000</w:t>
                  </w:r>
                </w:p>
              </w:tc>
              <w:tc>
                <w:tcPr>
                  <w:tcW w:w="1350" w:type="dxa"/>
                  <w:vAlign w:val="center"/>
                </w:tcPr>
                <w:p w14:paraId="0A8FB834" w14:textId="77777777" w:rsidR="00656029" w:rsidRPr="00656029" w:rsidRDefault="00656029" w:rsidP="00656029">
                  <w:pPr>
                    <w:jc w:val="right"/>
                    <w:rPr>
                      <w:sz w:val="16"/>
                      <w:szCs w:val="16"/>
                    </w:rPr>
                  </w:pPr>
                  <w:r w:rsidRPr="00656029">
                    <w:rPr>
                      <w:sz w:val="16"/>
                      <w:szCs w:val="16"/>
                    </w:rPr>
                    <w:t>2.000</w:t>
                  </w:r>
                </w:p>
              </w:tc>
            </w:tr>
            <w:tr w:rsidR="00656029" w:rsidRPr="00656029" w14:paraId="48F8D849" w14:textId="77777777" w:rsidTr="00B27117">
              <w:trPr>
                <w:trHeight w:val="315"/>
                <w:jc w:val="center"/>
              </w:trPr>
              <w:tc>
                <w:tcPr>
                  <w:tcW w:w="2030" w:type="dxa"/>
                  <w:shd w:val="clear" w:color="auto" w:fill="auto"/>
                </w:tcPr>
                <w:p w14:paraId="29FE852D"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2447D422" w14:textId="77777777" w:rsidR="00656029" w:rsidRPr="00656029" w:rsidRDefault="00656029" w:rsidP="00656029">
                  <w:pPr>
                    <w:jc w:val="right"/>
                    <w:rPr>
                      <w:sz w:val="16"/>
                      <w:szCs w:val="16"/>
                    </w:rPr>
                  </w:pPr>
                  <w:r w:rsidRPr="00656029">
                    <w:rPr>
                      <w:sz w:val="16"/>
                      <w:szCs w:val="16"/>
                    </w:rPr>
                    <w:t>$215,242</w:t>
                  </w:r>
                </w:p>
              </w:tc>
              <w:tc>
                <w:tcPr>
                  <w:tcW w:w="1350" w:type="dxa"/>
                </w:tcPr>
                <w:p w14:paraId="72A1EC72" w14:textId="77777777" w:rsidR="00656029" w:rsidRPr="00656029" w:rsidRDefault="00656029" w:rsidP="00656029">
                  <w:pPr>
                    <w:jc w:val="right"/>
                    <w:rPr>
                      <w:sz w:val="16"/>
                      <w:szCs w:val="16"/>
                    </w:rPr>
                  </w:pPr>
                  <w:r w:rsidRPr="00656029">
                    <w:rPr>
                      <w:sz w:val="16"/>
                      <w:szCs w:val="16"/>
                    </w:rPr>
                    <w:t>$216,947</w:t>
                  </w:r>
                </w:p>
              </w:tc>
            </w:tr>
            <w:tr w:rsidR="00656029" w:rsidRPr="00656029" w14:paraId="7078E287" w14:textId="77777777" w:rsidTr="00B27117">
              <w:trPr>
                <w:trHeight w:val="315"/>
                <w:jc w:val="center"/>
              </w:trPr>
              <w:tc>
                <w:tcPr>
                  <w:tcW w:w="2030" w:type="dxa"/>
                  <w:shd w:val="clear" w:color="auto" w:fill="auto"/>
                </w:tcPr>
                <w:p w14:paraId="0D8E4090"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254F9833" w14:textId="77777777" w:rsidR="00656029" w:rsidRPr="00656029" w:rsidRDefault="00656029" w:rsidP="00656029">
                  <w:pPr>
                    <w:jc w:val="right"/>
                    <w:rPr>
                      <w:sz w:val="16"/>
                      <w:szCs w:val="16"/>
                      <w:u w:val="single"/>
                    </w:rPr>
                  </w:pPr>
                  <w:r w:rsidRPr="00656029">
                    <w:rPr>
                      <w:sz w:val="16"/>
                      <w:szCs w:val="16"/>
                      <w:u w:val="single"/>
                    </w:rPr>
                    <w:t>$46,001</w:t>
                  </w:r>
                </w:p>
              </w:tc>
              <w:tc>
                <w:tcPr>
                  <w:tcW w:w="1350" w:type="dxa"/>
                </w:tcPr>
                <w:p w14:paraId="798EA5BB" w14:textId="77777777" w:rsidR="00656029" w:rsidRPr="00656029" w:rsidRDefault="00656029" w:rsidP="00656029">
                  <w:pPr>
                    <w:jc w:val="right"/>
                    <w:rPr>
                      <w:sz w:val="16"/>
                      <w:szCs w:val="16"/>
                      <w:u w:val="single"/>
                    </w:rPr>
                  </w:pPr>
                  <w:r w:rsidRPr="00656029">
                    <w:rPr>
                      <w:sz w:val="16"/>
                      <w:szCs w:val="16"/>
                      <w:u w:val="single"/>
                    </w:rPr>
                    <w:t>$46,001</w:t>
                  </w:r>
                </w:p>
              </w:tc>
            </w:tr>
            <w:tr w:rsidR="00656029" w:rsidRPr="00656029" w14:paraId="2BE436B1" w14:textId="77777777" w:rsidTr="00B27117">
              <w:trPr>
                <w:trHeight w:val="315"/>
                <w:jc w:val="center"/>
              </w:trPr>
              <w:tc>
                <w:tcPr>
                  <w:tcW w:w="2030" w:type="dxa"/>
                  <w:shd w:val="clear" w:color="auto" w:fill="auto"/>
                </w:tcPr>
                <w:p w14:paraId="68974EF3" w14:textId="77777777" w:rsidR="00656029" w:rsidRPr="00656029" w:rsidRDefault="00656029" w:rsidP="00656029">
                  <w:pPr>
                    <w:rPr>
                      <w:sz w:val="16"/>
                      <w:szCs w:val="16"/>
                      <w:u w:val="single"/>
                    </w:rPr>
                  </w:pPr>
                  <w:r w:rsidRPr="00656029">
                    <w:rPr>
                      <w:sz w:val="16"/>
                      <w:szCs w:val="16"/>
                      <w:u w:val="single"/>
                    </w:rPr>
                    <w:t>Federal Block Grant Fund Total</w:t>
                  </w:r>
                </w:p>
              </w:tc>
              <w:tc>
                <w:tcPr>
                  <w:tcW w:w="1350" w:type="dxa"/>
                  <w:shd w:val="clear" w:color="auto" w:fill="auto"/>
                </w:tcPr>
                <w:p w14:paraId="0FBCAE80" w14:textId="77777777" w:rsidR="00656029" w:rsidRPr="00656029" w:rsidRDefault="00656029" w:rsidP="00656029">
                  <w:pPr>
                    <w:jc w:val="right"/>
                    <w:rPr>
                      <w:sz w:val="16"/>
                      <w:szCs w:val="16"/>
                    </w:rPr>
                  </w:pPr>
                  <w:r w:rsidRPr="00656029">
                    <w:rPr>
                      <w:sz w:val="16"/>
                      <w:szCs w:val="16"/>
                    </w:rPr>
                    <w:t>$261,243</w:t>
                  </w:r>
                </w:p>
              </w:tc>
              <w:tc>
                <w:tcPr>
                  <w:tcW w:w="1350" w:type="dxa"/>
                </w:tcPr>
                <w:p w14:paraId="547F1F65" w14:textId="77777777" w:rsidR="00656029" w:rsidRPr="00656029" w:rsidRDefault="00656029" w:rsidP="00656029">
                  <w:pPr>
                    <w:jc w:val="right"/>
                    <w:rPr>
                      <w:sz w:val="16"/>
                      <w:szCs w:val="16"/>
                    </w:rPr>
                  </w:pPr>
                  <w:r w:rsidRPr="00656029">
                    <w:rPr>
                      <w:sz w:val="16"/>
                      <w:szCs w:val="16"/>
                    </w:rPr>
                    <w:t>$262,948</w:t>
                  </w:r>
                </w:p>
              </w:tc>
            </w:tr>
          </w:tbl>
          <w:p w14:paraId="08F5078F" w14:textId="0DD2AAA9" w:rsidR="00656029" w:rsidRDefault="00656029" w:rsidP="00656029">
            <w:pPr>
              <w:kinsoku w:val="0"/>
              <w:overflowPunct w:val="0"/>
              <w:autoSpaceDE w:val="0"/>
              <w:autoSpaceDN w:val="0"/>
              <w:adjustRightInd w:val="0"/>
              <w:ind w:right="159"/>
              <w:rPr>
                <w:rFonts w:eastAsiaTheme="minorHAnsi"/>
                <w:sz w:val="22"/>
                <w:szCs w:val="22"/>
              </w:rPr>
            </w:pPr>
          </w:p>
          <w:p w14:paraId="65E9DD8C" w14:textId="57E540FD" w:rsidR="00287432" w:rsidRDefault="00287432" w:rsidP="00656029">
            <w:pPr>
              <w:kinsoku w:val="0"/>
              <w:overflowPunct w:val="0"/>
              <w:autoSpaceDE w:val="0"/>
              <w:autoSpaceDN w:val="0"/>
              <w:adjustRightInd w:val="0"/>
              <w:ind w:right="159"/>
              <w:rPr>
                <w:rFonts w:eastAsiaTheme="minorHAnsi"/>
                <w:sz w:val="22"/>
                <w:szCs w:val="22"/>
              </w:rPr>
            </w:pPr>
          </w:p>
          <w:p w14:paraId="10FB10CA" w14:textId="77777777" w:rsidR="00287432" w:rsidRPr="00656029" w:rsidRDefault="00287432" w:rsidP="00656029">
            <w:pPr>
              <w:kinsoku w:val="0"/>
              <w:overflowPunct w:val="0"/>
              <w:autoSpaceDE w:val="0"/>
              <w:autoSpaceDN w:val="0"/>
              <w:adjustRightInd w:val="0"/>
              <w:ind w:right="159"/>
              <w:rPr>
                <w:rFonts w:eastAsiaTheme="minorHAnsi"/>
                <w:sz w:val="22"/>
                <w:szCs w:val="22"/>
              </w:rPr>
            </w:pPr>
          </w:p>
          <w:p w14:paraId="3B2FC168" w14:textId="77777777" w:rsidR="00656029" w:rsidRPr="00A47243" w:rsidRDefault="00656029" w:rsidP="00DB08D1">
            <w:pPr>
              <w:pStyle w:val="ListParagraph"/>
              <w:numPr>
                <w:ilvl w:val="0"/>
                <w:numId w:val="184"/>
              </w:numPr>
              <w:kinsoku w:val="0"/>
              <w:overflowPunct w:val="0"/>
              <w:autoSpaceDE w:val="0"/>
              <w:autoSpaceDN w:val="0"/>
              <w:adjustRightInd w:val="0"/>
              <w:ind w:right="159"/>
              <w:rPr>
                <w:rFonts w:eastAsiaTheme="minorHAnsi"/>
                <w:sz w:val="22"/>
                <w:szCs w:val="22"/>
              </w:rPr>
            </w:pPr>
            <w:r w:rsidRPr="00A47243">
              <w:rPr>
                <w:rFonts w:eastAsiaTheme="minorHAnsi"/>
                <w:sz w:val="22"/>
                <w:szCs w:val="22"/>
              </w:rPr>
              <w:t>Transfers</w:t>
            </w:r>
            <w:r w:rsidRPr="00A47243">
              <w:rPr>
                <w:rFonts w:eastAsiaTheme="minorHAnsi"/>
                <w:spacing w:val="7"/>
                <w:sz w:val="22"/>
                <w:szCs w:val="22"/>
              </w:rPr>
              <w:t xml:space="preserve"> </w:t>
            </w:r>
            <w:r w:rsidRPr="00A47243">
              <w:rPr>
                <w:rFonts w:eastAsiaTheme="minorHAnsi"/>
                <w:sz w:val="22"/>
                <w:szCs w:val="22"/>
              </w:rPr>
              <w:t>one</w:t>
            </w:r>
            <w:r w:rsidRPr="00A47243">
              <w:rPr>
                <w:rFonts w:eastAsiaTheme="minorHAnsi"/>
                <w:spacing w:val="7"/>
                <w:sz w:val="22"/>
                <w:szCs w:val="22"/>
              </w:rPr>
              <w:t xml:space="preserve"> </w:t>
            </w:r>
            <w:r w:rsidRPr="00A47243">
              <w:rPr>
                <w:rFonts w:eastAsiaTheme="minorHAnsi"/>
                <w:sz w:val="22"/>
                <w:szCs w:val="22"/>
              </w:rPr>
              <w:t>Management</w:t>
            </w:r>
            <w:r w:rsidRPr="00A47243">
              <w:rPr>
                <w:rFonts w:eastAsiaTheme="minorHAnsi"/>
                <w:spacing w:val="7"/>
                <w:sz w:val="22"/>
                <w:szCs w:val="22"/>
              </w:rPr>
              <w:t xml:space="preserve"> </w:t>
            </w:r>
            <w:r w:rsidRPr="00A47243">
              <w:rPr>
                <w:rFonts w:eastAsiaTheme="minorHAnsi"/>
                <w:sz w:val="22"/>
                <w:szCs w:val="22"/>
              </w:rPr>
              <w:t>Analyst</w:t>
            </w:r>
            <w:r w:rsidRPr="00A47243">
              <w:rPr>
                <w:rFonts w:eastAsiaTheme="minorHAnsi"/>
                <w:spacing w:val="6"/>
                <w:sz w:val="22"/>
                <w:szCs w:val="22"/>
              </w:rPr>
              <w:t xml:space="preserve"> </w:t>
            </w:r>
            <w:r w:rsidRPr="00A47243">
              <w:rPr>
                <w:rFonts w:eastAsiaTheme="minorHAnsi"/>
                <w:sz w:val="22"/>
                <w:szCs w:val="22"/>
              </w:rPr>
              <w:t>I</w:t>
            </w:r>
            <w:r w:rsidRPr="00A47243">
              <w:rPr>
                <w:rFonts w:eastAsiaTheme="minorHAnsi"/>
                <w:spacing w:val="7"/>
                <w:sz w:val="22"/>
                <w:szCs w:val="22"/>
              </w:rPr>
              <w:t xml:space="preserve"> </w:t>
            </w:r>
            <w:r w:rsidRPr="00A47243">
              <w:rPr>
                <w:rFonts w:eastAsiaTheme="minorHAnsi"/>
                <w:sz w:val="22"/>
                <w:szCs w:val="22"/>
              </w:rPr>
              <w:t>position</w:t>
            </w:r>
            <w:r w:rsidRPr="00A47243">
              <w:rPr>
                <w:rFonts w:eastAsiaTheme="minorHAnsi"/>
                <w:spacing w:val="7"/>
                <w:sz w:val="22"/>
                <w:szCs w:val="22"/>
              </w:rPr>
              <w:t xml:space="preserve"> </w:t>
            </w:r>
            <w:r w:rsidRPr="00A47243">
              <w:rPr>
                <w:rFonts w:eastAsiaTheme="minorHAnsi"/>
                <w:sz w:val="22"/>
                <w:szCs w:val="22"/>
              </w:rPr>
              <w:t>and</w:t>
            </w:r>
            <w:r w:rsidRPr="00A47243">
              <w:rPr>
                <w:rFonts w:eastAsiaTheme="minorHAnsi"/>
                <w:spacing w:val="7"/>
                <w:sz w:val="22"/>
                <w:szCs w:val="22"/>
              </w:rPr>
              <w:t xml:space="preserve"> </w:t>
            </w:r>
            <w:r w:rsidRPr="00A47243">
              <w:rPr>
                <w:rFonts w:eastAsiaTheme="minorHAnsi"/>
                <w:sz w:val="22"/>
                <w:szCs w:val="22"/>
              </w:rPr>
              <w:t>related</w:t>
            </w:r>
            <w:r w:rsidRPr="00A47243">
              <w:rPr>
                <w:rFonts w:eastAsiaTheme="minorHAnsi"/>
                <w:spacing w:val="7"/>
                <w:sz w:val="22"/>
                <w:szCs w:val="22"/>
              </w:rPr>
              <w:t xml:space="preserve"> </w:t>
            </w:r>
            <w:r w:rsidRPr="00A47243">
              <w:rPr>
                <w:rFonts w:eastAsiaTheme="minorHAnsi"/>
                <w:sz w:val="22"/>
                <w:szCs w:val="22"/>
              </w:rPr>
              <w:t>All</w:t>
            </w:r>
            <w:r w:rsidRPr="00A47243">
              <w:rPr>
                <w:rFonts w:eastAsiaTheme="minorHAnsi"/>
                <w:spacing w:val="7"/>
                <w:sz w:val="22"/>
                <w:szCs w:val="22"/>
              </w:rPr>
              <w:t xml:space="preserve"> </w:t>
            </w:r>
            <w:r w:rsidRPr="00A47243">
              <w:rPr>
                <w:rFonts w:eastAsiaTheme="minorHAnsi"/>
                <w:sz w:val="22"/>
                <w:szCs w:val="22"/>
              </w:rPr>
              <w:t>Other</w:t>
            </w:r>
            <w:r w:rsidRPr="00A47243">
              <w:rPr>
                <w:rFonts w:eastAsiaTheme="minorHAnsi"/>
                <w:spacing w:val="7"/>
                <w:sz w:val="22"/>
                <w:szCs w:val="22"/>
              </w:rPr>
              <w:t xml:space="preserve"> </w:t>
            </w:r>
            <w:r w:rsidRPr="00A47243">
              <w:rPr>
                <w:rFonts w:eastAsiaTheme="minorHAnsi"/>
                <w:sz w:val="22"/>
                <w:szCs w:val="22"/>
              </w:rPr>
              <w:t>costs</w:t>
            </w:r>
            <w:r w:rsidRPr="00A47243">
              <w:rPr>
                <w:rFonts w:eastAsiaTheme="minorHAnsi"/>
                <w:spacing w:val="7"/>
                <w:sz w:val="22"/>
                <w:szCs w:val="22"/>
              </w:rPr>
              <w:t xml:space="preserve"> </w:t>
            </w:r>
            <w:r w:rsidRPr="00A47243">
              <w:rPr>
                <w:rFonts w:eastAsiaTheme="minorHAnsi"/>
                <w:sz w:val="22"/>
                <w:szCs w:val="22"/>
              </w:rPr>
              <w:t>from the Learning Systems</w:t>
            </w:r>
            <w:r w:rsidRPr="00A47243">
              <w:rPr>
                <w:rFonts w:eastAsiaTheme="minorHAnsi"/>
                <w:spacing w:val="-1"/>
                <w:sz w:val="22"/>
                <w:szCs w:val="22"/>
              </w:rPr>
              <w:t xml:space="preserve"> </w:t>
            </w:r>
            <w:r w:rsidRPr="00A47243">
              <w:rPr>
                <w:rFonts w:eastAsiaTheme="minorHAnsi"/>
                <w:sz w:val="22"/>
                <w:szCs w:val="22"/>
              </w:rPr>
              <w:t>Team</w:t>
            </w:r>
            <w:r w:rsidRPr="00A47243">
              <w:rPr>
                <w:rFonts w:eastAsiaTheme="minorHAnsi"/>
                <w:spacing w:val="-1"/>
                <w:sz w:val="22"/>
                <w:szCs w:val="22"/>
              </w:rPr>
              <w:t xml:space="preserve"> </w:t>
            </w:r>
            <w:r w:rsidRPr="00A47243">
              <w:rPr>
                <w:rFonts w:eastAsiaTheme="minorHAnsi"/>
                <w:sz w:val="22"/>
                <w:szCs w:val="22"/>
              </w:rPr>
              <w:t>program to the School</w:t>
            </w:r>
            <w:r w:rsidRPr="00A47243">
              <w:rPr>
                <w:rFonts w:eastAsiaTheme="minorHAnsi"/>
                <w:spacing w:val="-1"/>
                <w:sz w:val="22"/>
                <w:szCs w:val="22"/>
              </w:rPr>
              <w:t xml:space="preserve"> </w:t>
            </w:r>
            <w:r w:rsidRPr="00A47243">
              <w:rPr>
                <w:rFonts w:eastAsiaTheme="minorHAnsi"/>
                <w:sz w:val="22"/>
                <w:szCs w:val="22"/>
              </w:rPr>
              <w:t>and Student</w:t>
            </w:r>
            <w:r w:rsidRPr="00A47243">
              <w:rPr>
                <w:rFonts w:eastAsiaTheme="minorHAnsi"/>
                <w:spacing w:val="-1"/>
                <w:sz w:val="22"/>
                <w:szCs w:val="22"/>
              </w:rPr>
              <w:t xml:space="preserve"> </w:t>
            </w:r>
            <w:r w:rsidRPr="00A47243">
              <w:rPr>
                <w:rFonts w:eastAsiaTheme="minorHAnsi"/>
                <w:sz w:val="22"/>
                <w:szCs w:val="22"/>
              </w:rPr>
              <w:t>Supports</w:t>
            </w:r>
            <w:r w:rsidRPr="00A47243">
              <w:rPr>
                <w:rFonts w:eastAsiaTheme="minorHAnsi"/>
                <w:spacing w:val="-1"/>
                <w:sz w:val="22"/>
                <w:szCs w:val="22"/>
              </w:rPr>
              <w:t xml:space="preserve"> </w:t>
            </w:r>
            <w:r w:rsidRPr="00A47243">
              <w:rPr>
                <w:rFonts w:eastAsiaTheme="minorHAnsi"/>
                <w:sz w:val="22"/>
                <w:szCs w:val="22"/>
              </w:rPr>
              <w:t>program.</w:t>
            </w:r>
          </w:p>
          <w:p w14:paraId="321B7F0F" w14:textId="0ABFD7EC" w:rsidR="00656029" w:rsidRDefault="00656029" w:rsidP="00656029">
            <w:pPr>
              <w:kinsoku w:val="0"/>
              <w:overflowPunct w:val="0"/>
              <w:autoSpaceDE w:val="0"/>
              <w:autoSpaceDN w:val="0"/>
              <w:adjustRightInd w:val="0"/>
              <w:rPr>
                <w:rFonts w:eastAsiaTheme="minorHAnsi"/>
                <w:sz w:val="22"/>
                <w:szCs w:val="22"/>
              </w:rPr>
            </w:pPr>
          </w:p>
          <w:p w14:paraId="7CCB3799" w14:textId="1B20D1A2" w:rsidR="00287432" w:rsidRDefault="00287432" w:rsidP="00656029">
            <w:pPr>
              <w:kinsoku w:val="0"/>
              <w:overflowPunct w:val="0"/>
              <w:autoSpaceDE w:val="0"/>
              <w:autoSpaceDN w:val="0"/>
              <w:adjustRightInd w:val="0"/>
              <w:rPr>
                <w:rFonts w:eastAsiaTheme="minorHAnsi"/>
                <w:sz w:val="22"/>
                <w:szCs w:val="22"/>
              </w:rPr>
            </w:pPr>
          </w:p>
          <w:p w14:paraId="551700CD" w14:textId="6E86A737" w:rsidR="00287432" w:rsidRDefault="00287432" w:rsidP="00656029">
            <w:pPr>
              <w:kinsoku w:val="0"/>
              <w:overflowPunct w:val="0"/>
              <w:autoSpaceDE w:val="0"/>
              <w:autoSpaceDN w:val="0"/>
              <w:adjustRightInd w:val="0"/>
              <w:rPr>
                <w:rFonts w:eastAsiaTheme="minorHAnsi"/>
                <w:sz w:val="22"/>
                <w:szCs w:val="22"/>
              </w:rPr>
            </w:pPr>
          </w:p>
          <w:p w14:paraId="3EC9D4A7" w14:textId="77777777" w:rsidR="00287432" w:rsidRPr="00656029" w:rsidRDefault="00287432" w:rsidP="00656029">
            <w:pPr>
              <w:kinsoku w:val="0"/>
              <w:overflowPunct w:val="0"/>
              <w:autoSpaceDE w:val="0"/>
              <w:autoSpaceDN w:val="0"/>
              <w:adjustRightInd w:val="0"/>
              <w:rPr>
                <w:rFonts w:eastAsiaTheme="minorHAnsi"/>
                <w:sz w:val="22"/>
                <w:szCs w:val="22"/>
              </w:rPr>
            </w:pPr>
          </w:p>
          <w:tbl>
            <w:tblPr>
              <w:tblW w:w="0" w:type="auto"/>
              <w:jc w:val="center"/>
              <w:tblLook w:val="01E0" w:firstRow="1" w:lastRow="1" w:firstColumn="1" w:lastColumn="1" w:noHBand="0" w:noVBand="0"/>
            </w:tblPr>
            <w:tblGrid>
              <w:gridCol w:w="2030"/>
              <w:gridCol w:w="1350"/>
              <w:gridCol w:w="1350"/>
            </w:tblGrid>
            <w:tr w:rsidR="00656029" w:rsidRPr="00656029" w14:paraId="3A0DCFB8" w14:textId="77777777" w:rsidTr="00B27117">
              <w:trPr>
                <w:trHeight w:val="357"/>
                <w:jc w:val="center"/>
              </w:trPr>
              <w:tc>
                <w:tcPr>
                  <w:tcW w:w="2030" w:type="dxa"/>
                  <w:shd w:val="clear" w:color="auto" w:fill="auto"/>
                </w:tcPr>
                <w:p w14:paraId="63E638D7" w14:textId="77777777" w:rsidR="00656029" w:rsidRPr="00656029" w:rsidRDefault="00656029" w:rsidP="00656029">
                  <w:pPr>
                    <w:jc w:val="right"/>
                    <w:rPr>
                      <w:sz w:val="16"/>
                      <w:szCs w:val="16"/>
                      <w:u w:val="single"/>
                    </w:rPr>
                  </w:pPr>
                </w:p>
              </w:tc>
              <w:tc>
                <w:tcPr>
                  <w:tcW w:w="1350" w:type="dxa"/>
                  <w:shd w:val="clear" w:color="auto" w:fill="auto"/>
                </w:tcPr>
                <w:p w14:paraId="121F7A82" w14:textId="77777777" w:rsidR="00656029" w:rsidRPr="00656029" w:rsidRDefault="00656029" w:rsidP="00656029">
                  <w:pPr>
                    <w:jc w:val="right"/>
                    <w:rPr>
                      <w:sz w:val="16"/>
                      <w:szCs w:val="16"/>
                      <w:u w:val="single"/>
                    </w:rPr>
                  </w:pPr>
                  <w:r w:rsidRPr="00656029">
                    <w:rPr>
                      <w:sz w:val="16"/>
                      <w:szCs w:val="16"/>
                      <w:u w:val="single"/>
                    </w:rPr>
                    <w:t>FY 22</w:t>
                  </w:r>
                </w:p>
              </w:tc>
              <w:tc>
                <w:tcPr>
                  <w:tcW w:w="1350" w:type="dxa"/>
                </w:tcPr>
                <w:p w14:paraId="5CAB7E01"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1A9CE304" w14:textId="77777777" w:rsidTr="00B27117">
              <w:trPr>
                <w:trHeight w:val="306"/>
                <w:jc w:val="center"/>
              </w:trPr>
              <w:tc>
                <w:tcPr>
                  <w:tcW w:w="2030" w:type="dxa"/>
                  <w:shd w:val="clear" w:color="auto" w:fill="auto"/>
                </w:tcPr>
                <w:p w14:paraId="3EE69A23" w14:textId="77777777" w:rsidR="00656029" w:rsidRPr="00656029" w:rsidRDefault="00656029" w:rsidP="00656029">
                  <w:pPr>
                    <w:jc w:val="right"/>
                    <w:rPr>
                      <w:sz w:val="16"/>
                      <w:szCs w:val="16"/>
                    </w:rPr>
                  </w:pPr>
                  <w:r w:rsidRPr="00656029">
                    <w:rPr>
                      <w:sz w:val="16"/>
                      <w:szCs w:val="16"/>
                    </w:rPr>
                    <w:t>General Fund</w:t>
                  </w:r>
                </w:p>
              </w:tc>
              <w:tc>
                <w:tcPr>
                  <w:tcW w:w="1350" w:type="dxa"/>
                  <w:shd w:val="clear" w:color="auto" w:fill="auto"/>
                  <w:vAlign w:val="center"/>
                </w:tcPr>
                <w:p w14:paraId="2FB417D1" w14:textId="77777777" w:rsidR="00656029" w:rsidRPr="00656029" w:rsidRDefault="00656029" w:rsidP="00656029">
                  <w:pPr>
                    <w:jc w:val="right"/>
                    <w:rPr>
                      <w:sz w:val="16"/>
                      <w:szCs w:val="16"/>
                    </w:rPr>
                  </w:pPr>
                </w:p>
              </w:tc>
              <w:tc>
                <w:tcPr>
                  <w:tcW w:w="1350" w:type="dxa"/>
                  <w:vAlign w:val="center"/>
                </w:tcPr>
                <w:p w14:paraId="2B02845E" w14:textId="77777777" w:rsidR="00656029" w:rsidRPr="00656029" w:rsidRDefault="00656029" w:rsidP="00656029">
                  <w:pPr>
                    <w:jc w:val="right"/>
                    <w:rPr>
                      <w:sz w:val="16"/>
                      <w:szCs w:val="16"/>
                    </w:rPr>
                  </w:pPr>
                </w:p>
              </w:tc>
            </w:tr>
            <w:tr w:rsidR="00656029" w:rsidRPr="00656029" w14:paraId="5A1A4B74" w14:textId="77777777" w:rsidTr="00B27117">
              <w:trPr>
                <w:trHeight w:val="357"/>
                <w:jc w:val="center"/>
              </w:trPr>
              <w:tc>
                <w:tcPr>
                  <w:tcW w:w="2030" w:type="dxa"/>
                  <w:shd w:val="clear" w:color="auto" w:fill="auto"/>
                </w:tcPr>
                <w:p w14:paraId="0FBDD444" w14:textId="77777777" w:rsidR="00656029" w:rsidRPr="00656029" w:rsidRDefault="00656029" w:rsidP="00656029">
                  <w:pPr>
                    <w:jc w:val="right"/>
                    <w:rPr>
                      <w:sz w:val="16"/>
                      <w:szCs w:val="16"/>
                    </w:rPr>
                  </w:pPr>
                  <w:r w:rsidRPr="00656029">
                    <w:rPr>
                      <w:sz w:val="16"/>
                      <w:szCs w:val="16"/>
                    </w:rPr>
                    <w:t xml:space="preserve">Personal Services </w:t>
                  </w:r>
                </w:p>
              </w:tc>
              <w:tc>
                <w:tcPr>
                  <w:tcW w:w="1350" w:type="dxa"/>
                  <w:shd w:val="clear" w:color="auto" w:fill="auto"/>
                  <w:vAlign w:val="center"/>
                </w:tcPr>
                <w:p w14:paraId="0084F6F2" w14:textId="77777777" w:rsidR="00656029" w:rsidRPr="00656029" w:rsidRDefault="00656029" w:rsidP="00656029">
                  <w:pPr>
                    <w:jc w:val="right"/>
                    <w:rPr>
                      <w:sz w:val="16"/>
                      <w:szCs w:val="16"/>
                      <w:u w:val="single"/>
                    </w:rPr>
                  </w:pPr>
                  <w:r w:rsidRPr="00656029">
                    <w:rPr>
                      <w:sz w:val="16"/>
                      <w:szCs w:val="16"/>
                      <w:u w:val="single"/>
                    </w:rPr>
                    <w:t>$45,305</w:t>
                  </w:r>
                </w:p>
              </w:tc>
              <w:tc>
                <w:tcPr>
                  <w:tcW w:w="1350" w:type="dxa"/>
                  <w:vAlign w:val="center"/>
                </w:tcPr>
                <w:p w14:paraId="080244E9" w14:textId="77777777" w:rsidR="00656029" w:rsidRPr="00656029" w:rsidRDefault="00656029" w:rsidP="00656029">
                  <w:pPr>
                    <w:jc w:val="right"/>
                    <w:rPr>
                      <w:sz w:val="16"/>
                      <w:szCs w:val="16"/>
                      <w:u w:val="single"/>
                    </w:rPr>
                  </w:pPr>
                  <w:r w:rsidRPr="00656029">
                    <w:rPr>
                      <w:sz w:val="16"/>
                      <w:szCs w:val="16"/>
                      <w:u w:val="single"/>
                    </w:rPr>
                    <w:t>$45,878</w:t>
                  </w:r>
                </w:p>
              </w:tc>
            </w:tr>
            <w:tr w:rsidR="00656029" w:rsidRPr="00656029" w14:paraId="25B63F3D" w14:textId="77777777" w:rsidTr="00B27117">
              <w:trPr>
                <w:trHeight w:val="357"/>
                <w:jc w:val="center"/>
              </w:trPr>
              <w:tc>
                <w:tcPr>
                  <w:tcW w:w="2030" w:type="dxa"/>
                  <w:shd w:val="clear" w:color="auto" w:fill="auto"/>
                </w:tcPr>
                <w:p w14:paraId="3DCD77F2" w14:textId="77777777" w:rsidR="00656029" w:rsidRPr="00656029" w:rsidRDefault="00656029" w:rsidP="00656029">
                  <w:pPr>
                    <w:rPr>
                      <w:sz w:val="16"/>
                      <w:szCs w:val="16"/>
                      <w:u w:val="single"/>
                    </w:rPr>
                  </w:pPr>
                  <w:r w:rsidRPr="00656029">
                    <w:rPr>
                      <w:sz w:val="16"/>
                      <w:szCs w:val="16"/>
                      <w:u w:val="single"/>
                    </w:rPr>
                    <w:t>General Fund Total</w:t>
                  </w:r>
                </w:p>
              </w:tc>
              <w:tc>
                <w:tcPr>
                  <w:tcW w:w="1350" w:type="dxa"/>
                  <w:shd w:val="clear" w:color="auto" w:fill="auto"/>
                  <w:vAlign w:val="center"/>
                </w:tcPr>
                <w:p w14:paraId="0E7F5622" w14:textId="77777777" w:rsidR="00656029" w:rsidRPr="00656029" w:rsidRDefault="00656029" w:rsidP="00656029">
                  <w:pPr>
                    <w:jc w:val="right"/>
                    <w:rPr>
                      <w:sz w:val="16"/>
                      <w:szCs w:val="16"/>
                    </w:rPr>
                  </w:pPr>
                  <w:r w:rsidRPr="00656029">
                    <w:rPr>
                      <w:sz w:val="16"/>
                      <w:szCs w:val="16"/>
                    </w:rPr>
                    <w:t>$45,305</w:t>
                  </w:r>
                </w:p>
              </w:tc>
              <w:tc>
                <w:tcPr>
                  <w:tcW w:w="1350" w:type="dxa"/>
                  <w:vAlign w:val="center"/>
                </w:tcPr>
                <w:p w14:paraId="46181A50" w14:textId="77777777" w:rsidR="00656029" w:rsidRPr="00656029" w:rsidRDefault="00656029" w:rsidP="00656029">
                  <w:pPr>
                    <w:jc w:val="right"/>
                    <w:rPr>
                      <w:sz w:val="16"/>
                      <w:szCs w:val="16"/>
                    </w:rPr>
                  </w:pPr>
                  <w:r w:rsidRPr="00656029">
                    <w:rPr>
                      <w:sz w:val="16"/>
                      <w:szCs w:val="16"/>
                    </w:rPr>
                    <w:t>$45,878</w:t>
                  </w:r>
                </w:p>
              </w:tc>
            </w:tr>
            <w:tr w:rsidR="00656029" w:rsidRPr="00656029" w14:paraId="22CE3DB0" w14:textId="77777777" w:rsidTr="00B27117">
              <w:trPr>
                <w:trHeight w:val="357"/>
                <w:jc w:val="center"/>
              </w:trPr>
              <w:tc>
                <w:tcPr>
                  <w:tcW w:w="2030" w:type="dxa"/>
                  <w:shd w:val="clear" w:color="auto" w:fill="auto"/>
                </w:tcPr>
                <w:p w14:paraId="5BA4C845" w14:textId="77777777" w:rsidR="00656029" w:rsidRPr="00656029" w:rsidRDefault="00656029" w:rsidP="00656029">
                  <w:pPr>
                    <w:jc w:val="right"/>
                    <w:rPr>
                      <w:sz w:val="16"/>
                      <w:szCs w:val="16"/>
                    </w:rPr>
                  </w:pPr>
                  <w:r w:rsidRPr="00656029">
                    <w:rPr>
                      <w:sz w:val="16"/>
                      <w:szCs w:val="16"/>
                    </w:rPr>
                    <w:t>Federal Expenditures Fund</w:t>
                  </w:r>
                </w:p>
              </w:tc>
              <w:tc>
                <w:tcPr>
                  <w:tcW w:w="1350" w:type="dxa"/>
                  <w:shd w:val="clear" w:color="auto" w:fill="auto"/>
                  <w:vAlign w:val="center"/>
                </w:tcPr>
                <w:p w14:paraId="5BA3F959" w14:textId="77777777" w:rsidR="00656029" w:rsidRPr="00656029" w:rsidRDefault="00656029" w:rsidP="00656029">
                  <w:pPr>
                    <w:jc w:val="right"/>
                    <w:rPr>
                      <w:sz w:val="16"/>
                      <w:szCs w:val="16"/>
                    </w:rPr>
                  </w:pPr>
                </w:p>
              </w:tc>
              <w:tc>
                <w:tcPr>
                  <w:tcW w:w="1350" w:type="dxa"/>
                  <w:vAlign w:val="center"/>
                </w:tcPr>
                <w:p w14:paraId="3CA1B5F5" w14:textId="77777777" w:rsidR="00656029" w:rsidRPr="00656029" w:rsidRDefault="00656029" w:rsidP="00656029">
                  <w:pPr>
                    <w:jc w:val="right"/>
                    <w:rPr>
                      <w:sz w:val="16"/>
                      <w:szCs w:val="16"/>
                    </w:rPr>
                  </w:pPr>
                </w:p>
              </w:tc>
            </w:tr>
            <w:tr w:rsidR="00656029" w:rsidRPr="00656029" w14:paraId="7DB0B9C7" w14:textId="77777777" w:rsidTr="00B27117">
              <w:trPr>
                <w:trHeight w:val="357"/>
                <w:jc w:val="center"/>
              </w:trPr>
              <w:tc>
                <w:tcPr>
                  <w:tcW w:w="2030" w:type="dxa"/>
                  <w:shd w:val="clear" w:color="auto" w:fill="auto"/>
                </w:tcPr>
                <w:p w14:paraId="5D215FEE"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646A02E1" w14:textId="77777777" w:rsidR="00656029" w:rsidRPr="00656029" w:rsidRDefault="00656029" w:rsidP="00656029">
                  <w:pPr>
                    <w:jc w:val="right"/>
                    <w:rPr>
                      <w:sz w:val="16"/>
                      <w:szCs w:val="16"/>
                    </w:rPr>
                  </w:pPr>
                  <w:r w:rsidRPr="00656029">
                    <w:rPr>
                      <w:sz w:val="16"/>
                      <w:szCs w:val="16"/>
                    </w:rPr>
                    <w:t>$22,648</w:t>
                  </w:r>
                </w:p>
              </w:tc>
              <w:tc>
                <w:tcPr>
                  <w:tcW w:w="1350" w:type="dxa"/>
                </w:tcPr>
                <w:p w14:paraId="51FD4E46" w14:textId="77777777" w:rsidR="00656029" w:rsidRPr="00656029" w:rsidRDefault="00656029" w:rsidP="00656029">
                  <w:pPr>
                    <w:jc w:val="right"/>
                    <w:rPr>
                      <w:sz w:val="16"/>
                      <w:szCs w:val="16"/>
                    </w:rPr>
                  </w:pPr>
                  <w:r w:rsidRPr="00656029">
                    <w:rPr>
                      <w:sz w:val="16"/>
                      <w:szCs w:val="16"/>
                    </w:rPr>
                    <w:t>$22,934</w:t>
                  </w:r>
                </w:p>
              </w:tc>
            </w:tr>
            <w:tr w:rsidR="00656029" w:rsidRPr="00656029" w14:paraId="579E4F6A" w14:textId="77777777" w:rsidTr="00B27117">
              <w:trPr>
                <w:trHeight w:val="459"/>
                <w:jc w:val="center"/>
              </w:trPr>
              <w:tc>
                <w:tcPr>
                  <w:tcW w:w="2030" w:type="dxa"/>
                  <w:shd w:val="clear" w:color="auto" w:fill="auto"/>
                </w:tcPr>
                <w:p w14:paraId="7FD40C23"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04E29CDF" w14:textId="77777777" w:rsidR="00656029" w:rsidRPr="00656029" w:rsidRDefault="00656029" w:rsidP="00656029">
                  <w:pPr>
                    <w:jc w:val="right"/>
                    <w:rPr>
                      <w:sz w:val="16"/>
                      <w:szCs w:val="16"/>
                      <w:u w:val="single"/>
                    </w:rPr>
                  </w:pPr>
                  <w:r w:rsidRPr="00656029">
                    <w:rPr>
                      <w:sz w:val="16"/>
                      <w:szCs w:val="16"/>
                      <w:u w:val="single"/>
                    </w:rPr>
                    <w:t>$283,080</w:t>
                  </w:r>
                </w:p>
              </w:tc>
              <w:tc>
                <w:tcPr>
                  <w:tcW w:w="1350" w:type="dxa"/>
                </w:tcPr>
                <w:p w14:paraId="04A8B7C2" w14:textId="77777777" w:rsidR="00656029" w:rsidRPr="00656029" w:rsidRDefault="00656029" w:rsidP="00656029">
                  <w:pPr>
                    <w:jc w:val="right"/>
                    <w:rPr>
                      <w:sz w:val="16"/>
                      <w:szCs w:val="16"/>
                      <w:u w:val="single"/>
                    </w:rPr>
                  </w:pPr>
                  <w:r w:rsidRPr="00656029">
                    <w:rPr>
                      <w:sz w:val="16"/>
                      <w:szCs w:val="16"/>
                      <w:u w:val="single"/>
                    </w:rPr>
                    <w:t>$283,069</w:t>
                  </w:r>
                </w:p>
              </w:tc>
            </w:tr>
            <w:tr w:rsidR="00656029" w:rsidRPr="00656029" w14:paraId="4C719FDC" w14:textId="77777777" w:rsidTr="00B27117">
              <w:trPr>
                <w:trHeight w:val="459"/>
                <w:jc w:val="center"/>
              </w:trPr>
              <w:tc>
                <w:tcPr>
                  <w:tcW w:w="2030" w:type="dxa"/>
                  <w:shd w:val="clear" w:color="auto" w:fill="auto"/>
                </w:tcPr>
                <w:p w14:paraId="6F59695A" w14:textId="77777777" w:rsidR="00656029" w:rsidRPr="00656029" w:rsidRDefault="00656029" w:rsidP="00656029">
                  <w:pPr>
                    <w:rPr>
                      <w:sz w:val="16"/>
                      <w:szCs w:val="16"/>
                      <w:u w:val="single"/>
                    </w:rPr>
                  </w:pPr>
                  <w:r w:rsidRPr="00656029">
                    <w:rPr>
                      <w:sz w:val="16"/>
                      <w:szCs w:val="16"/>
                      <w:u w:val="single"/>
                    </w:rPr>
                    <w:t>Federal Expenditures Fund Total</w:t>
                  </w:r>
                </w:p>
              </w:tc>
              <w:tc>
                <w:tcPr>
                  <w:tcW w:w="1350" w:type="dxa"/>
                  <w:shd w:val="clear" w:color="auto" w:fill="auto"/>
                </w:tcPr>
                <w:p w14:paraId="542B8559" w14:textId="77777777" w:rsidR="00656029" w:rsidRPr="00656029" w:rsidRDefault="00656029" w:rsidP="00656029">
                  <w:pPr>
                    <w:jc w:val="right"/>
                    <w:rPr>
                      <w:sz w:val="16"/>
                      <w:szCs w:val="16"/>
                    </w:rPr>
                  </w:pPr>
                  <w:r w:rsidRPr="00656029">
                    <w:rPr>
                      <w:sz w:val="16"/>
                      <w:szCs w:val="16"/>
                    </w:rPr>
                    <w:t>$305,728</w:t>
                  </w:r>
                </w:p>
              </w:tc>
              <w:tc>
                <w:tcPr>
                  <w:tcW w:w="1350" w:type="dxa"/>
                </w:tcPr>
                <w:p w14:paraId="24A797A7" w14:textId="77777777" w:rsidR="00656029" w:rsidRPr="00656029" w:rsidRDefault="00656029" w:rsidP="00656029">
                  <w:pPr>
                    <w:jc w:val="right"/>
                    <w:rPr>
                      <w:sz w:val="16"/>
                      <w:szCs w:val="16"/>
                    </w:rPr>
                  </w:pPr>
                  <w:r w:rsidRPr="00656029">
                    <w:rPr>
                      <w:sz w:val="16"/>
                      <w:szCs w:val="16"/>
                    </w:rPr>
                    <w:t>$306,003</w:t>
                  </w:r>
                </w:p>
              </w:tc>
            </w:tr>
            <w:tr w:rsidR="00656029" w:rsidRPr="00656029" w14:paraId="1F0942AC" w14:textId="77777777" w:rsidTr="00B27117">
              <w:trPr>
                <w:trHeight w:val="180"/>
                <w:jc w:val="center"/>
              </w:trPr>
              <w:tc>
                <w:tcPr>
                  <w:tcW w:w="2030" w:type="dxa"/>
                  <w:shd w:val="clear" w:color="auto" w:fill="auto"/>
                </w:tcPr>
                <w:p w14:paraId="3E0E8B9F" w14:textId="77777777" w:rsidR="00656029" w:rsidRPr="00656029" w:rsidRDefault="00656029" w:rsidP="00656029">
                  <w:pPr>
                    <w:jc w:val="right"/>
                    <w:rPr>
                      <w:sz w:val="16"/>
                      <w:szCs w:val="16"/>
                    </w:rPr>
                  </w:pPr>
                  <w:r w:rsidRPr="00656029">
                    <w:rPr>
                      <w:sz w:val="16"/>
                      <w:szCs w:val="16"/>
                    </w:rPr>
                    <w:t>Other Special Revenues Fund</w:t>
                  </w:r>
                </w:p>
              </w:tc>
              <w:tc>
                <w:tcPr>
                  <w:tcW w:w="1350" w:type="dxa"/>
                  <w:shd w:val="clear" w:color="auto" w:fill="auto"/>
                  <w:vAlign w:val="center"/>
                </w:tcPr>
                <w:p w14:paraId="4F0F1E4A" w14:textId="77777777" w:rsidR="00656029" w:rsidRPr="00656029" w:rsidRDefault="00656029" w:rsidP="00656029">
                  <w:pPr>
                    <w:jc w:val="right"/>
                    <w:rPr>
                      <w:sz w:val="16"/>
                      <w:szCs w:val="16"/>
                    </w:rPr>
                  </w:pPr>
                </w:p>
              </w:tc>
              <w:tc>
                <w:tcPr>
                  <w:tcW w:w="1350" w:type="dxa"/>
                  <w:vAlign w:val="center"/>
                </w:tcPr>
                <w:p w14:paraId="1209DA52" w14:textId="77777777" w:rsidR="00656029" w:rsidRPr="00656029" w:rsidRDefault="00656029" w:rsidP="00656029">
                  <w:pPr>
                    <w:jc w:val="right"/>
                    <w:rPr>
                      <w:sz w:val="16"/>
                      <w:szCs w:val="16"/>
                    </w:rPr>
                  </w:pPr>
                </w:p>
              </w:tc>
            </w:tr>
            <w:tr w:rsidR="00656029" w:rsidRPr="00656029" w14:paraId="481225C8" w14:textId="77777777" w:rsidTr="00B27117">
              <w:trPr>
                <w:trHeight w:val="180"/>
                <w:jc w:val="center"/>
              </w:trPr>
              <w:tc>
                <w:tcPr>
                  <w:tcW w:w="2030" w:type="dxa"/>
                  <w:shd w:val="clear" w:color="auto" w:fill="auto"/>
                </w:tcPr>
                <w:p w14:paraId="414F93E1" w14:textId="77777777" w:rsidR="00656029" w:rsidRPr="00656029" w:rsidRDefault="00656029" w:rsidP="00656029">
                  <w:pPr>
                    <w:jc w:val="right"/>
                    <w:rPr>
                      <w:sz w:val="16"/>
                      <w:szCs w:val="16"/>
                    </w:rPr>
                  </w:pPr>
                  <w:r w:rsidRPr="00656029">
                    <w:rPr>
                      <w:sz w:val="16"/>
                      <w:szCs w:val="16"/>
                    </w:rPr>
                    <w:t>Other Special Revenues Fund-Position Count</w:t>
                  </w:r>
                </w:p>
              </w:tc>
              <w:tc>
                <w:tcPr>
                  <w:tcW w:w="1350" w:type="dxa"/>
                  <w:shd w:val="clear" w:color="auto" w:fill="auto"/>
                  <w:vAlign w:val="center"/>
                </w:tcPr>
                <w:p w14:paraId="24E8FEF3" w14:textId="77777777" w:rsidR="00656029" w:rsidRPr="00656029" w:rsidRDefault="00656029" w:rsidP="00656029">
                  <w:pPr>
                    <w:jc w:val="right"/>
                    <w:rPr>
                      <w:sz w:val="16"/>
                      <w:szCs w:val="16"/>
                    </w:rPr>
                  </w:pPr>
                  <w:r w:rsidRPr="00656029">
                    <w:rPr>
                      <w:sz w:val="16"/>
                      <w:szCs w:val="16"/>
                    </w:rPr>
                    <w:t>1.000</w:t>
                  </w:r>
                </w:p>
              </w:tc>
              <w:tc>
                <w:tcPr>
                  <w:tcW w:w="1350" w:type="dxa"/>
                  <w:vAlign w:val="center"/>
                </w:tcPr>
                <w:p w14:paraId="19896C73" w14:textId="77777777" w:rsidR="00656029" w:rsidRPr="00656029" w:rsidRDefault="00656029" w:rsidP="00656029">
                  <w:pPr>
                    <w:jc w:val="right"/>
                    <w:rPr>
                      <w:sz w:val="16"/>
                      <w:szCs w:val="16"/>
                    </w:rPr>
                  </w:pPr>
                  <w:r w:rsidRPr="00656029">
                    <w:rPr>
                      <w:sz w:val="16"/>
                      <w:szCs w:val="16"/>
                    </w:rPr>
                    <w:t>1.000</w:t>
                  </w:r>
                </w:p>
              </w:tc>
            </w:tr>
            <w:tr w:rsidR="00656029" w:rsidRPr="00656029" w14:paraId="03535BE8" w14:textId="77777777" w:rsidTr="00B27117">
              <w:trPr>
                <w:trHeight w:val="315"/>
                <w:jc w:val="center"/>
              </w:trPr>
              <w:tc>
                <w:tcPr>
                  <w:tcW w:w="2030" w:type="dxa"/>
                  <w:shd w:val="clear" w:color="auto" w:fill="auto"/>
                </w:tcPr>
                <w:p w14:paraId="7B4057B9" w14:textId="77777777" w:rsidR="00656029" w:rsidRPr="00656029" w:rsidRDefault="00656029" w:rsidP="00656029">
                  <w:pPr>
                    <w:jc w:val="right"/>
                    <w:rPr>
                      <w:sz w:val="16"/>
                      <w:szCs w:val="16"/>
                    </w:rPr>
                  </w:pPr>
                  <w:r w:rsidRPr="00656029">
                    <w:rPr>
                      <w:sz w:val="16"/>
                      <w:szCs w:val="16"/>
                    </w:rPr>
                    <w:t>Personal Services</w:t>
                  </w:r>
                </w:p>
              </w:tc>
              <w:tc>
                <w:tcPr>
                  <w:tcW w:w="1350" w:type="dxa"/>
                  <w:shd w:val="clear" w:color="auto" w:fill="auto"/>
                </w:tcPr>
                <w:p w14:paraId="6E724DE3" w14:textId="77777777" w:rsidR="00656029" w:rsidRPr="00656029" w:rsidRDefault="00656029" w:rsidP="00656029">
                  <w:pPr>
                    <w:jc w:val="right"/>
                    <w:rPr>
                      <w:sz w:val="16"/>
                      <w:szCs w:val="16"/>
                    </w:rPr>
                  </w:pPr>
                  <w:r w:rsidRPr="00656029">
                    <w:rPr>
                      <w:sz w:val="16"/>
                      <w:szCs w:val="16"/>
                    </w:rPr>
                    <w:t>$22,654</w:t>
                  </w:r>
                </w:p>
              </w:tc>
              <w:tc>
                <w:tcPr>
                  <w:tcW w:w="1350" w:type="dxa"/>
                </w:tcPr>
                <w:p w14:paraId="3222FD12" w14:textId="77777777" w:rsidR="00656029" w:rsidRPr="00656029" w:rsidRDefault="00656029" w:rsidP="00656029">
                  <w:pPr>
                    <w:jc w:val="right"/>
                    <w:rPr>
                      <w:sz w:val="16"/>
                      <w:szCs w:val="16"/>
                    </w:rPr>
                  </w:pPr>
                  <w:r w:rsidRPr="00656029">
                    <w:rPr>
                      <w:sz w:val="16"/>
                      <w:szCs w:val="16"/>
                    </w:rPr>
                    <w:t>$22,941</w:t>
                  </w:r>
                </w:p>
              </w:tc>
            </w:tr>
            <w:tr w:rsidR="00656029" w:rsidRPr="00656029" w14:paraId="162598BB" w14:textId="77777777" w:rsidTr="00B27117">
              <w:trPr>
                <w:trHeight w:val="315"/>
                <w:jc w:val="center"/>
              </w:trPr>
              <w:tc>
                <w:tcPr>
                  <w:tcW w:w="2030" w:type="dxa"/>
                  <w:shd w:val="clear" w:color="auto" w:fill="auto"/>
                </w:tcPr>
                <w:p w14:paraId="2FF987E2" w14:textId="77777777" w:rsidR="00656029" w:rsidRPr="00656029" w:rsidRDefault="00656029" w:rsidP="00656029">
                  <w:pPr>
                    <w:jc w:val="right"/>
                    <w:rPr>
                      <w:sz w:val="16"/>
                      <w:szCs w:val="16"/>
                    </w:rPr>
                  </w:pPr>
                  <w:r w:rsidRPr="00656029">
                    <w:rPr>
                      <w:sz w:val="16"/>
                      <w:szCs w:val="16"/>
                    </w:rPr>
                    <w:t>All Other</w:t>
                  </w:r>
                </w:p>
              </w:tc>
              <w:tc>
                <w:tcPr>
                  <w:tcW w:w="1350" w:type="dxa"/>
                  <w:shd w:val="clear" w:color="auto" w:fill="auto"/>
                </w:tcPr>
                <w:p w14:paraId="12DEB037" w14:textId="77777777" w:rsidR="00656029" w:rsidRPr="00656029" w:rsidRDefault="00656029" w:rsidP="00656029">
                  <w:pPr>
                    <w:jc w:val="right"/>
                    <w:rPr>
                      <w:sz w:val="16"/>
                      <w:szCs w:val="16"/>
                      <w:u w:val="single"/>
                    </w:rPr>
                  </w:pPr>
                  <w:r w:rsidRPr="00656029">
                    <w:rPr>
                      <w:sz w:val="16"/>
                      <w:szCs w:val="16"/>
                      <w:u w:val="single"/>
                    </w:rPr>
                    <w:t>$15,379</w:t>
                  </w:r>
                </w:p>
              </w:tc>
              <w:tc>
                <w:tcPr>
                  <w:tcW w:w="1350" w:type="dxa"/>
                </w:tcPr>
                <w:p w14:paraId="041AE090" w14:textId="77777777" w:rsidR="00656029" w:rsidRPr="00656029" w:rsidRDefault="00656029" w:rsidP="00656029">
                  <w:pPr>
                    <w:jc w:val="right"/>
                    <w:rPr>
                      <w:sz w:val="16"/>
                      <w:szCs w:val="16"/>
                      <w:u w:val="single"/>
                    </w:rPr>
                  </w:pPr>
                  <w:r w:rsidRPr="00656029">
                    <w:rPr>
                      <w:sz w:val="16"/>
                      <w:szCs w:val="16"/>
                      <w:u w:val="single"/>
                    </w:rPr>
                    <w:t>$15,363</w:t>
                  </w:r>
                </w:p>
              </w:tc>
            </w:tr>
            <w:tr w:rsidR="00656029" w:rsidRPr="00656029" w14:paraId="758B7771" w14:textId="77777777" w:rsidTr="00B27117">
              <w:trPr>
                <w:trHeight w:val="513"/>
                <w:jc w:val="center"/>
              </w:trPr>
              <w:tc>
                <w:tcPr>
                  <w:tcW w:w="2030" w:type="dxa"/>
                  <w:shd w:val="clear" w:color="auto" w:fill="auto"/>
                </w:tcPr>
                <w:p w14:paraId="3B60FC0D" w14:textId="77777777" w:rsidR="00656029" w:rsidRPr="00656029" w:rsidRDefault="00656029" w:rsidP="00656029">
                  <w:pPr>
                    <w:rPr>
                      <w:sz w:val="16"/>
                      <w:szCs w:val="16"/>
                      <w:u w:val="single"/>
                    </w:rPr>
                  </w:pPr>
                  <w:r w:rsidRPr="00656029">
                    <w:rPr>
                      <w:sz w:val="16"/>
                      <w:szCs w:val="16"/>
                      <w:u w:val="single"/>
                    </w:rPr>
                    <w:t>Other Special Revenues Fund Total</w:t>
                  </w:r>
                </w:p>
              </w:tc>
              <w:tc>
                <w:tcPr>
                  <w:tcW w:w="1350" w:type="dxa"/>
                  <w:shd w:val="clear" w:color="auto" w:fill="auto"/>
                </w:tcPr>
                <w:p w14:paraId="12B24875" w14:textId="77777777" w:rsidR="00656029" w:rsidRPr="00656029" w:rsidRDefault="00656029" w:rsidP="00656029">
                  <w:pPr>
                    <w:jc w:val="right"/>
                    <w:rPr>
                      <w:sz w:val="16"/>
                      <w:szCs w:val="16"/>
                    </w:rPr>
                  </w:pPr>
                  <w:r w:rsidRPr="00656029">
                    <w:rPr>
                      <w:sz w:val="16"/>
                      <w:szCs w:val="16"/>
                    </w:rPr>
                    <w:t>$38,033</w:t>
                  </w:r>
                </w:p>
              </w:tc>
              <w:tc>
                <w:tcPr>
                  <w:tcW w:w="1350" w:type="dxa"/>
                </w:tcPr>
                <w:p w14:paraId="5C9259CA" w14:textId="77777777" w:rsidR="00656029" w:rsidRPr="00656029" w:rsidRDefault="00656029" w:rsidP="00656029">
                  <w:pPr>
                    <w:jc w:val="right"/>
                    <w:rPr>
                      <w:sz w:val="16"/>
                      <w:szCs w:val="16"/>
                    </w:rPr>
                  </w:pPr>
                  <w:r w:rsidRPr="00656029">
                    <w:rPr>
                      <w:sz w:val="16"/>
                      <w:szCs w:val="16"/>
                    </w:rPr>
                    <w:t>$38,304</w:t>
                  </w:r>
                </w:p>
              </w:tc>
            </w:tr>
          </w:tbl>
          <w:p w14:paraId="02721AD2" w14:textId="77777777" w:rsidR="00656029" w:rsidRPr="00656029" w:rsidRDefault="00656029" w:rsidP="00656029">
            <w:pPr>
              <w:kinsoku w:val="0"/>
              <w:overflowPunct w:val="0"/>
              <w:autoSpaceDE w:val="0"/>
              <w:autoSpaceDN w:val="0"/>
              <w:adjustRightInd w:val="0"/>
              <w:rPr>
                <w:rFonts w:eastAsiaTheme="minorHAnsi"/>
                <w:sz w:val="22"/>
                <w:szCs w:val="22"/>
              </w:rPr>
            </w:pPr>
          </w:p>
          <w:p w14:paraId="6E7BAC00" w14:textId="77777777" w:rsidR="00656029" w:rsidRPr="00656029" w:rsidRDefault="00656029" w:rsidP="00656029">
            <w:pPr>
              <w:kinsoku w:val="0"/>
              <w:overflowPunct w:val="0"/>
              <w:autoSpaceDE w:val="0"/>
              <w:autoSpaceDN w:val="0"/>
              <w:adjustRightInd w:val="0"/>
              <w:rPr>
                <w:rFonts w:eastAsiaTheme="minorHAnsi"/>
                <w:sz w:val="22"/>
                <w:szCs w:val="22"/>
              </w:rPr>
            </w:pPr>
          </w:p>
          <w:p w14:paraId="1982614F" w14:textId="77777777" w:rsidR="00656029" w:rsidRPr="00A47243" w:rsidRDefault="00656029" w:rsidP="00DB08D1">
            <w:pPr>
              <w:pStyle w:val="ListParagraph"/>
              <w:numPr>
                <w:ilvl w:val="0"/>
                <w:numId w:val="184"/>
              </w:numPr>
              <w:kinsoku w:val="0"/>
              <w:overflowPunct w:val="0"/>
              <w:autoSpaceDE w:val="0"/>
              <w:autoSpaceDN w:val="0"/>
              <w:adjustRightInd w:val="0"/>
              <w:ind w:right="159"/>
              <w:rPr>
                <w:rFonts w:eastAsiaTheme="minorHAnsi"/>
                <w:sz w:val="22"/>
                <w:szCs w:val="22"/>
              </w:rPr>
            </w:pPr>
            <w:r w:rsidRPr="00A47243">
              <w:rPr>
                <w:rFonts w:eastAsiaTheme="minorHAnsi"/>
                <w:sz w:val="22"/>
                <w:szCs w:val="22"/>
              </w:rPr>
              <w:t>Transfers</w:t>
            </w:r>
            <w:r w:rsidRPr="00A47243">
              <w:rPr>
                <w:rFonts w:eastAsiaTheme="minorHAnsi"/>
                <w:spacing w:val="28"/>
                <w:sz w:val="22"/>
                <w:szCs w:val="22"/>
              </w:rPr>
              <w:t xml:space="preserve"> </w:t>
            </w:r>
            <w:r w:rsidRPr="00A47243">
              <w:rPr>
                <w:rFonts w:eastAsiaTheme="minorHAnsi"/>
                <w:sz w:val="22"/>
                <w:szCs w:val="22"/>
              </w:rPr>
              <w:t>one</w:t>
            </w:r>
            <w:r w:rsidRPr="00A47243">
              <w:rPr>
                <w:rFonts w:eastAsiaTheme="minorHAnsi"/>
                <w:spacing w:val="27"/>
                <w:sz w:val="22"/>
                <w:szCs w:val="22"/>
              </w:rPr>
              <w:t xml:space="preserve"> </w:t>
            </w:r>
            <w:r w:rsidRPr="00A47243">
              <w:rPr>
                <w:rFonts w:eastAsiaTheme="minorHAnsi"/>
                <w:sz w:val="22"/>
                <w:szCs w:val="22"/>
              </w:rPr>
              <w:t>Juvenile</w:t>
            </w:r>
            <w:r w:rsidRPr="00A47243">
              <w:rPr>
                <w:rFonts w:eastAsiaTheme="minorHAnsi"/>
                <w:spacing w:val="28"/>
                <w:sz w:val="22"/>
                <w:szCs w:val="22"/>
              </w:rPr>
              <w:t xml:space="preserve"> </w:t>
            </w:r>
            <w:r w:rsidRPr="00A47243">
              <w:rPr>
                <w:rFonts w:eastAsiaTheme="minorHAnsi"/>
                <w:sz w:val="22"/>
                <w:szCs w:val="22"/>
              </w:rPr>
              <w:t>Program</w:t>
            </w:r>
            <w:r w:rsidRPr="00A47243">
              <w:rPr>
                <w:rFonts w:eastAsiaTheme="minorHAnsi"/>
                <w:spacing w:val="28"/>
                <w:sz w:val="22"/>
                <w:szCs w:val="22"/>
              </w:rPr>
              <w:t xml:space="preserve"> </w:t>
            </w:r>
            <w:r w:rsidRPr="00A47243">
              <w:rPr>
                <w:rFonts w:eastAsiaTheme="minorHAnsi"/>
                <w:sz w:val="22"/>
                <w:szCs w:val="22"/>
              </w:rPr>
              <w:t>Worker</w:t>
            </w:r>
            <w:r w:rsidRPr="00A47243">
              <w:rPr>
                <w:rFonts w:eastAsiaTheme="minorHAnsi"/>
                <w:spacing w:val="28"/>
                <w:sz w:val="22"/>
                <w:szCs w:val="22"/>
              </w:rPr>
              <w:t xml:space="preserve"> </w:t>
            </w:r>
            <w:r w:rsidRPr="00A47243">
              <w:rPr>
                <w:rFonts w:eastAsiaTheme="minorHAnsi"/>
                <w:sz w:val="22"/>
                <w:szCs w:val="22"/>
              </w:rPr>
              <w:t>position</w:t>
            </w:r>
            <w:r w:rsidRPr="00A47243">
              <w:rPr>
                <w:rFonts w:eastAsiaTheme="minorHAnsi"/>
                <w:spacing w:val="28"/>
                <w:sz w:val="22"/>
                <w:szCs w:val="22"/>
              </w:rPr>
              <w:t xml:space="preserve"> </w:t>
            </w:r>
            <w:r w:rsidRPr="00A47243">
              <w:rPr>
                <w:rFonts w:eastAsiaTheme="minorHAnsi"/>
                <w:sz w:val="22"/>
                <w:szCs w:val="22"/>
              </w:rPr>
              <w:t>and</w:t>
            </w:r>
            <w:r w:rsidRPr="00A47243">
              <w:rPr>
                <w:rFonts w:eastAsiaTheme="minorHAnsi"/>
                <w:spacing w:val="28"/>
                <w:sz w:val="22"/>
                <w:szCs w:val="22"/>
              </w:rPr>
              <w:t xml:space="preserve"> </w:t>
            </w:r>
            <w:r w:rsidRPr="00A47243">
              <w:rPr>
                <w:rFonts w:eastAsiaTheme="minorHAnsi"/>
                <w:sz w:val="22"/>
                <w:szCs w:val="22"/>
              </w:rPr>
              <w:t>related</w:t>
            </w:r>
            <w:r w:rsidRPr="00A47243">
              <w:rPr>
                <w:rFonts w:eastAsiaTheme="minorHAnsi"/>
                <w:spacing w:val="28"/>
                <w:sz w:val="22"/>
                <w:szCs w:val="22"/>
              </w:rPr>
              <w:t xml:space="preserve"> </w:t>
            </w:r>
            <w:r w:rsidRPr="00A47243">
              <w:rPr>
                <w:rFonts w:eastAsiaTheme="minorHAnsi"/>
                <w:sz w:val="22"/>
                <w:szCs w:val="22"/>
              </w:rPr>
              <w:t>All</w:t>
            </w:r>
            <w:r w:rsidRPr="00A47243">
              <w:rPr>
                <w:rFonts w:eastAsiaTheme="minorHAnsi"/>
                <w:spacing w:val="28"/>
                <w:sz w:val="22"/>
                <w:szCs w:val="22"/>
              </w:rPr>
              <w:t xml:space="preserve"> </w:t>
            </w:r>
            <w:r w:rsidRPr="00A47243">
              <w:rPr>
                <w:rFonts w:eastAsiaTheme="minorHAnsi"/>
                <w:sz w:val="22"/>
                <w:szCs w:val="22"/>
              </w:rPr>
              <w:t>Other</w:t>
            </w:r>
            <w:r w:rsidRPr="00A47243">
              <w:rPr>
                <w:rFonts w:eastAsiaTheme="minorHAnsi"/>
                <w:spacing w:val="28"/>
                <w:sz w:val="22"/>
                <w:szCs w:val="22"/>
              </w:rPr>
              <w:t xml:space="preserve"> </w:t>
            </w:r>
            <w:r w:rsidRPr="00A47243">
              <w:rPr>
                <w:rFonts w:eastAsiaTheme="minorHAnsi"/>
                <w:sz w:val="22"/>
                <w:szCs w:val="22"/>
              </w:rPr>
              <w:t>costs from</w:t>
            </w:r>
            <w:r w:rsidRPr="00A47243">
              <w:rPr>
                <w:rFonts w:eastAsiaTheme="minorHAnsi"/>
                <w:spacing w:val="29"/>
                <w:sz w:val="22"/>
                <w:szCs w:val="22"/>
              </w:rPr>
              <w:t xml:space="preserve"> </w:t>
            </w:r>
            <w:r w:rsidRPr="00A47243">
              <w:rPr>
                <w:rFonts w:eastAsiaTheme="minorHAnsi"/>
                <w:sz w:val="22"/>
                <w:szCs w:val="22"/>
              </w:rPr>
              <w:t>the</w:t>
            </w:r>
            <w:r w:rsidRPr="00A47243">
              <w:rPr>
                <w:rFonts w:eastAsiaTheme="minorHAnsi"/>
                <w:spacing w:val="29"/>
                <w:sz w:val="22"/>
                <w:szCs w:val="22"/>
              </w:rPr>
              <w:t xml:space="preserve"> </w:t>
            </w:r>
            <w:r w:rsidRPr="00A47243">
              <w:rPr>
                <w:rFonts w:eastAsiaTheme="minorHAnsi"/>
                <w:sz w:val="22"/>
                <w:szCs w:val="22"/>
              </w:rPr>
              <w:t>Long</w:t>
            </w:r>
            <w:r w:rsidRPr="00A47243">
              <w:rPr>
                <w:rFonts w:eastAsiaTheme="minorHAnsi"/>
                <w:spacing w:val="29"/>
                <w:sz w:val="22"/>
                <w:szCs w:val="22"/>
              </w:rPr>
              <w:t xml:space="preserve"> </w:t>
            </w:r>
            <w:r w:rsidRPr="00A47243">
              <w:rPr>
                <w:rFonts w:eastAsiaTheme="minorHAnsi"/>
                <w:sz w:val="22"/>
                <w:szCs w:val="22"/>
              </w:rPr>
              <w:t>Creek</w:t>
            </w:r>
            <w:r w:rsidRPr="00A47243">
              <w:rPr>
                <w:rFonts w:eastAsiaTheme="minorHAnsi"/>
                <w:spacing w:val="29"/>
                <w:sz w:val="22"/>
                <w:szCs w:val="22"/>
              </w:rPr>
              <w:t xml:space="preserve"> </w:t>
            </w:r>
            <w:r w:rsidRPr="00A47243">
              <w:rPr>
                <w:rFonts w:eastAsiaTheme="minorHAnsi"/>
                <w:sz w:val="22"/>
                <w:szCs w:val="22"/>
              </w:rPr>
              <w:t>Youth</w:t>
            </w:r>
            <w:r w:rsidRPr="00A47243">
              <w:rPr>
                <w:rFonts w:eastAsiaTheme="minorHAnsi"/>
                <w:spacing w:val="29"/>
                <w:sz w:val="22"/>
                <w:szCs w:val="22"/>
              </w:rPr>
              <w:t xml:space="preserve"> </w:t>
            </w:r>
            <w:r w:rsidRPr="00A47243">
              <w:rPr>
                <w:rFonts w:eastAsiaTheme="minorHAnsi"/>
                <w:sz w:val="22"/>
                <w:szCs w:val="22"/>
              </w:rPr>
              <w:t>Development</w:t>
            </w:r>
            <w:r w:rsidRPr="00A47243">
              <w:rPr>
                <w:rFonts w:eastAsiaTheme="minorHAnsi"/>
                <w:spacing w:val="29"/>
                <w:sz w:val="22"/>
                <w:szCs w:val="22"/>
              </w:rPr>
              <w:t xml:space="preserve"> </w:t>
            </w:r>
            <w:r w:rsidRPr="00A47243">
              <w:rPr>
                <w:rFonts w:eastAsiaTheme="minorHAnsi"/>
                <w:sz w:val="22"/>
                <w:szCs w:val="22"/>
              </w:rPr>
              <w:t>Center</w:t>
            </w:r>
            <w:r w:rsidRPr="00A47243">
              <w:rPr>
                <w:rFonts w:eastAsiaTheme="minorHAnsi"/>
                <w:spacing w:val="29"/>
                <w:sz w:val="22"/>
                <w:szCs w:val="22"/>
              </w:rPr>
              <w:t xml:space="preserve"> </w:t>
            </w:r>
            <w:r w:rsidRPr="00A47243">
              <w:rPr>
                <w:rFonts w:eastAsiaTheme="minorHAnsi"/>
                <w:sz w:val="22"/>
                <w:szCs w:val="22"/>
              </w:rPr>
              <w:t>program</w:t>
            </w:r>
            <w:r w:rsidRPr="00A47243">
              <w:rPr>
                <w:rFonts w:eastAsiaTheme="minorHAnsi"/>
                <w:spacing w:val="29"/>
                <w:sz w:val="22"/>
                <w:szCs w:val="22"/>
              </w:rPr>
              <w:t xml:space="preserve"> </w:t>
            </w:r>
            <w:r w:rsidRPr="00A47243">
              <w:rPr>
                <w:rFonts w:eastAsiaTheme="minorHAnsi"/>
                <w:sz w:val="22"/>
                <w:szCs w:val="22"/>
              </w:rPr>
              <w:t>in</w:t>
            </w:r>
            <w:r w:rsidRPr="00A47243">
              <w:rPr>
                <w:rFonts w:eastAsiaTheme="minorHAnsi"/>
                <w:spacing w:val="29"/>
                <w:sz w:val="22"/>
                <w:szCs w:val="22"/>
              </w:rPr>
              <w:t xml:space="preserve"> </w:t>
            </w:r>
            <w:r w:rsidRPr="00A47243">
              <w:rPr>
                <w:rFonts w:eastAsiaTheme="minorHAnsi"/>
                <w:sz w:val="22"/>
                <w:szCs w:val="22"/>
              </w:rPr>
              <w:t>the</w:t>
            </w:r>
            <w:r w:rsidRPr="00A47243">
              <w:rPr>
                <w:rFonts w:eastAsiaTheme="minorHAnsi"/>
                <w:spacing w:val="29"/>
                <w:sz w:val="22"/>
                <w:szCs w:val="22"/>
              </w:rPr>
              <w:t xml:space="preserve"> </w:t>
            </w:r>
            <w:r w:rsidRPr="00A47243">
              <w:rPr>
                <w:rFonts w:eastAsiaTheme="minorHAnsi"/>
                <w:sz w:val="22"/>
                <w:szCs w:val="22"/>
              </w:rPr>
              <w:t>Department</w:t>
            </w:r>
            <w:r w:rsidRPr="00A47243">
              <w:rPr>
                <w:rFonts w:eastAsiaTheme="minorHAnsi"/>
                <w:spacing w:val="29"/>
                <w:sz w:val="22"/>
                <w:szCs w:val="22"/>
              </w:rPr>
              <w:t xml:space="preserve"> </w:t>
            </w:r>
            <w:r w:rsidRPr="00A47243">
              <w:rPr>
                <w:rFonts w:eastAsiaTheme="minorHAnsi"/>
                <w:sz w:val="22"/>
                <w:szCs w:val="22"/>
              </w:rPr>
              <w:t>of Corrections</w:t>
            </w:r>
            <w:r w:rsidRPr="00A47243">
              <w:rPr>
                <w:rFonts w:eastAsiaTheme="minorHAnsi"/>
                <w:spacing w:val="10"/>
                <w:sz w:val="22"/>
                <w:szCs w:val="22"/>
              </w:rPr>
              <w:t xml:space="preserve"> </w:t>
            </w:r>
            <w:r w:rsidRPr="00A47243">
              <w:rPr>
                <w:rFonts w:eastAsiaTheme="minorHAnsi"/>
                <w:sz w:val="22"/>
                <w:szCs w:val="22"/>
              </w:rPr>
              <w:t>to</w:t>
            </w:r>
            <w:r w:rsidRPr="00A47243">
              <w:rPr>
                <w:rFonts w:eastAsiaTheme="minorHAnsi"/>
                <w:spacing w:val="10"/>
                <w:sz w:val="22"/>
                <w:szCs w:val="22"/>
              </w:rPr>
              <w:t xml:space="preserve"> </w:t>
            </w:r>
            <w:r w:rsidRPr="00A47243">
              <w:rPr>
                <w:rFonts w:eastAsiaTheme="minorHAnsi"/>
                <w:sz w:val="22"/>
                <w:szCs w:val="22"/>
              </w:rPr>
              <w:t>the</w:t>
            </w:r>
            <w:r w:rsidRPr="00A47243">
              <w:rPr>
                <w:rFonts w:eastAsiaTheme="minorHAnsi"/>
                <w:spacing w:val="10"/>
                <w:sz w:val="22"/>
                <w:szCs w:val="22"/>
              </w:rPr>
              <w:t xml:space="preserve"> </w:t>
            </w:r>
            <w:r w:rsidRPr="00A47243">
              <w:rPr>
                <w:rFonts w:eastAsiaTheme="minorHAnsi"/>
                <w:sz w:val="22"/>
                <w:szCs w:val="22"/>
              </w:rPr>
              <w:t>School</w:t>
            </w:r>
            <w:r w:rsidRPr="00A47243">
              <w:rPr>
                <w:rFonts w:eastAsiaTheme="minorHAnsi"/>
                <w:spacing w:val="10"/>
                <w:sz w:val="22"/>
                <w:szCs w:val="22"/>
              </w:rPr>
              <w:t xml:space="preserve"> </w:t>
            </w:r>
            <w:r w:rsidRPr="00A47243">
              <w:rPr>
                <w:rFonts w:eastAsiaTheme="minorHAnsi"/>
                <w:sz w:val="22"/>
                <w:szCs w:val="22"/>
              </w:rPr>
              <w:t>and</w:t>
            </w:r>
            <w:r w:rsidRPr="00A47243">
              <w:rPr>
                <w:rFonts w:eastAsiaTheme="minorHAnsi"/>
                <w:spacing w:val="10"/>
                <w:sz w:val="22"/>
                <w:szCs w:val="22"/>
              </w:rPr>
              <w:t xml:space="preserve"> </w:t>
            </w:r>
            <w:r w:rsidRPr="00A47243">
              <w:rPr>
                <w:rFonts w:eastAsiaTheme="minorHAnsi"/>
                <w:sz w:val="22"/>
                <w:szCs w:val="22"/>
              </w:rPr>
              <w:t>Student</w:t>
            </w:r>
            <w:r w:rsidRPr="00A47243">
              <w:rPr>
                <w:rFonts w:eastAsiaTheme="minorHAnsi"/>
                <w:spacing w:val="10"/>
                <w:sz w:val="22"/>
                <w:szCs w:val="22"/>
              </w:rPr>
              <w:t xml:space="preserve"> </w:t>
            </w:r>
            <w:r w:rsidRPr="00A47243">
              <w:rPr>
                <w:rFonts w:eastAsiaTheme="minorHAnsi"/>
                <w:sz w:val="22"/>
                <w:szCs w:val="22"/>
              </w:rPr>
              <w:t>Supports</w:t>
            </w:r>
            <w:r w:rsidRPr="00A47243">
              <w:rPr>
                <w:rFonts w:eastAsiaTheme="minorHAnsi"/>
                <w:spacing w:val="10"/>
                <w:sz w:val="22"/>
                <w:szCs w:val="22"/>
              </w:rPr>
              <w:t xml:space="preserve"> </w:t>
            </w:r>
            <w:r w:rsidRPr="00A47243">
              <w:rPr>
                <w:rFonts w:eastAsiaTheme="minorHAnsi"/>
                <w:sz w:val="22"/>
                <w:szCs w:val="22"/>
              </w:rPr>
              <w:t>program</w:t>
            </w:r>
            <w:r w:rsidRPr="00A47243">
              <w:rPr>
                <w:rFonts w:eastAsiaTheme="minorHAnsi"/>
                <w:spacing w:val="10"/>
                <w:sz w:val="22"/>
                <w:szCs w:val="22"/>
              </w:rPr>
              <w:t xml:space="preserve"> </w:t>
            </w:r>
            <w:r w:rsidRPr="00A47243">
              <w:rPr>
                <w:rFonts w:eastAsiaTheme="minorHAnsi"/>
                <w:sz w:val="22"/>
                <w:szCs w:val="22"/>
              </w:rPr>
              <w:t>in</w:t>
            </w:r>
            <w:r w:rsidRPr="00A47243">
              <w:rPr>
                <w:rFonts w:eastAsiaTheme="minorHAnsi"/>
                <w:spacing w:val="10"/>
                <w:sz w:val="22"/>
                <w:szCs w:val="22"/>
              </w:rPr>
              <w:t xml:space="preserve"> </w:t>
            </w:r>
            <w:r w:rsidRPr="00A47243">
              <w:rPr>
                <w:rFonts w:eastAsiaTheme="minorHAnsi"/>
                <w:sz w:val="22"/>
                <w:szCs w:val="22"/>
              </w:rPr>
              <w:t>the</w:t>
            </w:r>
            <w:r w:rsidRPr="00A47243">
              <w:rPr>
                <w:rFonts w:eastAsiaTheme="minorHAnsi"/>
                <w:spacing w:val="10"/>
                <w:sz w:val="22"/>
                <w:szCs w:val="22"/>
              </w:rPr>
              <w:t xml:space="preserve"> </w:t>
            </w:r>
            <w:r w:rsidRPr="00A47243">
              <w:rPr>
                <w:rFonts w:eastAsiaTheme="minorHAnsi"/>
                <w:sz w:val="22"/>
                <w:szCs w:val="22"/>
              </w:rPr>
              <w:t>Department</w:t>
            </w:r>
            <w:r w:rsidRPr="00A47243">
              <w:rPr>
                <w:rFonts w:eastAsiaTheme="minorHAnsi"/>
                <w:spacing w:val="10"/>
                <w:sz w:val="22"/>
                <w:szCs w:val="22"/>
              </w:rPr>
              <w:t xml:space="preserve"> </w:t>
            </w:r>
            <w:r w:rsidRPr="00A47243">
              <w:rPr>
                <w:rFonts w:eastAsiaTheme="minorHAnsi"/>
                <w:sz w:val="22"/>
                <w:szCs w:val="22"/>
              </w:rPr>
              <w:t>of</w:t>
            </w:r>
            <w:r w:rsidRPr="00A47243">
              <w:rPr>
                <w:rFonts w:eastAsiaTheme="minorHAnsi"/>
                <w:spacing w:val="10"/>
                <w:sz w:val="22"/>
                <w:szCs w:val="22"/>
              </w:rPr>
              <w:t xml:space="preserve"> </w:t>
            </w:r>
            <w:r w:rsidRPr="00A47243">
              <w:rPr>
                <w:rFonts w:eastAsiaTheme="minorHAnsi"/>
                <w:sz w:val="22"/>
                <w:szCs w:val="22"/>
              </w:rPr>
              <w:t>Education for the creation of one Restorative Justice</w:t>
            </w:r>
            <w:r w:rsidRPr="00A47243">
              <w:rPr>
                <w:rFonts w:eastAsiaTheme="minorHAnsi"/>
                <w:spacing w:val="-1"/>
                <w:sz w:val="22"/>
                <w:szCs w:val="22"/>
              </w:rPr>
              <w:t xml:space="preserve"> </w:t>
            </w:r>
            <w:r w:rsidRPr="00A47243">
              <w:rPr>
                <w:rFonts w:eastAsiaTheme="minorHAnsi"/>
                <w:sz w:val="22"/>
                <w:szCs w:val="22"/>
              </w:rPr>
              <w:t>Coordinator position.</w:t>
            </w:r>
          </w:p>
          <w:p w14:paraId="39DBCE12"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tbl>
            <w:tblPr>
              <w:tblW w:w="0" w:type="auto"/>
              <w:jc w:val="center"/>
              <w:tblLook w:val="01E0" w:firstRow="1" w:lastRow="1" w:firstColumn="1" w:lastColumn="1" w:noHBand="0" w:noVBand="0"/>
            </w:tblPr>
            <w:tblGrid>
              <w:gridCol w:w="1710"/>
              <w:gridCol w:w="1350"/>
              <w:gridCol w:w="1350"/>
            </w:tblGrid>
            <w:tr w:rsidR="00656029" w:rsidRPr="00656029" w14:paraId="5FD26B62" w14:textId="77777777" w:rsidTr="00815B9B">
              <w:trPr>
                <w:trHeight w:val="357"/>
                <w:jc w:val="center"/>
              </w:trPr>
              <w:tc>
                <w:tcPr>
                  <w:tcW w:w="1710" w:type="dxa"/>
                  <w:shd w:val="clear" w:color="auto" w:fill="auto"/>
                </w:tcPr>
                <w:p w14:paraId="407D4F1F" w14:textId="77777777" w:rsidR="00656029" w:rsidRPr="00656029" w:rsidRDefault="00656029" w:rsidP="00656029">
                  <w:pPr>
                    <w:jc w:val="right"/>
                    <w:rPr>
                      <w:rFonts w:eastAsiaTheme="minorHAnsi"/>
                      <w:sz w:val="22"/>
                      <w:szCs w:val="22"/>
                      <w:u w:val="single"/>
                    </w:rPr>
                  </w:pPr>
                </w:p>
              </w:tc>
              <w:tc>
                <w:tcPr>
                  <w:tcW w:w="1350" w:type="dxa"/>
                  <w:shd w:val="clear" w:color="auto" w:fill="auto"/>
                </w:tcPr>
                <w:p w14:paraId="22513626" w14:textId="77777777" w:rsidR="00656029" w:rsidRPr="00656029" w:rsidRDefault="00656029" w:rsidP="00656029">
                  <w:pPr>
                    <w:jc w:val="right"/>
                    <w:rPr>
                      <w:rFonts w:eastAsiaTheme="minorHAnsi"/>
                      <w:sz w:val="22"/>
                      <w:szCs w:val="22"/>
                      <w:u w:val="single"/>
                    </w:rPr>
                  </w:pPr>
                  <w:r w:rsidRPr="00656029">
                    <w:rPr>
                      <w:rFonts w:eastAsiaTheme="minorHAnsi"/>
                      <w:sz w:val="22"/>
                      <w:szCs w:val="22"/>
                      <w:u w:val="single"/>
                    </w:rPr>
                    <w:t>FY 22</w:t>
                  </w:r>
                </w:p>
              </w:tc>
              <w:tc>
                <w:tcPr>
                  <w:tcW w:w="1350" w:type="dxa"/>
                </w:tcPr>
                <w:p w14:paraId="20971A23" w14:textId="77777777" w:rsidR="00656029" w:rsidRPr="00656029" w:rsidRDefault="00656029" w:rsidP="00656029">
                  <w:pPr>
                    <w:jc w:val="right"/>
                    <w:rPr>
                      <w:rFonts w:eastAsiaTheme="minorHAnsi"/>
                      <w:sz w:val="22"/>
                      <w:szCs w:val="22"/>
                      <w:u w:val="single"/>
                    </w:rPr>
                  </w:pPr>
                  <w:r w:rsidRPr="00656029">
                    <w:rPr>
                      <w:rFonts w:eastAsiaTheme="minorHAnsi"/>
                      <w:sz w:val="22"/>
                      <w:szCs w:val="22"/>
                      <w:u w:val="single"/>
                    </w:rPr>
                    <w:t>FY 23</w:t>
                  </w:r>
                </w:p>
              </w:tc>
            </w:tr>
            <w:tr w:rsidR="00656029" w:rsidRPr="00656029" w14:paraId="455DC963" w14:textId="77777777" w:rsidTr="00815B9B">
              <w:trPr>
                <w:trHeight w:val="357"/>
                <w:jc w:val="center"/>
              </w:trPr>
              <w:tc>
                <w:tcPr>
                  <w:tcW w:w="1710" w:type="dxa"/>
                  <w:shd w:val="clear" w:color="auto" w:fill="auto"/>
                </w:tcPr>
                <w:p w14:paraId="266E710F" w14:textId="77777777" w:rsidR="00656029" w:rsidRPr="00656029" w:rsidRDefault="00656029" w:rsidP="00656029">
                  <w:pPr>
                    <w:jc w:val="right"/>
                    <w:rPr>
                      <w:rFonts w:eastAsiaTheme="minorHAnsi"/>
                      <w:sz w:val="16"/>
                      <w:szCs w:val="16"/>
                    </w:rPr>
                  </w:pPr>
                </w:p>
                <w:p w14:paraId="75F419D9" w14:textId="77777777" w:rsidR="00656029" w:rsidRPr="00656029" w:rsidRDefault="00656029" w:rsidP="00656029">
                  <w:pPr>
                    <w:jc w:val="right"/>
                    <w:rPr>
                      <w:rFonts w:eastAsiaTheme="minorHAnsi"/>
                      <w:sz w:val="16"/>
                      <w:szCs w:val="16"/>
                    </w:rPr>
                  </w:pPr>
                  <w:r w:rsidRPr="00656029">
                    <w:rPr>
                      <w:rFonts w:eastAsiaTheme="minorHAnsi"/>
                      <w:sz w:val="16"/>
                      <w:szCs w:val="16"/>
                    </w:rPr>
                    <w:t>General Fund - Position Count</w:t>
                  </w:r>
                </w:p>
              </w:tc>
              <w:tc>
                <w:tcPr>
                  <w:tcW w:w="1350" w:type="dxa"/>
                  <w:shd w:val="clear" w:color="auto" w:fill="auto"/>
                  <w:vAlign w:val="center"/>
                </w:tcPr>
                <w:p w14:paraId="30908C06" w14:textId="77777777" w:rsidR="00656029" w:rsidRPr="00656029" w:rsidRDefault="00656029" w:rsidP="00656029">
                  <w:pPr>
                    <w:jc w:val="right"/>
                    <w:rPr>
                      <w:rFonts w:eastAsiaTheme="minorHAnsi"/>
                      <w:sz w:val="16"/>
                      <w:szCs w:val="16"/>
                    </w:rPr>
                  </w:pPr>
                  <w:r w:rsidRPr="00656029">
                    <w:rPr>
                      <w:rFonts w:eastAsiaTheme="minorHAnsi"/>
                      <w:sz w:val="16"/>
                      <w:szCs w:val="16"/>
                    </w:rPr>
                    <w:t>1.000</w:t>
                  </w:r>
                </w:p>
              </w:tc>
              <w:tc>
                <w:tcPr>
                  <w:tcW w:w="1350" w:type="dxa"/>
                  <w:vAlign w:val="center"/>
                </w:tcPr>
                <w:p w14:paraId="34589520" w14:textId="77777777" w:rsidR="00656029" w:rsidRPr="00656029" w:rsidRDefault="00656029" w:rsidP="00656029">
                  <w:pPr>
                    <w:jc w:val="right"/>
                    <w:rPr>
                      <w:rFonts w:eastAsiaTheme="minorHAnsi"/>
                      <w:sz w:val="16"/>
                      <w:szCs w:val="16"/>
                    </w:rPr>
                  </w:pPr>
                  <w:r w:rsidRPr="00656029">
                    <w:rPr>
                      <w:rFonts w:eastAsiaTheme="minorHAnsi"/>
                      <w:sz w:val="16"/>
                      <w:szCs w:val="16"/>
                    </w:rPr>
                    <w:t>1.000</w:t>
                  </w:r>
                </w:p>
              </w:tc>
            </w:tr>
            <w:tr w:rsidR="00656029" w:rsidRPr="00656029" w14:paraId="319E063E" w14:textId="77777777" w:rsidTr="00815B9B">
              <w:trPr>
                <w:trHeight w:val="357"/>
                <w:jc w:val="center"/>
              </w:trPr>
              <w:tc>
                <w:tcPr>
                  <w:tcW w:w="1710" w:type="dxa"/>
                  <w:shd w:val="clear" w:color="auto" w:fill="auto"/>
                </w:tcPr>
                <w:p w14:paraId="3A03AFDC" w14:textId="77777777" w:rsidR="00656029" w:rsidRPr="00656029" w:rsidRDefault="00656029" w:rsidP="00656029">
                  <w:pPr>
                    <w:jc w:val="right"/>
                    <w:rPr>
                      <w:rFonts w:eastAsiaTheme="minorHAnsi"/>
                      <w:sz w:val="16"/>
                      <w:szCs w:val="16"/>
                    </w:rPr>
                  </w:pPr>
                  <w:r w:rsidRPr="00656029">
                    <w:rPr>
                      <w:rFonts w:eastAsiaTheme="minorHAnsi"/>
                      <w:sz w:val="16"/>
                      <w:szCs w:val="16"/>
                    </w:rPr>
                    <w:t>Personal Services</w:t>
                  </w:r>
                </w:p>
              </w:tc>
              <w:tc>
                <w:tcPr>
                  <w:tcW w:w="1350" w:type="dxa"/>
                  <w:shd w:val="clear" w:color="auto" w:fill="auto"/>
                </w:tcPr>
                <w:p w14:paraId="3A7E5D0B" w14:textId="77777777" w:rsidR="00656029" w:rsidRPr="00656029" w:rsidRDefault="00656029" w:rsidP="00656029">
                  <w:pPr>
                    <w:jc w:val="right"/>
                    <w:rPr>
                      <w:rFonts w:eastAsiaTheme="minorHAnsi"/>
                      <w:sz w:val="16"/>
                      <w:szCs w:val="16"/>
                    </w:rPr>
                  </w:pPr>
                  <w:r w:rsidRPr="00656029">
                    <w:rPr>
                      <w:rFonts w:eastAsiaTheme="minorHAnsi"/>
                      <w:sz w:val="16"/>
                      <w:szCs w:val="16"/>
                    </w:rPr>
                    <w:t>$81,707</w:t>
                  </w:r>
                </w:p>
              </w:tc>
              <w:tc>
                <w:tcPr>
                  <w:tcW w:w="1350" w:type="dxa"/>
                </w:tcPr>
                <w:p w14:paraId="1CC44BD6" w14:textId="77777777" w:rsidR="00656029" w:rsidRPr="00656029" w:rsidRDefault="00656029" w:rsidP="00656029">
                  <w:pPr>
                    <w:jc w:val="right"/>
                    <w:rPr>
                      <w:rFonts w:eastAsiaTheme="minorHAnsi"/>
                      <w:sz w:val="16"/>
                      <w:szCs w:val="16"/>
                    </w:rPr>
                  </w:pPr>
                  <w:r w:rsidRPr="00656029">
                    <w:rPr>
                      <w:rFonts w:eastAsiaTheme="minorHAnsi"/>
                      <w:sz w:val="16"/>
                      <w:szCs w:val="16"/>
                    </w:rPr>
                    <w:t>$84,954</w:t>
                  </w:r>
                </w:p>
              </w:tc>
            </w:tr>
            <w:tr w:rsidR="00656029" w:rsidRPr="00656029" w14:paraId="4BFEFF61" w14:textId="77777777" w:rsidTr="00815B9B">
              <w:trPr>
                <w:trHeight w:val="315"/>
                <w:jc w:val="center"/>
              </w:trPr>
              <w:tc>
                <w:tcPr>
                  <w:tcW w:w="1710" w:type="dxa"/>
                  <w:shd w:val="clear" w:color="auto" w:fill="auto"/>
                </w:tcPr>
                <w:p w14:paraId="16624687" w14:textId="77777777" w:rsidR="00656029" w:rsidRPr="00656029" w:rsidRDefault="00656029" w:rsidP="00656029">
                  <w:pPr>
                    <w:jc w:val="right"/>
                    <w:rPr>
                      <w:rFonts w:eastAsiaTheme="minorHAnsi"/>
                      <w:sz w:val="16"/>
                      <w:szCs w:val="16"/>
                    </w:rPr>
                  </w:pPr>
                  <w:r w:rsidRPr="00656029">
                    <w:rPr>
                      <w:rFonts w:eastAsiaTheme="minorHAnsi"/>
                      <w:sz w:val="16"/>
                      <w:szCs w:val="16"/>
                    </w:rPr>
                    <w:t>All Other</w:t>
                  </w:r>
                </w:p>
              </w:tc>
              <w:tc>
                <w:tcPr>
                  <w:tcW w:w="1350" w:type="dxa"/>
                  <w:shd w:val="clear" w:color="auto" w:fill="auto"/>
                </w:tcPr>
                <w:p w14:paraId="53385FE4" w14:textId="77777777" w:rsidR="00656029" w:rsidRPr="00656029" w:rsidRDefault="00656029" w:rsidP="00656029">
                  <w:pPr>
                    <w:jc w:val="right"/>
                    <w:rPr>
                      <w:rFonts w:eastAsiaTheme="minorHAnsi"/>
                      <w:sz w:val="16"/>
                      <w:szCs w:val="16"/>
                      <w:u w:val="single"/>
                    </w:rPr>
                  </w:pPr>
                  <w:r w:rsidRPr="00656029">
                    <w:rPr>
                      <w:rFonts w:eastAsiaTheme="minorHAnsi"/>
                      <w:sz w:val="16"/>
                      <w:szCs w:val="16"/>
                      <w:u w:val="single"/>
                    </w:rPr>
                    <w:t>$10,086</w:t>
                  </w:r>
                </w:p>
              </w:tc>
              <w:tc>
                <w:tcPr>
                  <w:tcW w:w="1350" w:type="dxa"/>
                </w:tcPr>
                <w:p w14:paraId="34C3862B" w14:textId="77777777" w:rsidR="00656029" w:rsidRPr="00656029" w:rsidRDefault="00656029" w:rsidP="00656029">
                  <w:pPr>
                    <w:jc w:val="right"/>
                    <w:rPr>
                      <w:rFonts w:eastAsiaTheme="minorHAnsi"/>
                      <w:sz w:val="16"/>
                      <w:szCs w:val="16"/>
                      <w:u w:val="single"/>
                    </w:rPr>
                  </w:pPr>
                  <w:r w:rsidRPr="00656029">
                    <w:rPr>
                      <w:rFonts w:eastAsiaTheme="minorHAnsi"/>
                      <w:sz w:val="16"/>
                      <w:szCs w:val="16"/>
                      <w:u w:val="single"/>
                    </w:rPr>
                    <w:t>$10,409</w:t>
                  </w:r>
                </w:p>
              </w:tc>
            </w:tr>
            <w:tr w:rsidR="00656029" w:rsidRPr="00656029" w14:paraId="473EE82F" w14:textId="77777777" w:rsidTr="00815B9B">
              <w:trPr>
                <w:trHeight w:val="303"/>
                <w:jc w:val="center"/>
              </w:trPr>
              <w:tc>
                <w:tcPr>
                  <w:tcW w:w="1710" w:type="dxa"/>
                  <w:shd w:val="clear" w:color="auto" w:fill="auto"/>
                </w:tcPr>
                <w:p w14:paraId="10980B53" w14:textId="77777777" w:rsidR="00656029" w:rsidRPr="00656029" w:rsidRDefault="00656029" w:rsidP="00656029">
                  <w:pPr>
                    <w:rPr>
                      <w:rFonts w:eastAsiaTheme="minorHAnsi"/>
                      <w:sz w:val="16"/>
                      <w:szCs w:val="16"/>
                      <w:u w:val="single"/>
                    </w:rPr>
                  </w:pPr>
                  <w:r w:rsidRPr="00656029">
                    <w:rPr>
                      <w:rFonts w:eastAsiaTheme="minorHAnsi"/>
                      <w:sz w:val="16"/>
                      <w:szCs w:val="16"/>
                      <w:u w:val="single"/>
                    </w:rPr>
                    <w:t>General Funds Total</w:t>
                  </w:r>
                </w:p>
              </w:tc>
              <w:tc>
                <w:tcPr>
                  <w:tcW w:w="1350" w:type="dxa"/>
                  <w:shd w:val="clear" w:color="auto" w:fill="auto"/>
                </w:tcPr>
                <w:p w14:paraId="33F735E3" w14:textId="77777777" w:rsidR="00656029" w:rsidRPr="00656029" w:rsidRDefault="00656029" w:rsidP="00656029">
                  <w:pPr>
                    <w:jc w:val="right"/>
                    <w:rPr>
                      <w:rFonts w:eastAsiaTheme="minorHAnsi"/>
                      <w:sz w:val="16"/>
                      <w:szCs w:val="16"/>
                    </w:rPr>
                  </w:pPr>
                  <w:r w:rsidRPr="00656029">
                    <w:rPr>
                      <w:rFonts w:eastAsiaTheme="minorHAnsi"/>
                      <w:sz w:val="16"/>
                      <w:szCs w:val="16"/>
                    </w:rPr>
                    <w:t>$91,793</w:t>
                  </w:r>
                </w:p>
              </w:tc>
              <w:tc>
                <w:tcPr>
                  <w:tcW w:w="1350" w:type="dxa"/>
                </w:tcPr>
                <w:p w14:paraId="2DDB0AED" w14:textId="77777777" w:rsidR="00656029" w:rsidRPr="00656029" w:rsidRDefault="00656029" w:rsidP="00656029">
                  <w:pPr>
                    <w:jc w:val="right"/>
                    <w:rPr>
                      <w:rFonts w:eastAsiaTheme="minorHAnsi"/>
                      <w:sz w:val="16"/>
                      <w:szCs w:val="16"/>
                    </w:rPr>
                  </w:pPr>
                  <w:r w:rsidRPr="00656029">
                    <w:rPr>
                      <w:rFonts w:eastAsiaTheme="minorHAnsi"/>
                      <w:sz w:val="16"/>
                      <w:szCs w:val="16"/>
                    </w:rPr>
                    <w:t>$95,363</w:t>
                  </w:r>
                </w:p>
              </w:tc>
            </w:tr>
          </w:tbl>
          <w:p w14:paraId="535E34DB"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601E90F8"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0FAC6B04" w14:textId="77777777" w:rsidR="00656029" w:rsidRPr="00656029" w:rsidRDefault="00656029" w:rsidP="00656029">
            <w:pPr>
              <w:kinsoku w:val="0"/>
              <w:overflowPunct w:val="0"/>
              <w:autoSpaceDE w:val="0"/>
              <w:autoSpaceDN w:val="0"/>
              <w:adjustRightInd w:val="0"/>
              <w:ind w:right="159"/>
              <w:jc w:val="both"/>
              <w:rPr>
                <w:rFonts w:eastAsiaTheme="minorHAnsi"/>
                <w:sz w:val="22"/>
                <w:szCs w:val="22"/>
                <w:u w:val="single"/>
              </w:rPr>
            </w:pPr>
            <w:r w:rsidRPr="00656029">
              <w:rPr>
                <w:rFonts w:eastAsiaTheme="minorHAnsi"/>
                <w:sz w:val="22"/>
                <w:szCs w:val="22"/>
                <w:u w:val="single"/>
              </w:rPr>
              <w:t>School</w:t>
            </w:r>
            <w:r w:rsidRPr="00656029">
              <w:rPr>
                <w:rFonts w:eastAsiaTheme="minorHAnsi"/>
                <w:spacing w:val="-2"/>
                <w:sz w:val="22"/>
                <w:szCs w:val="22"/>
                <w:u w:val="single"/>
              </w:rPr>
              <w:t xml:space="preserve"> </w:t>
            </w:r>
            <w:r w:rsidRPr="00656029">
              <w:rPr>
                <w:rFonts w:eastAsiaTheme="minorHAnsi"/>
                <w:sz w:val="22"/>
                <w:szCs w:val="22"/>
                <w:u w:val="single"/>
              </w:rPr>
              <w:t>Finance and Operations</w:t>
            </w:r>
          </w:p>
          <w:p w14:paraId="649221A9" w14:textId="77777777" w:rsidR="00656029" w:rsidRPr="00656029" w:rsidRDefault="00656029" w:rsidP="00656029">
            <w:pPr>
              <w:kinsoku w:val="0"/>
              <w:overflowPunct w:val="0"/>
              <w:autoSpaceDE w:val="0"/>
              <w:autoSpaceDN w:val="0"/>
              <w:adjustRightInd w:val="0"/>
              <w:ind w:right="159"/>
              <w:jc w:val="both"/>
              <w:rPr>
                <w:rFonts w:eastAsiaTheme="minorHAnsi"/>
                <w:sz w:val="22"/>
                <w:szCs w:val="22"/>
                <w:u w:val="single"/>
              </w:rPr>
            </w:pPr>
          </w:p>
          <w:p w14:paraId="55224CD9" w14:textId="77777777" w:rsidR="00656029" w:rsidRPr="00B27117" w:rsidRDefault="00656029" w:rsidP="00DB08D1">
            <w:pPr>
              <w:pStyle w:val="ListParagraph"/>
              <w:numPr>
                <w:ilvl w:val="0"/>
                <w:numId w:val="184"/>
              </w:numPr>
              <w:kinsoku w:val="0"/>
              <w:overflowPunct w:val="0"/>
              <w:autoSpaceDE w:val="0"/>
              <w:autoSpaceDN w:val="0"/>
              <w:adjustRightInd w:val="0"/>
              <w:ind w:right="159"/>
              <w:rPr>
                <w:rFonts w:eastAsiaTheme="minorHAnsi"/>
                <w:sz w:val="22"/>
                <w:szCs w:val="22"/>
              </w:rPr>
            </w:pPr>
            <w:r w:rsidRPr="00B27117">
              <w:rPr>
                <w:rFonts w:eastAsiaTheme="minorHAnsi"/>
                <w:sz w:val="22"/>
                <w:szCs w:val="22"/>
              </w:rPr>
              <w:t>Transfers</w:t>
            </w:r>
            <w:r w:rsidRPr="00B27117">
              <w:rPr>
                <w:rFonts w:eastAsiaTheme="minorHAnsi"/>
                <w:spacing w:val="-1"/>
                <w:sz w:val="22"/>
                <w:szCs w:val="22"/>
              </w:rPr>
              <w:t xml:space="preserve"> </w:t>
            </w:r>
            <w:r w:rsidRPr="00B27117">
              <w:rPr>
                <w:rFonts w:eastAsiaTheme="minorHAnsi"/>
                <w:sz w:val="22"/>
                <w:szCs w:val="22"/>
              </w:rPr>
              <w:t>one Public Service</w:t>
            </w:r>
            <w:r w:rsidRPr="00B27117">
              <w:rPr>
                <w:rFonts w:eastAsiaTheme="minorHAnsi"/>
                <w:spacing w:val="-1"/>
                <w:sz w:val="22"/>
                <w:szCs w:val="22"/>
              </w:rPr>
              <w:t xml:space="preserve"> </w:t>
            </w:r>
            <w:r w:rsidRPr="00B27117">
              <w:rPr>
                <w:rFonts w:eastAsiaTheme="minorHAnsi"/>
                <w:sz w:val="22"/>
                <w:szCs w:val="22"/>
              </w:rPr>
              <w:t>Executive II position, 2 Public</w:t>
            </w:r>
            <w:r w:rsidRPr="00B27117">
              <w:rPr>
                <w:rFonts w:eastAsiaTheme="minorHAnsi"/>
                <w:spacing w:val="-1"/>
                <w:sz w:val="22"/>
                <w:szCs w:val="22"/>
              </w:rPr>
              <w:t xml:space="preserve"> </w:t>
            </w:r>
            <w:r w:rsidRPr="00B27117">
              <w:rPr>
                <w:rFonts w:eastAsiaTheme="minorHAnsi"/>
                <w:sz w:val="22"/>
                <w:szCs w:val="22"/>
              </w:rPr>
              <w:t>Service</w:t>
            </w:r>
            <w:r w:rsidRPr="00B27117">
              <w:rPr>
                <w:rFonts w:eastAsiaTheme="minorHAnsi"/>
                <w:spacing w:val="-1"/>
                <w:sz w:val="22"/>
                <w:szCs w:val="22"/>
              </w:rPr>
              <w:t xml:space="preserve"> </w:t>
            </w:r>
            <w:r w:rsidRPr="00B27117">
              <w:rPr>
                <w:rFonts w:eastAsiaTheme="minorHAnsi"/>
                <w:sz w:val="22"/>
                <w:szCs w:val="22"/>
              </w:rPr>
              <w:t>Manager II positions,</w:t>
            </w:r>
            <w:r w:rsidRPr="00B27117">
              <w:rPr>
                <w:rFonts w:eastAsiaTheme="minorHAnsi"/>
                <w:spacing w:val="-1"/>
                <w:sz w:val="22"/>
                <w:szCs w:val="22"/>
              </w:rPr>
              <w:t xml:space="preserve"> </w:t>
            </w:r>
            <w:r w:rsidRPr="00B27117">
              <w:rPr>
                <w:rFonts w:eastAsiaTheme="minorHAnsi"/>
                <w:sz w:val="22"/>
                <w:szCs w:val="22"/>
              </w:rPr>
              <w:t>2</w:t>
            </w:r>
            <w:r w:rsidRPr="00B27117">
              <w:rPr>
                <w:rFonts w:eastAsiaTheme="minorHAnsi"/>
                <w:spacing w:val="-1"/>
                <w:sz w:val="22"/>
                <w:szCs w:val="22"/>
              </w:rPr>
              <w:t xml:space="preserve"> </w:t>
            </w:r>
            <w:r w:rsidRPr="00B27117">
              <w:rPr>
                <w:rFonts w:eastAsiaTheme="minorHAnsi"/>
                <w:sz w:val="22"/>
                <w:szCs w:val="22"/>
              </w:rPr>
              <w:t>Regional</w:t>
            </w:r>
            <w:r w:rsidRPr="00B27117">
              <w:rPr>
                <w:rFonts w:eastAsiaTheme="minorHAnsi"/>
                <w:spacing w:val="-1"/>
                <w:sz w:val="22"/>
                <w:szCs w:val="22"/>
              </w:rPr>
              <w:t xml:space="preserve"> </w:t>
            </w:r>
            <w:r w:rsidRPr="00B27117">
              <w:rPr>
                <w:rFonts w:eastAsiaTheme="minorHAnsi"/>
                <w:sz w:val="22"/>
                <w:szCs w:val="22"/>
              </w:rPr>
              <w:t>Education</w:t>
            </w:r>
            <w:r w:rsidRPr="00B27117">
              <w:rPr>
                <w:rFonts w:eastAsiaTheme="minorHAnsi"/>
                <w:spacing w:val="-1"/>
                <w:sz w:val="22"/>
                <w:szCs w:val="22"/>
              </w:rPr>
              <w:t xml:space="preserve"> </w:t>
            </w:r>
            <w:r w:rsidRPr="00B27117">
              <w:rPr>
                <w:rFonts w:eastAsiaTheme="minorHAnsi"/>
                <w:sz w:val="22"/>
                <w:szCs w:val="22"/>
              </w:rPr>
              <w:t>Representative</w:t>
            </w:r>
            <w:r w:rsidRPr="00B27117">
              <w:rPr>
                <w:rFonts w:eastAsiaTheme="minorHAnsi"/>
                <w:spacing w:val="-1"/>
                <w:sz w:val="22"/>
                <w:szCs w:val="22"/>
              </w:rPr>
              <w:t xml:space="preserve"> </w:t>
            </w:r>
            <w:r w:rsidRPr="00B27117">
              <w:rPr>
                <w:rFonts w:eastAsiaTheme="minorHAnsi"/>
                <w:sz w:val="22"/>
                <w:szCs w:val="22"/>
              </w:rPr>
              <w:t>positions,</w:t>
            </w:r>
            <w:r w:rsidRPr="00B27117">
              <w:rPr>
                <w:rFonts w:eastAsiaTheme="minorHAnsi"/>
                <w:spacing w:val="-1"/>
                <w:sz w:val="22"/>
                <w:szCs w:val="22"/>
              </w:rPr>
              <w:t xml:space="preserve"> </w:t>
            </w:r>
            <w:r w:rsidRPr="00B27117">
              <w:rPr>
                <w:rFonts w:eastAsiaTheme="minorHAnsi"/>
                <w:sz w:val="22"/>
                <w:szCs w:val="22"/>
              </w:rPr>
              <w:t>one</w:t>
            </w:r>
            <w:r w:rsidRPr="00B27117">
              <w:rPr>
                <w:rFonts w:eastAsiaTheme="minorHAnsi"/>
                <w:spacing w:val="-1"/>
                <w:sz w:val="22"/>
                <w:szCs w:val="22"/>
              </w:rPr>
              <w:t xml:space="preserve"> </w:t>
            </w:r>
            <w:r w:rsidRPr="00B27117">
              <w:rPr>
                <w:rFonts w:eastAsiaTheme="minorHAnsi"/>
                <w:sz w:val="22"/>
                <w:szCs w:val="22"/>
              </w:rPr>
              <w:t>Office</w:t>
            </w:r>
            <w:r w:rsidRPr="00B27117">
              <w:rPr>
                <w:rFonts w:eastAsiaTheme="minorHAnsi"/>
                <w:spacing w:val="-1"/>
                <w:sz w:val="22"/>
                <w:szCs w:val="22"/>
              </w:rPr>
              <w:t xml:space="preserve"> </w:t>
            </w:r>
            <w:r w:rsidRPr="00B27117">
              <w:rPr>
                <w:rFonts w:eastAsiaTheme="minorHAnsi"/>
                <w:sz w:val="22"/>
                <w:szCs w:val="22"/>
              </w:rPr>
              <w:t>Associate</w:t>
            </w:r>
            <w:r w:rsidRPr="00B27117">
              <w:rPr>
                <w:rFonts w:eastAsiaTheme="minorHAnsi"/>
                <w:spacing w:val="-1"/>
                <w:sz w:val="22"/>
                <w:szCs w:val="22"/>
              </w:rPr>
              <w:t xml:space="preserve"> </w:t>
            </w:r>
            <w:r w:rsidRPr="00B27117">
              <w:rPr>
                <w:rFonts w:eastAsiaTheme="minorHAnsi"/>
                <w:sz w:val="22"/>
                <w:szCs w:val="22"/>
              </w:rPr>
              <w:t>II</w:t>
            </w:r>
            <w:r w:rsidRPr="00B27117">
              <w:rPr>
                <w:rFonts w:eastAsiaTheme="minorHAnsi"/>
                <w:spacing w:val="-1"/>
                <w:sz w:val="22"/>
                <w:szCs w:val="22"/>
              </w:rPr>
              <w:t xml:space="preserve"> </w:t>
            </w:r>
            <w:r w:rsidRPr="00B27117">
              <w:rPr>
                <w:rFonts w:eastAsiaTheme="minorHAnsi"/>
                <w:sz w:val="22"/>
                <w:szCs w:val="22"/>
              </w:rPr>
              <w:t>position and</w:t>
            </w:r>
            <w:r w:rsidRPr="00B27117">
              <w:rPr>
                <w:rFonts w:eastAsiaTheme="minorHAnsi"/>
                <w:spacing w:val="13"/>
                <w:sz w:val="22"/>
                <w:szCs w:val="22"/>
              </w:rPr>
              <w:t xml:space="preserve"> </w:t>
            </w:r>
            <w:r w:rsidRPr="00B27117">
              <w:rPr>
                <w:rFonts w:eastAsiaTheme="minorHAnsi"/>
                <w:sz w:val="22"/>
                <w:szCs w:val="22"/>
              </w:rPr>
              <w:t>related</w:t>
            </w:r>
            <w:r w:rsidRPr="00B27117">
              <w:rPr>
                <w:rFonts w:eastAsiaTheme="minorHAnsi"/>
                <w:spacing w:val="13"/>
                <w:sz w:val="22"/>
                <w:szCs w:val="22"/>
              </w:rPr>
              <w:t xml:space="preserve"> </w:t>
            </w:r>
            <w:r w:rsidRPr="00B27117">
              <w:rPr>
                <w:rFonts w:eastAsiaTheme="minorHAnsi"/>
                <w:sz w:val="22"/>
                <w:szCs w:val="22"/>
              </w:rPr>
              <w:t>All</w:t>
            </w:r>
            <w:r w:rsidRPr="00B27117">
              <w:rPr>
                <w:rFonts w:eastAsiaTheme="minorHAnsi"/>
                <w:spacing w:val="13"/>
                <w:sz w:val="22"/>
                <w:szCs w:val="22"/>
              </w:rPr>
              <w:t xml:space="preserve"> </w:t>
            </w:r>
            <w:r w:rsidRPr="00B27117">
              <w:rPr>
                <w:rFonts w:eastAsiaTheme="minorHAnsi"/>
                <w:sz w:val="22"/>
                <w:szCs w:val="22"/>
              </w:rPr>
              <w:t>Other</w:t>
            </w:r>
            <w:r w:rsidRPr="00B27117">
              <w:rPr>
                <w:rFonts w:eastAsiaTheme="minorHAnsi"/>
                <w:spacing w:val="13"/>
                <w:sz w:val="22"/>
                <w:szCs w:val="22"/>
              </w:rPr>
              <w:t xml:space="preserve"> </w:t>
            </w:r>
            <w:r w:rsidRPr="00B27117">
              <w:rPr>
                <w:rFonts w:eastAsiaTheme="minorHAnsi"/>
                <w:sz w:val="22"/>
                <w:szCs w:val="22"/>
              </w:rPr>
              <w:t>costs</w:t>
            </w:r>
            <w:r w:rsidRPr="00B27117">
              <w:rPr>
                <w:rFonts w:eastAsiaTheme="minorHAnsi"/>
                <w:spacing w:val="13"/>
                <w:sz w:val="22"/>
                <w:szCs w:val="22"/>
              </w:rPr>
              <w:t xml:space="preserve"> </w:t>
            </w:r>
            <w:r w:rsidRPr="00B27117">
              <w:rPr>
                <w:rFonts w:eastAsiaTheme="minorHAnsi"/>
                <w:sz w:val="22"/>
                <w:szCs w:val="22"/>
              </w:rPr>
              <w:t>from</w:t>
            </w:r>
            <w:r w:rsidRPr="00B27117">
              <w:rPr>
                <w:rFonts w:eastAsiaTheme="minorHAnsi"/>
                <w:spacing w:val="13"/>
                <w:sz w:val="22"/>
                <w:szCs w:val="22"/>
              </w:rPr>
              <w:t xml:space="preserve"> </w:t>
            </w:r>
            <w:r w:rsidRPr="00B27117">
              <w:rPr>
                <w:rFonts w:eastAsiaTheme="minorHAnsi"/>
                <w:sz w:val="22"/>
                <w:szCs w:val="22"/>
              </w:rPr>
              <w:t>the</w:t>
            </w:r>
            <w:r w:rsidRPr="00B27117">
              <w:rPr>
                <w:rFonts w:eastAsiaTheme="minorHAnsi"/>
                <w:spacing w:val="13"/>
                <w:sz w:val="22"/>
                <w:szCs w:val="22"/>
              </w:rPr>
              <w:t xml:space="preserve"> </w:t>
            </w:r>
            <w:r w:rsidRPr="00B27117">
              <w:rPr>
                <w:rFonts w:eastAsiaTheme="minorHAnsi"/>
                <w:sz w:val="22"/>
                <w:szCs w:val="22"/>
              </w:rPr>
              <w:t>Learning</w:t>
            </w:r>
            <w:r w:rsidRPr="00B27117">
              <w:rPr>
                <w:rFonts w:eastAsiaTheme="minorHAnsi"/>
                <w:spacing w:val="13"/>
                <w:sz w:val="22"/>
                <w:szCs w:val="22"/>
              </w:rPr>
              <w:t xml:space="preserve"> </w:t>
            </w:r>
            <w:r w:rsidRPr="00B27117">
              <w:rPr>
                <w:rFonts w:eastAsiaTheme="minorHAnsi"/>
                <w:sz w:val="22"/>
                <w:szCs w:val="22"/>
              </w:rPr>
              <w:t>Systems</w:t>
            </w:r>
            <w:r w:rsidRPr="00B27117">
              <w:rPr>
                <w:rFonts w:eastAsiaTheme="minorHAnsi"/>
                <w:spacing w:val="13"/>
                <w:sz w:val="22"/>
                <w:szCs w:val="22"/>
              </w:rPr>
              <w:t xml:space="preserve"> </w:t>
            </w:r>
            <w:r w:rsidRPr="00B27117">
              <w:rPr>
                <w:rFonts w:eastAsiaTheme="minorHAnsi"/>
                <w:sz w:val="22"/>
                <w:szCs w:val="22"/>
              </w:rPr>
              <w:t>Team</w:t>
            </w:r>
            <w:r w:rsidRPr="00B27117">
              <w:rPr>
                <w:rFonts w:eastAsiaTheme="minorHAnsi"/>
                <w:spacing w:val="13"/>
                <w:sz w:val="22"/>
                <w:szCs w:val="22"/>
              </w:rPr>
              <w:t xml:space="preserve"> </w:t>
            </w:r>
            <w:r w:rsidRPr="00B27117">
              <w:rPr>
                <w:rFonts w:eastAsiaTheme="minorHAnsi"/>
                <w:sz w:val="22"/>
                <w:szCs w:val="22"/>
              </w:rPr>
              <w:t>program</w:t>
            </w:r>
            <w:r w:rsidRPr="00B27117">
              <w:rPr>
                <w:rFonts w:eastAsiaTheme="minorHAnsi"/>
                <w:spacing w:val="13"/>
                <w:sz w:val="22"/>
                <w:szCs w:val="22"/>
              </w:rPr>
              <w:t xml:space="preserve"> </w:t>
            </w:r>
            <w:r w:rsidRPr="00B27117">
              <w:rPr>
                <w:rFonts w:eastAsiaTheme="minorHAnsi"/>
                <w:sz w:val="22"/>
                <w:szCs w:val="22"/>
              </w:rPr>
              <w:t>to</w:t>
            </w:r>
            <w:r w:rsidRPr="00B27117">
              <w:rPr>
                <w:rFonts w:eastAsiaTheme="minorHAnsi"/>
                <w:spacing w:val="13"/>
                <w:sz w:val="22"/>
                <w:szCs w:val="22"/>
              </w:rPr>
              <w:t xml:space="preserve"> </w:t>
            </w:r>
            <w:r w:rsidRPr="00B27117">
              <w:rPr>
                <w:rFonts w:eastAsiaTheme="minorHAnsi"/>
                <w:sz w:val="22"/>
                <w:szCs w:val="22"/>
              </w:rPr>
              <w:t>the</w:t>
            </w:r>
            <w:r w:rsidRPr="00B27117">
              <w:rPr>
                <w:rFonts w:eastAsiaTheme="minorHAnsi"/>
                <w:spacing w:val="13"/>
                <w:sz w:val="22"/>
                <w:szCs w:val="22"/>
              </w:rPr>
              <w:t xml:space="preserve"> </w:t>
            </w:r>
            <w:r w:rsidRPr="00B27117">
              <w:rPr>
                <w:rFonts w:eastAsiaTheme="minorHAnsi"/>
                <w:sz w:val="22"/>
                <w:szCs w:val="22"/>
              </w:rPr>
              <w:t>School</w:t>
            </w:r>
            <w:r w:rsidRPr="00B27117">
              <w:rPr>
                <w:rFonts w:eastAsiaTheme="minorHAnsi"/>
                <w:spacing w:val="13"/>
                <w:sz w:val="22"/>
                <w:szCs w:val="22"/>
              </w:rPr>
              <w:t xml:space="preserve"> </w:t>
            </w:r>
            <w:r w:rsidRPr="00B27117">
              <w:rPr>
                <w:rFonts w:eastAsiaTheme="minorHAnsi"/>
                <w:sz w:val="22"/>
                <w:szCs w:val="22"/>
              </w:rPr>
              <w:t>and Student</w:t>
            </w:r>
            <w:r w:rsidRPr="00B27117">
              <w:rPr>
                <w:rFonts w:eastAsiaTheme="minorHAnsi"/>
                <w:spacing w:val="29"/>
                <w:sz w:val="22"/>
                <w:szCs w:val="22"/>
              </w:rPr>
              <w:t xml:space="preserve"> </w:t>
            </w:r>
            <w:r w:rsidRPr="00B27117">
              <w:rPr>
                <w:rFonts w:eastAsiaTheme="minorHAnsi"/>
                <w:sz w:val="22"/>
                <w:szCs w:val="22"/>
              </w:rPr>
              <w:t>Supports</w:t>
            </w:r>
            <w:r w:rsidRPr="00B27117">
              <w:rPr>
                <w:rFonts w:eastAsiaTheme="minorHAnsi"/>
                <w:spacing w:val="29"/>
                <w:sz w:val="22"/>
                <w:szCs w:val="22"/>
              </w:rPr>
              <w:t xml:space="preserve"> </w:t>
            </w:r>
            <w:r w:rsidRPr="00B27117">
              <w:rPr>
                <w:rFonts w:eastAsiaTheme="minorHAnsi"/>
                <w:sz w:val="22"/>
                <w:szCs w:val="22"/>
              </w:rPr>
              <w:t>program.</w:t>
            </w:r>
            <w:r w:rsidRPr="00B27117">
              <w:rPr>
                <w:rFonts w:eastAsiaTheme="minorHAnsi"/>
                <w:spacing w:val="4"/>
                <w:sz w:val="22"/>
                <w:szCs w:val="22"/>
              </w:rPr>
              <w:t xml:space="preserve"> </w:t>
            </w:r>
            <w:r w:rsidRPr="00B27117">
              <w:rPr>
                <w:rFonts w:eastAsiaTheme="minorHAnsi"/>
                <w:sz w:val="22"/>
                <w:szCs w:val="22"/>
              </w:rPr>
              <w:t>Also</w:t>
            </w:r>
            <w:r w:rsidRPr="00B27117">
              <w:rPr>
                <w:rFonts w:eastAsiaTheme="minorHAnsi"/>
                <w:spacing w:val="29"/>
                <w:sz w:val="22"/>
                <w:szCs w:val="22"/>
              </w:rPr>
              <w:t xml:space="preserve"> </w:t>
            </w:r>
            <w:r w:rsidRPr="00B27117">
              <w:rPr>
                <w:rFonts w:eastAsiaTheme="minorHAnsi"/>
                <w:sz w:val="22"/>
                <w:szCs w:val="22"/>
              </w:rPr>
              <w:t>transfers</w:t>
            </w:r>
            <w:r w:rsidRPr="00B27117">
              <w:rPr>
                <w:rFonts w:eastAsiaTheme="minorHAnsi"/>
                <w:spacing w:val="29"/>
                <w:sz w:val="22"/>
                <w:szCs w:val="22"/>
              </w:rPr>
              <w:t xml:space="preserve"> </w:t>
            </w:r>
            <w:r w:rsidRPr="00B27117">
              <w:rPr>
                <w:rFonts w:eastAsiaTheme="minorHAnsi"/>
                <w:sz w:val="22"/>
                <w:szCs w:val="22"/>
              </w:rPr>
              <w:t>one</w:t>
            </w:r>
            <w:r w:rsidRPr="00B27117">
              <w:rPr>
                <w:rFonts w:eastAsiaTheme="minorHAnsi"/>
                <w:spacing w:val="29"/>
                <w:sz w:val="22"/>
                <w:szCs w:val="22"/>
              </w:rPr>
              <w:t xml:space="preserve"> </w:t>
            </w:r>
            <w:r w:rsidRPr="00B27117">
              <w:rPr>
                <w:rFonts w:eastAsiaTheme="minorHAnsi"/>
                <w:sz w:val="22"/>
                <w:szCs w:val="22"/>
              </w:rPr>
              <w:t>Public</w:t>
            </w:r>
            <w:r w:rsidRPr="00B27117">
              <w:rPr>
                <w:rFonts w:eastAsiaTheme="minorHAnsi"/>
                <w:spacing w:val="29"/>
                <w:sz w:val="22"/>
                <w:szCs w:val="22"/>
              </w:rPr>
              <w:t xml:space="preserve"> </w:t>
            </w:r>
            <w:r w:rsidRPr="00B27117">
              <w:rPr>
                <w:rFonts w:eastAsiaTheme="minorHAnsi"/>
                <w:sz w:val="22"/>
                <w:szCs w:val="22"/>
              </w:rPr>
              <w:t>Service</w:t>
            </w:r>
            <w:r w:rsidRPr="00B27117">
              <w:rPr>
                <w:rFonts w:eastAsiaTheme="minorHAnsi"/>
                <w:spacing w:val="29"/>
                <w:sz w:val="22"/>
                <w:szCs w:val="22"/>
              </w:rPr>
              <w:t xml:space="preserve"> </w:t>
            </w:r>
            <w:r w:rsidRPr="00B27117">
              <w:rPr>
                <w:rFonts w:eastAsiaTheme="minorHAnsi"/>
                <w:sz w:val="22"/>
                <w:szCs w:val="22"/>
              </w:rPr>
              <w:t>Manager</w:t>
            </w:r>
            <w:r w:rsidRPr="00B27117">
              <w:rPr>
                <w:rFonts w:eastAsiaTheme="minorHAnsi"/>
                <w:spacing w:val="29"/>
                <w:sz w:val="22"/>
                <w:szCs w:val="22"/>
              </w:rPr>
              <w:t xml:space="preserve"> </w:t>
            </w:r>
            <w:r w:rsidRPr="00B27117">
              <w:rPr>
                <w:rFonts w:eastAsiaTheme="minorHAnsi"/>
                <w:sz w:val="22"/>
                <w:szCs w:val="22"/>
              </w:rPr>
              <w:t>II</w:t>
            </w:r>
            <w:r w:rsidRPr="00B27117">
              <w:rPr>
                <w:rFonts w:eastAsiaTheme="minorHAnsi"/>
                <w:spacing w:val="29"/>
                <w:sz w:val="22"/>
                <w:szCs w:val="22"/>
              </w:rPr>
              <w:t xml:space="preserve"> </w:t>
            </w:r>
            <w:r w:rsidRPr="00B27117">
              <w:rPr>
                <w:rFonts w:eastAsiaTheme="minorHAnsi"/>
                <w:sz w:val="22"/>
                <w:szCs w:val="22"/>
              </w:rPr>
              <w:t>position</w:t>
            </w:r>
            <w:r w:rsidRPr="00B27117">
              <w:rPr>
                <w:rFonts w:eastAsiaTheme="minorHAnsi"/>
                <w:spacing w:val="29"/>
                <w:sz w:val="22"/>
                <w:szCs w:val="22"/>
              </w:rPr>
              <w:t xml:space="preserve"> </w:t>
            </w:r>
            <w:r w:rsidRPr="00B27117">
              <w:rPr>
                <w:rFonts w:eastAsiaTheme="minorHAnsi"/>
                <w:sz w:val="22"/>
                <w:szCs w:val="22"/>
              </w:rPr>
              <w:t>and related</w:t>
            </w:r>
            <w:r w:rsidRPr="00B27117">
              <w:rPr>
                <w:rFonts w:eastAsiaTheme="minorHAnsi"/>
                <w:spacing w:val="-4"/>
                <w:sz w:val="22"/>
                <w:szCs w:val="22"/>
              </w:rPr>
              <w:t xml:space="preserve"> </w:t>
            </w:r>
            <w:r w:rsidRPr="00B27117">
              <w:rPr>
                <w:rFonts w:eastAsiaTheme="minorHAnsi"/>
                <w:sz w:val="22"/>
                <w:szCs w:val="22"/>
              </w:rPr>
              <w:t>All</w:t>
            </w:r>
            <w:r w:rsidRPr="00B27117">
              <w:rPr>
                <w:rFonts w:eastAsiaTheme="minorHAnsi"/>
                <w:spacing w:val="-5"/>
                <w:sz w:val="22"/>
                <w:szCs w:val="22"/>
              </w:rPr>
              <w:t xml:space="preserve"> </w:t>
            </w:r>
            <w:r w:rsidRPr="00B27117">
              <w:rPr>
                <w:rFonts w:eastAsiaTheme="minorHAnsi"/>
                <w:sz w:val="22"/>
                <w:szCs w:val="22"/>
              </w:rPr>
              <w:t>Other</w:t>
            </w:r>
            <w:r w:rsidRPr="00B27117">
              <w:rPr>
                <w:rFonts w:eastAsiaTheme="minorHAnsi"/>
                <w:spacing w:val="-4"/>
                <w:sz w:val="22"/>
                <w:szCs w:val="22"/>
              </w:rPr>
              <w:t xml:space="preserve"> </w:t>
            </w:r>
            <w:r w:rsidRPr="00B27117">
              <w:rPr>
                <w:rFonts w:eastAsiaTheme="minorHAnsi"/>
                <w:sz w:val="22"/>
                <w:szCs w:val="22"/>
              </w:rPr>
              <w:t>costs</w:t>
            </w:r>
            <w:r w:rsidRPr="00B27117">
              <w:rPr>
                <w:rFonts w:eastAsiaTheme="minorHAnsi"/>
                <w:spacing w:val="-4"/>
                <w:sz w:val="22"/>
                <w:szCs w:val="22"/>
              </w:rPr>
              <w:t xml:space="preserve"> </w:t>
            </w:r>
            <w:r w:rsidRPr="00B27117">
              <w:rPr>
                <w:rFonts w:eastAsiaTheme="minorHAnsi"/>
                <w:sz w:val="22"/>
                <w:szCs w:val="22"/>
              </w:rPr>
              <w:t>from</w:t>
            </w:r>
            <w:r w:rsidRPr="00B27117">
              <w:rPr>
                <w:rFonts w:eastAsiaTheme="minorHAnsi"/>
                <w:spacing w:val="-5"/>
                <w:sz w:val="22"/>
                <w:szCs w:val="22"/>
              </w:rPr>
              <w:t xml:space="preserve"> </w:t>
            </w:r>
            <w:r w:rsidRPr="00B27117">
              <w:rPr>
                <w:rFonts w:eastAsiaTheme="minorHAnsi"/>
                <w:sz w:val="22"/>
                <w:szCs w:val="22"/>
              </w:rPr>
              <w:t>the</w:t>
            </w:r>
            <w:r w:rsidRPr="00B27117">
              <w:rPr>
                <w:rFonts w:eastAsiaTheme="minorHAnsi"/>
                <w:spacing w:val="-4"/>
                <w:sz w:val="22"/>
                <w:szCs w:val="22"/>
              </w:rPr>
              <w:t xml:space="preserve"> </w:t>
            </w:r>
            <w:r w:rsidRPr="00B27117">
              <w:rPr>
                <w:rFonts w:eastAsiaTheme="minorHAnsi"/>
                <w:sz w:val="22"/>
                <w:szCs w:val="22"/>
              </w:rPr>
              <w:t>School</w:t>
            </w:r>
            <w:r w:rsidRPr="00B27117">
              <w:rPr>
                <w:rFonts w:eastAsiaTheme="minorHAnsi"/>
                <w:spacing w:val="-5"/>
                <w:sz w:val="22"/>
                <w:szCs w:val="22"/>
              </w:rPr>
              <w:t xml:space="preserve"> </w:t>
            </w:r>
            <w:r w:rsidRPr="00B27117">
              <w:rPr>
                <w:rFonts w:eastAsiaTheme="minorHAnsi"/>
                <w:sz w:val="22"/>
                <w:szCs w:val="22"/>
              </w:rPr>
              <w:t>Finance</w:t>
            </w:r>
            <w:r w:rsidRPr="00B27117">
              <w:rPr>
                <w:rFonts w:eastAsiaTheme="minorHAnsi"/>
                <w:spacing w:val="-5"/>
                <w:sz w:val="22"/>
                <w:szCs w:val="22"/>
              </w:rPr>
              <w:t xml:space="preserve"> </w:t>
            </w:r>
            <w:r w:rsidRPr="00B27117">
              <w:rPr>
                <w:rFonts w:eastAsiaTheme="minorHAnsi"/>
                <w:sz w:val="22"/>
                <w:szCs w:val="22"/>
              </w:rPr>
              <w:t>and</w:t>
            </w:r>
            <w:r w:rsidRPr="00B27117">
              <w:rPr>
                <w:rFonts w:eastAsiaTheme="minorHAnsi"/>
                <w:spacing w:val="-4"/>
                <w:sz w:val="22"/>
                <w:szCs w:val="22"/>
              </w:rPr>
              <w:t xml:space="preserve"> </w:t>
            </w:r>
            <w:r w:rsidRPr="00B27117">
              <w:rPr>
                <w:rFonts w:eastAsiaTheme="minorHAnsi"/>
                <w:sz w:val="22"/>
                <w:szCs w:val="22"/>
              </w:rPr>
              <w:t>Operations</w:t>
            </w:r>
            <w:r w:rsidRPr="00B27117">
              <w:rPr>
                <w:rFonts w:eastAsiaTheme="minorHAnsi"/>
                <w:spacing w:val="-5"/>
                <w:sz w:val="22"/>
                <w:szCs w:val="22"/>
              </w:rPr>
              <w:t xml:space="preserve"> </w:t>
            </w:r>
            <w:r w:rsidRPr="00B27117">
              <w:rPr>
                <w:rFonts w:eastAsiaTheme="minorHAnsi"/>
                <w:sz w:val="22"/>
                <w:szCs w:val="22"/>
              </w:rPr>
              <w:t>program</w:t>
            </w:r>
            <w:r w:rsidRPr="00B27117">
              <w:rPr>
                <w:rFonts w:eastAsiaTheme="minorHAnsi"/>
                <w:spacing w:val="-4"/>
                <w:sz w:val="22"/>
                <w:szCs w:val="22"/>
              </w:rPr>
              <w:t xml:space="preserve"> </w:t>
            </w:r>
            <w:r w:rsidRPr="00B27117">
              <w:rPr>
                <w:rFonts w:eastAsiaTheme="minorHAnsi"/>
                <w:sz w:val="22"/>
                <w:szCs w:val="22"/>
              </w:rPr>
              <w:t>to</w:t>
            </w:r>
            <w:r w:rsidRPr="00B27117">
              <w:rPr>
                <w:rFonts w:eastAsiaTheme="minorHAnsi"/>
                <w:spacing w:val="-5"/>
                <w:sz w:val="22"/>
                <w:szCs w:val="22"/>
              </w:rPr>
              <w:t xml:space="preserve"> </w:t>
            </w:r>
            <w:r w:rsidRPr="00B27117">
              <w:rPr>
                <w:rFonts w:eastAsiaTheme="minorHAnsi"/>
                <w:sz w:val="22"/>
                <w:szCs w:val="22"/>
              </w:rPr>
              <w:t>the</w:t>
            </w:r>
            <w:r w:rsidRPr="00B27117">
              <w:rPr>
                <w:rFonts w:eastAsiaTheme="minorHAnsi"/>
                <w:spacing w:val="-4"/>
                <w:sz w:val="22"/>
                <w:szCs w:val="22"/>
              </w:rPr>
              <w:t xml:space="preserve"> </w:t>
            </w:r>
            <w:r w:rsidRPr="00B27117">
              <w:rPr>
                <w:rFonts w:eastAsiaTheme="minorHAnsi"/>
                <w:sz w:val="22"/>
                <w:szCs w:val="22"/>
              </w:rPr>
              <w:t>School</w:t>
            </w:r>
            <w:r w:rsidRPr="00B27117">
              <w:rPr>
                <w:rFonts w:eastAsiaTheme="minorHAnsi"/>
                <w:spacing w:val="-5"/>
                <w:sz w:val="22"/>
                <w:szCs w:val="22"/>
              </w:rPr>
              <w:t xml:space="preserve"> </w:t>
            </w:r>
            <w:r w:rsidRPr="00B27117">
              <w:rPr>
                <w:rFonts w:eastAsiaTheme="minorHAnsi"/>
                <w:sz w:val="22"/>
                <w:szCs w:val="22"/>
              </w:rPr>
              <w:t>and Student</w:t>
            </w:r>
            <w:r w:rsidRPr="00B27117">
              <w:rPr>
                <w:rFonts w:eastAsiaTheme="minorHAnsi"/>
                <w:spacing w:val="-1"/>
                <w:sz w:val="22"/>
                <w:szCs w:val="22"/>
              </w:rPr>
              <w:t xml:space="preserve"> </w:t>
            </w:r>
            <w:r w:rsidRPr="00B27117">
              <w:rPr>
                <w:rFonts w:eastAsiaTheme="minorHAnsi"/>
                <w:sz w:val="22"/>
                <w:szCs w:val="22"/>
              </w:rPr>
              <w:t>Supports</w:t>
            </w:r>
            <w:r w:rsidRPr="00B27117">
              <w:rPr>
                <w:rFonts w:eastAsiaTheme="minorHAnsi"/>
                <w:spacing w:val="-1"/>
                <w:sz w:val="22"/>
                <w:szCs w:val="22"/>
              </w:rPr>
              <w:t xml:space="preserve"> </w:t>
            </w:r>
            <w:r w:rsidRPr="00B27117">
              <w:rPr>
                <w:rFonts w:eastAsiaTheme="minorHAnsi"/>
                <w:sz w:val="22"/>
                <w:szCs w:val="22"/>
              </w:rPr>
              <w:t>program.</w:t>
            </w:r>
          </w:p>
          <w:p w14:paraId="45A9F294" w14:textId="77777777" w:rsidR="00B27117" w:rsidRPr="00656029" w:rsidRDefault="00B27117" w:rsidP="00656029">
            <w:pPr>
              <w:kinsoku w:val="0"/>
              <w:overflowPunct w:val="0"/>
              <w:autoSpaceDE w:val="0"/>
              <w:autoSpaceDN w:val="0"/>
              <w:adjustRightInd w:val="0"/>
              <w:ind w:right="159"/>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656029" w:rsidRPr="00656029" w14:paraId="5E55DD53" w14:textId="77777777" w:rsidTr="00815B9B">
              <w:trPr>
                <w:trHeight w:val="357"/>
              </w:trPr>
              <w:tc>
                <w:tcPr>
                  <w:tcW w:w="1980" w:type="dxa"/>
                  <w:shd w:val="clear" w:color="auto" w:fill="auto"/>
                </w:tcPr>
                <w:p w14:paraId="18AD1B79" w14:textId="77777777" w:rsidR="00656029" w:rsidRPr="00656029" w:rsidRDefault="00656029" w:rsidP="00656029">
                  <w:pPr>
                    <w:jc w:val="right"/>
                    <w:rPr>
                      <w:sz w:val="16"/>
                      <w:szCs w:val="16"/>
                      <w:u w:val="single"/>
                    </w:rPr>
                  </w:pPr>
                </w:p>
              </w:tc>
              <w:tc>
                <w:tcPr>
                  <w:tcW w:w="1260" w:type="dxa"/>
                  <w:shd w:val="clear" w:color="auto" w:fill="auto"/>
                </w:tcPr>
                <w:p w14:paraId="4403AC73"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5BFB9A28"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6C083248" w14:textId="77777777" w:rsidTr="00815B9B">
              <w:trPr>
                <w:trHeight w:val="344"/>
              </w:trPr>
              <w:tc>
                <w:tcPr>
                  <w:tcW w:w="1980" w:type="dxa"/>
                  <w:shd w:val="clear" w:color="auto" w:fill="auto"/>
                </w:tcPr>
                <w:p w14:paraId="1F18AF77" w14:textId="77777777" w:rsidR="00656029" w:rsidRPr="00656029" w:rsidRDefault="00656029" w:rsidP="00656029">
                  <w:pPr>
                    <w:jc w:val="right"/>
                    <w:rPr>
                      <w:sz w:val="16"/>
                      <w:szCs w:val="16"/>
                    </w:rPr>
                  </w:pPr>
                  <w:r w:rsidRPr="00656029">
                    <w:rPr>
                      <w:sz w:val="16"/>
                      <w:szCs w:val="16"/>
                    </w:rPr>
                    <w:t xml:space="preserve">General Fund </w:t>
                  </w:r>
                </w:p>
                <w:p w14:paraId="11103ACE" w14:textId="77777777" w:rsidR="00656029" w:rsidRPr="00656029" w:rsidRDefault="00656029" w:rsidP="00656029">
                  <w:pPr>
                    <w:jc w:val="right"/>
                    <w:rPr>
                      <w:sz w:val="16"/>
                      <w:szCs w:val="16"/>
                    </w:rPr>
                  </w:pPr>
                  <w:r w:rsidRPr="00656029">
                    <w:rPr>
                      <w:sz w:val="16"/>
                      <w:szCs w:val="16"/>
                    </w:rPr>
                    <w:t xml:space="preserve">- Position Count </w:t>
                  </w:r>
                </w:p>
              </w:tc>
              <w:tc>
                <w:tcPr>
                  <w:tcW w:w="1260" w:type="dxa"/>
                  <w:shd w:val="clear" w:color="auto" w:fill="auto"/>
                  <w:vAlign w:val="center"/>
                </w:tcPr>
                <w:p w14:paraId="36ACAAC2"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191F979D" w14:textId="77777777" w:rsidR="00656029" w:rsidRPr="00656029" w:rsidRDefault="00656029" w:rsidP="00656029">
                  <w:pPr>
                    <w:jc w:val="right"/>
                    <w:rPr>
                      <w:sz w:val="16"/>
                      <w:szCs w:val="16"/>
                    </w:rPr>
                  </w:pPr>
                  <w:r w:rsidRPr="00656029">
                    <w:rPr>
                      <w:sz w:val="16"/>
                      <w:szCs w:val="16"/>
                    </w:rPr>
                    <w:t>(1.000)</w:t>
                  </w:r>
                </w:p>
              </w:tc>
            </w:tr>
            <w:tr w:rsidR="00656029" w:rsidRPr="00656029" w14:paraId="1B457520" w14:textId="77777777" w:rsidTr="00815B9B">
              <w:trPr>
                <w:trHeight w:val="357"/>
              </w:trPr>
              <w:tc>
                <w:tcPr>
                  <w:tcW w:w="1980" w:type="dxa"/>
                  <w:shd w:val="clear" w:color="auto" w:fill="auto"/>
                </w:tcPr>
                <w:p w14:paraId="117DE29B"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256AFDE5" w14:textId="77777777" w:rsidR="00656029" w:rsidRPr="00656029" w:rsidRDefault="00656029" w:rsidP="00656029">
                  <w:pPr>
                    <w:jc w:val="right"/>
                    <w:rPr>
                      <w:sz w:val="16"/>
                      <w:szCs w:val="16"/>
                      <w:u w:val="single"/>
                    </w:rPr>
                  </w:pPr>
                  <w:r w:rsidRPr="00656029">
                    <w:rPr>
                      <w:sz w:val="16"/>
                      <w:szCs w:val="16"/>
                      <w:u w:val="single"/>
                    </w:rPr>
                    <w:t>($133,686)</w:t>
                  </w:r>
                </w:p>
              </w:tc>
              <w:tc>
                <w:tcPr>
                  <w:tcW w:w="1260" w:type="dxa"/>
                </w:tcPr>
                <w:p w14:paraId="149B0CC4" w14:textId="77777777" w:rsidR="00656029" w:rsidRPr="00656029" w:rsidRDefault="00656029" w:rsidP="00656029">
                  <w:pPr>
                    <w:jc w:val="right"/>
                    <w:rPr>
                      <w:sz w:val="16"/>
                      <w:szCs w:val="16"/>
                      <w:u w:val="single"/>
                    </w:rPr>
                  </w:pPr>
                  <w:r w:rsidRPr="00656029">
                    <w:rPr>
                      <w:sz w:val="16"/>
                      <w:szCs w:val="16"/>
                      <w:u w:val="single"/>
                    </w:rPr>
                    <w:t>($134,250)</w:t>
                  </w:r>
                </w:p>
              </w:tc>
            </w:tr>
            <w:tr w:rsidR="00656029" w:rsidRPr="00656029" w14:paraId="0A54067D" w14:textId="77777777" w:rsidTr="00815B9B">
              <w:trPr>
                <w:trHeight w:val="303"/>
              </w:trPr>
              <w:tc>
                <w:tcPr>
                  <w:tcW w:w="1980" w:type="dxa"/>
                  <w:shd w:val="clear" w:color="auto" w:fill="auto"/>
                </w:tcPr>
                <w:p w14:paraId="52AB0FC3"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07887C18" w14:textId="77777777" w:rsidR="00656029" w:rsidRPr="00656029" w:rsidRDefault="00656029" w:rsidP="00656029">
                  <w:pPr>
                    <w:jc w:val="right"/>
                    <w:rPr>
                      <w:sz w:val="16"/>
                      <w:szCs w:val="16"/>
                    </w:rPr>
                  </w:pPr>
                  <w:r w:rsidRPr="00656029">
                    <w:rPr>
                      <w:sz w:val="16"/>
                      <w:szCs w:val="16"/>
                    </w:rPr>
                    <w:t>($133,686)</w:t>
                  </w:r>
                </w:p>
              </w:tc>
              <w:tc>
                <w:tcPr>
                  <w:tcW w:w="1260" w:type="dxa"/>
                </w:tcPr>
                <w:p w14:paraId="1A0D4670" w14:textId="77777777" w:rsidR="00656029" w:rsidRPr="00656029" w:rsidRDefault="00656029" w:rsidP="00656029">
                  <w:pPr>
                    <w:jc w:val="right"/>
                    <w:rPr>
                      <w:sz w:val="16"/>
                      <w:szCs w:val="16"/>
                    </w:rPr>
                  </w:pPr>
                  <w:r w:rsidRPr="00656029">
                    <w:rPr>
                      <w:sz w:val="16"/>
                      <w:szCs w:val="16"/>
                    </w:rPr>
                    <w:t>($134,250)</w:t>
                  </w:r>
                </w:p>
              </w:tc>
            </w:tr>
          </w:tbl>
          <w:p w14:paraId="5489AE0B"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40E6C485" w14:textId="77777777" w:rsidR="00656029" w:rsidRPr="00656029" w:rsidRDefault="00656029" w:rsidP="00656029">
            <w:pPr>
              <w:kinsoku w:val="0"/>
              <w:overflowPunct w:val="0"/>
              <w:autoSpaceDE w:val="0"/>
              <w:autoSpaceDN w:val="0"/>
              <w:adjustRightInd w:val="0"/>
              <w:ind w:right="159"/>
              <w:rPr>
                <w:rFonts w:eastAsiaTheme="minorHAnsi"/>
                <w:sz w:val="22"/>
                <w:szCs w:val="22"/>
              </w:rPr>
            </w:pPr>
          </w:p>
          <w:p w14:paraId="700E0B10" w14:textId="77777777" w:rsidR="00656029" w:rsidRPr="00656029" w:rsidRDefault="00656029" w:rsidP="00656029">
            <w:pPr>
              <w:kinsoku w:val="0"/>
              <w:overflowPunct w:val="0"/>
              <w:autoSpaceDE w:val="0"/>
              <w:autoSpaceDN w:val="0"/>
              <w:adjustRightInd w:val="0"/>
              <w:rPr>
                <w:rFonts w:eastAsiaTheme="minorHAnsi"/>
                <w:sz w:val="22"/>
                <w:szCs w:val="22"/>
              </w:rPr>
            </w:pPr>
          </w:p>
          <w:p w14:paraId="65CB6277" w14:textId="77777777" w:rsidR="00656029" w:rsidRPr="00656029" w:rsidRDefault="00656029" w:rsidP="00656029">
            <w:pPr>
              <w:kinsoku w:val="0"/>
              <w:overflowPunct w:val="0"/>
              <w:autoSpaceDE w:val="0"/>
              <w:autoSpaceDN w:val="0"/>
              <w:adjustRightInd w:val="0"/>
              <w:rPr>
                <w:rFonts w:eastAsiaTheme="minorHAnsi"/>
                <w:sz w:val="22"/>
                <w:szCs w:val="22"/>
              </w:rPr>
            </w:pPr>
          </w:p>
          <w:p w14:paraId="468D6099" w14:textId="77777777" w:rsidR="00656029" w:rsidRPr="00656029" w:rsidRDefault="00656029" w:rsidP="00656029">
            <w:pPr>
              <w:kinsoku w:val="0"/>
              <w:overflowPunct w:val="0"/>
              <w:autoSpaceDE w:val="0"/>
              <w:autoSpaceDN w:val="0"/>
              <w:adjustRightInd w:val="0"/>
              <w:rPr>
                <w:rFonts w:eastAsiaTheme="minorHAnsi"/>
                <w:sz w:val="22"/>
                <w:szCs w:val="22"/>
              </w:rPr>
            </w:pPr>
          </w:p>
          <w:p w14:paraId="38BFA09A" w14:textId="77777777" w:rsidR="00656029" w:rsidRPr="00656029" w:rsidRDefault="00656029" w:rsidP="00656029">
            <w:pPr>
              <w:kinsoku w:val="0"/>
              <w:overflowPunct w:val="0"/>
              <w:autoSpaceDE w:val="0"/>
              <w:autoSpaceDN w:val="0"/>
              <w:adjustRightInd w:val="0"/>
              <w:rPr>
                <w:rFonts w:eastAsiaTheme="minorHAnsi"/>
                <w:sz w:val="22"/>
                <w:szCs w:val="22"/>
              </w:rPr>
            </w:pPr>
          </w:p>
          <w:p w14:paraId="2A8117AD" w14:textId="77777777" w:rsidR="00656029" w:rsidRPr="00656029" w:rsidRDefault="00656029" w:rsidP="00656029">
            <w:pPr>
              <w:kinsoku w:val="0"/>
              <w:overflowPunct w:val="0"/>
              <w:autoSpaceDE w:val="0"/>
              <w:autoSpaceDN w:val="0"/>
              <w:adjustRightInd w:val="0"/>
              <w:rPr>
                <w:rFonts w:eastAsiaTheme="minorHAnsi"/>
                <w:sz w:val="22"/>
                <w:szCs w:val="22"/>
              </w:rPr>
            </w:pPr>
          </w:p>
          <w:p w14:paraId="3576189F" w14:textId="77777777" w:rsidR="00656029" w:rsidRPr="00B27117" w:rsidRDefault="00656029" w:rsidP="00DB08D1">
            <w:pPr>
              <w:pStyle w:val="ListParagraph"/>
              <w:numPr>
                <w:ilvl w:val="0"/>
                <w:numId w:val="184"/>
              </w:numPr>
              <w:kinsoku w:val="0"/>
              <w:overflowPunct w:val="0"/>
              <w:autoSpaceDE w:val="0"/>
              <w:autoSpaceDN w:val="0"/>
              <w:adjustRightInd w:val="0"/>
              <w:rPr>
                <w:rFonts w:eastAsiaTheme="minorHAnsi"/>
                <w:sz w:val="22"/>
                <w:szCs w:val="22"/>
              </w:rPr>
            </w:pPr>
            <w:r w:rsidRPr="00B27117">
              <w:rPr>
                <w:rFonts w:eastAsiaTheme="minorHAnsi"/>
                <w:sz w:val="22"/>
                <w:szCs w:val="22"/>
              </w:rPr>
              <w:t>Provides Federal Expenditures Fund allocations for the</w:t>
            </w:r>
            <w:r w:rsidRPr="00B27117">
              <w:rPr>
                <w:rFonts w:eastAsiaTheme="minorHAnsi"/>
                <w:spacing w:val="-1"/>
                <w:sz w:val="22"/>
                <w:szCs w:val="22"/>
              </w:rPr>
              <w:t xml:space="preserve"> </w:t>
            </w:r>
            <w:r w:rsidRPr="00B27117">
              <w:rPr>
                <w:rFonts w:eastAsiaTheme="minorHAnsi"/>
                <w:sz w:val="22"/>
                <w:szCs w:val="22"/>
              </w:rPr>
              <w:t>federal child</w:t>
            </w:r>
            <w:r w:rsidRPr="00B27117">
              <w:rPr>
                <w:rFonts w:eastAsiaTheme="minorHAnsi"/>
                <w:spacing w:val="-1"/>
                <w:sz w:val="22"/>
                <w:szCs w:val="22"/>
              </w:rPr>
              <w:t xml:space="preserve"> </w:t>
            </w:r>
            <w:r w:rsidRPr="00B27117">
              <w:rPr>
                <w:rFonts w:eastAsiaTheme="minorHAnsi"/>
                <w:sz w:val="22"/>
                <w:szCs w:val="22"/>
              </w:rPr>
              <w:t>nutrition grant of $6,745,641 in FY 22 and of $6,740,141 in FY 23.</w:t>
            </w:r>
          </w:p>
          <w:p w14:paraId="797BE34A" w14:textId="77777777" w:rsidR="00656029" w:rsidRPr="00B27117" w:rsidRDefault="00656029" w:rsidP="00DB08D1">
            <w:pPr>
              <w:pStyle w:val="ListParagraph"/>
              <w:numPr>
                <w:ilvl w:val="0"/>
                <w:numId w:val="184"/>
              </w:numPr>
              <w:kinsoku w:val="0"/>
              <w:overflowPunct w:val="0"/>
              <w:autoSpaceDE w:val="0"/>
              <w:autoSpaceDN w:val="0"/>
              <w:adjustRightInd w:val="0"/>
              <w:ind w:right="27"/>
              <w:rPr>
                <w:rFonts w:eastAsiaTheme="minorHAnsi"/>
                <w:sz w:val="22"/>
                <w:szCs w:val="22"/>
              </w:rPr>
            </w:pPr>
            <w:r w:rsidRPr="00B27117">
              <w:rPr>
                <w:rFonts w:eastAsiaTheme="minorHAnsi"/>
                <w:sz w:val="22"/>
                <w:szCs w:val="22"/>
              </w:rPr>
              <w:t>Transfers General Fund allocations for</w:t>
            </w:r>
            <w:r w:rsidRPr="00B27117">
              <w:rPr>
                <w:rFonts w:eastAsiaTheme="minorHAnsi"/>
                <w:spacing w:val="8"/>
                <w:sz w:val="22"/>
                <w:szCs w:val="22"/>
              </w:rPr>
              <w:t xml:space="preserve"> </w:t>
            </w:r>
            <w:r w:rsidRPr="00B27117">
              <w:rPr>
                <w:rFonts w:eastAsiaTheme="minorHAnsi"/>
                <w:sz w:val="22"/>
                <w:szCs w:val="22"/>
              </w:rPr>
              <w:t>the</w:t>
            </w:r>
            <w:r w:rsidRPr="00B27117">
              <w:rPr>
                <w:rFonts w:eastAsiaTheme="minorHAnsi"/>
                <w:spacing w:val="7"/>
                <w:sz w:val="22"/>
                <w:szCs w:val="22"/>
              </w:rPr>
              <w:t xml:space="preserve"> </w:t>
            </w:r>
            <w:r w:rsidRPr="00B27117">
              <w:rPr>
                <w:rFonts w:eastAsiaTheme="minorHAnsi"/>
                <w:sz w:val="22"/>
                <w:szCs w:val="22"/>
              </w:rPr>
              <w:t>adult</w:t>
            </w:r>
            <w:r w:rsidRPr="00B27117">
              <w:rPr>
                <w:rFonts w:eastAsiaTheme="minorHAnsi"/>
                <w:spacing w:val="8"/>
                <w:sz w:val="22"/>
                <w:szCs w:val="22"/>
              </w:rPr>
              <w:t xml:space="preserve"> </w:t>
            </w:r>
            <w:r w:rsidRPr="00B27117">
              <w:rPr>
                <w:rFonts w:eastAsiaTheme="minorHAnsi"/>
                <w:sz w:val="22"/>
                <w:szCs w:val="22"/>
              </w:rPr>
              <w:t>education</w:t>
            </w:r>
            <w:r w:rsidRPr="00B27117">
              <w:rPr>
                <w:rFonts w:eastAsiaTheme="minorHAnsi"/>
                <w:spacing w:val="8"/>
                <w:sz w:val="22"/>
                <w:szCs w:val="22"/>
              </w:rPr>
              <w:t xml:space="preserve"> </w:t>
            </w:r>
            <w:r w:rsidRPr="00B27117">
              <w:rPr>
                <w:rFonts w:eastAsiaTheme="minorHAnsi"/>
                <w:sz w:val="22"/>
                <w:szCs w:val="22"/>
              </w:rPr>
              <w:t>management</w:t>
            </w:r>
            <w:r w:rsidRPr="00B27117">
              <w:rPr>
                <w:rFonts w:eastAsiaTheme="minorHAnsi"/>
                <w:spacing w:val="8"/>
                <w:sz w:val="22"/>
                <w:szCs w:val="22"/>
              </w:rPr>
              <w:t xml:space="preserve"> </w:t>
            </w:r>
            <w:r w:rsidRPr="00B27117">
              <w:rPr>
                <w:rFonts w:eastAsiaTheme="minorHAnsi"/>
                <w:sz w:val="22"/>
                <w:szCs w:val="22"/>
              </w:rPr>
              <w:t>system</w:t>
            </w:r>
            <w:r w:rsidRPr="00B27117">
              <w:rPr>
                <w:rFonts w:eastAsiaTheme="minorHAnsi"/>
                <w:spacing w:val="8"/>
                <w:sz w:val="22"/>
                <w:szCs w:val="22"/>
              </w:rPr>
              <w:t xml:space="preserve"> </w:t>
            </w:r>
            <w:r w:rsidRPr="00B27117">
              <w:rPr>
                <w:rFonts w:eastAsiaTheme="minorHAnsi"/>
                <w:sz w:val="22"/>
                <w:szCs w:val="22"/>
              </w:rPr>
              <w:t>from</w:t>
            </w:r>
            <w:r w:rsidRPr="00B27117">
              <w:rPr>
                <w:rFonts w:eastAsiaTheme="minorHAnsi"/>
                <w:spacing w:val="8"/>
                <w:sz w:val="22"/>
                <w:szCs w:val="22"/>
              </w:rPr>
              <w:t xml:space="preserve"> </w:t>
            </w:r>
            <w:r w:rsidRPr="00B27117">
              <w:rPr>
                <w:rFonts w:eastAsiaTheme="minorHAnsi"/>
                <w:sz w:val="22"/>
                <w:szCs w:val="22"/>
              </w:rPr>
              <w:t>the</w:t>
            </w:r>
            <w:r w:rsidRPr="00B27117">
              <w:rPr>
                <w:rFonts w:eastAsiaTheme="minorHAnsi"/>
                <w:spacing w:val="8"/>
                <w:sz w:val="22"/>
                <w:szCs w:val="22"/>
              </w:rPr>
              <w:t xml:space="preserve"> </w:t>
            </w:r>
            <w:r w:rsidRPr="00B27117">
              <w:rPr>
                <w:rFonts w:eastAsiaTheme="minorHAnsi"/>
                <w:sz w:val="22"/>
                <w:szCs w:val="22"/>
              </w:rPr>
              <w:t>School</w:t>
            </w:r>
            <w:r w:rsidRPr="00B27117">
              <w:rPr>
                <w:rFonts w:eastAsiaTheme="minorHAnsi"/>
                <w:spacing w:val="-1"/>
                <w:sz w:val="22"/>
                <w:szCs w:val="22"/>
              </w:rPr>
              <w:t xml:space="preserve"> </w:t>
            </w:r>
            <w:r w:rsidRPr="00B27117">
              <w:rPr>
                <w:rFonts w:eastAsiaTheme="minorHAnsi"/>
                <w:sz w:val="22"/>
                <w:szCs w:val="22"/>
              </w:rPr>
              <w:t>Finance</w:t>
            </w:r>
            <w:r w:rsidRPr="00B27117">
              <w:rPr>
                <w:rFonts w:eastAsiaTheme="minorHAnsi"/>
                <w:spacing w:val="-1"/>
                <w:sz w:val="22"/>
                <w:szCs w:val="22"/>
              </w:rPr>
              <w:t xml:space="preserve"> </w:t>
            </w:r>
            <w:r w:rsidRPr="00B27117">
              <w:rPr>
                <w:rFonts w:eastAsiaTheme="minorHAnsi"/>
                <w:sz w:val="22"/>
                <w:szCs w:val="22"/>
              </w:rPr>
              <w:t>and Operations program to the Adult</w:t>
            </w:r>
            <w:r w:rsidRPr="00B27117">
              <w:rPr>
                <w:rFonts w:eastAsiaTheme="minorHAnsi"/>
                <w:spacing w:val="-1"/>
                <w:sz w:val="22"/>
                <w:szCs w:val="22"/>
              </w:rPr>
              <w:t xml:space="preserve"> </w:t>
            </w:r>
            <w:r w:rsidRPr="00B27117">
              <w:rPr>
                <w:rFonts w:eastAsiaTheme="minorHAnsi"/>
                <w:sz w:val="22"/>
                <w:szCs w:val="22"/>
              </w:rPr>
              <w:t>Education program within</w:t>
            </w:r>
            <w:r w:rsidRPr="00B27117">
              <w:rPr>
                <w:rFonts w:eastAsiaTheme="minorHAnsi"/>
                <w:spacing w:val="-1"/>
                <w:sz w:val="22"/>
                <w:szCs w:val="22"/>
              </w:rPr>
              <w:t xml:space="preserve"> </w:t>
            </w:r>
            <w:r w:rsidRPr="00B27117">
              <w:rPr>
                <w:rFonts w:eastAsiaTheme="minorHAnsi"/>
                <w:sz w:val="22"/>
                <w:szCs w:val="22"/>
              </w:rPr>
              <w:t>the same</w:t>
            </w:r>
            <w:r w:rsidRPr="00B27117">
              <w:rPr>
                <w:rFonts w:eastAsiaTheme="minorHAnsi"/>
                <w:spacing w:val="-1"/>
                <w:sz w:val="22"/>
                <w:szCs w:val="22"/>
              </w:rPr>
              <w:t xml:space="preserve"> </w:t>
            </w:r>
            <w:r w:rsidRPr="00B27117">
              <w:rPr>
                <w:rFonts w:eastAsiaTheme="minorHAnsi"/>
                <w:sz w:val="22"/>
                <w:szCs w:val="22"/>
              </w:rPr>
              <w:t>fund of ($29,000) in FY 22 and in FY 23.</w:t>
            </w:r>
          </w:p>
          <w:p w14:paraId="394DD3D0" w14:textId="77777777" w:rsidR="00656029" w:rsidRPr="00B27117" w:rsidRDefault="00656029" w:rsidP="00DB08D1">
            <w:pPr>
              <w:pStyle w:val="ListParagraph"/>
              <w:numPr>
                <w:ilvl w:val="0"/>
                <w:numId w:val="184"/>
              </w:numPr>
              <w:kinsoku w:val="0"/>
              <w:overflowPunct w:val="0"/>
              <w:autoSpaceDE w:val="0"/>
              <w:autoSpaceDN w:val="0"/>
              <w:adjustRightInd w:val="0"/>
              <w:ind w:right="158"/>
              <w:rPr>
                <w:rFonts w:eastAsiaTheme="minorHAnsi"/>
                <w:sz w:val="22"/>
                <w:szCs w:val="22"/>
              </w:rPr>
            </w:pPr>
            <w:r w:rsidRPr="00B27117">
              <w:rPr>
                <w:rFonts w:eastAsiaTheme="minorHAnsi"/>
                <w:sz w:val="22"/>
                <w:szCs w:val="22"/>
              </w:rPr>
              <w:t>Transfers</w:t>
            </w:r>
            <w:r w:rsidRPr="00B27117">
              <w:rPr>
                <w:rFonts w:eastAsiaTheme="minorHAnsi"/>
                <w:spacing w:val="8"/>
                <w:sz w:val="22"/>
                <w:szCs w:val="22"/>
              </w:rPr>
              <w:t xml:space="preserve"> </w:t>
            </w:r>
            <w:r w:rsidRPr="00B27117">
              <w:rPr>
                <w:rFonts w:eastAsiaTheme="minorHAnsi"/>
                <w:sz w:val="22"/>
                <w:szCs w:val="22"/>
              </w:rPr>
              <w:t>one</w:t>
            </w:r>
            <w:r w:rsidRPr="00B27117">
              <w:rPr>
                <w:rFonts w:eastAsiaTheme="minorHAnsi"/>
                <w:spacing w:val="7"/>
                <w:sz w:val="22"/>
                <w:szCs w:val="22"/>
              </w:rPr>
              <w:t xml:space="preserve"> </w:t>
            </w:r>
            <w:r w:rsidRPr="00B27117">
              <w:rPr>
                <w:rFonts w:eastAsiaTheme="minorHAnsi"/>
                <w:sz w:val="22"/>
                <w:szCs w:val="22"/>
              </w:rPr>
              <w:t>Education</w:t>
            </w:r>
            <w:r w:rsidRPr="00B27117">
              <w:rPr>
                <w:rFonts w:eastAsiaTheme="minorHAnsi"/>
                <w:spacing w:val="8"/>
                <w:sz w:val="22"/>
                <w:szCs w:val="22"/>
              </w:rPr>
              <w:t xml:space="preserve"> </w:t>
            </w:r>
            <w:r w:rsidRPr="00B27117">
              <w:rPr>
                <w:rFonts w:eastAsiaTheme="minorHAnsi"/>
                <w:sz w:val="22"/>
                <w:szCs w:val="22"/>
              </w:rPr>
              <w:t>Specialist</w:t>
            </w:r>
            <w:r w:rsidRPr="00B27117">
              <w:rPr>
                <w:rFonts w:eastAsiaTheme="minorHAnsi"/>
                <w:spacing w:val="8"/>
                <w:sz w:val="22"/>
                <w:szCs w:val="22"/>
              </w:rPr>
              <w:t xml:space="preserve"> </w:t>
            </w:r>
            <w:r w:rsidRPr="00B27117">
              <w:rPr>
                <w:rFonts w:eastAsiaTheme="minorHAnsi"/>
                <w:sz w:val="22"/>
                <w:szCs w:val="22"/>
              </w:rPr>
              <w:t>II</w:t>
            </w:r>
            <w:r w:rsidRPr="00B27117">
              <w:rPr>
                <w:rFonts w:eastAsiaTheme="minorHAnsi"/>
                <w:spacing w:val="8"/>
                <w:sz w:val="22"/>
                <w:szCs w:val="22"/>
              </w:rPr>
              <w:t xml:space="preserve"> </w:t>
            </w:r>
            <w:r w:rsidRPr="00B27117">
              <w:rPr>
                <w:rFonts w:eastAsiaTheme="minorHAnsi"/>
                <w:sz w:val="22"/>
                <w:szCs w:val="22"/>
              </w:rPr>
              <w:t>position</w:t>
            </w:r>
            <w:r w:rsidRPr="00B27117">
              <w:rPr>
                <w:rFonts w:eastAsiaTheme="minorHAnsi"/>
                <w:spacing w:val="8"/>
                <w:sz w:val="22"/>
                <w:szCs w:val="22"/>
              </w:rPr>
              <w:t xml:space="preserve"> </w:t>
            </w:r>
            <w:r w:rsidRPr="00B27117">
              <w:rPr>
                <w:rFonts w:eastAsiaTheme="minorHAnsi"/>
                <w:sz w:val="22"/>
                <w:szCs w:val="22"/>
              </w:rPr>
              <w:t>and</w:t>
            </w:r>
            <w:r w:rsidRPr="00B27117">
              <w:rPr>
                <w:rFonts w:eastAsiaTheme="minorHAnsi"/>
                <w:spacing w:val="8"/>
                <w:sz w:val="22"/>
                <w:szCs w:val="22"/>
              </w:rPr>
              <w:t xml:space="preserve"> </w:t>
            </w:r>
            <w:r w:rsidRPr="00B27117">
              <w:rPr>
                <w:rFonts w:eastAsiaTheme="minorHAnsi"/>
                <w:sz w:val="22"/>
                <w:szCs w:val="22"/>
              </w:rPr>
              <w:t>related</w:t>
            </w:r>
            <w:r w:rsidRPr="00B27117">
              <w:rPr>
                <w:rFonts w:eastAsiaTheme="minorHAnsi"/>
                <w:spacing w:val="8"/>
                <w:sz w:val="22"/>
                <w:szCs w:val="22"/>
              </w:rPr>
              <w:t xml:space="preserve"> </w:t>
            </w:r>
            <w:r w:rsidRPr="00B27117">
              <w:rPr>
                <w:rFonts w:eastAsiaTheme="minorHAnsi"/>
                <w:sz w:val="22"/>
                <w:szCs w:val="22"/>
              </w:rPr>
              <w:t>All</w:t>
            </w:r>
            <w:r w:rsidRPr="00B27117">
              <w:rPr>
                <w:rFonts w:eastAsiaTheme="minorHAnsi"/>
                <w:spacing w:val="8"/>
                <w:sz w:val="22"/>
                <w:szCs w:val="22"/>
              </w:rPr>
              <w:t xml:space="preserve"> </w:t>
            </w:r>
            <w:r w:rsidRPr="00B27117">
              <w:rPr>
                <w:rFonts w:eastAsiaTheme="minorHAnsi"/>
                <w:sz w:val="22"/>
                <w:szCs w:val="22"/>
              </w:rPr>
              <w:t>Other</w:t>
            </w:r>
            <w:r w:rsidRPr="00B27117">
              <w:rPr>
                <w:rFonts w:eastAsiaTheme="minorHAnsi"/>
                <w:spacing w:val="8"/>
                <w:sz w:val="22"/>
                <w:szCs w:val="22"/>
              </w:rPr>
              <w:t xml:space="preserve"> </w:t>
            </w:r>
            <w:r w:rsidRPr="00B27117">
              <w:rPr>
                <w:rFonts w:eastAsiaTheme="minorHAnsi"/>
                <w:sz w:val="22"/>
                <w:szCs w:val="22"/>
              </w:rPr>
              <w:t>costs</w:t>
            </w:r>
            <w:r w:rsidRPr="00B27117">
              <w:rPr>
                <w:rFonts w:eastAsiaTheme="minorHAnsi"/>
                <w:spacing w:val="8"/>
                <w:sz w:val="22"/>
                <w:szCs w:val="22"/>
              </w:rPr>
              <w:t xml:space="preserve"> </w:t>
            </w:r>
            <w:r w:rsidRPr="00B27117">
              <w:rPr>
                <w:rFonts w:eastAsiaTheme="minorHAnsi"/>
                <w:sz w:val="22"/>
                <w:szCs w:val="22"/>
              </w:rPr>
              <w:t>from the</w:t>
            </w:r>
            <w:r w:rsidRPr="00B27117">
              <w:rPr>
                <w:rFonts w:eastAsiaTheme="minorHAnsi"/>
                <w:spacing w:val="17"/>
                <w:sz w:val="22"/>
                <w:szCs w:val="22"/>
              </w:rPr>
              <w:t xml:space="preserve"> </w:t>
            </w:r>
            <w:r w:rsidRPr="00B27117">
              <w:rPr>
                <w:rFonts w:eastAsiaTheme="minorHAnsi"/>
                <w:sz w:val="22"/>
                <w:szCs w:val="22"/>
              </w:rPr>
              <w:t>School</w:t>
            </w:r>
            <w:r w:rsidRPr="00B27117">
              <w:rPr>
                <w:rFonts w:eastAsiaTheme="minorHAnsi"/>
                <w:spacing w:val="16"/>
                <w:sz w:val="22"/>
                <w:szCs w:val="22"/>
              </w:rPr>
              <w:t xml:space="preserve"> </w:t>
            </w:r>
            <w:r w:rsidRPr="00B27117">
              <w:rPr>
                <w:rFonts w:eastAsiaTheme="minorHAnsi"/>
                <w:sz w:val="22"/>
                <w:szCs w:val="22"/>
              </w:rPr>
              <w:t>Finance</w:t>
            </w:r>
            <w:r w:rsidRPr="00B27117">
              <w:rPr>
                <w:rFonts w:eastAsiaTheme="minorHAnsi"/>
                <w:spacing w:val="17"/>
                <w:sz w:val="22"/>
                <w:szCs w:val="22"/>
              </w:rPr>
              <w:t xml:space="preserve"> </w:t>
            </w:r>
            <w:r w:rsidRPr="00B27117">
              <w:rPr>
                <w:rFonts w:eastAsiaTheme="minorHAnsi"/>
                <w:sz w:val="22"/>
                <w:szCs w:val="22"/>
              </w:rPr>
              <w:t>and</w:t>
            </w:r>
            <w:r w:rsidRPr="00B27117">
              <w:rPr>
                <w:rFonts w:eastAsiaTheme="minorHAnsi"/>
                <w:spacing w:val="17"/>
                <w:sz w:val="22"/>
                <w:szCs w:val="22"/>
              </w:rPr>
              <w:t xml:space="preserve"> </w:t>
            </w:r>
            <w:r w:rsidRPr="00B27117">
              <w:rPr>
                <w:rFonts w:eastAsiaTheme="minorHAnsi"/>
                <w:sz w:val="22"/>
                <w:szCs w:val="22"/>
              </w:rPr>
              <w:t>Operations</w:t>
            </w:r>
            <w:r w:rsidRPr="00B27117">
              <w:rPr>
                <w:rFonts w:eastAsiaTheme="minorHAnsi"/>
                <w:spacing w:val="17"/>
                <w:sz w:val="22"/>
                <w:szCs w:val="22"/>
              </w:rPr>
              <w:t xml:space="preserve"> </w:t>
            </w:r>
            <w:r w:rsidRPr="00B27117">
              <w:rPr>
                <w:rFonts w:eastAsiaTheme="minorHAnsi"/>
                <w:sz w:val="22"/>
                <w:szCs w:val="22"/>
              </w:rPr>
              <w:t>program</w:t>
            </w:r>
            <w:r w:rsidRPr="00B27117">
              <w:rPr>
                <w:rFonts w:eastAsiaTheme="minorHAnsi"/>
                <w:spacing w:val="17"/>
                <w:sz w:val="22"/>
                <w:szCs w:val="22"/>
              </w:rPr>
              <w:t xml:space="preserve"> </w:t>
            </w:r>
            <w:r w:rsidRPr="00B27117">
              <w:rPr>
                <w:rFonts w:eastAsiaTheme="minorHAnsi"/>
                <w:sz w:val="22"/>
                <w:szCs w:val="22"/>
              </w:rPr>
              <w:t>to</w:t>
            </w:r>
            <w:r w:rsidRPr="00B27117">
              <w:rPr>
                <w:rFonts w:eastAsiaTheme="minorHAnsi"/>
                <w:spacing w:val="17"/>
                <w:sz w:val="22"/>
                <w:szCs w:val="22"/>
              </w:rPr>
              <w:t xml:space="preserve"> </w:t>
            </w:r>
            <w:r w:rsidRPr="00B27117">
              <w:rPr>
                <w:rFonts w:eastAsiaTheme="minorHAnsi"/>
                <w:sz w:val="22"/>
                <w:szCs w:val="22"/>
              </w:rPr>
              <w:t>the</w:t>
            </w:r>
            <w:r w:rsidRPr="00B27117">
              <w:rPr>
                <w:rFonts w:eastAsiaTheme="minorHAnsi"/>
                <w:spacing w:val="17"/>
                <w:sz w:val="22"/>
                <w:szCs w:val="22"/>
              </w:rPr>
              <w:t xml:space="preserve"> </w:t>
            </w:r>
            <w:r w:rsidRPr="00B27117">
              <w:rPr>
                <w:rFonts w:eastAsiaTheme="minorHAnsi"/>
                <w:sz w:val="22"/>
                <w:szCs w:val="22"/>
              </w:rPr>
              <w:t>Local</w:t>
            </w:r>
            <w:r w:rsidRPr="00B27117">
              <w:rPr>
                <w:rFonts w:eastAsiaTheme="minorHAnsi"/>
                <w:spacing w:val="17"/>
                <w:sz w:val="22"/>
                <w:szCs w:val="22"/>
              </w:rPr>
              <w:t xml:space="preserve"> </w:t>
            </w:r>
            <w:r w:rsidRPr="00B27117">
              <w:rPr>
                <w:rFonts w:eastAsiaTheme="minorHAnsi"/>
                <w:sz w:val="22"/>
                <w:szCs w:val="22"/>
              </w:rPr>
              <w:t>Foods</w:t>
            </w:r>
            <w:r w:rsidRPr="00B27117">
              <w:rPr>
                <w:rFonts w:eastAsiaTheme="minorHAnsi"/>
                <w:spacing w:val="17"/>
                <w:sz w:val="22"/>
                <w:szCs w:val="22"/>
              </w:rPr>
              <w:t xml:space="preserve"> </w:t>
            </w:r>
            <w:r w:rsidRPr="00B27117">
              <w:rPr>
                <w:rFonts w:eastAsiaTheme="minorHAnsi"/>
                <w:sz w:val="22"/>
                <w:szCs w:val="22"/>
              </w:rPr>
              <w:t>Program.</w:t>
            </w:r>
            <w:r w:rsidRPr="00B27117">
              <w:rPr>
                <w:rFonts w:eastAsiaTheme="minorHAnsi"/>
                <w:spacing w:val="17"/>
                <w:sz w:val="22"/>
                <w:szCs w:val="22"/>
              </w:rPr>
              <w:t xml:space="preserve"> </w:t>
            </w:r>
            <w:r w:rsidRPr="00B27117">
              <w:rPr>
                <w:rFonts w:eastAsiaTheme="minorHAnsi"/>
                <w:sz w:val="22"/>
                <w:szCs w:val="22"/>
              </w:rPr>
              <w:t>Also</w:t>
            </w:r>
            <w:r w:rsidRPr="00B27117">
              <w:rPr>
                <w:rFonts w:eastAsiaTheme="minorHAnsi"/>
                <w:spacing w:val="17"/>
                <w:sz w:val="22"/>
                <w:szCs w:val="22"/>
              </w:rPr>
              <w:t xml:space="preserve"> </w:t>
            </w:r>
            <w:r w:rsidRPr="00B27117">
              <w:rPr>
                <w:rFonts w:eastAsiaTheme="minorHAnsi"/>
                <w:sz w:val="22"/>
                <w:szCs w:val="22"/>
              </w:rPr>
              <w:t>transfers All</w:t>
            </w:r>
            <w:r w:rsidRPr="00B27117">
              <w:rPr>
                <w:rFonts w:eastAsiaTheme="minorHAnsi"/>
                <w:spacing w:val="18"/>
                <w:sz w:val="22"/>
                <w:szCs w:val="22"/>
              </w:rPr>
              <w:t xml:space="preserve"> </w:t>
            </w:r>
            <w:r w:rsidRPr="00B27117">
              <w:rPr>
                <w:rFonts w:eastAsiaTheme="minorHAnsi"/>
                <w:sz w:val="22"/>
                <w:szCs w:val="22"/>
              </w:rPr>
              <w:t>Other</w:t>
            </w:r>
            <w:r w:rsidRPr="00B27117">
              <w:rPr>
                <w:rFonts w:eastAsiaTheme="minorHAnsi"/>
                <w:spacing w:val="18"/>
                <w:sz w:val="22"/>
                <w:szCs w:val="22"/>
              </w:rPr>
              <w:t xml:space="preserve"> </w:t>
            </w:r>
            <w:r w:rsidRPr="00B27117">
              <w:rPr>
                <w:rFonts w:eastAsiaTheme="minorHAnsi"/>
                <w:sz w:val="22"/>
                <w:szCs w:val="22"/>
              </w:rPr>
              <w:t>funding</w:t>
            </w:r>
            <w:r w:rsidRPr="00B27117">
              <w:rPr>
                <w:rFonts w:eastAsiaTheme="minorHAnsi"/>
                <w:spacing w:val="18"/>
                <w:sz w:val="22"/>
                <w:szCs w:val="22"/>
              </w:rPr>
              <w:t xml:space="preserve"> </w:t>
            </w:r>
            <w:r w:rsidRPr="00B27117">
              <w:rPr>
                <w:rFonts w:eastAsiaTheme="minorHAnsi"/>
                <w:sz w:val="22"/>
                <w:szCs w:val="22"/>
              </w:rPr>
              <w:t>from</w:t>
            </w:r>
            <w:r w:rsidRPr="00B27117">
              <w:rPr>
                <w:rFonts w:eastAsiaTheme="minorHAnsi"/>
                <w:spacing w:val="18"/>
                <w:sz w:val="22"/>
                <w:szCs w:val="22"/>
              </w:rPr>
              <w:t xml:space="preserve"> </w:t>
            </w:r>
            <w:r w:rsidRPr="00B27117">
              <w:rPr>
                <w:rFonts w:eastAsiaTheme="minorHAnsi"/>
                <w:sz w:val="22"/>
                <w:szCs w:val="22"/>
              </w:rPr>
              <w:t>the</w:t>
            </w:r>
            <w:r w:rsidRPr="00B27117">
              <w:rPr>
                <w:rFonts w:eastAsiaTheme="minorHAnsi"/>
                <w:spacing w:val="18"/>
                <w:sz w:val="22"/>
                <w:szCs w:val="22"/>
              </w:rPr>
              <w:t xml:space="preserve"> </w:t>
            </w:r>
            <w:r w:rsidRPr="00B27117">
              <w:rPr>
                <w:rFonts w:eastAsiaTheme="minorHAnsi"/>
                <w:sz w:val="22"/>
                <w:szCs w:val="22"/>
              </w:rPr>
              <w:t>School</w:t>
            </w:r>
            <w:r w:rsidRPr="00B27117">
              <w:rPr>
                <w:rFonts w:eastAsiaTheme="minorHAnsi"/>
                <w:spacing w:val="18"/>
                <w:sz w:val="22"/>
                <w:szCs w:val="22"/>
              </w:rPr>
              <w:t xml:space="preserve"> </w:t>
            </w:r>
            <w:r w:rsidRPr="00B27117">
              <w:rPr>
                <w:rFonts w:eastAsiaTheme="minorHAnsi"/>
                <w:sz w:val="22"/>
                <w:szCs w:val="22"/>
              </w:rPr>
              <w:t>Finance</w:t>
            </w:r>
            <w:r w:rsidRPr="00B27117">
              <w:rPr>
                <w:rFonts w:eastAsiaTheme="minorHAnsi"/>
                <w:spacing w:val="18"/>
                <w:sz w:val="22"/>
                <w:szCs w:val="22"/>
              </w:rPr>
              <w:t xml:space="preserve"> </w:t>
            </w:r>
            <w:r w:rsidRPr="00B27117">
              <w:rPr>
                <w:rFonts w:eastAsiaTheme="minorHAnsi"/>
                <w:sz w:val="22"/>
                <w:szCs w:val="22"/>
              </w:rPr>
              <w:t>and</w:t>
            </w:r>
            <w:r w:rsidRPr="00B27117">
              <w:rPr>
                <w:rFonts w:eastAsiaTheme="minorHAnsi"/>
                <w:spacing w:val="18"/>
                <w:sz w:val="22"/>
                <w:szCs w:val="22"/>
              </w:rPr>
              <w:t xml:space="preserve"> </w:t>
            </w:r>
            <w:r w:rsidRPr="00B27117">
              <w:rPr>
                <w:rFonts w:eastAsiaTheme="minorHAnsi"/>
                <w:sz w:val="22"/>
                <w:szCs w:val="22"/>
              </w:rPr>
              <w:t>Operations</w:t>
            </w:r>
            <w:r w:rsidRPr="00B27117">
              <w:rPr>
                <w:rFonts w:eastAsiaTheme="minorHAnsi"/>
                <w:spacing w:val="18"/>
                <w:sz w:val="22"/>
                <w:szCs w:val="22"/>
              </w:rPr>
              <w:t xml:space="preserve"> </w:t>
            </w:r>
            <w:r w:rsidRPr="00B27117">
              <w:rPr>
                <w:rFonts w:eastAsiaTheme="minorHAnsi"/>
                <w:sz w:val="22"/>
                <w:szCs w:val="22"/>
              </w:rPr>
              <w:t>program</w:t>
            </w:r>
            <w:r w:rsidRPr="00B27117">
              <w:rPr>
                <w:rFonts w:eastAsiaTheme="minorHAnsi"/>
                <w:spacing w:val="18"/>
                <w:sz w:val="22"/>
                <w:szCs w:val="22"/>
              </w:rPr>
              <w:t xml:space="preserve"> </w:t>
            </w:r>
            <w:r w:rsidRPr="00B27117">
              <w:rPr>
                <w:rFonts w:eastAsiaTheme="minorHAnsi"/>
                <w:sz w:val="22"/>
                <w:szCs w:val="22"/>
              </w:rPr>
              <w:t>to</w:t>
            </w:r>
            <w:r w:rsidRPr="00B27117">
              <w:rPr>
                <w:rFonts w:eastAsiaTheme="minorHAnsi"/>
                <w:spacing w:val="18"/>
                <w:sz w:val="22"/>
                <w:szCs w:val="22"/>
              </w:rPr>
              <w:t xml:space="preserve"> </w:t>
            </w:r>
            <w:r w:rsidRPr="00B27117">
              <w:rPr>
                <w:rFonts w:eastAsiaTheme="minorHAnsi"/>
                <w:sz w:val="22"/>
                <w:szCs w:val="22"/>
              </w:rPr>
              <w:t>the</w:t>
            </w:r>
            <w:r w:rsidRPr="00B27117">
              <w:rPr>
                <w:rFonts w:eastAsiaTheme="minorHAnsi"/>
                <w:spacing w:val="18"/>
                <w:sz w:val="22"/>
                <w:szCs w:val="22"/>
              </w:rPr>
              <w:t xml:space="preserve"> </w:t>
            </w:r>
            <w:r w:rsidRPr="00B27117">
              <w:rPr>
                <w:rFonts w:eastAsiaTheme="minorHAnsi"/>
                <w:sz w:val="22"/>
                <w:szCs w:val="22"/>
              </w:rPr>
              <w:t>Local</w:t>
            </w:r>
            <w:r w:rsidRPr="00B27117">
              <w:rPr>
                <w:rFonts w:eastAsiaTheme="minorHAnsi"/>
                <w:spacing w:val="18"/>
                <w:sz w:val="22"/>
                <w:szCs w:val="22"/>
              </w:rPr>
              <w:t xml:space="preserve"> </w:t>
            </w:r>
            <w:r w:rsidRPr="00B27117">
              <w:rPr>
                <w:rFonts w:eastAsiaTheme="minorHAnsi"/>
                <w:sz w:val="22"/>
                <w:szCs w:val="22"/>
              </w:rPr>
              <w:t>Foods</w:t>
            </w:r>
            <w:r w:rsidRPr="00B27117">
              <w:rPr>
                <w:rFonts w:eastAsiaTheme="minorHAnsi"/>
                <w:spacing w:val="-1"/>
                <w:sz w:val="22"/>
                <w:szCs w:val="22"/>
              </w:rPr>
              <w:t xml:space="preserve"> </w:t>
            </w:r>
            <w:r w:rsidRPr="00B27117">
              <w:rPr>
                <w:rFonts w:eastAsiaTheme="minorHAnsi"/>
                <w:sz w:val="22"/>
                <w:szCs w:val="22"/>
              </w:rPr>
              <w:t>Program</w:t>
            </w:r>
            <w:r w:rsidRPr="00B27117">
              <w:rPr>
                <w:rFonts w:eastAsiaTheme="minorHAnsi"/>
                <w:spacing w:val="-1"/>
                <w:sz w:val="22"/>
                <w:szCs w:val="22"/>
              </w:rPr>
              <w:t xml:space="preserve"> </w:t>
            </w:r>
            <w:r w:rsidRPr="00B27117">
              <w:rPr>
                <w:rFonts w:eastAsiaTheme="minorHAnsi"/>
                <w:sz w:val="22"/>
                <w:szCs w:val="22"/>
              </w:rPr>
              <w:t>to support</w:t>
            </w:r>
            <w:r w:rsidRPr="00B27117">
              <w:rPr>
                <w:rFonts w:eastAsiaTheme="minorHAnsi"/>
                <w:spacing w:val="-1"/>
                <w:sz w:val="22"/>
                <w:szCs w:val="22"/>
              </w:rPr>
              <w:t xml:space="preserve"> </w:t>
            </w:r>
            <w:r w:rsidRPr="00B27117">
              <w:rPr>
                <w:rFonts w:eastAsiaTheme="minorHAnsi"/>
                <w:sz w:val="22"/>
                <w:szCs w:val="22"/>
              </w:rPr>
              <w:t>the use of local produce in schools.</w:t>
            </w: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656029" w:rsidRPr="00656029" w14:paraId="42AD8DD0" w14:textId="77777777" w:rsidTr="00815B9B">
              <w:trPr>
                <w:trHeight w:val="357"/>
              </w:trPr>
              <w:tc>
                <w:tcPr>
                  <w:tcW w:w="1980" w:type="dxa"/>
                  <w:shd w:val="clear" w:color="auto" w:fill="auto"/>
                </w:tcPr>
                <w:p w14:paraId="79C3A521" w14:textId="77777777" w:rsidR="00656029" w:rsidRPr="00656029" w:rsidRDefault="00656029" w:rsidP="00656029">
                  <w:pPr>
                    <w:jc w:val="right"/>
                    <w:rPr>
                      <w:sz w:val="16"/>
                      <w:szCs w:val="16"/>
                      <w:u w:val="single"/>
                    </w:rPr>
                  </w:pPr>
                </w:p>
              </w:tc>
              <w:tc>
                <w:tcPr>
                  <w:tcW w:w="1260" w:type="dxa"/>
                  <w:shd w:val="clear" w:color="auto" w:fill="auto"/>
                </w:tcPr>
                <w:p w14:paraId="61A2E9A2"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41E9D56D"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4441C6F7" w14:textId="77777777" w:rsidTr="00815B9B">
              <w:trPr>
                <w:trHeight w:val="357"/>
              </w:trPr>
              <w:tc>
                <w:tcPr>
                  <w:tcW w:w="1980" w:type="dxa"/>
                  <w:shd w:val="clear" w:color="auto" w:fill="auto"/>
                </w:tcPr>
                <w:p w14:paraId="17264EE3" w14:textId="77777777" w:rsidR="00656029" w:rsidRPr="00656029" w:rsidRDefault="00656029" w:rsidP="00656029">
                  <w:pPr>
                    <w:jc w:val="right"/>
                    <w:rPr>
                      <w:sz w:val="16"/>
                      <w:szCs w:val="16"/>
                    </w:rPr>
                  </w:pPr>
                  <w:r w:rsidRPr="00656029">
                    <w:rPr>
                      <w:sz w:val="16"/>
                      <w:szCs w:val="16"/>
                    </w:rPr>
                    <w:t xml:space="preserve">General Fund </w:t>
                  </w:r>
                </w:p>
                <w:p w14:paraId="33AD2AA4" w14:textId="77777777" w:rsidR="00656029" w:rsidRPr="00656029" w:rsidRDefault="00656029" w:rsidP="00656029">
                  <w:pPr>
                    <w:autoSpaceDE w:val="0"/>
                    <w:autoSpaceDN w:val="0"/>
                    <w:adjustRightInd w:val="0"/>
                    <w:jc w:val="right"/>
                    <w:rPr>
                      <w:sz w:val="16"/>
                      <w:szCs w:val="16"/>
                    </w:rPr>
                  </w:pPr>
                  <w:r w:rsidRPr="00656029">
                    <w:rPr>
                      <w:sz w:val="16"/>
                      <w:szCs w:val="16"/>
                    </w:rPr>
                    <w:t>- Position Count</w:t>
                  </w:r>
                </w:p>
              </w:tc>
              <w:tc>
                <w:tcPr>
                  <w:tcW w:w="1260" w:type="dxa"/>
                  <w:shd w:val="clear" w:color="auto" w:fill="auto"/>
                  <w:vAlign w:val="center"/>
                </w:tcPr>
                <w:p w14:paraId="154996B2"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4326D838" w14:textId="77777777" w:rsidR="00656029" w:rsidRPr="00656029" w:rsidRDefault="00656029" w:rsidP="00656029">
                  <w:pPr>
                    <w:jc w:val="right"/>
                    <w:rPr>
                      <w:sz w:val="16"/>
                      <w:szCs w:val="16"/>
                    </w:rPr>
                  </w:pPr>
                  <w:r w:rsidRPr="00656029">
                    <w:rPr>
                      <w:sz w:val="16"/>
                      <w:szCs w:val="16"/>
                    </w:rPr>
                    <w:t>(1.000)</w:t>
                  </w:r>
                </w:p>
              </w:tc>
            </w:tr>
            <w:tr w:rsidR="00656029" w:rsidRPr="00656029" w14:paraId="5C6366B9" w14:textId="77777777" w:rsidTr="00815B9B">
              <w:trPr>
                <w:trHeight w:val="357"/>
              </w:trPr>
              <w:tc>
                <w:tcPr>
                  <w:tcW w:w="1980" w:type="dxa"/>
                  <w:shd w:val="clear" w:color="auto" w:fill="auto"/>
                </w:tcPr>
                <w:p w14:paraId="2A7ADDC7"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469AF249" w14:textId="77777777" w:rsidR="00656029" w:rsidRPr="00656029" w:rsidRDefault="00656029" w:rsidP="00656029">
                  <w:pPr>
                    <w:jc w:val="right"/>
                    <w:rPr>
                      <w:sz w:val="16"/>
                      <w:szCs w:val="16"/>
                    </w:rPr>
                  </w:pPr>
                  <w:r w:rsidRPr="00656029">
                    <w:rPr>
                      <w:sz w:val="16"/>
                      <w:szCs w:val="16"/>
                    </w:rPr>
                    <w:t>($75,276)</w:t>
                  </w:r>
                </w:p>
              </w:tc>
              <w:tc>
                <w:tcPr>
                  <w:tcW w:w="1260" w:type="dxa"/>
                </w:tcPr>
                <w:p w14:paraId="414DAFF0" w14:textId="77777777" w:rsidR="00656029" w:rsidRPr="00656029" w:rsidRDefault="00656029" w:rsidP="00656029">
                  <w:pPr>
                    <w:jc w:val="right"/>
                    <w:rPr>
                      <w:sz w:val="16"/>
                      <w:szCs w:val="16"/>
                    </w:rPr>
                  </w:pPr>
                  <w:r w:rsidRPr="00656029">
                    <w:rPr>
                      <w:sz w:val="16"/>
                      <w:szCs w:val="16"/>
                    </w:rPr>
                    <w:t>($78,766)</w:t>
                  </w:r>
                </w:p>
              </w:tc>
            </w:tr>
            <w:tr w:rsidR="00656029" w:rsidRPr="00656029" w14:paraId="25B8F292" w14:textId="77777777" w:rsidTr="00815B9B">
              <w:trPr>
                <w:trHeight w:val="357"/>
              </w:trPr>
              <w:tc>
                <w:tcPr>
                  <w:tcW w:w="1980" w:type="dxa"/>
                  <w:shd w:val="clear" w:color="auto" w:fill="auto"/>
                </w:tcPr>
                <w:p w14:paraId="6C68AD8F"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06D72570" w14:textId="77777777" w:rsidR="00656029" w:rsidRPr="00656029" w:rsidRDefault="00656029" w:rsidP="00656029">
                  <w:pPr>
                    <w:jc w:val="right"/>
                    <w:rPr>
                      <w:sz w:val="16"/>
                      <w:szCs w:val="16"/>
                      <w:u w:val="single"/>
                    </w:rPr>
                  </w:pPr>
                  <w:r w:rsidRPr="00656029">
                    <w:rPr>
                      <w:sz w:val="16"/>
                      <w:szCs w:val="16"/>
                      <w:u w:val="single"/>
                    </w:rPr>
                    <w:t>($326,000)</w:t>
                  </w:r>
                </w:p>
              </w:tc>
              <w:tc>
                <w:tcPr>
                  <w:tcW w:w="1260" w:type="dxa"/>
                </w:tcPr>
                <w:p w14:paraId="06C3EF1D" w14:textId="77777777" w:rsidR="00656029" w:rsidRPr="00656029" w:rsidRDefault="00656029" w:rsidP="00656029">
                  <w:pPr>
                    <w:jc w:val="right"/>
                    <w:rPr>
                      <w:sz w:val="16"/>
                      <w:szCs w:val="16"/>
                      <w:u w:val="single"/>
                    </w:rPr>
                  </w:pPr>
                  <w:r w:rsidRPr="00656029">
                    <w:rPr>
                      <w:sz w:val="16"/>
                      <w:szCs w:val="16"/>
                      <w:u w:val="single"/>
                    </w:rPr>
                    <w:t>($326,000)</w:t>
                  </w:r>
                </w:p>
              </w:tc>
            </w:tr>
            <w:tr w:rsidR="00656029" w:rsidRPr="00656029" w14:paraId="39D82875" w14:textId="77777777" w:rsidTr="00815B9B">
              <w:trPr>
                <w:trHeight w:val="303"/>
              </w:trPr>
              <w:tc>
                <w:tcPr>
                  <w:tcW w:w="1980" w:type="dxa"/>
                  <w:shd w:val="clear" w:color="auto" w:fill="auto"/>
                </w:tcPr>
                <w:p w14:paraId="433E8602"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50A7D2B1" w14:textId="77777777" w:rsidR="00656029" w:rsidRPr="00656029" w:rsidRDefault="00656029" w:rsidP="00656029">
                  <w:pPr>
                    <w:jc w:val="right"/>
                    <w:rPr>
                      <w:sz w:val="16"/>
                      <w:szCs w:val="16"/>
                    </w:rPr>
                  </w:pPr>
                  <w:r w:rsidRPr="00656029">
                    <w:rPr>
                      <w:sz w:val="16"/>
                      <w:szCs w:val="16"/>
                    </w:rPr>
                    <w:t>($401,276)</w:t>
                  </w:r>
                </w:p>
              </w:tc>
              <w:tc>
                <w:tcPr>
                  <w:tcW w:w="1260" w:type="dxa"/>
                </w:tcPr>
                <w:p w14:paraId="514AB394" w14:textId="77777777" w:rsidR="00656029" w:rsidRPr="00656029" w:rsidRDefault="00656029" w:rsidP="00656029">
                  <w:pPr>
                    <w:jc w:val="right"/>
                    <w:rPr>
                      <w:sz w:val="16"/>
                      <w:szCs w:val="16"/>
                    </w:rPr>
                  </w:pPr>
                  <w:r w:rsidRPr="00656029">
                    <w:rPr>
                      <w:sz w:val="16"/>
                      <w:szCs w:val="16"/>
                    </w:rPr>
                    <w:t>($404,766)</w:t>
                  </w:r>
                </w:p>
              </w:tc>
            </w:tr>
          </w:tbl>
          <w:p w14:paraId="3494D55D"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p w14:paraId="4CCA27DA"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p w14:paraId="0267B296"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p w14:paraId="5F3AD68B" w14:textId="77777777" w:rsidR="00656029" w:rsidRPr="00656029" w:rsidRDefault="00656029" w:rsidP="00656029">
            <w:pPr>
              <w:kinsoku w:val="0"/>
              <w:overflowPunct w:val="0"/>
              <w:autoSpaceDE w:val="0"/>
              <w:autoSpaceDN w:val="0"/>
              <w:adjustRightInd w:val="0"/>
              <w:rPr>
                <w:rFonts w:eastAsiaTheme="minorHAnsi"/>
                <w:sz w:val="22"/>
                <w:szCs w:val="22"/>
              </w:rPr>
            </w:pPr>
          </w:p>
          <w:p w14:paraId="6F457939" w14:textId="77777777" w:rsidR="00656029" w:rsidRPr="00656029" w:rsidRDefault="00656029" w:rsidP="00656029">
            <w:pPr>
              <w:kinsoku w:val="0"/>
              <w:overflowPunct w:val="0"/>
              <w:autoSpaceDE w:val="0"/>
              <w:autoSpaceDN w:val="0"/>
              <w:adjustRightInd w:val="0"/>
              <w:rPr>
                <w:rFonts w:eastAsiaTheme="minorHAnsi"/>
                <w:sz w:val="22"/>
                <w:szCs w:val="22"/>
              </w:rPr>
            </w:pPr>
          </w:p>
          <w:p w14:paraId="574871AC" w14:textId="77777777" w:rsidR="00656029" w:rsidRPr="00656029" w:rsidRDefault="00656029" w:rsidP="00656029">
            <w:pPr>
              <w:kinsoku w:val="0"/>
              <w:overflowPunct w:val="0"/>
              <w:autoSpaceDE w:val="0"/>
              <w:autoSpaceDN w:val="0"/>
              <w:adjustRightInd w:val="0"/>
              <w:rPr>
                <w:rFonts w:eastAsiaTheme="minorHAnsi"/>
                <w:sz w:val="22"/>
                <w:szCs w:val="22"/>
              </w:rPr>
            </w:pPr>
          </w:p>
          <w:p w14:paraId="113DB7F7" w14:textId="77777777" w:rsidR="00656029" w:rsidRPr="00656029" w:rsidRDefault="00656029" w:rsidP="00656029">
            <w:pPr>
              <w:kinsoku w:val="0"/>
              <w:overflowPunct w:val="0"/>
              <w:autoSpaceDE w:val="0"/>
              <w:autoSpaceDN w:val="0"/>
              <w:adjustRightInd w:val="0"/>
              <w:rPr>
                <w:rFonts w:eastAsiaTheme="minorHAnsi"/>
                <w:sz w:val="22"/>
                <w:szCs w:val="22"/>
              </w:rPr>
            </w:pPr>
          </w:p>
          <w:p w14:paraId="07C74877" w14:textId="77777777" w:rsidR="00656029" w:rsidRPr="00656029" w:rsidRDefault="00656029" w:rsidP="00656029">
            <w:pPr>
              <w:kinsoku w:val="0"/>
              <w:overflowPunct w:val="0"/>
              <w:autoSpaceDE w:val="0"/>
              <w:autoSpaceDN w:val="0"/>
              <w:adjustRightInd w:val="0"/>
              <w:rPr>
                <w:rFonts w:eastAsiaTheme="minorHAnsi"/>
                <w:sz w:val="22"/>
                <w:szCs w:val="22"/>
              </w:rPr>
            </w:pPr>
          </w:p>
          <w:p w14:paraId="0333A685"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rPr>
            </w:pPr>
          </w:p>
          <w:p w14:paraId="6F87F303"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u w:val="single"/>
              </w:rPr>
            </w:pPr>
            <w:r w:rsidRPr="00656029">
              <w:rPr>
                <w:rFonts w:eastAsiaTheme="minorHAnsi"/>
                <w:sz w:val="22"/>
                <w:szCs w:val="22"/>
                <w:u w:val="single"/>
              </w:rPr>
              <w:t>Special</w:t>
            </w:r>
            <w:r w:rsidRPr="00656029">
              <w:rPr>
                <w:rFonts w:eastAsiaTheme="minorHAnsi"/>
                <w:spacing w:val="-2"/>
                <w:sz w:val="22"/>
                <w:szCs w:val="22"/>
                <w:u w:val="single"/>
              </w:rPr>
              <w:t xml:space="preserve"> </w:t>
            </w:r>
            <w:r w:rsidRPr="00656029">
              <w:rPr>
                <w:rFonts w:eastAsiaTheme="minorHAnsi"/>
                <w:sz w:val="22"/>
                <w:szCs w:val="22"/>
                <w:u w:val="single"/>
              </w:rPr>
              <w:t xml:space="preserve">Services Team </w:t>
            </w:r>
          </w:p>
          <w:p w14:paraId="4D82AADC" w14:textId="77777777" w:rsidR="00656029" w:rsidRPr="00656029" w:rsidRDefault="00656029" w:rsidP="00656029">
            <w:pPr>
              <w:kinsoku w:val="0"/>
              <w:overflowPunct w:val="0"/>
              <w:autoSpaceDE w:val="0"/>
              <w:autoSpaceDN w:val="0"/>
              <w:adjustRightInd w:val="0"/>
              <w:ind w:right="158"/>
              <w:jc w:val="both"/>
              <w:rPr>
                <w:rFonts w:eastAsiaTheme="minorHAnsi"/>
                <w:sz w:val="22"/>
                <w:szCs w:val="22"/>
                <w:u w:val="single"/>
              </w:rPr>
            </w:pPr>
          </w:p>
          <w:p w14:paraId="28E19290" w14:textId="77777777" w:rsidR="00656029" w:rsidRPr="00B27117" w:rsidRDefault="00656029" w:rsidP="00DB08D1">
            <w:pPr>
              <w:pStyle w:val="ListParagraph"/>
              <w:numPr>
                <w:ilvl w:val="0"/>
                <w:numId w:val="185"/>
              </w:numPr>
              <w:kinsoku w:val="0"/>
              <w:overflowPunct w:val="0"/>
              <w:autoSpaceDE w:val="0"/>
              <w:autoSpaceDN w:val="0"/>
              <w:adjustRightInd w:val="0"/>
              <w:ind w:right="158"/>
              <w:rPr>
                <w:rFonts w:eastAsiaTheme="minorHAnsi"/>
                <w:sz w:val="22"/>
                <w:szCs w:val="22"/>
              </w:rPr>
            </w:pPr>
            <w:r w:rsidRPr="00B27117">
              <w:rPr>
                <w:rFonts w:eastAsiaTheme="minorHAnsi"/>
                <w:sz w:val="22"/>
                <w:szCs w:val="22"/>
              </w:rPr>
              <w:t>Transfers</w:t>
            </w:r>
            <w:r w:rsidRPr="00B27117">
              <w:rPr>
                <w:rFonts w:eastAsiaTheme="minorHAnsi"/>
                <w:spacing w:val="-6"/>
                <w:sz w:val="22"/>
                <w:szCs w:val="22"/>
              </w:rPr>
              <w:t xml:space="preserve"> </w:t>
            </w:r>
            <w:r w:rsidRPr="00B27117">
              <w:rPr>
                <w:rFonts w:eastAsiaTheme="minorHAnsi"/>
                <w:sz w:val="22"/>
                <w:szCs w:val="22"/>
              </w:rPr>
              <w:t>one</w:t>
            </w:r>
            <w:r w:rsidRPr="00B27117">
              <w:rPr>
                <w:rFonts w:eastAsiaTheme="minorHAnsi"/>
                <w:spacing w:val="-6"/>
                <w:sz w:val="22"/>
                <w:szCs w:val="22"/>
              </w:rPr>
              <w:t xml:space="preserve"> </w:t>
            </w:r>
            <w:r w:rsidRPr="00B27117">
              <w:rPr>
                <w:rFonts w:eastAsiaTheme="minorHAnsi"/>
                <w:sz w:val="22"/>
                <w:szCs w:val="22"/>
              </w:rPr>
              <w:t>Office</w:t>
            </w:r>
            <w:r w:rsidRPr="00B27117">
              <w:rPr>
                <w:rFonts w:eastAsiaTheme="minorHAnsi"/>
                <w:spacing w:val="-7"/>
                <w:sz w:val="22"/>
                <w:szCs w:val="22"/>
              </w:rPr>
              <w:t xml:space="preserve"> </w:t>
            </w:r>
            <w:r w:rsidRPr="00B27117">
              <w:rPr>
                <w:rFonts w:eastAsiaTheme="minorHAnsi"/>
                <w:sz w:val="22"/>
                <w:szCs w:val="22"/>
              </w:rPr>
              <w:t>Associate</w:t>
            </w:r>
            <w:r w:rsidRPr="00B27117">
              <w:rPr>
                <w:rFonts w:eastAsiaTheme="minorHAnsi"/>
                <w:spacing w:val="-6"/>
                <w:sz w:val="22"/>
                <w:szCs w:val="22"/>
              </w:rPr>
              <w:t xml:space="preserve"> </w:t>
            </w:r>
            <w:r w:rsidRPr="00B27117">
              <w:rPr>
                <w:rFonts w:eastAsiaTheme="minorHAnsi"/>
                <w:sz w:val="22"/>
                <w:szCs w:val="22"/>
              </w:rPr>
              <w:t>II</w:t>
            </w:r>
            <w:r w:rsidRPr="00B27117">
              <w:rPr>
                <w:rFonts w:eastAsiaTheme="minorHAnsi"/>
                <w:spacing w:val="-6"/>
                <w:sz w:val="22"/>
                <w:szCs w:val="22"/>
              </w:rPr>
              <w:t xml:space="preserve"> </w:t>
            </w:r>
            <w:r w:rsidRPr="00B27117">
              <w:rPr>
                <w:rFonts w:eastAsiaTheme="minorHAnsi"/>
                <w:sz w:val="22"/>
                <w:szCs w:val="22"/>
              </w:rPr>
              <w:t>position</w:t>
            </w:r>
            <w:r w:rsidRPr="00B27117">
              <w:rPr>
                <w:rFonts w:eastAsiaTheme="minorHAnsi"/>
                <w:spacing w:val="-6"/>
                <w:sz w:val="22"/>
                <w:szCs w:val="22"/>
              </w:rPr>
              <w:t xml:space="preserve"> </w:t>
            </w:r>
            <w:r w:rsidRPr="00B27117">
              <w:rPr>
                <w:rFonts w:eastAsiaTheme="minorHAnsi"/>
                <w:sz w:val="22"/>
                <w:szCs w:val="22"/>
              </w:rPr>
              <w:t>from</w:t>
            </w:r>
            <w:r w:rsidRPr="00B27117">
              <w:rPr>
                <w:rFonts w:eastAsiaTheme="minorHAnsi"/>
                <w:spacing w:val="-6"/>
                <w:sz w:val="22"/>
                <w:szCs w:val="22"/>
              </w:rPr>
              <w:t xml:space="preserve"> </w:t>
            </w:r>
            <w:r w:rsidRPr="00B27117">
              <w:rPr>
                <w:rFonts w:eastAsiaTheme="minorHAnsi"/>
                <w:sz w:val="22"/>
                <w:szCs w:val="22"/>
              </w:rPr>
              <w:t>the</w:t>
            </w:r>
            <w:r w:rsidRPr="00B27117">
              <w:rPr>
                <w:rFonts w:eastAsiaTheme="minorHAnsi"/>
                <w:spacing w:val="-6"/>
                <w:sz w:val="22"/>
                <w:szCs w:val="22"/>
              </w:rPr>
              <w:t xml:space="preserve"> </w:t>
            </w:r>
            <w:r w:rsidRPr="00B27117">
              <w:rPr>
                <w:rFonts w:eastAsiaTheme="minorHAnsi"/>
                <w:sz w:val="22"/>
                <w:szCs w:val="22"/>
              </w:rPr>
              <w:t>Child</w:t>
            </w:r>
            <w:r w:rsidRPr="00B27117">
              <w:rPr>
                <w:rFonts w:eastAsiaTheme="minorHAnsi"/>
                <w:spacing w:val="-6"/>
                <w:sz w:val="22"/>
                <w:szCs w:val="22"/>
              </w:rPr>
              <w:t xml:space="preserve"> </w:t>
            </w:r>
            <w:r w:rsidRPr="00B27117">
              <w:rPr>
                <w:rFonts w:eastAsiaTheme="minorHAnsi"/>
                <w:sz w:val="22"/>
                <w:szCs w:val="22"/>
              </w:rPr>
              <w:t>Development</w:t>
            </w:r>
            <w:r w:rsidRPr="00B27117">
              <w:rPr>
                <w:rFonts w:eastAsiaTheme="minorHAnsi"/>
                <w:spacing w:val="-6"/>
                <w:sz w:val="22"/>
                <w:szCs w:val="22"/>
              </w:rPr>
              <w:t xml:space="preserve"> </w:t>
            </w:r>
            <w:r w:rsidRPr="00B27117">
              <w:rPr>
                <w:rFonts w:eastAsiaTheme="minorHAnsi"/>
                <w:sz w:val="22"/>
                <w:szCs w:val="22"/>
              </w:rPr>
              <w:t>Services program to the Special Services</w:t>
            </w:r>
            <w:r w:rsidRPr="00B27117">
              <w:rPr>
                <w:rFonts w:eastAsiaTheme="minorHAnsi"/>
                <w:spacing w:val="-1"/>
                <w:sz w:val="22"/>
                <w:szCs w:val="22"/>
              </w:rPr>
              <w:t xml:space="preserve"> </w:t>
            </w:r>
            <w:r w:rsidRPr="00B27117">
              <w:rPr>
                <w:rFonts w:eastAsiaTheme="minorHAnsi"/>
                <w:sz w:val="22"/>
                <w:szCs w:val="22"/>
              </w:rPr>
              <w:t>Team program and provides</w:t>
            </w:r>
            <w:r w:rsidRPr="00B27117">
              <w:rPr>
                <w:rFonts w:eastAsiaTheme="minorHAnsi"/>
                <w:spacing w:val="-1"/>
                <w:sz w:val="22"/>
                <w:szCs w:val="22"/>
              </w:rPr>
              <w:t xml:space="preserve"> </w:t>
            </w:r>
            <w:r w:rsidRPr="00B27117">
              <w:rPr>
                <w:rFonts w:eastAsiaTheme="minorHAnsi"/>
                <w:sz w:val="22"/>
                <w:szCs w:val="22"/>
              </w:rPr>
              <w:t>funding for related All</w:t>
            </w:r>
            <w:r w:rsidRPr="00B27117">
              <w:rPr>
                <w:rFonts w:eastAsiaTheme="minorHAnsi"/>
                <w:spacing w:val="-1"/>
                <w:sz w:val="22"/>
                <w:szCs w:val="22"/>
              </w:rPr>
              <w:t xml:space="preserve"> </w:t>
            </w:r>
            <w:r w:rsidRPr="00B27117">
              <w:rPr>
                <w:rFonts w:eastAsiaTheme="minorHAnsi"/>
                <w:sz w:val="22"/>
                <w:szCs w:val="22"/>
              </w:rPr>
              <w:t>Other costs</w:t>
            </w:r>
            <w:r w:rsidRPr="00B27117">
              <w:rPr>
                <w:rFonts w:eastAsiaTheme="minorHAnsi"/>
                <w:spacing w:val="2"/>
                <w:sz w:val="22"/>
                <w:szCs w:val="22"/>
              </w:rPr>
              <w:t xml:space="preserve"> </w:t>
            </w:r>
            <w:r w:rsidRPr="00B27117">
              <w:rPr>
                <w:rFonts w:eastAsiaTheme="minorHAnsi"/>
                <w:sz w:val="22"/>
                <w:szCs w:val="22"/>
              </w:rPr>
              <w:t>in</w:t>
            </w:r>
            <w:r w:rsidRPr="00B27117">
              <w:rPr>
                <w:rFonts w:eastAsiaTheme="minorHAnsi"/>
                <w:spacing w:val="1"/>
                <w:sz w:val="22"/>
                <w:szCs w:val="22"/>
              </w:rPr>
              <w:t xml:space="preserve"> </w:t>
            </w:r>
            <w:r w:rsidRPr="00B27117">
              <w:rPr>
                <w:rFonts w:eastAsiaTheme="minorHAnsi"/>
                <w:sz w:val="22"/>
                <w:szCs w:val="22"/>
              </w:rPr>
              <w:t>the</w:t>
            </w:r>
            <w:r w:rsidRPr="00B27117">
              <w:rPr>
                <w:rFonts w:eastAsiaTheme="minorHAnsi"/>
                <w:spacing w:val="2"/>
                <w:sz w:val="22"/>
                <w:szCs w:val="22"/>
              </w:rPr>
              <w:t xml:space="preserve"> </w:t>
            </w:r>
            <w:r w:rsidRPr="00B27117">
              <w:rPr>
                <w:rFonts w:eastAsiaTheme="minorHAnsi"/>
                <w:sz w:val="22"/>
                <w:szCs w:val="22"/>
              </w:rPr>
              <w:t>Special</w:t>
            </w:r>
            <w:r w:rsidRPr="00B27117">
              <w:rPr>
                <w:rFonts w:eastAsiaTheme="minorHAnsi"/>
                <w:spacing w:val="2"/>
                <w:sz w:val="22"/>
                <w:szCs w:val="22"/>
              </w:rPr>
              <w:t xml:space="preserve"> </w:t>
            </w:r>
            <w:r w:rsidRPr="00B27117">
              <w:rPr>
                <w:rFonts w:eastAsiaTheme="minorHAnsi"/>
                <w:sz w:val="22"/>
                <w:szCs w:val="22"/>
              </w:rPr>
              <w:t>Services</w:t>
            </w:r>
            <w:r w:rsidRPr="00B27117">
              <w:rPr>
                <w:rFonts w:eastAsiaTheme="minorHAnsi"/>
                <w:spacing w:val="2"/>
                <w:sz w:val="22"/>
                <w:szCs w:val="22"/>
              </w:rPr>
              <w:t xml:space="preserve"> </w:t>
            </w:r>
            <w:r w:rsidRPr="00B27117">
              <w:rPr>
                <w:rFonts w:eastAsiaTheme="minorHAnsi"/>
                <w:sz w:val="22"/>
                <w:szCs w:val="22"/>
              </w:rPr>
              <w:t>Team</w:t>
            </w:r>
            <w:r w:rsidRPr="00B27117">
              <w:rPr>
                <w:rFonts w:eastAsiaTheme="minorHAnsi"/>
                <w:spacing w:val="1"/>
                <w:sz w:val="22"/>
                <w:szCs w:val="22"/>
              </w:rPr>
              <w:t xml:space="preserve"> </w:t>
            </w:r>
            <w:r w:rsidRPr="00B27117">
              <w:rPr>
                <w:rFonts w:eastAsiaTheme="minorHAnsi"/>
                <w:sz w:val="22"/>
                <w:szCs w:val="22"/>
              </w:rPr>
              <w:t>program.</w:t>
            </w:r>
            <w:r w:rsidRPr="00B27117">
              <w:rPr>
                <w:rFonts w:eastAsiaTheme="minorHAnsi"/>
                <w:spacing w:val="4"/>
                <w:sz w:val="22"/>
                <w:szCs w:val="22"/>
              </w:rPr>
              <w:t xml:space="preserve"> </w:t>
            </w:r>
            <w:r w:rsidRPr="00B27117">
              <w:rPr>
                <w:rFonts w:eastAsiaTheme="minorHAnsi"/>
                <w:sz w:val="22"/>
                <w:szCs w:val="22"/>
              </w:rPr>
              <w:t>Also</w:t>
            </w:r>
            <w:r w:rsidRPr="00B27117">
              <w:rPr>
                <w:rFonts w:eastAsiaTheme="minorHAnsi"/>
                <w:spacing w:val="1"/>
                <w:sz w:val="22"/>
                <w:szCs w:val="22"/>
              </w:rPr>
              <w:t xml:space="preserve"> </w:t>
            </w:r>
            <w:r w:rsidRPr="00B27117">
              <w:rPr>
                <w:rFonts w:eastAsiaTheme="minorHAnsi"/>
                <w:sz w:val="22"/>
                <w:szCs w:val="22"/>
              </w:rPr>
              <w:t>provides</w:t>
            </w:r>
            <w:r w:rsidRPr="00B27117">
              <w:rPr>
                <w:rFonts w:eastAsiaTheme="minorHAnsi"/>
                <w:spacing w:val="1"/>
                <w:sz w:val="22"/>
                <w:szCs w:val="22"/>
              </w:rPr>
              <w:t xml:space="preserve"> </w:t>
            </w:r>
            <w:r w:rsidRPr="00B27117">
              <w:rPr>
                <w:rFonts w:eastAsiaTheme="minorHAnsi"/>
                <w:sz w:val="22"/>
                <w:szCs w:val="22"/>
              </w:rPr>
              <w:t>funding</w:t>
            </w:r>
            <w:r w:rsidRPr="00B27117">
              <w:rPr>
                <w:rFonts w:eastAsiaTheme="minorHAnsi"/>
                <w:spacing w:val="1"/>
                <w:sz w:val="22"/>
                <w:szCs w:val="22"/>
              </w:rPr>
              <w:t xml:space="preserve"> </w:t>
            </w:r>
            <w:r w:rsidRPr="00B27117">
              <w:rPr>
                <w:rFonts w:eastAsiaTheme="minorHAnsi"/>
                <w:sz w:val="22"/>
                <w:szCs w:val="22"/>
              </w:rPr>
              <w:t>for</w:t>
            </w:r>
            <w:r w:rsidRPr="00B27117">
              <w:rPr>
                <w:rFonts w:eastAsiaTheme="minorHAnsi"/>
                <w:spacing w:val="1"/>
                <w:sz w:val="22"/>
                <w:szCs w:val="22"/>
              </w:rPr>
              <w:t xml:space="preserve"> </w:t>
            </w:r>
            <w:r w:rsidRPr="00B27117">
              <w:rPr>
                <w:rFonts w:eastAsiaTheme="minorHAnsi"/>
                <w:sz w:val="22"/>
                <w:szCs w:val="22"/>
              </w:rPr>
              <w:t>All</w:t>
            </w:r>
            <w:r w:rsidRPr="00B27117">
              <w:rPr>
                <w:rFonts w:eastAsiaTheme="minorHAnsi"/>
                <w:spacing w:val="1"/>
                <w:sz w:val="22"/>
                <w:szCs w:val="22"/>
              </w:rPr>
              <w:t xml:space="preserve"> </w:t>
            </w:r>
            <w:r w:rsidRPr="00B27117">
              <w:rPr>
                <w:rFonts w:eastAsiaTheme="minorHAnsi"/>
                <w:sz w:val="22"/>
                <w:szCs w:val="22"/>
              </w:rPr>
              <w:t>Other</w:t>
            </w:r>
            <w:r w:rsidRPr="00B27117">
              <w:rPr>
                <w:rFonts w:eastAsiaTheme="minorHAnsi"/>
                <w:spacing w:val="1"/>
                <w:sz w:val="22"/>
                <w:szCs w:val="22"/>
              </w:rPr>
              <w:t xml:space="preserve"> </w:t>
            </w:r>
            <w:r w:rsidRPr="00B27117">
              <w:rPr>
                <w:rFonts w:eastAsiaTheme="minorHAnsi"/>
                <w:sz w:val="22"/>
                <w:szCs w:val="22"/>
              </w:rPr>
              <w:t>costs</w:t>
            </w:r>
            <w:r w:rsidRPr="00B27117">
              <w:rPr>
                <w:rFonts w:eastAsiaTheme="minorHAnsi"/>
                <w:spacing w:val="2"/>
                <w:sz w:val="22"/>
                <w:szCs w:val="22"/>
              </w:rPr>
              <w:t xml:space="preserve"> </w:t>
            </w:r>
            <w:r w:rsidRPr="00B27117">
              <w:rPr>
                <w:rFonts w:eastAsiaTheme="minorHAnsi"/>
                <w:sz w:val="22"/>
                <w:szCs w:val="22"/>
              </w:rPr>
              <w:t>in the Child Development Services program to maintain the same level of services provided.</w:t>
            </w:r>
          </w:p>
          <w:p w14:paraId="70C07394" w14:textId="77777777" w:rsidR="00656029" w:rsidRPr="00656029" w:rsidRDefault="00656029" w:rsidP="00656029">
            <w:pPr>
              <w:kinsoku w:val="0"/>
              <w:overflowPunct w:val="0"/>
              <w:autoSpaceDE w:val="0"/>
              <w:autoSpaceDN w:val="0"/>
              <w:adjustRightInd w:val="0"/>
              <w:ind w:right="158"/>
              <w:rPr>
                <w:rFonts w:eastAsiaTheme="minorHAnsi"/>
                <w:sz w:val="22"/>
                <w:szCs w:val="22"/>
              </w:rPr>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656029" w:rsidRPr="00656029" w14:paraId="253E8A3F" w14:textId="77777777" w:rsidTr="00815B9B">
              <w:trPr>
                <w:trHeight w:val="357"/>
              </w:trPr>
              <w:tc>
                <w:tcPr>
                  <w:tcW w:w="1980" w:type="dxa"/>
                  <w:shd w:val="clear" w:color="auto" w:fill="auto"/>
                </w:tcPr>
                <w:p w14:paraId="38212FEC" w14:textId="77777777" w:rsidR="00656029" w:rsidRPr="00656029" w:rsidRDefault="00656029" w:rsidP="00656029">
                  <w:pPr>
                    <w:jc w:val="right"/>
                    <w:rPr>
                      <w:sz w:val="16"/>
                      <w:szCs w:val="16"/>
                      <w:u w:val="single"/>
                    </w:rPr>
                  </w:pPr>
                </w:p>
              </w:tc>
              <w:tc>
                <w:tcPr>
                  <w:tcW w:w="1260" w:type="dxa"/>
                  <w:shd w:val="clear" w:color="auto" w:fill="auto"/>
                </w:tcPr>
                <w:p w14:paraId="6C383418"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433361DF"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2D3C20E0" w14:textId="77777777" w:rsidTr="00815B9B">
              <w:trPr>
                <w:trHeight w:val="344"/>
              </w:trPr>
              <w:tc>
                <w:tcPr>
                  <w:tcW w:w="1980" w:type="dxa"/>
                  <w:shd w:val="clear" w:color="auto" w:fill="auto"/>
                </w:tcPr>
                <w:p w14:paraId="6B4A4B61" w14:textId="77777777" w:rsidR="00656029" w:rsidRPr="00656029" w:rsidRDefault="00656029" w:rsidP="00656029">
                  <w:pPr>
                    <w:jc w:val="right"/>
                    <w:rPr>
                      <w:sz w:val="16"/>
                      <w:szCs w:val="16"/>
                    </w:rPr>
                  </w:pPr>
                  <w:r w:rsidRPr="00656029">
                    <w:rPr>
                      <w:sz w:val="16"/>
                      <w:szCs w:val="16"/>
                    </w:rPr>
                    <w:t xml:space="preserve">Federal Expenditures Fund - Position Count </w:t>
                  </w:r>
                </w:p>
              </w:tc>
              <w:tc>
                <w:tcPr>
                  <w:tcW w:w="1260" w:type="dxa"/>
                  <w:shd w:val="clear" w:color="auto" w:fill="auto"/>
                  <w:vAlign w:val="center"/>
                </w:tcPr>
                <w:p w14:paraId="1C3AC6CB"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15E92BA5" w14:textId="77777777" w:rsidR="00656029" w:rsidRPr="00656029" w:rsidRDefault="00656029" w:rsidP="00656029">
                  <w:pPr>
                    <w:jc w:val="right"/>
                    <w:rPr>
                      <w:sz w:val="16"/>
                      <w:szCs w:val="16"/>
                    </w:rPr>
                  </w:pPr>
                  <w:r w:rsidRPr="00656029">
                    <w:rPr>
                      <w:sz w:val="16"/>
                      <w:szCs w:val="16"/>
                    </w:rPr>
                    <w:t>1.000</w:t>
                  </w:r>
                </w:p>
              </w:tc>
            </w:tr>
            <w:tr w:rsidR="00656029" w:rsidRPr="00656029" w14:paraId="13C4EA89" w14:textId="77777777" w:rsidTr="00815B9B">
              <w:trPr>
                <w:trHeight w:val="357"/>
              </w:trPr>
              <w:tc>
                <w:tcPr>
                  <w:tcW w:w="1980" w:type="dxa"/>
                  <w:shd w:val="clear" w:color="auto" w:fill="auto"/>
                </w:tcPr>
                <w:p w14:paraId="76C5F33C"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2311380A" w14:textId="77777777" w:rsidR="00656029" w:rsidRPr="00656029" w:rsidRDefault="00656029" w:rsidP="00656029">
                  <w:pPr>
                    <w:jc w:val="right"/>
                    <w:rPr>
                      <w:sz w:val="16"/>
                      <w:szCs w:val="16"/>
                    </w:rPr>
                  </w:pPr>
                  <w:r w:rsidRPr="00656029">
                    <w:rPr>
                      <w:sz w:val="16"/>
                      <w:szCs w:val="16"/>
                    </w:rPr>
                    <w:t>$65,025</w:t>
                  </w:r>
                </w:p>
              </w:tc>
              <w:tc>
                <w:tcPr>
                  <w:tcW w:w="1260" w:type="dxa"/>
                </w:tcPr>
                <w:p w14:paraId="669F9931" w14:textId="77777777" w:rsidR="00656029" w:rsidRPr="00656029" w:rsidRDefault="00656029" w:rsidP="00656029">
                  <w:pPr>
                    <w:jc w:val="right"/>
                    <w:rPr>
                      <w:sz w:val="16"/>
                      <w:szCs w:val="16"/>
                    </w:rPr>
                  </w:pPr>
                  <w:r w:rsidRPr="00656029">
                    <w:rPr>
                      <w:sz w:val="16"/>
                      <w:szCs w:val="16"/>
                    </w:rPr>
                    <w:t>$67,759</w:t>
                  </w:r>
                </w:p>
              </w:tc>
            </w:tr>
            <w:tr w:rsidR="00656029" w:rsidRPr="00656029" w14:paraId="5D597056" w14:textId="77777777" w:rsidTr="00815B9B">
              <w:trPr>
                <w:trHeight w:val="357"/>
              </w:trPr>
              <w:tc>
                <w:tcPr>
                  <w:tcW w:w="1980" w:type="dxa"/>
                  <w:shd w:val="clear" w:color="auto" w:fill="auto"/>
                </w:tcPr>
                <w:p w14:paraId="0466354F"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6017B944" w14:textId="77777777" w:rsidR="00656029" w:rsidRPr="00656029" w:rsidRDefault="00656029" w:rsidP="00656029">
                  <w:pPr>
                    <w:jc w:val="right"/>
                    <w:rPr>
                      <w:sz w:val="16"/>
                      <w:szCs w:val="16"/>
                      <w:u w:val="single"/>
                    </w:rPr>
                  </w:pPr>
                  <w:r w:rsidRPr="00656029">
                    <w:rPr>
                      <w:sz w:val="16"/>
                      <w:szCs w:val="16"/>
                      <w:u w:val="single"/>
                    </w:rPr>
                    <w:t>$2,386</w:t>
                  </w:r>
                </w:p>
              </w:tc>
              <w:tc>
                <w:tcPr>
                  <w:tcW w:w="1260" w:type="dxa"/>
                </w:tcPr>
                <w:p w14:paraId="092B4DEF" w14:textId="77777777" w:rsidR="00656029" w:rsidRPr="00656029" w:rsidRDefault="00656029" w:rsidP="00656029">
                  <w:pPr>
                    <w:jc w:val="right"/>
                    <w:rPr>
                      <w:sz w:val="16"/>
                      <w:szCs w:val="16"/>
                      <w:u w:val="single"/>
                    </w:rPr>
                  </w:pPr>
                  <w:r w:rsidRPr="00656029">
                    <w:rPr>
                      <w:sz w:val="16"/>
                      <w:szCs w:val="16"/>
                      <w:u w:val="single"/>
                    </w:rPr>
                    <w:t>$2,487</w:t>
                  </w:r>
                </w:p>
              </w:tc>
            </w:tr>
            <w:tr w:rsidR="00656029" w:rsidRPr="00656029" w14:paraId="653C0AB9" w14:textId="77777777" w:rsidTr="00815B9B">
              <w:trPr>
                <w:trHeight w:val="303"/>
              </w:trPr>
              <w:tc>
                <w:tcPr>
                  <w:tcW w:w="1980" w:type="dxa"/>
                  <w:shd w:val="clear" w:color="auto" w:fill="auto"/>
                </w:tcPr>
                <w:p w14:paraId="4B377B04" w14:textId="77777777" w:rsidR="00656029" w:rsidRPr="00656029" w:rsidRDefault="00656029" w:rsidP="00656029">
                  <w:pPr>
                    <w:rPr>
                      <w:sz w:val="16"/>
                      <w:szCs w:val="16"/>
                      <w:u w:val="single"/>
                    </w:rPr>
                  </w:pPr>
                  <w:r w:rsidRPr="00656029">
                    <w:rPr>
                      <w:sz w:val="16"/>
                      <w:szCs w:val="16"/>
                      <w:u w:val="single"/>
                    </w:rPr>
                    <w:t>Federal Expenditures Fund Total</w:t>
                  </w:r>
                </w:p>
              </w:tc>
              <w:tc>
                <w:tcPr>
                  <w:tcW w:w="1260" w:type="dxa"/>
                  <w:shd w:val="clear" w:color="auto" w:fill="auto"/>
                </w:tcPr>
                <w:p w14:paraId="2A77383F" w14:textId="77777777" w:rsidR="00656029" w:rsidRPr="00656029" w:rsidRDefault="00656029" w:rsidP="00656029">
                  <w:pPr>
                    <w:jc w:val="right"/>
                    <w:rPr>
                      <w:sz w:val="16"/>
                      <w:szCs w:val="16"/>
                    </w:rPr>
                  </w:pPr>
                  <w:r w:rsidRPr="00656029">
                    <w:rPr>
                      <w:sz w:val="16"/>
                      <w:szCs w:val="16"/>
                    </w:rPr>
                    <w:t>$67,411</w:t>
                  </w:r>
                </w:p>
              </w:tc>
              <w:tc>
                <w:tcPr>
                  <w:tcW w:w="1260" w:type="dxa"/>
                </w:tcPr>
                <w:p w14:paraId="3AB5A307" w14:textId="77777777" w:rsidR="00656029" w:rsidRPr="00656029" w:rsidRDefault="00656029" w:rsidP="00656029">
                  <w:pPr>
                    <w:jc w:val="right"/>
                    <w:rPr>
                      <w:sz w:val="16"/>
                      <w:szCs w:val="16"/>
                    </w:rPr>
                  </w:pPr>
                  <w:r w:rsidRPr="00656029">
                    <w:rPr>
                      <w:sz w:val="16"/>
                      <w:szCs w:val="16"/>
                    </w:rPr>
                    <w:t>$70,246</w:t>
                  </w:r>
                </w:p>
              </w:tc>
            </w:tr>
          </w:tbl>
          <w:p w14:paraId="4B744A7A" w14:textId="77777777" w:rsidR="00656029" w:rsidRPr="00656029" w:rsidRDefault="00656029" w:rsidP="00656029">
            <w:pPr>
              <w:kinsoku w:val="0"/>
              <w:overflowPunct w:val="0"/>
              <w:autoSpaceDE w:val="0"/>
              <w:autoSpaceDN w:val="0"/>
              <w:adjustRightInd w:val="0"/>
              <w:rPr>
                <w:rFonts w:eastAsiaTheme="minorHAnsi"/>
                <w:sz w:val="22"/>
                <w:szCs w:val="22"/>
              </w:rPr>
            </w:pPr>
          </w:p>
          <w:p w14:paraId="4759FA0B" w14:textId="77777777" w:rsidR="00656029" w:rsidRPr="00656029" w:rsidRDefault="00656029" w:rsidP="00656029">
            <w:pPr>
              <w:kinsoku w:val="0"/>
              <w:overflowPunct w:val="0"/>
              <w:autoSpaceDE w:val="0"/>
              <w:autoSpaceDN w:val="0"/>
              <w:adjustRightInd w:val="0"/>
              <w:rPr>
                <w:rFonts w:eastAsiaTheme="minorHAnsi"/>
                <w:sz w:val="22"/>
                <w:szCs w:val="22"/>
              </w:rPr>
            </w:pPr>
          </w:p>
          <w:p w14:paraId="61DA5C06" w14:textId="77777777" w:rsidR="00656029" w:rsidRPr="00656029" w:rsidRDefault="00656029" w:rsidP="00656029">
            <w:pPr>
              <w:kinsoku w:val="0"/>
              <w:overflowPunct w:val="0"/>
              <w:autoSpaceDE w:val="0"/>
              <w:autoSpaceDN w:val="0"/>
              <w:adjustRightInd w:val="0"/>
              <w:rPr>
                <w:rFonts w:eastAsiaTheme="minorHAnsi"/>
                <w:sz w:val="22"/>
                <w:szCs w:val="22"/>
              </w:rPr>
            </w:pPr>
          </w:p>
          <w:p w14:paraId="11093ED4" w14:textId="77777777" w:rsidR="00656029" w:rsidRPr="00656029" w:rsidRDefault="00656029" w:rsidP="00656029">
            <w:pPr>
              <w:kinsoku w:val="0"/>
              <w:overflowPunct w:val="0"/>
              <w:autoSpaceDE w:val="0"/>
              <w:autoSpaceDN w:val="0"/>
              <w:adjustRightInd w:val="0"/>
              <w:rPr>
                <w:rFonts w:eastAsiaTheme="minorHAnsi"/>
                <w:sz w:val="22"/>
                <w:szCs w:val="22"/>
              </w:rPr>
            </w:pPr>
          </w:p>
          <w:p w14:paraId="2ABC0D07" w14:textId="77777777" w:rsidR="00656029" w:rsidRPr="00656029" w:rsidRDefault="00656029" w:rsidP="00656029">
            <w:pPr>
              <w:kinsoku w:val="0"/>
              <w:overflowPunct w:val="0"/>
              <w:autoSpaceDE w:val="0"/>
              <w:autoSpaceDN w:val="0"/>
              <w:adjustRightInd w:val="0"/>
              <w:rPr>
                <w:rFonts w:eastAsiaTheme="minorHAnsi"/>
                <w:sz w:val="22"/>
                <w:szCs w:val="22"/>
              </w:rPr>
            </w:pPr>
          </w:p>
          <w:p w14:paraId="0B4CA05C" w14:textId="77777777" w:rsidR="00656029" w:rsidRPr="00656029" w:rsidRDefault="00656029" w:rsidP="00656029">
            <w:pPr>
              <w:kinsoku w:val="0"/>
              <w:overflowPunct w:val="0"/>
              <w:autoSpaceDE w:val="0"/>
              <w:autoSpaceDN w:val="0"/>
              <w:adjustRightInd w:val="0"/>
              <w:rPr>
                <w:rFonts w:eastAsiaTheme="minorHAnsi"/>
                <w:sz w:val="22"/>
                <w:szCs w:val="22"/>
              </w:rPr>
            </w:pPr>
          </w:p>
          <w:p w14:paraId="15B0A298" w14:textId="77777777" w:rsidR="00656029" w:rsidRPr="00656029" w:rsidRDefault="00656029" w:rsidP="00656029">
            <w:pPr>
              <w:kinsoku w:val="0"/>
              <w:overflowPunct w:val="0"/>
              <w:autoSpaceDE w:val="0"/>
              <w:autoSpaceDN w:val="0"/>
              <w:adjustRightInd w:val="0"/>
              <w:rPr>
                <w:rFonts w:eastAsiaTheme="minorHAnsi"/>
                <w:sz w:val="22"/>
                <w:szCs w:val="22"/>
              </w:rPr>
            </w:pPr>
          </w:p>
          <w:p w14:paraId="345A6B66" w14:textId="77777777" w:rsidR="00656029" w:rsidRPr="00656029" w:rsidRDefault="00656029" w:rsidP="00656029">
            <w:pPr>
              <w:kinsoku w:val="0"/>
              <w:overflowPunct w:val="0"/>
              <w:autoSpaceDE w:val="0"/>
              <w:autoSpaceDN w:val="0"/>
              <w:adjustRightInd w:val="0"/>
              <w:rPr>
                <w:rFonts w:eastAsiaTheme="minorHAnsi"/>
                <w:sz w:val="22"/>
                <w:szCs w:val="22"/>
              </w:rPr>
            </w:pPr>
          </w:p>
          <w:p w14:paraId="516DCB80" w14:textId="77777777" w:rsidR="00656029" w:rsidRPr="00656029" w:rsidRDefault="00656029" w:rsidP="00656029">
            <w:pPr>
              <w:kinsoku w:val="0"/>
              <w:overflowPunct w:val="0"/>
              <w:autoSpaceDE w:val="0"/>
              <w:autoSpaceDN w:val="0"/>
              <w:adjustRightInd w:val="0"/>
              <w:rPr>
                <w:rFonts w:eastAsiaTheme="minorHAnsi"/>
                <w:sz w:val="22"/>
                <w:szCs w:val="22"/>
              </w:rPr>
            </w:pPr>
          </w:p>
          <w:p w14:paraId="7C24E083" w14:textId="454C123D" w:rsidR="00656029" w:rsidRDefault="00656029" w:rsidP="00DB08D1">
            <w:pPr>
              <w:pStyle w:val="ListParagraph"/>
              <w:numPr>
                <w:ilvl w:val="0"/>
                <w:numId w:val="185"/>
              </w:numPr>
              <w:kinsoku w:val="0"/>
              <w:overflowPunct w:val="0"/>
              <w:autoSpaceDE w:val="0"/>
              <w:autoSpaceDN w:val="0"/>
              <w:adjustRightInd w:val="0"/>
              <w:ind w:right="159"/>
              <w:rPr>
                <w:rFonts w:eastAsiaTheme="minorHAnsi"/>
                <w:sz w:val="22"/>
                <w:szCs w:val="22"/>
              </w:rPr>
            </w:pPr>
            <w:r w:rsidRPr="00B27117">
              <w:rPr>
                <w:rFonts w:eastAsiaTheme="minorHAnsi"/>
                <w:sz w:val="22"/>
                <w:szCs w:val="22"/>
              </w:rPr>
              <w:t>Reallocates</w:t>
            </w:r>
            <w:r w:rsidRPr="00B27117">
              <w:rPr>
                <w:rFonts w:eastAsiaTheme="minorHAnsi"/>
                <w:spacing w:val="41"/>
                <w:sz w:val="22"/>
                <w:szCs w:val="22"/>
              </w:rPr>
              <w:t xml:space="preserve"> </w:t>
            </w:r>
            <w:r w:rsidRPr="00B27117">
              <w:rPr>
                <w:rFonts w:eastAsiaTheme="minorHAnsi"/>
                <w:sz w:val="22"/>
                <w:szCs w:val="22"/>
              </w:rPr>
              <w:t>the</w:t>
            </w:r>
            <w:r w:rsidRPr="00B27117">
              <w:rPr>
                <w:rFonts w:eastAsiaTheme="minorHAnsi"/>
                <w:spacing w:val="40"/>
                <w:sz w:val="22"/>
                <w:szCs w:val="22"/>
              </w:rPr>
              <w:t xml:space="preserve"> </w:t>
            </w:r>
            <w:r w:rsidRPr="00B27117">
              <w:rPr>
                <w:rFonts w:eastAsiaTheme="minorHAnsi"/>
                <w:sz w:val="22"/>
                <w:szCs w:val="22"/>
              </w:rPr>
              <w:t>cost</w:t>
            </w:r>
            <w:r w:rsidRPr="00B27117">
              <w:rPr>
                <w:rFonts w:eastAsiaTheme="minorHAnsi"/>
                <w:spacing w:val="41"/>
                <w:sz w:val="22"/>
                <w:szCs w:val="22"/>
              </w:rPr>
              <w:t xml:space="preserve"> </w:t>
            </w:r>
            <w:r w:rsidRPr="00B27117">
              <w:rPr>
                <w:rFonts w:eastAsiaTheme="minorHAnsi"/>
                <w:sz w:val="22"/>
                <w:szCs w:val="22"/>
              </w:rPr>
              <w:t>of</w:t>
            </w:r>
            <w:r w:rsidRPr="00B27117">
              <w:rPr>
                <w:rFonts w:eastAsiaTheme="minorHAnsi"/>
                <w:spacing w:val="41"/>
                <w:sz w:val="22"/>
                <w:szCs w:val="22"/>
              </w:rPr>
              <w:t xml:space="preserve"> </w:t>
            </w:r>
            <w:r w:rsidRPr="00B27117">
              <w:rPr>
                <w:rFonts w:eastAsiaTheme="minorHAnsi"/>
                <w:sz w:val="22"/>
                <w:szCs w:val="22"/>
              </w:rPr>
              <w:t>one</w:t>
            </w:r>
            <w:r w:rsidRPr="00B27117">
              <w:rPr>
                <w:rFonts w:eastAsiaTheme="minorHAnsi"/>
                <w:spacing w:val="41"/>
                <w:sz w:val="22"/>
                <w:szCs w:val="22"/>
              </w:rPr>
              <w:t xml:space="preserve"> </w:t>
            </w:r>
            <w:r w:rsidRPr="00B27117">
              <w:rPr>
                <w:rFonts w:eastAsiaTheme="minorHAnsi"/>
                <w:sz w:val="22"/>
                <w:szCs w:val="22"/>
              </w:rPr>
              <w:t>Public</w:t>
            </w:r>
            <w:r w:rsidRPr="00B27117">
              <w:rPr>
                <w:rFonts w:eastAsiaTheme="minorHAnsi"/>
                <w:spacing w:val="41"/>
                <w:sz w:val="22"/>
                <w:szCs w:val="22"/>
              </w:rPr>
              <w:t xml:space="preserve"> </w:t>
            </w:r>
            <w:r w:rsidRPr="00B27117">
              <w:rPr>
                <w:rFonts w:eastAsiaTheme="minorHAnsi"/>
                <w:sz w:val="22"/>
                <w:szCs w:val="22"/>
              </w:rPr>
              <w:t>Service</w:t>
            </w:r>
            <w:r w:rsidRPr="00B27117">
              <w:rPr>
                <w:rFonts w:eastAsiaTheme="minorHAnsi"/>
                <w:spacing w:val="41"/>
                <w:sz w:val="22"/>
                <w:szCs w:val="22"/>
              </w:rPr>
              <w:t xml:space="preserve"> </w:t>
            </w:r>
            <w:r w:rsidRPr="00B27117">
              <w:rPr>
                <w:rFonts w:eastAsiaTheme="minorHAnsi"/>
                <w:sz w:val="22"/>
                <w:szCs w:val="22"/>
              </w:rPr>
              <w:t>Executive</w:t>
            </w:r>
            <w:r w:rsidRPr="00B27117">
              <w:rPr>
                <w:rFonts w:eastAsiaTheme="minorHAnsi"/>
                <w:spacing w:val="41"/>
                <w:sz w:val="22"/>
                <w:szCs w:val="22"/>
              </w:rPr>
              <w:t xml:space="preserve"> </w:t>
            </w:r>
            <w:r w:rsidRPr="00B27117">
              <w:rPr>
                <w:rFonts w:eastAsiaTheme="minorHAnsi"/>
                <w:sz w:val="22"/>
                <w:szCs w:val="22"/>
              </w:rPr>
              <w:t>II</w:t>
            </w:r>
            <w:r w:rsidRPr="00B27117">
              <w:rPr>
                <w:rFonts w:eastAsiaTheme="minorHAnsi"/>
                <w:spacing w:val="41"/>
                <w:sz w:val="22"/>
                <w:szCs w:val="22"/>
              </w:rPr>
              <w:t xml:space="preserve"> </w:t>
            </w:r>
            <w:r w:rsidRPr="00B27117">
              <w:rPr>
                <w:rFonts w:eastAsiaTheme="minorHAnsi"/>
                <w:sz w:val="22"/>
                <w:szCs w:val="22"/>
              </w:rPr>
              <w:t>position</w:t>
            </w:r>
            <w:r w:rsidRPr="00B27117">
              <w:rPr>
                <w:rFonts w:eastAsiaTheme="minorHAnsi"/>
                <w:spacing w:val="41"/>
                <w:sz w:val="22"/>
                <w:szCs w:val="22"/>
              </w:rPr>
              <w:t xml:space="preserve"> </w:t>
            </w:r>
            <w:r w:rsidRPr="00B27117">
              <w:rPr>
                <w:rFonts w:eastAsiaTheme="minorHAnsi"/>
                <w:sz w:val="22"/>
                <w:szCs w:val="22"/>
              </w:rPr>
              <w:t>from</w:t>
            </w:r>
            <w:r w:rsidRPr="00B27117">
              <w:rPr>
                <w:rFonts w:eastAsiaTheme="minorHAnsi"/>
                <w:spacing w:val="41"/>
                <w:sz w:val="22"/>
                <w:szCs w:val="22"/>
              </w:rPr>
              <w:t xml:space="preserve"> </w:t>
            </w:r>
            <w:r w:rsidRPr="00B27117">
              <w:rPr>
                <w:rFonts w:eastAsiaTheme="minorHAnsi"/>
                <w:sz w:val="22"/>
                <w:szCs w:val="22"/>
              </w:rPr>
              <w:t>30% Federal</w:t>
            </w:r>
            <w:r w:rsidRPr="00B27117">
              <w:rPr>
                <w:rFonts w:eastAsiaTheme="minorHAnsi"/>
                <w:spacing w:val="20"/>
                <w:sz w:val="22"/>
                <w:szCs w:val="22"/>
              </w:rPr>
              <w:t xml:space="preserve"> </w:t>
            </w:r>
            <w:r w:rsidRPr="00B27117">
              <w:rPr>
                <w:rFonts w:eastAsiaTheme="minorHAnsi"/>
                <w:sz w:val="22"/>
                <w:szCs w:val="22"/>
              </w:rPr>
              <w:t>Expenditures</w:t>
            </w:r>
            <w:r w:rsidRPr="00B27117">
              <w:rPr>
                <w:rFonts w:eastAsiaTheme="minorHAnsi"/>
                <w:spacing w:val="20"/>
                <w:sz w:val="22"/>
                <w:szCs w:val="22"/>
              </w:rPr>
              <w:t xml:space="preserve"> </w:t>
            </w:r>
            <w:r w:rsidRPr="00B27117">
              <w:rPr>
                <w:rFonts w:eastAsiaTheme="minorHAnsi"/>
                <w:sz w:val="22"/>
                <w:szCs w:val="22"/>
              </w:rPr>
              <w:t>Fund</w:t>
            </w:r>
            <w:r w:rsidRPr="00B27117">
              <w:rPr>
                <w:rFonts w:eastAsiaTheme="minorHAnsi"/>
                <w:spacing w:val="21"/>
                <w:sz w:val="22"/>
                <w:szCs w:val="22"/>
              </w:rPr>
              <w:t xml:space="preserve"> </w:t>
            </w:r>
            <w:r w:rsidRPr="00B27117">
              <w:rPr>
                <w:rFonts w:eastAsiaTheme="minorHAnsi"/>
                <w:sz w:val="22"/>
                <w:szCs w:val="22"/>
              </w:rPr>
              <w:t>and</w:t>
            </w:r>
            <w:r w:rsidRPr="00B27117">
              <w:rPr>
                <w:rFonts w:eastAsiaTheme="minorHAnsi"/>
                <w:spacing w:val="21"/>
                <w:sz w:val="22"/>
                <w:szCs w:val="22"/>
              </w:rPr>
              <w:t xml:space="preserve"> </w:t>
            </w:r>
            <w:r w:rsidRPr="00B27117">
              <w:rPr>
                <w:rFonts w:eastAsiaTheme="minorHAnsi"/>
                <w:sz w:val="22"/>
                <w:szCs w:val="22"/>
              </w:rPr>
              <w:t>70%</w:t>
            </w:r>
            <w:r w:rsidRPr="00B27117">
              <w:rPr>
                <w:rFonts w:eastAsiaTheme="minorHAnsi"/>
                <w:spacing w:val="20"/>
                <w:sz w:val="22"/>
                <w:szCs w:val="22"/>
              </w:rPr>
              <w:t xml:space="preserve"> </w:t>
            </w:r>
            <w:r w:rsidRPr="00B27117">
              <w:rPr>
                <w:rFonts w:eastAsiaTheme="minorHAnsi"/>
                <w:sz w:val="22"/>
                <w:szCs w:val="22"/>
              </w:rPr>
              <w:t>General</w:t>
            </w:r>
            <w:r w:rsidRPr="00B27117">
              <w:rPr>
                <w:rFonts w:eastAsiaTheme="minorHAnsi"/>
                <w:spacing w:val="20"/>
                <w:sz w:val="22"/>
                <w:szCs w:val="22"/>
              </w:rPr>
              <w:t xml:space="preserve"> </w:t>
            </w:r>
            <w:r w:rsidRPr="00B27117">
              <w:rPr>
                <w:rFonts w:eastAsiaTheme="minorHAnsi"/>
                <w:sz w:val="22"/>
                <w:szCs w:val="22"/>
              </w:rPr>
              <w:t>Fund</w:t>
            </w:r>
            <w:r w:rsidRPr="00B27117">
              <w:rPr>
                <w:rFonts w:eastAsiaTheme="minorHAnsi"/>
                <w:spacing w:val="20"/>
                <w:sz w:val="22"/>
                <w:szCs w:val="22"/>
              </w:rPr>
              <w:t xml:space="preserve"> </w:t>
            </w:r>
            <w:r w:rsidRPr="00B27117">
              <w:rPr>
                <w:rFonts w:eastAsiaTheme="minorHAnsi"/>
                <w:sz w:val="22"/>
                <w:szCs w:val="22"/>
              </w:rPr>
              <w:t>to</w:t>
            </w:r>
            <w:r w:rsidRPr="00B27117">
              <w:rPr>
                <w:rFonts w:eastAsiaTheme="minorHAnsi"/>
                <w:spacing w:val="20"/>
                <w:sz w:val="22"/>
                <w:szCs w:val="22"/>
              </w:rPr>
              <w:t xml:space="preserve"> </w:t>
            </w:r>
            <w:r w:rsidRPr="00B27117">
              <w:rPr>
                <w:rFonts w:eastAsiaTheme="minorHAnsi"/>
                <w:sz w:val="22"/>
                <w:szCs w:val="22"/>
              </w:rPr>
              <w:t>100%</w:t>
            </w:r>
            <w:r w:rsidRPr="00B27117">
              <w:rPr>
                <w:rFonts w:eastAsiaTheme="minorHAnsi"/>
                <w:spacing w:val="20"/>
                <w:sz w:val="22"/>
                <w:szCs w:val="22"/>
              </w:rPr>
              <w:t xml:space="preserve"> </w:t>
            </w:r>
            <w:r w:rsidRPr="00B27117">
              <w:rPr>
                <w:rFonts w:eastAsiaTheme="minorHAnsi"/>
                <w:sz w:val="22"/>
                <w:szCs w:val="22"/>
              </w:rPr>
              <w:t>Federal</w:t>
            </w:r>
            <w:r w:rsidRPr="00B27117">
              <w:rPr>
                <w:rFonts w:eastAsiaTheme="minorHAnsi"/>
                <w:spacing w:val="20"/>
                <w:sz w:val="22"/>
                <w:szCs w:val="22"/>
              </w:rPr>
              <w:t xml:space="preserve"> </w:t>
            </w:r>
            <w:r w:rsidRPr="00B27117">
              <w:rPr>
                <w:rFonts w:eastAsiaTheme="minorHAnsi"/>
                <w:sz w:val="22"/>
                <w:szCs w:val="22"/>
              </w:rPr>
              <w:t>Expenditures</w:t>
            </w:r>
            <w:r w:rsidRPr="00B27117">
              <w:rPr>
                <w:rFonts w:eastAsiaTheme="minorHAnsi"/>
                <w:spacing w:val="20"/>
                <w:sz w:val="22"/>
                <w:szCs w:val="22"/>
              </w:rPr>
              <w:t xml:space="preserve"> </w:t>
            </w:r>
            <w:r w:rsidRPr="00B27117">
              <w:rPr>
                <w:rFonts w:eastAsiaTheme="minorHAnsi"/>
                <w:sz w:val="22"/>
                <w:szCs w:val="22"/>
              </w:rPr>
              <w:t>Fund within</w:t>
            </w:r>
            <w:r w:rsidRPr="00B27117">
              <w:rPr>
                <w:rFonts w:eastAsiaTheme="minorHAnsi"/>
                <w:spacing w:val="-1"/>
                <w:sz w:val="22"/>
                <w:szCs w:val="22"/>
              </w:rPr>
              <w:t xml:space="preserve"> </w:t>
            </w:r>
            <w:r w:rsidRPr="00B27117">
              <w:rPr>
                <w:rFonts w:eastAsiaTheme="minorHAnsi"/>
                <w:sz w:val="22"/>
                <w:szCs w:val="22"/>
              </w:rPr>
              <w:t>the same</w:t>
            </w:r>
            <w:r w:rsidRPr="00B27117">
              <w:rPr>
                <w:rFonts w:eastAsiaTheme="minorHAnsi"/>
                <w:spacing w:val="-1"/>
                <w:sz w:val="22"/>
                <w:szCs w:val="22"/>
              </w:rPr>
              <w:t xml:space="preserve"> </w:t>
            </w:r>
            <w:r w:rsidRPr="00B27117">
              <w:rPr>
                <w:rFonts w:eastAsiaTheme="minorHAnsi"/>
                <w:sz w:val="22"/>
                <w:szCs w:val="22"/>
              </w:rPr>
              <w:t>program and provides funding for related All Other</w:t>
            </w:r>
            <w:r w:rsidRPr="00B27117">
              <w:rPr>
                <w:rFonts w:eastAsiaTheme="minorHAnsi"/>
                <w:spacing w:val="-1"/>
                <w:sz w:val="22"/>
                <w:szCs w:val="22"/>
              </w:rPr>
              <w:t xml:space="preserve"> </w:t>
            </w:r>
            <w:r w:rsidRPr="00B27117">
              <w:rPr>
                <w:rFonts w:eastAsiaTheme="minorHAnsi"/>
                <w:sz w:val="22"/>
                <w:szCs w:val="22"/>
              </w:rPr>
              <w:t>costs.</w:t>
            </w:r>
          </w:p>
          <w:p w14:paraId="12648D3F" w14:textId="77777777" w:rsidR="00603C2A" w:rsidRPr="00B27117" w:rsidRDefault="00603C2A" w:rsidP="00603C2A">
            <w:pPr>
              <w:pStyle w:val="ListParagraph"/>
              <w:kinsoku w:val="0"/>
              <w:overflowPunct w:val="0"/>
              <w:autoSpaceDE w:val="0"/>
              <w:autoSpaceDN w:val="0"/>
              <w:adjustRightInd w:val="0"/>
              <w:ind w:left="288" w:right="159"/>
              <w:rPr>
                <w:rFonts w:eastAsiaTheme="minorHAnsi"/>
                <w:sz w:val="22"/>
                <w:szCs w:val="22"/>
              </w:rPr>
            </w:pPr>
          </w:p>
          <w:p w14:paraId="1F344699" w14:textId="77777777" w:rsidR="00656029" w:rsidRPr="00656029" w:rsidRDefault="00656029" w:rsidP="00656029">
            <w:pPr>
              <w:kinsoku w:val="0"/>
              <w:overflowPunct w:val="0"/>
              <w:autoSpaceDE w:val="0"/>
              <w:autoSpaceDN w:val="0"/>
              <w:adjustRightInd w:val="0"/>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656029" w:rsidRPr="00656029" w14:paraId="2A121261" w14:textId="77777777" w:rsidTr="00815B9B">
              <w:trPr>
                <w:trHeight w:val="357"/>
              </w:trPr>
              <w:tc>
                <w:tcPr>
                  <w:tcW w:w="1980" w:type="dxa"/>
                  <w:shd w:val="clear" w:color="auto" w:fill="auto"/>
                </w:tcPr>
                <w:p w14:paraId="33851C2C" w14:textId="77777777" w:rsidR="00656029" w:rsidRPr="00656029" w:rsidRDefault="00656029" w:rsidP="00656029">
                  <w:pPr>
                    <w:rPr>
                      <w:sz w:val="16"/>
                      <w:szCs w:val="16"/>
                      <w:u w:val="single"/>
                    </w:rPr>
                  </w:pPr>
                </w:p>
              </w:tc>
              <w:tc>
                <w:tcPr>
                  <w:tcW w:w="1260" w:type="dxa"/>
                  <w:shd w:val="clear" w:color="auto" w:fill="auto"/>
                </w:tcPr>
                <w:p w14:paraId="14968D7E"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6EBED584"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65039061" w14:textId="77777777" w:rsidTr="00815B9B">
              <w:trPr>
                <w:trHeight w:val="357"/>
              </w:trPr>
              <w:tc>
                <w:tcPr>
                  <w:tcW w:w="1980" w:type="dxa"/>
                  <w:shd w:val="clear" w:color="auto" w:fill="auto"/>
                </w:tcPr>
                <w:p w14:paraId="1257DC99" w14:textId="77777777" w:rsidR="00656029" w:rsidRPr="00656029" w:rsidRDefault="00656029" w:rsidP="00656029">
                  <w:pPr>
                    <w:jc w:val="right"/>
                    <w:rPr>
                      <w:sz w:val="16"/>
                      <w:szCs w:val="16"/>
                    </w:rPr>
                  </w:pPr>
                  <w:r w:rsidRPr="00656029">
                    <w:rPr>
                      <w:sz w:val="16"/>
                      <w:szCs w:val="16"/>
                    </w:rPr>
                    <w:t>General Fund</w:t>
                  </w:r>
                </w:p>
              </w:tc>
              <w:tc>
                <w:tcPr>
                  <w:tcW w:w="1260" w:type="dxa"/>
                  <w:shd w:val="clear" w:color="auto" w:fill="auto"/>
                </w:tcPr>
                <w:p w14:paraId="4FB68663" w14:textId="77777777" w:rsidR="00656029" w:rsidRPr="00656029" w:rsidRDefault="00656029" w:rsidP="00656029">
                  <w:pPr>
                    <w:jc w:val="right"/>
                    <w:rPr>
                      <w:sz w:val="16"/>
                      <w:szCs w:val="16"/>
                      <w:u w:val="single"/>
                    </w:rPr>
                  </w:pPr>
                </w:p>
              </w:tc>
              <w:tc>
                <w:tcPr>
                  <w:tcW w:w="1260" w:type="dxa"/>
                </w:tcPr>
                <w:p w14:paraId="284E75A2" w14:textId="77777777" w:rsidR="00656029" w:rsidRPr="00656029" w:rsidRDefault="00656029" w:rsidP="00656029">
                  <w:pPr>
                    <w:jc w:val="right"/>
                    <w:rPr>
                      <w:sz w:val="16"/>
                      <w:szCs w:val="16"/>
                      <w:u w:val="single"/>
                    </w:rPr>
                  </w:pPr>
                </w:p>
              </w:tc>
            </w:tr>
            <w:tr w:rsidR="00656029" w:rsidRPr="00656029" w14:paraId="39D730F7" w14:textId="77777777" w:rsidTr="00815B9B">
              <w:trPr>
                <w:trHeight w:val="357"/>
              </w:trPr>
              <w:tc>
                <w:tcPr>
                  <w:tcW w:w="1980" w:type="dxa"/>
                  <w:shd w:val="clear" w:color="auto" w:fill="auto"/>
                </w:tcPr>
                <w:p w14:paraId="54C6D2D9"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6A93A11A" w14:textId="77777777" w:rsidR="00656029" w:rsidRPr="00656029" w:rsidRDefault="00656029" w:rsidP="00656029">
                  <w:pPr>
                    <w:jc w:val="right"/>
                    <w:rPr>
                      <w:sz w:val="16"/>
                      <w:szCs w:val="16"/>
                      <w:u w:val="single"/>
                    </w:rPr>
                  </w:pPr>
                  <w:r w:rsidRPr="00656029">
                    <w:rPr>
                      <w:sz w:val="16"/>
                      <w:szCs w:val="16"/>
                      <w:u w:val="single"/>
                    </w:rPr>
                    <w:t>($99,555)</w:t>
                  </w:r>
                </w:p>
              </w:tc>
              <w:tc>
                <w:tcPr>
                  <w:tcW w:w="1260" w:type="dxa"/>
                </w:tcPr>
                <w:p w14:paraId="3C984D38" w14:textId="77777777" w:rsidR="00656029" w:rsidRPr="00656029" w:rsidRDefault="00656029" w:rsidP="00656029">
                  <w:pPr>
                    <w:jc w:val="right"/>
                    <w:rPr>
                      <w:sz w:val="16"/>
                      <w:szCs w:val="16"/>
                      <w:u w:val="single"/>
                    </w:rPr>
                  </w:pPr>
                  <w:r w:rsidRPr="00656029">
                    <w:rPr>
                      <w:sz w:val="16"/>
                      <w:szCs w:val="16"/>
                      <w:u w:val="single"/>
                    </w:rPr>
                    <w:t>($100,104)</w:t>
                  </w:r>
                </w:p>
              </w:tc>
            </w:tr>
            <w:tr w:rsidR="00656029" w:rsidRPr="00656029" w14:paraId="2F767185" w14:textId="77777777" w:rsidTr="00815B9B">
              <w:trPr>
                <w:trHeight w:val="357"/>
              </w:trPr>
              <w:tc>
                <w:tcPr>
                  <w:tcW w:w="1980" w:type="dxa"/>
                  <w:shd w:val="clear" w:color="auto" w:fill="auto"/>
                </w:tcPr>
                <w:p w14:paraId="0F7E427C" w14:textId="77777777" w:rsidR="00656029" w:rsidRPr="00656029" w:rsidRDefault="00656029" w:rsidP="00656029">
                  <w:pPr>
                    <w:rPr>
                      <w:sz w:val="16"/>
                      <w:szCs w:val="16"/>
                      <w:u w:val="single"/>
                    </w:rPr>
                  </w:pPr>
                  <w:r w:rsidRPr="00656029">
                    <w:rPr>
                      <w:sz w:val="16"/>
                      <w:szCs w:val="16"/>
                      <w:u w:val="single"/>
                    </w:rPr>
                    <w:t>General Fund Total</w:t>
                  </w:r>
                </w:p>
              </w:tc>
              <w:tc>
                <w:tcPr>
                  <w:tcW w:w="1260" w:type="dxa"/>
                  <w:shd w:val="clear" w:color="auto" w:fill="auto"/>
                </w:tcPr>
                <w:p w14:paraId="79C93ED9" w14:textId="77777777" w:rsidR="00656029" w:rsidRPr="00656029" w:rsidRDefault="00656029" w:rsidP="00656029">
                  <w:pPr>
                    <w:jc w:val="right"/>
                    <w:rPr>
                      <w:sz w:val="16"/>
                      <w:szCs w:val="16"/>
                    </w:rPr>
                  </w:pPr>
                  <w:r w:rsidRPr="00656029">
                    <w:rPr>
                      <w:sz w:val="16"/>
                      <w:szCs w:val="16"/>
                    </w:rPr>
                    <w:t>($99,555)</w:t>
                  </w:r>
                </w:p>
              </w:tc>
              <w:tc>
                <w:tcPr>
                  <w:tcW w:w="1260" w:type="dxa"/>
                </w:tcPr>
                <w:p w14:paraId="387D06B0" w14:textId="77777777" w:rsidR="00656029" w:rsidRPr="00656029" w:rsidRDefault="00656029" w:rsidP="00656029">
                  <w:pPr>
                    <w:jc w:val="right"/>
                    <w:rPr>
                      <w:sz w:val="16"/>
                      <w:szCs w:val="16"/>
                    </w:rPr>
                  </w:pPr>
                  <w:r w:rsidRPr="00656029">
                    <w:rPr>
                      <w:sz w:val="16"/>
                      <w:szCs w:val="16"/>
                    </w:rPr>
                    <w:t>($100,104)</w:t>
                  </w:r>
                </w:p>
              </w:tc>
            </w:tr>
            <w:tr w:rsidR="00656029" w:rsidRPr="00656029" w14:paraId="65D05700" w14:textId="77777777" w:rsidTr="00815B9B">
              <w:trPr>
                <w:trHeight w:val="303"/>
              </w:trPr>
              <w:tc>
                <w:tcPr>
                  <w:tcW w:w="1980" w:type="dxa"/>
                  <w:shd w:val="clear" w:color="auto" w:fill="auto"/>
                </w:tcPr>
                <w:p w14:paraId="6DEDBE26" w14:textId="77777777" w:rsidR="00656029" w:rsidRPr="00656029" w:rsidRDefault="00656029" w:rsidP="00656029">
                  <w:pPr>
                    <w:jc w:val="both"/>
                    <w:rPr>
                      <w:sz w:val="16"/>
                      <w:szCs w:val="16"/>
                    </w:rPr>
                  </w:pPr>
                  <w:r w:rsidRPr="00656029">
                    <w:rPr>
                      <w:sz w:val="16"/>
                      <w:szCs w:val="16"/>
                    </w:rPr>
                    <w:t>Federal Expenditures Fund</w:t>
                  </w:r>
                </w:p>
              </w:tc>
              <w:tc>
                <w:tcPr>
                  <w:tcW w:w="1260" w:type="dxa"/>
                  <w:shd w:val="clear" w:color="auto" w:fill="auto"/>
                </w:tcPr>
                <w:p w14:paraId="54A4B8E8" w14:textId="77777777" w:rsidR="00656029" w:rsidRPr="00656029" w:rsidRDefault="00656029" w:rsidP="00656029">
                  <w:pPr>
                    <w:jc w:val="right"/>
                    <w:rPr>
                      <w:sz w:val="16"/>
                      <w:szCs w:val="16"/>
                    </w:rPr>
                  </w:pPr>
                </w:p>
              </w:tc>
              <w:tc>
                <w:tcPr>
                  <w:tcW w:w="1260" w:type="dxa"/>
                </w:tcPr>
                <w:p w14:paraId="4E5674EC" w14:textId="77777777" w:rsidR="00656029" w:rsidRPr="00656029" w:rsidRDefault="00656029" w:rsidP="00656029">
                  <w:pPr>
                    <w:jc w:val="right"/>
                    <w:rPr>
                      <w:sz w:val="16"/>
                      <w:szCs w:val="16"/>
                    </w:rPr>
                  </w:pPr>
                </w:p>
              </w:tc>
            </w:tr>
            <w:tr w:rsidR="00656029" w:rsidRPr="00656029" w14:paraId="03D3E534" w14:textId="77777777" w:rsidTr="00815B9B">
              <w:trPr>
                <w:trHeight w:val="340"/>
              </w:trPr>
              <w:tc>
                <w:tcPr>
                  <w:tcW w:w="1980" w:type="dxa"/>
                  <w:shd w:val="clear" w:color="auto" w:fill="auto"/>
                </w:tcPr>
                <w:p w14:paraId="04A68FF8" w14:textId="77777777" w:rsidR="00656029" w:rsidRPr="00656029" w:rsidRDefault="00656029" w:rsidP="00656029">
                  <w:pPr>
                    <w:jc w:val="right"/>
                    <w:rPr>
                      <w:sz w:val="16"/>
                      <w:szCs w:val="16"/>
                    </w:rPr>
                  </w:pPr>
                  <w:r w:rsidRPr="00656029">
                    <w:rPr>
                      <w:sz w:val="16"/>
                      <w:szCs w:val="16"/>
                    </w:rPr>
                    <w:t>Federal Expenditures Fund</w:t>
                  </w:r>
                </w:p>
              </w:tc>
              <w:tc>
                <w:tcPr>
                  <w:tcW w:w="1260" w:type="dxa"/>
                  <w:shd w:val="clear" w:color="auto" w:fill="auto"/>
                  <w:vAlign w:val="center"/>
                </w:tcPr>
                <w:p w14:paraId="04EDBEF7" w14:textId="77777777" w:rsidR="00656029" w:rsidRPr="00656029" w:rsidRDefault="00656029" w:rsidP="00656029">
                  <w:pPr>
                    <w:jc w:val="right"/>
                    <w:rPr>
                      <w:sz w:val="16"/>
                      <w:szCs w:val="16"/>
                    </w:rPr>
                  </w:pPr>
                </w:p>
              </w:tc>
              <w:tc>
                <w:tcPr>
                  <w:tcW w:w="1260" w:type="dxa"/>
                  <w:vAlign w:val="center"/>
                </w:tcPr>
                <w:p w14:paraId="2FC3C11B" w14:textId="77777777" w:rsidR="00656029" w:rsidRPr="00656029" w:rsidRDefault="00656029" w:rsidP="00656029">
                  <w:pPr>
                    <w:jc w:val="right"/>
                    <w:rPr>
                      <w:sz w:val="16"/>
                      <w:szCs w:val="16"/>
                    </w:rPr>
                  </w:pPr>
                </w:p>
              </w:tc>
            </w:tr>
            <w:tr w:rsidR="00656029" w:rsidRPr="00656029" w14:paraId="1850A235" w14:textId="77777777" w:rsidTr="00815B9B">
              <w:trPr>
                <w:trHeight w:val="303"/>
              </w:trPr>
              <w:tc>
                <w:tcPr>
                  <w:tcW w:w="1980" w:type="dxa"/>
                  <w:shd w:val="clear" w:color="auto" w:fill="auto"/>
                </w:tcPr>
                <w:p w14:paraId="730CBECC"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4B00A02E" w14:textId="77777777" w:rsidR="00656029" w:rsidRPr="00656029" w:rsidRDefault="00656029" w:rsidP="00656029">
                  <w:pPr>
                    <w:jc w:val="right"/>
                    <w:rPr>
                      <w:sz w:val="16"/>
                      <w:szCs w:val="16"/>
                    </w:rPr>
                  </w:pPr>
                  <w:r w:rsidRPr="00656029">
                    <w:rPr>
                      <w:sz w:val="16"/>
                      <w:szCs w:val="16"/>
                    </w:rPr>
                    <w:t>$99,555</w:t>
                  </w:r>
                </w:p>
              </w:tc>
              <w:tc>
                <w:tcPr>
                  <w:tcW w:w="1260" w:type="dxa"/>
                </w:tcPr>
                <w:p w14:paraId="720DD927" w14:textId="77777777" w:rsidR="00656029" w:rsidRPr="00656029" w:rsidRDefault="00656029" w:rsidP="00656029">
                  <w:pPr>
                    <w:jc w:val="right"/>
                    <w:rPr>
                      <w:sz w:val="16"/>
                      <w:szCs w:val="16"/>
                    </w:rPr>
                  </w:pPr>
                  <w:r w:rsidRPr="00656029">
                    <w:rPr>
                      <w:sz w:val="16"/>
                      <w:szCs w:val="16"/>
                    </w:rPr>
                    <w:t>$100,104</w:t>
                  </w:r>
                </w:p>
              </w:tc>
            </w:tr>
            <w:tr w:rsidR="00656029" w:rsidRPr="00656029" w14:paraId="5E4E58AF" w14:textId="77777777" w:rsidTr="00815B9B">
              <w:trPr>
                <w:trHeight w:val="303"/>
              </w:trPr>
              <w:tc>
                <w:tcPr>
                  <w:tcW w:w="1980" w:type="dxa"/>
                  <w:shd w:val="clear" w:color="auto" w:fill="auto"/>
                </w:tcPr>
                <w:p w14:paraId="686B9A9A"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0316ED80" w14:textId="77777777" w:rsidR="00656029" w:rsidRPr="00656029" w:rsidRDefault="00656029" w:rsidP="00656029">
                  <w:pPr>
                    <w:jc w:val="right"/>
                    <w:rPr>
                      <w:sz w:val="16"/>
                      <w:szCs w:val="16"/>
                      <w:u w:val="single"/>
                    </w:rPr>
                  </w:pPr>
                  <w:r w:rsidRPr="00656029">
                    <w:rPr>
                      <w:sz w:val="16"/>
                      <w:szCs w:val="16"/>
                      <w:u w:val="single"/>
                    </w:rPr>
                    <w:t>$3,654</w:t>
                  </w:r>
                </w:p>
              </w:tc>
              <w:tc>
                <w:tcPr>
                  <w:tcW w:w="1260" w:type="dxa"/>
                </w:tcPr>
                <w:p w14:paraId="21A1FC07" w14:textId="77777777" w:rsidR="00656029" w:rsidRPr="00656029" w:rsidRDefault="00656029" w:rsidP="00656029">
                  <w:pPr>
                    <w:jc w:val="right"/>
                    <w:rPr>
                      <w:sz w:val="16"/>
                      <w:szCs w:val="16"/>
                      <w:u w:val="single"/>
                    </w:rPr>
                  </w:pPr>
                  <w:r w:rsidRPr="00656029">
                    <w:rPr>
                      <w:sz w:val="16"/>
                      <w:szCs w:val="16"/>
                      <w:u w:val="single"/>
                    </w:rPr>
                    <w:t>$3,674</w:t>
                  </w:r>
                </w:p>
              </w:tc>
            </w:tr>
            <w:tr w:rsidR="00656029" w:rsidRPr="00656029" w14:paraId="6EAB9D42" w14:textId="77777777" w:rsidTr="00815B9B">
              <w:trPr>
                <w:trHeight w:val="303"/>
              </w:trPr>
              <w:tc>
                <w:tcPr>
                  <w:tcW w:w="1980" w:type="dxa"/>
                  <w:shd w:val="clear" w:color="auto" w:fill="auto"/>
                </w:tcPr>
                <w:p w14:paraId="7EAD0EA2" w14:textId="77777777" w:rsidR="00656029" w:rsidRPr="00656029" w:rsidRDefault="00656029" w:rsidP="00656029">
                  <w:pPr>
                    <w:rPr>
                      <w:sz w:val="16"/>
                      <w:szCs w:val="16"/>
                      <w:u w:val="single"/>
                    </w:rPr>
                  </w:pPr>
                  <w:r w:rsidRPr="00656029">
                    <w:rPr>
                      <w:sz w:val="16"/>
                      <w:szCs w:val="16"/>
                      <w:u w:val="single"/>
                    </w:rPr>
                    <w:t>Federal Expenditures Fund Total</w:t>
                  </w:r>
                </w:p>
              </w:tc>
              <w:tc>
                <w:tcPr>
                  <w:tcW w:w="1260" w:type="dxa"/>
                  <w:shd w:val="clear" w:color="auto" w:fill="auto"/>
                </w:tcPr>
                <w:p w14:paraId="50174D9E" w14:textId="77777777" w:rsidR="00656029" w:rsidRPr="00656029" w:rsidRDefault="00656029" w:rsidP="00656029">
                  <w:pPr>
                    <w:jc w:val="right"/>
                    <w:rPr>
                      <w:sz w:val="16"/>
                      <w:szCs w:val="16"/>
                    </w:rPr>
                  </w:pPr>
                  <w:r w:rsidRPr="00656029">
                    <w:rPr>
                      <w:sz w:val="16"/>
                      <w:szCs w:val="16"/>
                    </w:rPr>
                    <w:t>$103,209</w:t>
                  </w:r>
                </w:p>
              </w:tc>
              <w:tc>
                <w:tcPr>
                  <w:tcW w:w="1260" w:type="dxa"/>
                </w:tcPr>
                <w:p w14:paraId="29098E7A" w14:textId="77777777" w:rsidR="00656029" w:rsidRPr="00656029" w:rsidRDefault="00656029" w:rsidP="00656029">
                  <w:pPr>
                    <w:jc w:val="right"/>
                    <w:rPr>
                      <w:sz w:val="16"/>
                      <w:szCs w:val="16"/>
                    </w:rPr>
                  </w:pPr>
                  <w:r w:rsidRPr="00656029">
                    <w:rPr>
                      <w:sz w:val="16"/>
                      <w:szCs w:val="16"/>
                    </w:rPr>
                    <w:t>$103,778</w:t>
                  </w:r>
                </w:p>
              </w:tc>
            </w:tr>
          </w:tbl>
          <w:p w14:paraId="48BCDCFF" w14:textId="77777777" w:rsidR="00656029" w:rsidRPr="00656029" w:rsidRDefault="00656029" w:rsidP="00656029">
            <w:pPr>
              <w:kinsoku w:val="0"/>
              <w:overflowPunct w:val="0"/>
              <w:autoSpaceDE w:val="0"/>
              <w:autoSpaceDN w:val="0"/>
              <w:adjustRightInd w:val="0"/>
              <w:rPr>
                <w:rFonts w:eastAsiaTheme="minorHAnsi"/>
                <w:sz w:val="22"/>
                <w:szCs w:val="22"/>
              </w:rPr>
            </w:pPr>
          </w:p>
          <w:p w14:paraId="1076EB65" w14:textId="77777777" w:rsidR="00656029" w:rsidRPr="00656029" w:rsidRDefault="00656029" w:rsidP="00656029">
            <w:pPr>
              <w:kinsoku w:val="0"/>
              <w:overflowPunct w:val="0"/>
              <w:autoSpaceDE w:val="0"/>
              <w:autoSpaceDN w:val="0"/>
              <w:adjustRightInd w:val="0"/>
              <w:rPr>
                <w:rFonts w:eastAsiaTheme="minorHAnsi"/>
                <w:sz w:val="22"/>
                <w:szCs w:val="22"/>
              </w:rPr>
            </w:pPr>
          </w:p>
          <w:p w14:paraId="3D31437B" w14:textId="77777777" w:rsidR="00656029" w:rsidRPr="00656029" w:rsidRDefault="00656029" w:rsidP="00656029">
            <w:pPr>
              <w:kinsoku w:val="0"/>
              <w:overflowPunct w:val="0"/>
              <w:autoSpaceDE w:val="0"/>
              <w:autoSpaceDN w:val="0"/>
              <w:adjustRightInd w:val="0"/>
              <w:rPr>
                <w:rFonts w:eastAsiaTheme="minorHAnsi"/>
                <w:sz w:val="22"/>
                <w:szCs w:val="22"/>
              </w:rPr>
            </w:pPr>
          </w:p>
          <w:p w14:paraId="25F68B98" w14:textId="77777777" w:rsidR="00656029" w:rsidRPr="00656029" w:rsidRDefault="00656029" w:rsidP="00656029">
            <w:pPr>
              <w:kinsoku w:val="0"/>
              <w:overflowPunct w:val="0"/>
              <w:autoSpaceDE w:val="0"/>
              <w:autoSpaceDN w:val="0"/>
              <w:adjustRightInd w:val="0"/>
              <w:rPr>
                <w:rFonts w:eastAsiaTheme="minorHAnsi"/>
                <w:sz w:val="22"/>
                <w:szCs w:val="22"/>
              </w:rPr>
            </w:pPr>
          </w:p>
          <w:p w14:paraId="7E560BC0" w14:textId="77777777" w:rsidR="00656029" w:rsidRPr="00656029" w:rsidRDefault="00656029" w:rsidP="00656029">
            <w:pPr>
              <w:kinsoku w:val="0"/>
              <w:overflowPunct w:val="0"/>
              <w:autoSpaceDE w:val="0"/>
              <w:autoSpaceDN w:val="0"/>
              <w:adjustRightInd w:val="0"/>
              <w:rPr>
                <w:rFonts w:eastAsiaTheme="minorHAnsi"/>
                <w:sz w:val="22"/>
                <w:szCs w:val="22"/>
              </w:rPr>
            </w:pPr>
          </w:p>
          <w:p w14:paraId="460DB42B" w14:textId="77777777" w:rsidR="00656029" w:rsidRPr="00656029" w:rsidRDefault="00656029" w:rsidP="00656029">
            <w:pPr>
              <w:kinsoku w:val="0"/>
              <w:overflowPunct w:val="0"/>
              <w:autoSpaceDE w:val="0"/>
              <w:autoSpaceDN w:val="0"/>
              <w:adjustRightInd w:val="0"/>
              <w:rPr>
                <w:rFonts w:eastAsiaTheme="minorHAnsi"/>
                <w:sz w:val="22"/>
                <w:szCs w:val="22"/>
              </w:rPr>
            </w:pPr>
          </w:p>
          <w:p w14:paraId="16C5B35C" w14:textId="77777777" w:rsidR="00656029" w:rsidRPr="00656029" w:rsidRDefault="00656029" w:rsidP="00656029">
            <w:pPr>
              <w:kinsoku w:val="0"/>
              <w:overflowPunct w:val="0"/>
              <w:autoSpaceDE w:val="0"/>
              <w:autoSpaceDN w:val="0"/>
              <w:adjustRightInd w:val="0"/>
              <w:rPr>
                <w:rFonts w:eastAsiaTheme="minorHAnsi"/>
                <w:sz w:val="22"/>
                <w:szCs w:val="22"/>
              </w:rPr>
            </w:pPr>
          </w:p>
          <w:p w14:paraId="397E8CD1" w14:textId="77777777" w:rsidR="00656029" w:rsidRPr="00656029" w:rsidRDefault="00656029" w:rsidP="00656029">
            <w:pPr>
              <w:kinsoku w:val="0"/>
              <w:overflowPunct w:val="0"/>
              <w:autoSpaceDE w:val="0"/>
              <w:autoSpaceDN w:val="0"/>
              <w:adjustRightInd w:val="0"/>
              <w:rPr>
                <w:rFonts w:eastAsiaTheme="minorHAnsi"/>
                <w:sz w:val="22"/>
                <w:szCs w:val="22"/>
              </w:rPr>
            </w:pPr>
          </w:p>
          <w:p w14:paraId="46ECF0D6" w14:textId="77777777" w:rsidR="00656029" w:rsidRPr="00656029" w:rsidRDefault="00656029" w:rsidP="00656029">
            <w:pPr>
              <w:kinsoku w:val="0"/>
              <w:overflowPunct w:val="0"/>
              <w:autoSpaceDE w:val="0"/>
              <w:autoSpaceDN w:val="0"/>
              <w:adjustRightInd w:val="0"/>
              <w:rPr>
                <w:rFonts w:eastAsiaTheme="minorHAnsi"/>
                <w:sz w:val="22"/>
                <w:szCs w:val="22"/>
              </w:rPr>
            </w:pPr>
          </w:p>
          <w:p w14:paraId="0AE02374" w14:textId="77777777" w:rsidR="00656029" w:rsidRPr="00656029" w:rsidRDefault="00656029" w:rsidP="00656029">
            <w:pPr>
              <w:kinsoku w:val="0"/>
              <w:overflowPunct w:val="0"/>
              <w:autoSpaceDE w:val="0"/>
              <w:autoSpaceDN w:val="0"/>
              <w:adjustRightInd w:val="0"/>
              <w:rPr>
                <w:rFonts w:eastAsiaTheme="minorHAnsi"/>
                <w:sz w:val="22"/>
                <w:szCs w:val="22"/>
              </w:rPr>
            </w:pPr>
          </w:p>
          <w:p w14:paraId="53BCC738" w14:textId="77777777" w:rsidR="00656029" w:rsidRPr="00656029" w:rsidRDefault="00656029" w:rsidP="00656029">
            <w:pPr>
              <w:kinsoku w:val="0"/>
              <w:overflowPunct w:val="0"/>
              <w:autoSpaceDE w:val="0"/>
              <w:autoSpaceDN w:val="0"/>
              <w:adjustRightInd w:val="0"/>
              <w:rPr>
                <w:rFonts w:eastAsiaTheme="minorHAnsi"/>
                <w:sz w:val="22"/>
                <w:szCs w:val="22"/>
              </w:rPr>
            </w:pPr>
          </w:p>
          <w:p w14:paraId="0C33A463" w14:textId="77777777" w:rsidR="00656029" w:rsidRPr="00656029" w:rsidRDefault="00656029" w:rsidP="00656029">
            <w:pPr>
              <w:kinsoku w:val="0"/>
              <w:overflowPunct w:val="0"/>
              <w:autoSpaceDE w:val="0"/>
              <w:autoSpaceDN w:val="0"/>
              <w:adjustRightInd w:val="0"/>
              <w:rPr>
                <w:rFonts w:eastAsiaTheme="minorHAnsi"/>
                <w:sz w:val="22"/>
                <w:szCs w:val="22"/>
              </w:rPr>
            </w:pPr>
          </w:p>
          <w:p w14:paraId="343612CD" w14:textId="59B446EF" w:rsidR="00656029" w:rsidRDefault="00656029" w:rsidP="00656029">
            <w:pPr>
              <w:kinsoku w:val="0"/>
              <w:overflowPunct w:val="0"/>
              <w:autoSpaceDE w:val="0"/>
              <w:autoSpaceDN w:val="0"/>
              <w:adjustRightInd w:val="0"/>
              <w:rPr>
                <w:rFonts w:eastAsiaTheme="minorHAnsi"/>
                <w:sz w:val="22"/>
                <w:szCs w:val="22"/>
              </w:rPr>
            </w:pPr>
          </w:p>
          <w:p w14:paraId="74121F41" w14:textId="7645F80C" w:rsidR="00287432" w:rsidRDefault="00287432" w:rsidP="00656029">
            <w:pPr>
              <w:kinsoku w:val="0"/>
              <w:overflowPunct w:val="0"/>
              <w:autoSpaceDE w:val="0"/>
              <w:autoSpaceDN w:val="0"/>
              <w:adjustRightInd w:val="0"/>
              <w:rPr>
                <w:rFonts w:eastAsiaTheme="minorHAnsi"/>
                <w:sz w:val="22"/>
                <w:szCs w:val="22"/>
              </w:rPr>
            </w:pPr>
          </w:p>
          <w:p w14:paraId="7549D2E0" w14:textId="77777777" w:rsidR="00287432" w:rsidRPr="00656029" w:rsidRDefault="00287432" w:rsidP="00656029">
            <w:pPr>
              <w:kinsoku w:val="0"/>
              <w:overflowPunct w:val="0"/>
              <w:autoSpaceDE w:val="0"/>
              <w:autoSpaceDN w:val="0"/>
              <w:adjustRightInd w:val="0"/>
              <w:rPr>
                <w:rFonts w:eastAsiaTheme="minorHAnsi"/>
                <w:sz w:val="22"/>
                <w:szCs w:val="22"/>
              </w:rPr>
            </w:pPr>
          </w:p>
          <w:p w14:paraId="197C1C17" w14:textId="77777777" w:rsidR="00656029" w:rsidRPr="00B27117" w:rsidRDefault="00656029" w:rsidP="00DB08D1">
            <w:pPr>
              <w:pStyle w:val="ListParagraph"/>
              <w:numPr>
                <w:ilvl w:val="0"/>
                <w:numId w:val="185"/>
              </w:numPr>
              <w:kinsoku w:val="0"/>
              <w:overflowPunct w:val="0"/>
              <w:autoSpaceDE w:val="0"/>
              <w:autoSpaceDN w:val="0"/>
              <w:adjustRightInd w:val="0"/>
              <w:ind w:right="158"/>
              <w:rPr>
                <w:rFonts w:eastAsiaTheme="minorHAnsi"/>
                <w:sz w:val="22"/>
                <w:szCs w:val="22"/>
              </w:rPr>
            </w:pPr>
            <w:r w:rsidRPr="00B27117">
              <w:rPr>
                <w:rFonts w:eastAsiaTheme="minorHAnsi"/>
                <w:sz w:val="22"/>
                <w:szCs w:val="22"/>
              </w:rPr>
              <w:t>Transfers</w:t>
            </w:r>
            <w:r w:rsidRPr="00B27117">
              <w:rPr>
                <w:rFonts w:eastAsiaTheme="minorHAnsi"/>
                <w:spacing w:val="-7"/>
                <w:sz w:val="22"/>
                <w:szCs w:val="22"/>
              </w:rPr>
              <w:t xml:space="preserve"> </w:t>
            </w:r>
            <w:r w:rsidRPr="00B27117">
              <w:rPr>
                <w:rFonts w:eastAsiaTheme="minorHAnsi"/>
                <w:sz w:val="22"/>
                <w:szCs w:val="22"/>
              </w:rPr>
              <w:t>and</w:t>
            </w:r>
            <w:r w:rsidRPr="00B27117">
              <w:rPr>
                <w:rFonts w:eastAsiaTheme="minorHAnsi"/>
                <w:spacing w:val="-8"/>
                <w:sz w:val="22"/>
                <w:szCs w:val="22"/>
              </w:rPr>
              <w:t xml:space="preserve"> </w:t>
            </w:r>
            <w:r w:rsidRPr="00B27117">
              <w:rPr>
                <w:rFonts w:eastAsiaTheme="minorHAnsi"/>
                <w:sz w:val="22"/>
                <w:szCs w:val="22"/>
              </w:rPr>
              <w:t>reallocates</w:t>
            </w:r>
            <w:r w:rsidRPr="00B27117">
              <w:rPr>
                <w:rFonts w:eastAsiaTheme="minorHAnsi"/>
                <w:spacing w:val="-7"/>
                <w:sz w:val="22"/>
                <w:szCs w:val="22"/>
              </w:rPr>
              <w:t xml:space="preserve"> </w:t>
            </w:r>
            <w:r w:rsidRPr="00B27117">
              <w:rPr>
                <w:rFonts w:eastAsiaTheme="minorHAnsi"/>
                <w:sz w:val="22"/>
                <w:szCs w:val="22"/>
              </w:rPr>
              <w:t>one</w:t>
            </w:r>
            <w:r w:rsidRPr="00B27117">
              <w:rPr>
                <w:rFonts w:eastAsiaTheme="minorHAnsi"/>
                <w:spacing w:val="-7"/>
                <w:sz w:val="22"/>
                <w:szCs w:val="22"/>
              </w:rPr>
              <w:t xml:space="preserve"> </w:t>
            </w:r>
            <w:r w:rsidRPr="00B27117">
              <w:rPr>
                <w:rFonts w:eastAsiaTheme="minorHAnsi"/>
                <w:sz w:val="22"/>
                <w:szCs w:val="22"/>
              </w:rPr>
              <w:t>vacant</w:t>
            </w:r>
            <w:r w:rsidRPr="00B27117">
              <w:rPr>
                <w:rFonts w:eastAsiaTheme="minorHAnsi"/>
                <w:spacing w:val="-7"/>
                <w:sz w:val="22"/>
                <w:szCs w:val="22"/>
              </w:rPr>
              <w:t xml:space="preserve"> </w:t>
            </w:r>
            <w:r w:rsidRPr="00B27117">
              <w:rPr>
                <w:rFonts w:eastAsiaTheme="minorHAnsi"/>
                <w:sz w:val="22"/>
                <w:szCs w:val="22"/>
              </w:rPr>
              <w:t>Public</w:t>
            </w:r>
            <w:r w:rsidRPr="00B27117">
              <w:rPr>
                <w:rFonts w:eastAsiaTheme="minorHAnsi"/>
                <w:spacing w:val="-7"/>
                <w:sz w:val="22"/>
                <w:szCs w:val="22"/>
              </w:rPr>
              <w:t xml:space="preserve"> </w:t>
            </w:r>
            <w:r w:rsidRPr="00B27117">
              <w:rPr>
                <w:rFonts w:eastAsiaTheme="minorHAnsi"/>
                <w:sz w:val="22"/>
                <w:szCs w:val="22"/>
              </w:rPr>
              <w:t>Service</w:t>
            </w:r>
            <w:r w:rsidRPr="00B27117">
              <w:rPr>
                <w:rFonts w:eastAsiaTheme="minorHAnsi"/>
                <w:spacing w:val="-7"/>
                <w:sz w:val="22"/>
                <w:szCs w:val="22"/>
              </w:rPr>
              <w:t xml:space="preserve"> </w:t>
            </w:r>
            <w:r w:rsidRPr="00B27117">
              <w:rPr>
                <w:rFonts w:eastAsiaTheme="minorHAnsi"/>
                <w:sz w:val="22"/>
                <w:szCs w:val="22"/>
              </w:rPr>
              <w:t>Coordinator</w:t>
            </w:r>
            <w:r w:rsidRPr="00B27117">
              <w:rPr>
                <w:rFonts w:eastAsiaTheme="minorHAnsi"/>
                <w:spacing w:val="-7"/>
                <w:sz w:val="22"/>
                <w:szCs w:val="22"/>
              </w:rPr>
              <w:t xml:space="preserve"> </w:t>
            </w:r>
            <w:r w:rsidRPr="00B27117">
              <w:rPr>
                <w:rFonts w:eastAsiaTheme="minorHAnsi"/>
                <w:sz w:val="22"/>
                <w:szCs w:val="22"/>
              </w:rPr>
              <w:t>II</w:t>
            </w:r>
            <w:r w:rsidRPr="00B27117">
              <w:rPr>
                <w:rFonts w:eastAsiaTheme="minorHAnsi"/>
                <w:spacing w:val="-7"/>
                <w:sz w:val="22"/>
                <w:szCs w:val="22"/>
              </w:rPr>
              <w:t xml:space="preserve"> </w:t>
            </w:r>
            <w:r w:rsidRPr="00B27117">
              <w:rPr>
                <w:rFonts w:eastAsiaTheme="minorHAnsi"/>
                <w:sz w:val="22"/>
                <w:szCs w:val="22"/>
              </w:rPr>
              <w:t>position</w:t>
            </w:r>
            <w:r w:rsidRPr="00B27117">
              <w:rPr>
                <w:rFonts w:eastAsiaTheme="minorHAnsi"/>
                <w:spacing w:val="-7"/>
                <w:sz w:val="22"/>
                <w:szCs w:val="22"/>
              </w:rPr>
              <w:t xml:space="preserve"> </w:t>
            </w:r>
            <w:r w:rsidRPr="00B27117">
              <w:rPr>
                <w:rFonts w:eastAsiaTheme="minorHAnsi"/>
                <w:sz w:val="22"/>
                <w:szCs w:val="22"/>
              </w:rPr>
              <w:t>from 75%</w:t>
            </w:r>
            <w:r w:rsidRPr="00B27117">
              <w:rPr>
                <w:rFonts w:eastAsiaTheme="minorHAnsi"/>
                <w:spacing w:val="-6"/>
                <w:sz w:val="22"/>
                <w:szCs w:val="22"/>
              </w:rPr>
              <w:t xml:space="preserve"> </w:t>
            </w:r>
            <w:r w:rsidRPr="00B27117">
              <w:rPr>
                <w:rFonts w:eastAsiaTheme="minorHAnsi"/>
                <w:sz w:val="22"/>
                <w:szCs w:val="22"/>
              </w:rPr>
              <w:t>Child</w:t>
            </w:r>
            <w:r w:rsidRPr="00B27117">
              <w:rPr>
                <w:rFonts w:eastAsiaTheme="minorHAnsi"/>
                <w:spacing w:val="-6"/>
                <w:sz w:val="22"/>
                <w:szCs w:val="22"/>
              </w:rPr>
              <w:t xml:space="preserve"> </w:t>
            </w:r>
            <w:r w:rsidRPr="00B27117">
              <w:rPr>
                <w:rFonts w:eastAsiaTheme="minorHAnsi"/>
                <w:sz w:val="22"/>
                <w:szCs w:val="22"/>
              </w:rPr>
              <w:t>Development</w:t>
            </w:r>
            <w:r w:rsidRPr="00B27117">
              <w:rPr>
                <w:rFonts w:eastAsiaTheme="minorHAnsi"/>
                <w:spacing w:val="-6"/>
                <w:sz w:val="22"/>
                <w:szCs w:val="22"/>
              </w:rPr>
              <w:t xml:space="preserve"> </w:t>
            </w:r>
            <w:r w:rsidRPr="00B27117">
              <w:rPr>
                <w:rFonts w:eastAsiaTheme="minorHAnsi"/>
                <w:sz w:val="22"/>
                <w:szCs w:val="22"/>
              </w:rPr>
              <w:t>Services</w:t>
            </w:r>
            <w:r w:rsidRPr="00B27117">
              <w:rPr>
                <w:rFonts w:eastAsiaTheme="minorHAnsi"/>
                <w:spacing w:val="-6"/>
                <w:sz w:val="22"/>
                <w:szCs w:val="22"/>
              </w:rPr>
              <w:t xml:space="preserve"> </w:t>
            </w:r>
            <w:r w:rsidRPr="00B27117">
              <w:rPr>
                <w:rFonts w:eastAsiaTheme="minorHAnsi"/>
                <w:sz w:val="22"/>
                <w:szCs w:val="22"/>
              </w:rPr>
              <w:t>program,</w:t>
            </w:r>
            <w:r w:rsidRPr="00B27117">
              <w:rPr>
                <w:rFonts w:eastAsiaTheme="minorHAnsi"/>
                <w:spacing w:val="-6"/>
                <w:sz w:val="22"/>
                <w:szCs w:val="22"/>
              </w:rPr>
              <w:t xml:space="preserve"> </w:t>
            </w:r>
            <w:r w:rsidRPr="00B27117">
              <w:rPr>
                <w:rFonts w:eastAsiaTheme="minorHAnsi"/>
                <w:sz w:val="22"/>
                <w:szCs w:val="22"/>
              </w:rPr>
              <w:t>General</w:t>
            </w:r>
            <w:r w:rsidRPr="00B27117">
              <w:rPr>
                <w:rFonts w:eastAsiaTheme="minorHAnsi"/>
                <w:spacing w:val="-6"/>
                <w:sz w:val="22"/>
                <w:szCs w:val="22"/>
              </w:rPr>
              <w:t xml:space="preserve"> </w:t>
            </w:r>
            <w:r w:rsidRPr="00B27117">
              <w:rPr>
                <w:rFonts w:eastAsiaTheme="minorHAnsi"/>
                <w:sz w:val="22"/>
                <w:szCs w:val="22"/>
              </w:rPr>
              <w:t>Fund</w:t>
            </w:r>
            <w:r w:rsidRPr="00B27117">
              <w:rPr>
                <w:rFonts w:eastAsiaTheme="minorHAnsi"/>
                <w:spacing w:val="-6"/>
                <w:sz w:val="22"/>
                <w:szCs w:val="22"/>
              </w:rPr>
              <w:t xml:space="preserve"> </w:t>
            </w:r>
            <w:r w:rsidRPr="00B27117">
              <w:rPr>
                <w:rFonts w:eastAsiaTheme="minorHAnsi"/>
                <w:sz w:val="22"/>
                <w:szCs w:val="22"/>
              </w:rPr>
              <w:t>and</w:t>
            </w:r>
            <w:r w:rsidRPr="00B27117">
              <w:rPr>
                <w:rFonts w:eastAsiaTheme="minorHAnsi"/>
                <w:spacing w:val="-6"/>
                <w:sz w:val="22"/>
                <w:szCs w:val="22"/>
              </w:rPr>
              <w:t xml:space="preserve"> </w:t>
            </w:r>
            <w:r w:rsidRPr="00B27117">
              <w:rPr>
                <w:rFonts w:eastAsiaTheme="minorHAnsi"/>
                <w:sz w:val="22"/>
                <w:szCs w:val="22"/>
              </w:rPr>
              <w:t>25%</w:t>
            </w:r>
            <w:r w:rsidRPr="00B27117">
              <w:rPr>
                <w:rFonts w:eastAsiaTheme="minorHAnsi"/>
                <w:spacing w:val="-6"/>
                <w:sz w:val="22"/>
                <w:szCs w:val="22"/>
              </w:rPr>
              <w:t xml:space="preserve"> </w:t>
            </w:r>
            <w:r w:rsidRPr="00B27117">
              <w:rPr>
                <w:rFonts w:eastAsiaTheme="minorHAnsi"/>
                <w:sz w:val="22"/>
                <w:szCs w:val="22"/>
              </w:rPr>
              <w:t>Special</w:t>
            </w:r>
            <w:r w:rsidRPr="00B27117">
              <w:rPr>
                <w:rFonts w:eastAsiaTheme="minorHAnsi"/>
                <w:spacing w:val="-6"/>
                <w:sz w:val="22"/>
                <w:szCs w:val="22"/>
              </w:rPr>
              <w:t xml:space="preserve"> </w:t>
            </w:r>
            <w:r w:rsidRPr="00B27117">
              <w:rPr>
                <w:rFonts w:eastAsiaTheme="minorHAnsi"/>
                <w:sz w:val="22"/>
                <w:szCs w:val="22"/>
              </w:rPr>
              <w:t>Services</w:t>
            </w:r>
            <w:r w:rsidRPr="00B27117">
              <w:rPr>
                <w:rFonts w:eastAsiaTheme="minorHAnsi"/>
                <w:spacing w:val="-6"/>
                <w:sz w:val="22"/>
                <w:szCs w:val="22"/>
              </w:rPr>
              <w:t xml:space="preserve"> </w:t>
            </w:r>
            <w:r w:rsidRPr="00B27117">
              <w:rPr>
                <w:rFonts w:eastAsiaTheme="minorHAnsi"/>
                <w:sz w:val="22"/>
                <w:szCs w:val="22"/>
              </w:rPr>
              <w:t>Team program,</w:t>
            </w:r>
            <w:r w:rsidRPr="00B27117">
              <w:rPr>
                <w:rFonts w:eastAsiaTheme="minorHAnsi"/>
                <w:spacing w:val="27"/>
                <w:sz w:val="22"/>
                <w:szCs w:val="22"/>
              </w:rPr>
              <w:t xml:space="preserve"> </w:t>
            </w:r>
            <w:r w:rsidRPr="00B27117">
              <w:rPr>
                <w:rFonts w:eastAsiaTheme="minorHAnsi"/>
                <w:sz w:val="22"/>
                <w:szCs w:val="22"/>
              </w:rPr>
              <w:t>Federal</w:t>
            </w:r>
            <w:r w:rsidRPr="00B27117">
              <w:rPr>
                <w:rFonts w:eastAsiaTheme="minorHAnsi"/>
                <w:spacing w:val="27"/>
                <w:sz w:val="22"/>
                <w:szCs w:val="22"/>
              </w:rPr>
              <w:t xml:space="preserve"> </w:t>
            </w:r>
            <w:r w:rsidRPr="00B27117">
              <w:rPr>
                <w:rFonts w:eastAsiaTheme="minorHAnsi"/>
                <w:sz w:val="22"/>
                <w:szCs w:val="22"/>
              </w:rPr>
              <w:t>Expenditures</w:t>
            </w:r>
            <w:r w:rsidRPr="00B27117">
              <w:rPr>
                <w:rFonts w:eastAsiaTheme="minorHAnsi"/>
                <w:spacing w:val="27"/>
                <w:sz w:val="22"/>
                <w:szCs w:val="22"/>
              </w:rPr>
              <w:t xml:space="preserve"> </w:t>
            </w:r>
            <w:r w:rsidRPr="00B27117">
              <w:rPr>
                <w:rFonts w:eastAsiaTheme="minorHAnsi"/>
                <w:sz w:val="22"/>
                <w:szCs w:val="22"/>
              </w:rPr>
              <w:t>Fund</w:t>
            </w:r>
            <w:r w:rsidRPr="00B27117">
              <w:rPr>
                <w:rFonts w:eastAsiaTheme="minorHAnsi"/>
                <w:spacing w:val="27"/>
                <w:sz w:val="22"/>
                <w:szCs w:val="22"/>
              </w:rPr>
              <w:t xml:space="preserve"> </w:t>
            </w:r>
            <w:r w:rsidRPr="00B27117">
              <w:rPr>
                <w:rFonts w:eastAsiaTheme="minorHAnsi"/>
                <w:sz w:val="22"/>
                <w:szCs w:val="22"/>
              </w:rPr>
              <w:t>to</w:t>
            </w:r>
            <w:r w:rsidRPr="00B27117">
              <w:rPr>
                <w:rFonts w:eastAsiaTheme="minorHAnsi"/>
                <w:spacing w:val="27"/>
                <w:sz w:val="22"/>
                <w:szCs w:val="22"/>
              </w:rPr>
              <w:t xml:space="preserve"> </w:t>
            </w:r>
            <w:r w:rsidRPr="00B27117">
              <w:rPr>
                <w:rFonts w:eastAsiaTheme="minorHAnsi"/>
                <w:sz w:val="22"/>
                <w:szCs w:val="22"/>
              </w:rPr>
              <w:t>100%</w:t>
            </w:r>
            <w:r w:rsidRPr="00B27117">
              <w:rPr>
                <w:rFonts w:eastAsiaTheme="minorHAnsi"/>
                <w:spacing w:val="27"/>
                <w:sz w:val="22"/>
                <w:szCs w:val="22"/>
              </w:rPr>
              <w:t xml:space="preserve"> </w:t>
            </w:r>
            <w:r w:rsidRPr="00B27117">
              <w:rPr>
                <w:rFonts w:eastAsiaTheme="minorHAnsi"/>
                <w:sz w:val="22"/>
                <w:szCs w:val="22"/>
              </w:rPr>
              <w:t>Special</w:t>
            </w:r>
            <w:r w:rsidRPr="00B27117">
              <w:rPr>
                <w:rFonts w:eastAsiaTheme="minorHAnsi"/>
                <w:spacing w:val="27"/>
                <w:sz w:val="22"/>
                <w:szCs w:val="22"/>
              </w:rPr>
              <w:t xml:space="preserve"> </w:t>
            </w:r>
            <w:r w:rsidRPr="00B27117">
              <w:rPr>
                <w:rFonts w:eastAsiaTheme="minorHAnsi"/>
                <w:sz w:val="22"/>
                <w:szCs w:val="22"/>
              </w:rPr>
              <w:t>Services</w:t>
            </w:r>
            <w:r w:rsidRPr="00B27117">
              <w:rPr>
                <w:rFonts w:eastAsiaTheme="minorHAnsi"/>
                <w:spacing w:val="27"/>
                <w:sz w:val="22"/>
                <w:szCs w:val="22"/>
              </w:rPr>
              <w:t xml:space="preserve"> </w:t>
            </w:r>
            <w:r w:rsidRPr="00B27117">
              <w:rPr>
                <w:rFonts w:eastAsiaTheme="minorHAnsi"/>
                <w:sz w:val="22"/>
                <w:szCs w:val="22"/>
              </w:rPr>
              <w:t>Team</w:t>
            </w:r>
            <w:r w:rsidRPr="00B27117">
              <w:rPr>
                <w:rFonts w:eastAsiaTheme="minorHAnsi"/>
                <w:spacing w:val="27"/>
                <w:sz w:val="22"/>
                <w:szCs w:val="22"/>
              </w:rPr>
              <w:t xml:space="preserve"> </w:t>
            </w:r>
            <w:r w:rsidRPr="00B27117">
              <w:rPr>
                <w:rFonts w:eastAsiaTheme="minorHAnsi"/>
                <w:sz w:val="22"/>
                <w:szCs w:val="22"/>
              </w:rPr>
              <w:t>program,</w:t>
            </w:r>
            <w:r w:rsidRPr="00B27117">
              <w:rPr>
                <w:rFonts w:eastAsiaTheme="minorHAnsi"/>
                <w:spacing w:val="27"/>
                <w:sz w:val="22"/>
                <w:szCs w:val="22"/>
              </w:rPr>
              <w:t xml:space="preserve"> </w:t>
            </w:r>
            <w:r w:rsidRPr="00B27117">
              <w:rPr>
                <w:rFonts w:eastAsiaTheme="minorHAnsi"/>
                <w:sz w:val="22"/>
                <w:szCs w:val="22"/>
              </w:rPr>
              <w:t>Federal Expenditures</w:t>
            </w:r>
            <w:r w:rsidRPr="00B27117">
              <w:rPr>
                <w:rFonts w:eastAsiaTheme="minorHAnsi"/>
                <w:spacing w:val="12"/>
                <w:sz w:val="22"/>
                <w:szCs w:val="22"/>
              </w:rPr>
              <w:t xml:space="preserve"> </w:t>
            </w:r>
            <w:r w:rsidRPr="00B27117">
              <w:rPr>
                <w:rFonts w:eastAsiaTheme="minorHAnsi"/>
                <w:sz w:val="22"/>
                <w:szCs w:val="22"/>
              </w:rPr>
              <w:t>Fund</w:t>
            </w:r>
            <w:r w:rsidRPr="00B27117">
              <w:rPr>
                <w:rFonts w:eastAsiaTheme="minorHAnsi"/>
                <w:spacing w:val="12"/>
                <w:sz w:val="22"/>
                <w:szCs w:val="22"/>
              </w:rPr>
              <w:t xml:space="preserve"> </w:t>
            </w:r>
            <w:r w:rsidRPr="00B27117">
              <w:rPr>
                <w:rFonts w:eastAsiaTheme="minorHAnsi"/>
                <w:sz w:val="22"/>
                <w:szCs w:val="22"/>
              </w:rPr>
              <w:t>and</w:t>
            </w:r>
            <w:r w:rsidRPr="00B27117">
              <w:rPr>
                <w:rFonts w:eastAsiaTheme="minorHAnsi"/>
                <w:spacing w:val="12"/>
                <w:sz w:val="22"/>
                <w:szCs w:val="22"/>
              </w:rPr>
              <w:t xml:space="preserve"> </w:t>
            </w:r>
            <w:r w:rsidRPr="00B27117">
              <w:rPr>
                <w:rFonts w:eastAsiaTheme="minorHAnsi"/>
                <w:sz w:val="22"/>
                <w:szCs w:val="22"/>
              </w:rPr>
              <w:t>increases</w:t>
            </w:r>
            <w:r w:rsidRPr="00B27117">
              <w:rPr>
                <w:rFonts w:eastAsiaTheme="minorHAnsi"/>
                <w:spacing w:val="12"/>
                <w:sz w:val="22"/>
                <w:szCs w:val="22"/>
              </w:rPr>
              <w:t xml:space="preserve"> </w:t>
            </w:r>
            <w:r w:rsidRPr="00B27117">
              <w:rPr>
                <w:rFonts w:eastAsiaTheme="minorHAnsi"/>
                <w:sz w:val="22"/>
                <w:szCs w:val="22"/>
              </w:rPr>
              <w:t>funding</w:t>
            </w:r>
            <w:r w:rsidRPr="00B27117">
              <w:rPr>
                <w:rFonts w:eastAsiaTheme="minorHAnsi"/>
                <w:spacing w:val="12"/>
                <w:sz w:val="22"/>
                <w:szCs w:val="22"/>
              </w:rPr>
              <w:t xml:space="preserve"> </w:t>
            </w:r>
            <w:r w:rsidRPr="00B27117">
              <w:rPr>
                <w:rFonts w:eastAsiaTheme="minorHAnsi"/>
                <w:sz w:val="22"/>
                <w:szCs w:val="22"/>
              </w:rPr>
              <w:t>in</w:t>
            </w:r>
            <w:r w:rsidRPr="00B27117">
              <w:rPr>
                <w:rFonts w:eastAsiaTheme="minorHAnsi"/>
                <w:spacing w:val="12"/>
                <w:sz w:val="22"/>
                <w:szCs w:val="22"/>
              </w:rPr>
              <w:t xml:space="preserve"> </w:t>
            </w:r>
            <w:r w:rsidRPr="00B27117">
              <w:rPr>
                <w:rFonts w:eastAsiaTheme="minorHAnsi"/>
                <w:sz w:val="22"/>
                <w:szCs w:val="22"/>
              </w:rPr>
              <w:t>All</w:t>
            </w:r>
            <w:r w:rsidRPr="00B27117">
              <w:rPr>
                <w:rFonts w:eastAsiaTheme="minorHAnsi"/>
                <w:spacing w:val="12"/>
                <w:sz w:val="22"/>
                <w:szCs w:val="22"/>
              </w:rPr>
              <w:t xml:space="preserve"> </w:t>
            </w:r>
            <w:r w:rsidRPr="00B27117">
              <w:rPr>
                <w:rFonts w:eastAsiaTheme="minorHAnsi"/>
                <w:sz w:val="22"/>
                <w:szCs w:val="22"/>
              </w:rPr>
              <w:t>Other</w:t>
            </w:r>
            <w:r w:rsidRPr="00B27117">
              <w:rPr>
                <w:rFonts w:eastAsiaTheme="minorHAnsi"/>
                <w:spacing w:val="12"/>
                <w:sz w:val="22"/>
                <w:szCs w:val="22"/>
              </w:rPr>
              <w:t xml:space="preserve"> </w:t>
            </w:r>
            <w:r w:rsidRPr="00B27117">
              <w:rPr>
                <w:rFonts w:eastAsiaTheme="minorHAnsi"/>
                <w:sz w:val="22"/>
                <w:szCs w:val="22"/>
              </w:rPr>
              <w:t>for</w:t>
            </w:r>
            <w:r w:rsidRPr="00B27117">
              <w:rPr>
                <w:rFonts w:eastAsiaTheme="minorHAnsi"/>
                <w:spacing w:val="12"/>
                <w:sz w:val="22"/>
                <w:szCs w:val="22"/>
              </w:rPr>
              <w:t xml:space="preserve"> </w:t>
            </w:r>
            <w:r w:rsidRPr="00B27117">
              <w:rPr>
                <w:rFonts w:eastAsiaTheme="minorHAnsi"/>
                <w:sz w:val="22"/>
                <w:szCs w:val="22"/>
              </w:rPr>
              <w:t>services</w:t>
            </w:r>
            <w:r w:rsidRPr="00B27117">
              <w:rPr>
                <w:rFonts w:eastAsiaTheme="minorHAnsi"/>
                <w:spacing w:val="12"/>
                <w:sz w:val="22"/>
                <w:szCs w:val="22"/>
              </w:rPr>
              <w:t xml:space="preserve"> </w:t>
            </w:r>
            <w:r w:rsidRPr="00B27117">
              <w:rPr>
                <w:rFonts w:eastAsiaTheme="minorHAnsi"/>
                <w:sz w:val="22"/>
                <w:szCs w:val="22"/>
              </w:rPr>
              <w:t>to</w:t>
            </w:r>
            <w:r w:rsidRPr="00B27117">
              <w:rPr>
                <w:rFonts w:eastAsiaTheme="minorHAnsi"/>
                <w:spacing w:val="12"/>
                <w:sz w:val="22"/>
                <w:szCs w:val="22"/>
              </w:rPr>
              <w:t xml:space="preserve"> </w:t>
            </w:r>
            <w:r w:rsidRPr="00B27117">
              <w:rPr>
                <w:rFonts w:eastAsiaTheme="minorHAnsi"/>
                <w:sz w:val="22"/>
                <w:szCs w:val="22"/>
              </w:rPr>
              <w:t>be</w:t>
            </w:r>
            <w:r w:rsidRPr="00B27117">
              <w:rPr>
                <w:rFonts w:eastAsiaTheme="minorHAnsi"/>
                <w:spacing w:val="12"/>
                <w:sz w:val="22"/>
                <w:szCs w:val="22"/>
              </w:rPr>
              <w:t xml:space="preserve"> </w:t>
            </w:r>
            <w:r w:rsidRPr="00B27117">
              <w:rPr>
                <w:rFonts w:eastAsiaTheme="minorHAnsi"/>
                <w:sz w:val="22"/>
                <w:szCs w:val="22"/>
              </w:rPr>
              <w:t>provided</w:t>
            </w:r>
            <w:r w:rsidRPr="00B27117">
              <w:rPr>
                <w:rFonts w:eastAsiaTheme="minorHAnsi"/>
                <w:spacing w:val="12"/>
                <w:sz w:val="22"/>
                <w:szCs w:val="22"/>
              </w:rPr>
              <w:t xml:space="preserve"> </w:t>
            </w:r>
            <w:r w:rsidRPr="00B27117">
              <w:rPr>
                <w:rFonts w:eastAsiaTheme="minorHAnsi"/>
                <w:sz w:val="22"/>
                <w:szCs w:val="22"/>
              </w:rPr>
              <w:t>by</w:t>
            </w:r>
            <w:r w:rsidRPr="00B27117">
              <w:rPr>
                <w:rFonts w:eastAsiaTheme="minorHAnsi"/>
                <w:spacing w:val="12"/>
                <w:sz w:val="22"/>
                <w:szCs w:val="22"/>
              </w:rPr>
              <w:t xml:space="preserve"> </w:t>
            </w:r>
            <w:r w:rsidRPr="00B27117">
              <w:rPr>
                <w:rFonts w:eastAsiaTheme="minorHAnsi"/>
                <w:sz w:val="22"/>
                <w:szCs w:val="22"/>
              </w:rPr>
              <w:t>the Child Development Services System.</w:t>
            </w:r>
          </w:p>
          <w:p w14:paraId="494E5B1F" w14:textId="2C2BD895" w:rsidR="00656029" w:rsidRDefault="00656029" w:rsidP="00656029">
            <w:pPr>
              <w:kinsoku w:val="0"/>
              <w:overflowPunct w:val="0"/>
              <w:autoSpaceDE w:val="0"/>
              <w:autoSpaceDN w:val="0"/>
              <w:adjustRightInd w:val="0"/>
              <w:ind w:right="158"/>
              <w:rPr>
                <w:rFonts w:eastAsiaTheme="minorHAnsi"/>
                <w:sz w:val="22"/>
                <w:szCs w:val="22"/>
              </w:rPr>
            </w:pPr>
          </w:p>
          <w:p w14:paraId="292093B0" w14:textId="61CE8C52" w:rsidR="00287432" w:rsidRDefault="00287432" w:rsidP="00656029">
            <w:pPr>
              <w:kinsoku w:val="0"/>
              <w:overflowPunct w:val="0"/>
              <w:autoSpaceDE w:val="0"/>
              <w:autoSpaceDN w:val="0"/>
              <w:adjustRightInd w:val="0"/>
              <w:ind w:right="158"/>
              <w:rPr>
                <w:rFonts w:eastAsiaTheme="minorHAnsi"/>
                <w:sz w:val="22"/>
                <w:szCs w:val="22"/>
              </w:rPr>
            </w:pPr>
          </w:p>
          <w:p w14:paraId="4BEA0745" w14:textId="77777777" w:rsidR="00287432" w:rsidRPr="00656029" w:rsidRDefault="00287432" w:rsidP="00656029">
            <w:pPr>
              <w:kinsoku w:val="0"/>
              <w:overflowPunct w:val="0"/>
              <w:autoSpaceDE w:val="0"/>
              <w:autoSpaceDN w:val="0"/>
              <w:adjustRightInd w:val="0"/>
              <w:ind w:right="158"/>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656029" w:rsidRPr="00656029" w14:paraId="4F3A2259" w14:textId="77777777" w:rsidTr="00815B9B">
              <w:trPr>
                <w:trHeight w:val="357"/>
              </w:trPr>
              <w:tc>
                <w:tcPr>
                  <w:tcW w:w="1980" w:type="dxa"/>
                  <w:shd w:val="clear" w:color="auto" w:fill="auto"/>
                </w:tcPr>
                <w:p w14:paraId="5E0A9A03" w14:textId="77777777" w:rsidR="00656029" w:rsidRPr="00656029" w:rsidRDefault="00656029" w:rsidP="00656029">
                  <w:pPr>
                    <w:jc w:val="right"/>
                    <w:rPr>
                      <w:sz w:val="16"/>
                      <w:szCs w:val="16"/>
                      <w:u w:val="single"/>
                    </w:rPr>
                  </w:pPr>
                </w:p>
              </w:tc>
              <w:tc>
                <w:tcPr>
                  <w:tcW w:w="1260" w:type="dxa"/>
                  <w:shd w:val="clear" w:color="auto" w:fill="auto"/>
                </w:tcPr>
                <w:p w14:paraId="57C3588E" w14:textId="77777777" w:rsidR="00656029" w:rsidRPr="00656029" w:rsidRDefault="00656029" w:rsidP="00656029">
                  <w:pPr>
                    <w:jc w:val="right"/>
                    <w:rPr>
                      <w:sz w:val="16"/>
                      <w:szCs w:val="16"/>
                      <w:u w:val="single"/>
                    </w:rPr>
                  </w:pPr>
                  <w:r w:rsidRPr="00656029">
                    <w:rPr>
                      <w:sz w:val="16"/>
                      <w:szCs w:val="16"/>
                      <w:u w:val="single"/>
                    </w:rPr>
                    <w:t>FY 22</w:t>
                  </w:r>
                </w:p>
              </w:tc>
              <w:tc>
                <w:tcPr>
                  <w:tcW w:w="1260" w:type="dxa"/>
                </w:tcPr>
                <w:p w14:paraId="7C2915E6" w14:textId="77777777" w:rsidR="00656029" w:rsidRPr="00656029" w:rsidRDefault="00656029" w:rsidP="00656029">
                  <w:pPr>
                    <w:jc w:val="right"/>
                    <w:rPr>
                      <w:sz w:val="16"/>
                      <w:szCs w:val="16"/>
                      <w:u w:val="single"/>
                    </w:rPr>
                  </w:pPr>
                  <w:r w:rsidRPr="00656029">
                    <w:rPr>
                      <w:sz w:val="16"/>
                      <w:szCs w:val="16"/>
                      <w:u w:val="single"/>
                    </w:rPr>
                    <w:t>FY 23</w:t>
                  </w:r>
                </w:p>
              </w:tc>
            </w:tr>
            <w:tr w:rsidR="00656029" w:rsidRPr="00656029" w14:paraId="2FF1A400" w14:textId="77777777" w:rsidTr="00815B9B">
              <w:trPr>
                <w:trHeight w:val="344"/>
              </w:trPr>
              <w:tc>
                <w:tcPr>
                  <w:tcW w:w="1980" w:type="dxa"/>
                  <w:shd w:val="clear" w:color="auto" w:fill="auto"/>
                </w:tcPr>
                <w:p w14:paraId="04448BAC" w14:textId="77777777" w:rsidR="00656029" w:rsidRPr="00656029" w:rsidRDefault="00656029" w:rsidP="00656029">
                  <w:pPr>
                    <w:jc w:val="right"/>
                    <w:rPr>
                      <w:sz w:val="16"/>
                      <w:szCs w:val="16"/>
                    </w:rPr>
                  </w:pPr>
                  <w:r w:rsidRPr="00656029">
                    <w:rPr>
                      <w:sz w:val="16"/>
                      <w:szCs w:val="16"/>
                    </w:rPr>
                    <w:t xml:space="preserve">Federal Expenditures Fund </w:t>
                  </w:r>
                </w:p>
                <w:p w14:paraId="54AF0912" w14:textId="77777777" w:rsidR="00656029" w:rsidRPr="00656029" w:rsidRDefault="00656029" w:rsidP="00656029">
                  <w:pPr>
                    <w:jc w:val="right"/>
                    <w:rPr>
                      <w:sz w:val="16"/>
                      <w:szCs w:val="16"/>
                    </w:rPr>
                  </w:pPr>
                  <w:r w:rsidRPr="00656029">
                    <w:rPr>
                      <w:sz w:val="16"/>
                      <w:szCs w:val="16"/>
                    </w:rPr>
                    <w:t xml:space="preserve">- Position Count </w:t>
                  </w:r>
                </w:p>
              </w:tc>
              <w:tc>
                <w:tcPr>
                  <w:tcW w:w="1260" w:type="dxa"/>
                  <w:shd w:val="clear" w:color="auto" w:fill="auto"/>
                  <w:vAlign w:val="center"/>
                </w:tcPr>
                <w:p w14:paraId="59FBCB3C" w14:textId="77777777" w:rsidR="00656029" w:rsidRPr="00656029" w:rsidRDefault="00656029" w:rsidP="00656029">
                  <w:pPr>
                    <w:jc w:val="right"/>
                    <w:rPr>
                      <w:sz w:val="16"/>
                      <w:szCs w:val="16"/>
                    </w:rPr>
                  </w:pPr>
                  <w:r w:rsidRPr="00656029">
                    <w:rPr>
                      <w:sz w:val="16"/>
                      <w:szCs w:val="16"/>
                    </w:rPr>
                    <w:t>1.000</w:t>
                  </w:r>
                </w:p>
              </w:tc>
              <w:tc>
                <w:tcPr>
                  <w:tcW w:w="1260" w:type="dxa"/>
                  <w:vAlign w:val="center"/>
                </w:tcPr>
                <w:p w14:paraId="2BB09284" w14:textId="77777777" w:rsidR="00656029" w:rsidRPr="00656029" w:rsidRDefault="00656029" w:rsidP="00656029">
                  <w:pPr>
                    <w:jc w:val="right"/>
                    <w:rPr>
                      <w:sz w:val="16"/>
                      <w:szCs w:val="16"/>
                    </w:rPr>
                  </w:pPr>
                  <w:r w:rsidRPr="00656029">
                    <w:rPr>
                      <w:sz w:val="16"/>
                      <w:szCs w:val="16"/>
                    </w:rPr>
                    <w:t>1.000</w:t>
                  </w:r>
                </w:p>
              </w:tc>
            </w:tr>
            <w:tr w:rsidR="00656029" w:rsidRPr="00656029" w14:paraId="3648BE0E" w14:textId="77777777" w:rsidTr="00815B9B">
              <w:trPr>
                <w:trHeight w:val="357"/>
              </w:trPr>
              <w:tc>
                <w:tcPr>
                  <w:tcW w:w="1980" w:type="dxa"/>
                  <w:shd w:val="clear" w:color="auto" w:fill="auto"/>
                </w:tcPr>
                <w:p w14:paraId="642D69DE" w14:textId="77777777" w:rsidR="00656029" w:rsidRPr="00656029" w:rsidRDefault="00656029" w:rsidP="00656029">
                  <w:pPr>
                    <w:jc w:val="right"/>
                    <w:rPr>
                      <w:sz w:val="16"/>
                      <w:szCs w:val="16"/>
                    </w:rPr>
                  </w:pPr>
                  <w:r w:rsidRPr="00656029">
                    <w:rPr>
                      <w:sz w:val="16"/>
                      <w:szCs w:val="16"/>
                    </w:rPr>
                    <w:t>Personal Services</w:t>
                  </w:r>
                </w:p>
              </w:tc>
              <w:tc>
                <w:tcPr>
                  <w:tcW w:w="1260" w:type="dxa"/>
                  <w:shd w:val="clear" w:color="auto" w:fill="auto"/>
                </w:tcPr>
                <w:p w14:paraId="3D4349A2" w14:textId="77777777" w:rsidR="00656029" w:rsidRPr="00656029" w:rsidRDefault="00656029" w:rsidP="00656029">
                  <w:pPr>
                    <w:jc w:val="right"/>
                    <w:rPr>
                      <w:sz w:val="16"/>
                      <w:szCs w:val="16"/>
                    </w:rPr>
                  </w:pPr>
                  <w:r w:rsidRPr="00656029">
                    <w:rPr>
                      <w:sz w:val="16"/>
                      <w:szCs w:val="16"/>
                    </w:rPr>
                    <w:t>$84,617</w:t>
                  </w:r>
                </w:p>
              </w:tc>
              <w:tc>
                <w:tcPr>
                  <w:tcW w:w="1260" w:type="dxa"/>
                </w:tcPr>
                <w:p w14:paraId="596C997A" w14:textId="77777777" w:rsidR="00656029" w:rsidRPr="00656029" w:rsidRDefault="00656029" w:rsidP="00656029">
                  <w:pPr>
                    <w:jc w:val="right"/>
                    <w:rPr>
                      <w:sz w:val="16"/>
                      <w:szCs w:val="16"/>
                    </w:rPr>
                  </w:pPr>
                  <w:r w:rsidRPr="00656029">
                    <w:rPr>
                      <w:sz w:val="16"/>
                      <w:szCs w:val="16"/>
                    </w:rPr>
                    <w:t>$88,690</w:t>
                  </w:r>
                </w:p>
              </w:tc>
            </w:tr>
            <w:tr w:rsidR="00656029" w:rsidRPr="00656029" w14:paraId="66D0BC1E" w14:textId="77777777" w:rsidTr="00815B9B">
              <w:trPr>
                <w:trHeight w:val="357"/>
              </w:trPr>
              <w:tc>
                <w:tcPr>
                  <w:tcW w:w="1980" w:type="dxa"/>
                  <w:shd w:val="clear" w:color="auto" w:fill="auto"/>
                </w:tcPr>
                <w:p w14:paraId="1FAFE5AC" w14:textId="77777777" w:rsidR="00656029" w:rsidRPr="00656029" w:rsidRDefault="00656029" w:rsidP="00656029">
                  <w:pPr>
                    <w:jc w:val="right"/>
                    <w:rPr>
                      <w:sz w:val="16"/>
                      <w:szCs w:val="16"/>
                    </w:rPr>
                  </w:pPr>
                  <w:r w:rsidRPr="00656029">
                    <w:rPr>
                      <w:sz w:val="16"/>
                      <w:szCs w:val="16"/>
                    </w:rPr>
                    <w:t>All Other</w:t>
                  </w:r>
                </w:p>
              </w:tc>
              <w:tc>
                <w:tcPr>
                  <w:tcW w:w="1260" w:type="dxa"/>
                  <w:shd w:val="clear" w:color="auto" w:fill="auto"/>
                </w:tcPr>
                <w:p w14:paraId="3A0AAF02" w14:textId="77777777" w:rsidR="00656029" w:rsidRPr="00656029" w:rsidRDefault="00656029" w:rsidP="00656029">
                  <w:pPr>
                    <w:jc w:val="right"/>
                    <w:rPr>
                      <w:sz w:val="16"/>
                      <w:szCs w:val="16"/>
                      <w:u w:val="single"/>
                    </w:rPr>
                  </w:pPr>
                  <w:r w:rsidRPr="00656029">
                    <w:rPr>
                      <w:sz w:val="16"/>
                      <w:szCs w:val="16"/>
                      <w:u w:val="single"/>
                    </w:rPr>
                    <w:t>$3,106</w:t>
                  </w:r>
                </w:p>
              </w:tc>
              <w:tc>
                <w:tcPr>
                  <w:tcW w:w="1260" w:type="dxa"/>
                </w:tcPr>
                <w:p w14:paraId="46E8AA0E" w14:textId="77777777" w:rsidR="00656029" w:rsidRPr="00656029" w:rsidRDefault="00656029" w:rsidP="00656029">
                  <w:pPr>
                    <w:jc w:val="right"/>
                    <w:rPr>
                      <w:sz w:val="16"/>
                      <w:szCs w:val="16"/>
                      <w:u w:val="single"/>
                    </w:rPr>
                  </w:pPr>
                  <w:r w:rsidRPr="00656029">
                    <w:rPr>
                      <w:sz w:val="16"/>
                      <w:szCs w:val="16"/>
                      <w:u w:val="single"/>
                    </w:rPr>
                    <w:t>$3,255</w:t>
                  </w:r>
                </w:p>
              </w:tc>
            </w:tr>
            <w:tr w:rsidR="00656029" w:rsidRPr="00656029" w14:paraId="51F7027B" w14:textId="77777777" w:rsidTr="00815B9B">
              <w:trPr>
                <w:trHeight w:val="451"/>
              </w:trPr>
              <w:tc>
                <w:tcPr>
                  <w:tcW w:w="1980" w:type="dxa"/>
                  <w:shd w:val="clear" w:color="auto" w:fill="auto"/>
                </w:tcPr>
                <w:p w14:paraId="70CDAD5A" w14:textId="77777777" w:rsidR="00656029" w:rsidRPr="00656029" w:rsidRDefault="00656029" w:rsidP="00656029">
                  <w:pPr>
                    <w:rPr>
                      <w:sz w:val="16"/>
                      <w:szCs w:val="16"/>
                      <w:u w:val="single"/>
                    </w:rPr>
                  </w:pPr>
                  <w:r w:rsidRPr="00656029">
                    <w:rPr>
                      <w:sz w:val="16"/>
                      <w:szCs w:val="16"/>
                      <w:u w:val="single"/>
                    </w:rPr>
                    <w:t>Federal Expenditures Fund Total</w:t>
                  </w:r>
                </w:p>
              </w:tc>
              <w:tc>
                <w:tcPr>
                  <w:tcW w:w="1260" w:type="dxa"/>
                  <w:shd w:val="clear" w:color="auto" w:fill="auto"/>
                </w:tcPr>
                <w:p w14:paraId="1D804976" w14:textId="77777777" w:rsidR="00656029" w:rsidRPr="00656029" w:rsidRDefault="00656029" w:rsidP="00656029">
                  <w:pPr>
                    <w:jc w:val="right"/>
                    <w:rPr>
                      <w:sz w:val="16"/>
                      <w:szCs w:val="16"/>
                    </w:rPr>
                  </w:pPr>
                  <w:r w:rsidRPr="00656029">
                    <w:rPr>
                      <w:sz w:val="16"/>
                      <w:szCs w:val="16"/>
                    </w:rPr>
                    <w:t>$87,723</w:t>
                  </w:r>
                </w:p>
              </w:tc>
              <w:tc>
                <w:tcPr>
                  <w:tcW w:w="1260" w:type="dxa"/>
                </w:tcPr>
                <w:p w14:paraId="5D8EFFC5" w14:textId="77777777" w:rsidR="00656029" w:rsidRPr="00656029" w:rsidRDefault="00656029" w:rsidP="00656029">
                  <w:pPr>
                    <w:jc w:val="right"/>
                    <w:rPr>
                      <w:sz w:val="16"/>
                      <w:szCs w:val="16"/>
                    </w:rPr>
                  </w:pPr>
                  <w:r w:rsidRPr="00656029">
                    <w:rPr>
                      <w:sz w:val="16"/>
                      <w:szCs w:val="16"/>
                    </w:rPr>
                    <w:t>$91,945</w:t>
                  </w:r>
                </w:p>
              </w:tc>
            </w:tr>
          </w:tbl>
          <w:p w14:paraId="0C270154" w14:textId="77777777" w:rsidR="00656029" w:rsidRPr="00656029" w:rsidRDefault="00656029" w:rsidP="00656029">
            <w:pPr>
              <w:kinsoku w:val="0"/>
              <w:overflowPunct w:val="0"/>
              <w:autoSpaceDE w:val="0"/>
              <w:autoSpaceDN w:val="0"/>
              <w:adjustRightInd w:val="0"/>
              <w:rPr>
                <w:rFonts w:eastAsiaTheme="minorHAnsi"/>
                <w:sz w:val="22"/>
                <w:szCs w:val="22"/>
              </w:rPr>
            </w:pPr>
          </w:p>
          <w:p w14:paraId="4F6AA26C" w14:textId="77777777" w:rsidR="00656029" w:rsidRPr="00656029" w:rsidRDefault="00656029" w:rsidP="00656029">
            <w:pPr>
              <w:kinsoku w:val="0"/>
              <w:overflowPunct w:val="0"/>
              <w:autoSpaceDE w:val="0"/>
              <w:autoSpaceDN w:val="0"/>
              <w:adjustRightInd w:val="0"/>
              <w:rPr>
                <w:rFonts w:eastAsiaTheme="minorHAnsi"/>
                <w:sz w:val="22"/>
                <w:szCs w:val="22"/>
              </w:rPr>
            </w:pPr>
          </w:p>
          <w:p w14:paraId="48E5D7D5" w14:textId="77777777" w:rsidR="00656029" w:rsidRPr="00656029" w:rsidRDefault="00656029" w:rsidP="00656029">
            <w:pPr>
              <w:kinsoku w:val="0"/>
              <w:overflowPunct w:val="0"/>
              <w:autoSpaceDE w:val="0"/>
              <w:autoSpaceDN w:val="0"/>
              <w:adjustRightInd w:val="0"/>
              <w:rPr>
                <w:rFonts w:eastAsiaTheme="minorHAnsi"/>
                <w:sz w:val="22"/>
                <w:szCs w:val="22"/>
              </w:rPr>
            </w:pPr>
          </w:p>
          <w:p w14:paraId="3495F4F9" w14:textId="6C25C7F7" w:rsidR="00656029" w:rsidRDefault="00656029" w:rsidP="00656029">
            <w:pPr>
              <w:kinsoku w:val="0"/>
              <w:overflowPunct w:val="0"/>
              <w:autoSpaceDE w:val="0"/>
              <w:autoSpaceDN w:val="0"/>
              <w:adjustRightInd w:val="0"/>
              <w:rPr>
                <w:rFonts w:eastAsiaTheme="minorHAnsi"/>
                <w:sz w:val="22"/>
                <w:szCs w:val="22"/>
              </w:rPr>
            </w:pPr>
          </w:p>
          <w:p w14:paraId="00755023" w14:textId="2F8FF681" w:rsidR="00287432" w:rsidRDefault="00287432" w:rsidP="00656029">
            <w:pPr>
              <w:kinsoku w:val="0"/>
              <w:overflowPunct w:val="0"/>
              <w:autoSpaceDE w:val="0"/>
              <w:autoSpaceDN w:val="0"/>
              <w:adjustRightInd w:val="0"/>
              <w:rPr>
                <w:rFonts w:eastAsiaTheme="minorHAnsi"/>
                <w:sz w:val="22"/>
                <w:szCs w:val="22"/>
              </w:rPr>
            </w:pPr>
          </w:p>
          <w:p w14:paraId="40F077A6" w14:textId="642AF6E7" w:rsidR="00287432" w:rsidRDefault="00287432" w:rsidP="00656029">
            <w:pPr>
              <w:kinsoku w:val="0"/>
              <w:overflowPunct w:val="0"/>
              <w:autoSpaceDE w:val="0"/>
              <w:autoSpaceDN w:val="0"/>
              <w:adjustRightInd w:val="0"/>
              <w:rPr>
                <w:rFonts w:eastAsiaTheme="minorHAnsi"/>
                <w:sz w:val="22"/>
                <w:szCs w:val="22"/>
              </w:rPr>
            </w:pPr>
          </w:p>
          <w:p w14:paraId="5F4EEB1C" w14:textId="719E804A" w:rsidR="00287432" w:rsidRDefault="00287432" w:rsidP="00656029">
            <w:pPr>
              <w:kinsoku w:val="0"/>
              <w:overflowPunct w:val="0"/>
              <w:autoSpaceDE w:val="0"/>
              <w:autoSpaceDN w:val="0"/>
              <w:adjustRightInd w:val="0"/>
              <w:rPr>
                <w:rFonts w:eastAsiaTheme="minorHAnsi"/>
                <w:sz w:val="22"/>
                <w:szCs w:val="22"/>
              </w:rPr>
            </w:pPr>
          </w:p>
          <w:p w14:paraId="68AC7F08" w14:textId="3C924254" w:rsidR="00287432" w:rsidRDefault="00287432" w:rsidP="00656029">
            <w:pPr>
              <w:kinsoku w:val="0"/>
              <w:overflowPunct w:val="0"/>
              <w:autoSpaceDE w:val="0"/>
              <w:autoSpaceDN w:val="0"/>
              <w:adjustRightInd w:val="0"/>
              <w:rPr>
                <w:rFonts w:eastAsiaTheme="minorHAnsi"/>
                <w:sz w:val="22"/>
                <w:szCs w:val="22"/>
              </w:rPr>
            </w:pPr>
          </w:p>
          <w:p w14:paraId="520763FC" w14:textId="368B709F" w:rsidR="00287432" w:rsidRDefault="00287432" w:rsidP="00656029">
            <w:pPr>
              <w:kinsoku w:val="0"/>
              <w:overflowPunct w:val="0"/>
              <w:autoSpaceDE w:val="0"/>
              <w:autoSpaceDN w:val="0"/>
              <w:adjustRightInd w:val="0"/>
              <w:rPr>
                <w:rFonts w:eastAsiaTheme="minorHAnsi"/>
                <w:sz w:val="22"/>
                <w:szCs w:val="22"/>
              </w:rPr>
            </w:pPr>
          </w:p>
          <w:p w14:paraId="1E6C4939" w14:textId="77777777" w:rsidR="00603C2A" w:rsidRPr="00656029" w:rsidRDefault="00603C2A" w:rsidP="00656029">
            <w:pPr>
              <w:kinsoku w:val="0"/>
              <w:overflowPunct w:val="0"/>
              <w:autoSpaceDE w:val="0"/>
              <w:autoSpaceDN w:val="0"/>
              <w:adjustRightInd w:val="0"/>
              <w:rPr>
                <w:rFonts w:eastAsiaTheme="minorHAnsi"/>
                <w:sz w:val="22"/>
                <w:szCs w:val="22"/>
              </w:rPr>
            </w:pPr>
          </w:p>
          <w:p w14:paraId="22FC3037" w14:textId="77777777" w:rsidR="004D2030" w:rsidRPr="00B03771" w:rsidRDefault="004D2030" w:rsidP="004D2030">
            <w:pPr>
              <w:rPr>
                <w:sz w:val="22"/>
                <w:szCs w:val="22"/>
                <w:lang w:val="en"/>
              </w:rPr>
            </w:pPr>
            <w:r w:rsidRPr="00B02D15">
              <w:rPr>
                <w:b/>
                <w:bCs/>
                <w:sz w:val="22"/>
                <w:szCs w:val="22"/>
                <w:u w:val="single"/>
                <w:lang w:val="en"/>
              </w:rPr>
              <w:t>PART C</w:t>
            </w:r>
          </w:p>
          <w:p w14:paraId="3FD27443" w14:textId="77777777" w:rsidR="004D2030" w:rsidRPr="00B03771" w:rsidRDefault="004D2030" w:rsidP="004D2030">
            <w:pPr>
              <w:rPr>
                <w:sz w:val="22"/>
                <w:szCs w:val="22"/>
                <w:lang w:val="en"/>
              </w:rPr>
            </w:pPr>
          </w:p>
          <w:p w14:paraId="07C316B8" w14:textId="3DB5C2A5" w:rsidR="004D2030" w:rsidRPr="00B02D15" w:rsidRDefault="004D2030" w:rsidP="00B128F6">
            <w:pPr>
              <w:pStyle w:val="ListParagraph"/>
              <w:numPr>
                <w:ilvl w:val="0"/>
                <w:numId w:val="174"/>
              </w:numPr>
              <w:rPr>
                <w:sz w:val="22"/>
                <w:szCs w:val="22"/>
                <w:lang w:val="en"/>
              </w:rPr>
            </w:pPr>
            <w:r w:rsidRPr="00B02D15">
              <w:rPr>
                <w:sz w:val="22"/>
                <w:szCs w:val="22"/>
                <w:lang w:val="en"/>
              </w:rPr>
              <w:t>Sets the total cost of education from kindergarten to grade 12 for fiscal year 20</w:t>
            </w:r>
            <w:r w:rsidR="006763C8" w:rsidRPr="00B02D15">
              <w:rPr>
                <w:sz w:val="22"/>
                <w:szCs w:val="22"/>
                <w:lang w:val="en"/>
              </w:rPr>
              <w:t>21-22</w:t>
            </w:r>
            <w:r w:rsidRPr="00B02D15">
              <w:rPr>
                <w:sz w:val="22"/>
                <w:szCs w:val="22"/>
                <w:lang w:val="en"/>
              </w:rPr>
              <w:t>, the state contribution</w:t>
            </w:r>
            <w:r w:rsidR="007D446A" w:rsidRPr="00B02D15">
              <w:rPr>
                <w:sz w:val="22"/>
                <w:szCs w:val="22"/>
                <w:lang w:val="en"/>
              </w:rPr>
              <w:t xml:space="preserve"> at 55%</w:t>
            </w:r>
            <w:r w:rsidRPr="00B02D15">
              <w:rPr>
                <w:sz w:val="22"/>
                <w:szCs w:val="22"/>
                <w:lang w:val="en"/>
              </w:rPr>
              <w:t>, the local contribution, the debt service limit</w:t>
            </w:r>
            <w:r w:rsidR="00B128F6" w:rsidRPr="00B02D15">
              <w:rPr>
                <w:sz w:val="22"/>
                <w:szCs w:val="22"/>
                <w:lang w:val="en"/>
              </w:rPr>
              <w:t xml:space="preserve"> and</w:t>
            </w:r>
            <w:r w:rsidR="00331917" w:rsidRPr="00B02D15">
              <w:rPr>
                <w:sz w:val="22"/>
                <w:szCs w:val="22"/>
                <w:lang w:val="en"/>
              </w:rPr>
              <w:t xml:space="preserve"> the mill rate of </w:t>
            </w:r>
            <w:r w:rsidR="00D3541F" w:rsidRPr="00B02D15">
              <w:rPr>
                <w:sz w:val="22"/>
                <w:szCs w:val="22"/>
                <w:lang w:val="en"/>
              </w:rPr>
              <w:t>7.26</w:t>
            </w:r>
            <w:r w:rsidRPr="00B02D15">
              <w:rPr>
                <w:sz w:val="22"/>
                <w:szCs w:val="22"/>
                <w:lang w:val="en"/>
              </w:rPr>
              <w:t xml:space="preserve">. </w:t>
            </w:r>
          </w:p>
          <w:p w14:paraId="64D662FA" w14:textId="6AD35625" w:rsidR="00BC4E54" w:rsidRPr="00B02D15" w:rsidRDefault="00BC4E54" w:rsidP="00BC4E54">
            <w:pPr>
              <w:pStyle w:val="BodyText"/>
              <w:numPr>
                <w:ilvl w:val="0"/>
                <w:numId w:val="174"/>
              </w:numPr>
              <w:kinsoku w:val="0"/>
              <w:overflowPunct w:val="0"/>
            </w:pPr>
            <w:r w:rsidRPr="00B02D15">
              <w:t>Authorizes a school board of a school administrative unit that receives more state education subsidy than the amount included in its budget in only fiscal year 2021-22 to use all or part of the additional subsidy to increase expenditures for school purposes in cost center categories approved by the school board, increase the allocation of finances in a reserve fund approved by the school board or decrease the local cost share expectation for local property taxpayers for funding public education as approved by the school board. This section does not apply if a warrant presented at a budget meeting for fiscal year 2021-22 included an article as described in Title 20-A, section 1485, subsection 5 and that article was not approved by the voters at the budget meeting.</w:t>
            </w:r>
          </w:p>
          <w:p w14:paraId="00F8FCDA" w14:textId="6710145F" w:rsidR="00B128F6" w:rsidRDefault="00B128F6" w:rsidP="004D2030">
            <w:pPr>
              <w:rPr>
                <w:sz w:val="22"/>
                <w:szCs w:val="22"/>
                <w:lang w:val="en"/>
              </w:rPr>
            </w:pPr>
          </w:p>
          <w:p w14:paraId="6EEA7E77" w14:textId="35028208" w:rsidR="00B03771" w:rsidRDefault="00B03771" w:rsidP="004D2030">
            <w:pPr>
              <w:rPr>
                <w:sz w:val="22"/>
                <w:szCs w:val="22"/>
                <w:lang w:val="en"/>
              </w:rPr>
            </w:pPr>
          </w:p>
          <w:p w14:paraId="1CD93C94" w14:textId="77777777" w:rsidR="00614FF5" w:rsidRPr="00614FF5" w:rsidRDefault="00614FF5" w:rsidP="00614FF5">
            <w:pPr>
              <w:kinsoku w:val="0"/>
              <w:overflowPunct w:val="0"/>
              <w:autoSpaceDE w:val="0"/>
              <w:autoSpaceDN w:val="0"/>
              <w:adjustRightInd w:val="0"/>
              <w:rPr>
                <w:rFonts w:eastAsiaTheme="minorHAnsi"/>
                <w:b/>
                <w:bCs/>
                <w:sz w:val="22"/>
                <w:szCs w:val="22"/>
                <w:u w:val="single"/>
              </w:rPr>
            </w:pPr>
            <w:r w:rsidRPr="00614FF5">
              <w:rPr>
                <w:rFonts w:eastAsiaTheme="minorHAnsi"/>
                <w:b/>
                <w:bCs/>
                <w:sz w:val="22"/>
                <w:szCs w:val="22"/>
                <w:u w:val="single"/>
              </w:rPr>
              <w:t>PART EE</w:t>
            </w:r>
          </w:p>
          <w:p w14:paraId="54F5C2AB" w14:textId="77777777" w:rsidR="00614FF5" w:rsidRPr="00614FF5" w:rsidRDefault="00614FF5" w:rsidP="00614FF5">
            <w:pPr>
              <w:kinsoku w:val="0"/>
              <w:overflowPunct w:val="0"/>
              <w:autoSpaceDE w:val="0"/>
              <w:autoSpaceDN w:val="0"/>
              <w:adjustRightInd w:val="0"/>
              <w:rPr>
                <w:rFonts w:eastAsiaTheme="minorHAnsi"/>
                <w:sz w:val="22"/>
                <w:szCs w:val="22"/>
              </w:rPr>
            </w:pPr>
          </w:p>
          <w:p w14:paraId="733A1035" w14:textId="77777777" w:rsidR="00614FF5" w:rsidRPr="00614FF5" w:rsidRDefault="00614FF5" w:rsidP="00DB08D1">
            <w:pPr>
              <w:pStyle w:val="ListParagraph"/>
              <w:numPr>
                <w:ilvl w:val="0"/>
                <w:numId w:val="185"/>
              </w:numPr>
              <w:kinsoku w:val="0"/>
              <w:overflowPunct w:val="0"/>
              <w:autoSpaceDE w:val="0"/>
              <w:autoSpaceDN w:val="0"/>
              <w:adjustRightInd w:val="0"/>
              <w:spacing w:before="6"/>
              <w:rPr>
                <w:rFonts w:eastAsiaTheme="minorHAnsi"/>
                <w:sz w:val="22"/>
                <w:szCs w:val="22"/>
              </w:rPr>
            </w:pPr>
            <w:r w:rsidRPr="00614FF5">
              <w:rPr>
                <w:rFonts w:eastAsiaTheme="minorHAnsi"/>
                <w:sz w:val="22"/>
                <w:szCs w:val="22"/>
              </w:rPr>
              <w:t xml:space="preserve">Transfers General Fund allocations to the National Board Certification Salary Supplement Fund within the Department of Education in the amount of $582,051 in FY 21 and $411,529 in FY 22 to support salary supplement payments for teachers with national board certifications </w:t>
            </w:r>
          </w:p>
          <w:p w14:paraId="158CA549" w14:textId="77777777" w:rsidR="00614FF5" w:rsidRPr="00614FF5" w:rsidRDefault="00614FF5" w:rsidP="00614FF5">
            <w:pPr>
              <w:kinsoku w:val="0"/>
              <w:overflowPunct w:val="0"/>
              <w:autoSpaceDE w:val="0"/>
              <w:autoSpaceDN w:val="0"/>
              <w:adjustRightInd w:val="0"/>
              <w:spacing w:line="244" w:lineRule="exact"/>
              <w:rPr>
                <w:rFonts w:eastAsiaTheme="minorHAnsi"/>
                <w:sz w:val="22"/>
                <w:szCs w:val="22"/>
              </w:rPr>
            </w:pPr>
          </w:p>
          <w:p w14:paraId="4FADA7E0" w14:textId="77777777" w:rsidR="00614FF5" w:rsidRPr="00614FF5" w:rsidRDefault="00614FF5" w:rsidP="00614FF5">
            <w:pPr>
              <w:rPr>
                <w:rFonts w:eastAsiaTheme="minorHAnsi"/>
                <w:sz w:val="22"/>
                <w:szCs w:val="22"/>
              </w:rPr>
            </w:pPr>
          </w:p>
          <w:p w14:paraId="540E2BB8" w14:textId="77777777" w:rsidR="00614FF5" w:rsidRPr="00614FF5" w:rsidRDefault="00614FF5" w:rsidP="00614FF5">
            <w:pPr>
              <w:kinsoku w:val="0"/>
              <w:overflowPunct w:val="0"/>
              <w:autoSpaceDE w:val="0"/>
              <w:autoSpaceDN w:val="0"/>
              <w:adjustRightInd w:val="0"/>
              <w:spacing w:line="244" w:lineRule="exact"/>
              <w:rPr>
                <w:rFonts w:eastAsiaTheme="minorHAnsi"/>
                <w:b/>
                <w:bCs/>
                <w:sz w:val="22"/>
                <w:szCs w:val="22"/>
                <w:u w:val="single"/>
              </w:rPr>
            </w:pPr>
            <w:r w:rsidRPr="00614FF5">
              <w:rPr>
                <w:rFonts w:eastAsiaTheme="minorHAnsi"/>
                <w:b/>
                <w:bCs/>
                <w:sz w:val="22"/>
                <w:szCs w:val="22"/>
                <w:u w:val="single"/>
              </w:rPr>
              <w:t>PART FF</w:t>
            </w:r>
          </w:p>
          <w:p w14:paraId="3EB00889" w14:textId="77777777" w:rsidR="00614FF5" w:rsidRPr="00614FF5" w:rsidRDefault="00614FF5" w:rsidP="00614FF5">
            <w:pPr>
              <w:kinsoku w:val="0"/>
              <w:overflowPunct w:val="0"/>
              <w:autoSpaceDE w:val="0"/>
              <w:autoSpaceDN w:val="0"/>
              <w:adjustRightInd w:val="0"/>
              <w:spacing w:line="244" w:lineRule="exact"/>
              <w:rPr>
                <w:rFonts w:eastAsiaTheme="minorHAnsi"/>
                <w:sz w:val="22"/>
                <w:szCs w:val="22"/>
              </w:rPr>
            </w:pPr>
          </w:p>
          <w:p w14:paraId="02444FAF" w14:textId="77777777" w:rsidR="00614FF5" w:rsidRPr="00614FF5" w:rsidRDefault="00614FF5" w:rsidP="00DB08D1">
            <w:pPr>
              <w:pStyle w:val="ListParagraph"/>
              <w:numPr>
                <w:ilvl w:val="0"/>
                <w:numId w:val="185"/>
              </w:numPr>
              <w:kinsoku w:val="0"/>
              <w:overflowPunct w:val="0"/>
              <w:autoSpaceDE w:val="0"/>
              <w:autoSpaceDN w:val="0"/>
              <w:adjustRightInd w:val="0"/>
              <w:rPr>
                <w:rFonts w:eastAsiaTheme="minorHAnsi"/>
                <w:sz w:val="22"/>
                <w:szCs w:val="22"/>
              </w:rPr>
            </w:pPr>
            <w:r w:rsidRPr="00614FF5">
              <w:rPr>
                <w:rFonts w:eastAsiaTheme="minorHAnsi"/>
                <w:sz w:val="22"/>
                <w:szCs w:val="22"/>
              </w:rPr>
              <w:t>Changes the title of Director of Communications within the Department of Education to Director of Marketing and Communications and the title of Director of Special Projects to Chief Innovation Officer and adds the Chief Innovation Officer as a major policy-influencing position in the Department.</w:t>
            </w:r>
          </w:p>
          <w:p w14:paraId="11B18CDF" w14:textId="77777777" w:rsidR="00614FF5" w:rsidRPr="00614FF5" w:rsidRDefault="00614FF5" w:rsidP="00614FF5">
            <w:pPr>
              <w:kinsoku w:val="0"/>
              <w:overflowPunct w:val="0"/>
              <w:autoSpaceDE w:val="0"/>
              <w:autoSpaceDN w:val="0"/>
              <w:adjustRightInd w:val="0"/>
              <w:rPr>
                <w:rFonts w:eastAsiaTheme="minorHAnsi"/>
                <w:sz w:val="22"/>
                <w:szCs w:val="22"/>
              </w:rPr>
            </w:pPr>
          </w:p>
          <w:p w14:paraId="63760581" w14:textId="77777777" w:rsidR="00614FF5" w:rsidRPr="00614FF5" w:rsidRDefault="00614FF5" w:rsidP="00614FF5">
            <w:pPr>
              <w:kinsoku w:val="0"/>
              <w:overflowPunct w:val="0"/>
              <w:autoSpaceDE w:val="0"/>
              <w:autoSpaceDN w:val="0"/>
              <w:adjustRightInd w:val="0"/>
              <w:rPr>
                <w:rFonts w:eastAsiaTheme="minorHAnsi"/>
                <w:sz w:val="22"/>
                <w:szCs w:val="22"/>
              </w:rPr>
            </w:pPr>
          </w:p>
          <w:p w14:paraId="41BE0313" w14:textId="77777777" w:rsidR="00614FF5" w:rsidRPr="00614FF5" w:rsidRDefault="00614FF5" w:rsidP="00614FF5">
            <w:pPr>
              <w:kinsoku w:val="0"/>
              <w:overflowPunct w:val="0"/>
              <w:autoSpaceDE w:val="0"/>
              <w:autoSpaceDN w:val="0"/>
              <w:adjustRightInd w:val="0"/>
              <w:rPr>
                <w:rFonts w:eastAsiaTheme="minorHAnsi"/>
                <w:b/>
                <w:bCs/>
                <w:sz w:val="22"/>
                <w:szCs w:val="22"/>
                <w:u w:val="single"/>
              </w:rPr>
            </w:pPr>
            <w:r w:rsidRPr="00614FF5">
              <w:rPr>
                <w:rFonts w:eastAsiaTheme="minorHAnsi"/>
                <w:b/>
                <w:bCs/>
                <w:sz w:val="22"/>
                <w:szCs w:val="22"/>
                <w:u w:val="single"/>
              </w:rPr>
              <w:t>PART GG</w:t>
            </w:r>
          </w:p>
          <w:p w14:paraId="3188C83E" w14:textId="77777777" w:rsidR="00614FF5" w:rsidRPr="00614FF5" w:rsidRDefault="00614FF5" w:rsidP="00614FF5">
            <w:pPr>
              <w:kinsoku w:val="0"/>
              <w:overflowPunct w:val="0"/>
              <w:autoSpaceDE w:val="0"/>
              <w:autoSpaceDN w:val="0"/>
              <w:adjustRightInd w:val="0"/>
              <w:rPr>
                <w:rFonts w:eastAsiaTheme="minorHAnsi"/>
                <w:sz w:val="22"/>
                <w:szCs w:val="22"/>
              </w:rPr>
            </w:pPr>
          </w:p>
          <w:p w14:paraId="6776D248" w14:textId="77777777" w:rsidR="00614FF5" w:rsidRPr="00614FF5" w:rsidRDefault="00614FF5" w:rsidP="00DB08D1">
            <w:pPr>
              <w:pStyle w:val="ListParagraph"/>
              <w:numPr>
                <w:ilvl w:val="0"/>
                <w:numId w:val="185"/>
              </w:numPr>
              <w:kinsoku w:val="0"/>
              <w:overflowPunct w:val="0"/>
              <w:autoSpaceDE w:val="0"/>
              <w:autoSpaceDN w:val="0"/>
              <w:adjustRightInd w:val="0"/>
              <w:spacing w:before="6"/>
              <w:rPr>
                <w:rFonts w:eastAsiaTheme="minorHAnsi"/>
                <w:sz w:val="22"/>
                <w:szCs w:val="22"/>
              </w:rPr>
            </w:pPr>
            <w:r w:rsidRPr="00614FF5">
              <w:rPr>
                <w:rFonts w:eastAsiaTheme="minorHAnsi"/>
                <w:sz w:val="22"/>
                <w:szCs w:val="22"/>
              </w:rPr>
              <w:t>Directs the State Controller to transfer $45,000,000 of the General Fund to the Maine Municipal Bond Bank for the School Revolving Renovation Fund by the end of fiscal year 2020-21.</w:t>
            </w:r>
          </w:p>
          <w:p w14:paraId="546DF33D" w14:textId="77777777" w:rsidR="00614FF5" w:rsidRPr="00614FF5" w:rsidRDefault="00614FF5" w:rsidP="00614FF5">
            <w:pPr>
              <w:kinsoku w:val="0"/>
              <w:overflowPunct w:val="0"/>
              <w:autoSpaceDE w:val="0"/>
              <w:autoSpaceDN w:val="0"/>
              <w:adjustRightInd w:val="0"/>
              <w:spacing w:before="6"/>
              <w:rPr>
                <w:rFonts w:eastAsiaTheme="minorHAnsi"/>
                <w:sz w:val="22"/>
                <w:szCs w:val="22"/>
              </w:rPr>
            </w:pPr>
          </w:p>
          <w:p w14:paraId="19195842" w14:textId="77777777" w:rsidR="00614FF5" w:rsidRPr="00614FF5" w:rsidRDefault="00614FF5" w:rsidP="00614FF5">
            <w:pPr>
              <w:kinsoku w:val="0"/>
              <w:overflowPunct w:val="0"/>
              <w:autoSpaceDE w:val="0"/>
              <w:autoSpaceDN w:val="0"/>
              <w:adjustRightInd w:val="0"/>
              <w:spacing w:before="6"/>
              <w:rPr>
                <w:rFonts w:eastAsiaTheme="minorHAnsi"/>
                <w:sz w:val="22"/>
                <w:szCs w:val="22"/>
              </w:rPr>
            </w:pPr>
          </w:p>
          <w:p w14:paraId="7C5BA16F" w14:textId="77777777" w:rsidR="00614FF5" w:rsidRPr="00614FF5" w:rsidRDefault="00614FF5" w:rsidP="00614FF5">
            <w:pPr>
              <w:kinsoku w:val="0"/>
              <w:overflowPunct w:val="0"/>
              <w:autoSpaceDE w:val="0"/>
              <w:autoSpaceDN w:val="0"/>
              <w:adjustRightInd w:val="0"/>
              <w:spacing w:before="6"/>
              <w:rPr>
                <w:rFonts w:eastAsiaTheme="minorHAnsi"/>
                <w:b/>
                <w:bCs/>
                <w:sz w:val="22"/>
                <w:szCs w:val="22"/>
                <w:u w:val="single"/>
              </w:rPr>
            </w:pPr>
            <w:r w:rsidRPr="00614FF5">
              <w:rPr>
                <w:rFonts w:eastAsiaTheme="minorHAnsi"/>
                <w:b/>
                <w:bCs/>
                <w:sz w:val="22"/>
                <w:szCs w:val="22"/>
                <w:u w:val="single"/>
              </w:rPr>
              <w:t>PART HH</w:t>
            </w:r>
          </w:p>
          <w:p w14:paraId="624D07C6" w14:textId="77777777" w:rsidR="00614FF5" w:rsidRPr="00614FF5" w:rsidRDefault="00614FF5" w:rsidP="00614FF5">
            <w:pPr>
              <w:kinsoku w:val="0"/>
              <w:overflowPunct w:val="0"/>
              <w:autoSpaceDE w:val="0"/>
              <w:autoSpaceDN w:val="0"/>
              <w:adjustRightInd w:val="0"/>
              <w:spacing w:before="6"/>
              <w:rPr>
                <w:rFonts w:eastAsiaTheme="minorHAnsi"/>
                <w:sz w:val="22"/>
                <w:szCs w:val="22"/>
              </w:rPr>
            </w:pPr>
          </w:p>
          <w:p w14:paraId="403018DC" w14:textId="77777777" w:rsidR="00614FF5" w:rsidRPr="00614FF5" w:rsidRDefault="00614FF5" w:rsidP="00DB08D1">
            <w:pPr>
              <w:pStyle w:val="ListParagraph"/>
              <w:numPr>
                <w:ilvl w:val="0"/>
                <w:numId w:val="185"/>
              </w:numPr>
              <w:kinsoku w:val="0"/>
              <w:overflowPunct w:val="0"/>
              <w:autoSpaceDE w:val="0"/>
              <w:autoSpaceDN w:val="0"/>
              <w:adjustRightInd w:val="0"/>
              <w:spacing w:before="6"/>
              <w:rPr>
                <w:rFonts w:eastAsiaTheme="minorHAnsi"/>
                <w:sz w:val="22"/>
                <w:szCs w:val="22"/>
              </w:rPr>
            </w:pPr>
            <w:r w:rsidRPr="00614FF5">
              <w:rPr>
                <w:rFonts w:eastAsiaTheme="minorHAnsi"/>
                <w:sz w:val="22"/>
                <w:szCs w:val="22"/>
              </w:rPr>
              <w:t>Establishes in statute the Maine School Safety Center in the Department of Education. The primary role of the Center is to provide training, guidance and technical support to schools in Maine regarding safety and security.</w:t>
            </w:r>
          </w:p>
          <w:p w14:paraId="10369946" w14:textId="77777777" w:rsidR="00614FF5" w:rsidRPr="00614FF5" w:rsidRDefault="00614FF5" w:rsidP="00614FF5">
            <w:pPr>
              <w:kinsoku w:val="0"/>
              <w:overflowPunct w:val="0"/>
              <w:autoSpaceDE w:val="0"/>
              <w:autoSpaceDN w:val="0"/>
              <w:adjustRightInd w:val="0"/>
              <w:spacing w:line="244" w:lineRule="exact"/>
              <w:ind w:left="39"/>
              <w:rPr>
                <w:rFonts w:eastAsiaTheme="minorHAnsi"/>
                <w:sz w:val="22"/>
                <w:szCs w:val="22"/>
              </w:rPr>
            </w:pPr>
          </w:p>
          <w:p w14:paraId="19A2D4BE" w14:textId="77777777" w:rsidR="00614FF5" w:rsidRPr="00614FF5" w:rsidRDefault="00614FF5" w:rsidP="00614FF5">
            <w:pPr>
              <w:kinsoku w:val="0"/>
              <w:overflowPunct w:val="0"/>
              <w:autoSpaceDE w:val="0"/>
              <w:autoSpaceDN w:val="0"/>
              <w:adjustRightInd w:val="0"/>
              <w:spacing w:line="244" w:lineRule="exact"/>
              <w:ind w:left="39"/>
              <w:rPr>
                <w:rFonts w:eastAsiaTheme="minorHAnsi"/>
                <w:sz w:val="22"/>
                <w:szCs w:val="22"/>
              </w:rPr>
            </w:pPr>
          </w:p>
          <w:p w14:paraId="16C84D59" w14:textId="77777777" w:rsidR="00614FF5" w:rsidRPr="00614FF5" w:rsidRDefault="00614FF5" w:rsidP="00614FF5">
            <w:pPr>
              <w:kinsoku w:val="0"/>
              <w:overflowPunct w:val="0"/>
              <w:autoSpaceDE w:val="0"/>
              <w:autoSpaceDN w:val="0"/>
              <w:adjustRightInd w:val="0"/>
              <w:spacing w:before="6"/>
              <w:rPr>
                <w:rFonts w:eastAsiaTheme="minorHAnsi"/>
                <w:b/>
                <w:bCs/>
                <w:sz w:val="22"/>
                <w:szCs w:val="22"/>
                <w:u w:val="single"/>
              </w:rPr>
            </w:pPr>
            <w:r w:rsidRPr="00614FF5">
              <w:rPr>
                <w:rFonts w:eastAsiaTheme="minorHAnsi"/>
                <w:b/>
                <w:bCs/>
                <w:sz w:val="22"/>
                <w:szCs w:val="22"/>
                <w:u w:val="single"/>
              </w:rPr>
              <w:t>PART II</w:t>
            </w:r>
          </w:p>
          <w:p w14:paraId="1D4C1E62" w14:textId="77777777" w:rsidR="00614FF5" w:rsidRPr="00614FF5" w:rsidRDefault="00614FF5" w:rsidP="00614FF5">
            <w:pPr>
              <w:kinsoku w:val="0"/>
              <w:overflowPunct w:val="0"/>
              <w:autoSpaceDE w:val="0"/>
              <w:autoSpaceDN w:val="0"/>
              <w:adjustRightInd w:val="0"/>
              <w:rPr>
                <w:rFonts w:eastAsiaTheme="minorHAnsi"/>
                <w:sz w:val="22"/>
                <w:szCs w:val="22"/>
              </w:rPr>
            </w:pPr>
          </w:p>
          <w:p w14:paraId="0C366148" w14:textId="77777777" w:rsidR="00614FF5" w:rsidRPr="00614FF5" w:rsidRDefault="00614FF5" w:rsidP="00DB08D1">
            <w:pPr>
              <w:pStyle w:val="ListParagraph"/>
              <w:numPr>
                <w:ilvl w:val="0"/>
                <w:numId w:val="185"/>
              </w:numPr>
              <w:kinsoku w:val="0"/>
              <w:overflowPunct w:val="0"/>
              <w:autoSpaceDE w:val="0"/>
              <w:autoSpaceDN w:val="0"/>
              <w:adjustRightInd w:val="0"/>
              <w:spacing w:before="6"/>
              <w:ind w:right="117"/>
              <w:rPr>
                <w:rFonts w:eastAsiaTheme="minorHAnsi"/>
                <w:sz w:val="22"/>
                <w:szCs w:val="22"/>
              </w:rPr>
            </w:pPr>
            <w:r w:rsidRPr="00614FF5">
              <w:rPr>
                <w:rFonts w:eastAsiaTheme="minorHAnsi"/>
                <w:sz w:val="22"/>
                <w:szCs w:val="22"/>
              </w:rPr>
              <w:t xml:space="preserve">Retains the authority of the Commissioner of Education to supervise the director of early childhood special education but removes appointment authority. </w:t>
            </w:r>
          </w:p>
          <w:p w14:paraId="1D3ECC2B" w14:textId="77777777" w:rsidR="00614FF5" w:rsidRPr="00614FF5" w:rsidRDefault="00614FF5" w:rsidP="00614FF5">
            <w:pPr>
              <w:kinsoku w:val="0"/>
              <w:overflowPunct w:val="0"/>
              <w:autoSpaceDE w:val="0"/>
              <w:autoSpaceDN w:val="0"/>
              <w:adjustRightInd w:val="0"/>
              <w:rPr>
                <w:rFonts w:eastAsiaTheme="minorHAnsi"/>
                <w:b/>
                <w:bCs/>
                <w:sz w:val="22"/>
                <w:szCs w:val="22"/>
              </w:rPr>
            </w:pPr>
          </w:p>
          <w:p w14:paraId="0D2B4C44" w14:textId="77777777" w:rsidR="00614FF5" w:rsidRPr="00614FF5" w:rsidRDefault="00614FF5" w:rsidP="00614FF5">
            <w:pPr>
              <w:kinsoku w:val="0"/>
              <w:overflowPunct w:val="0"/>
              <w:autoSpaceDE w:val="0"/>
              <w:autoSpaceDN w:val="0"/>
              <w:adjustRightInd w:val="0"/>
              <w:rPr>
                <w:rFonts w:eastAsiaTheme="minorHAnsi"/>
                <w:b/>
                <w:bCs/>
                <w:sz w:val="22"/>
                <w:szCs w:val="22"/>
              </w:rPr>
            </w:pPr>
          </w:p>
          <w:p w14:paraId="51197A7C" w14:textId="77777777" w:rsidR="00614FF5" w:rsidRPr="00614FF5" w:rsidRDefault="00614FF5" w:rsidP="00614FF5">
            <w:pPr>
              <w:tabs>
                <w:tab w:val="left" w:pos="1637"/>
              </w:tabs>
              <w:kinsoku w:val="0"/>
              <w:overflowPunct w:val="0"/>
              <w:spacing w:before="102" w:line="237" w:lineRule="auto"/>
              <w:ind w:right="117"/>
              <w:jc w:val="both"/>
              <w:rPr>
                <w:rFonts w:eastAsiaTheme="minorHAnsi"/>
                <w:sz w:val="22"/>
                <w:szCs w:val="22"/>
              </w:rPr>
            </w:pPr>
            <w:r w:rsidRPr="00614FF5">
              <w:rPr>
                <w:rFonts w:eastAsiaTheme="minorHAnsi"/>
                <w:b/>
                <w:bCs/>
                <w:sz w:val="22"/>
                <w:szCs w:val="22"/>
                <w:u w:val="single"/>
              </w:rPr>
              <w:t>PART JJ</w:t>
            </w:r>
          </w:p>
          <w:p w14:paraId="597CC036" w14:textId="77777777" w:rsidR="00614FF5" w:rsidRPr="00614FF5" w:rsidRDefault="00614FF5" w:rsidP="00614FF5">
            <w:pPr>
              <w:tabs>
                <w:tab w:val="left" w:pos="1637"/>
              </w:tabs>
              <w:kinsoku w:val="0"/>
              <w:overflowPunct w:val="0"/>
              <w:jc w:val="both"/>
              <w:rPr>
                <w:rFonts w:eastAsiaTheme="minorHAnsi"/>
                <w:sz w:val="22"/>
                <w:szCs w:val="22"/>
              </w:rPr>
            </w:pPr>
          </w:p>
          <w:p w14:paraId="21E6B74E" w14:textId="77777777" w:rsidR="00614FF5" w:rsidRPr="00614FF5" w:rsidRDefault="00614FF5" w:rsidP="00DB08D1">
            <w:pPr>
              <w:pStyle w:val="ListParagraph"/>
              <w:numPr>
                <w:ilvl w:val="0"/>
                <w:numId w:val="185"/>
              </w:numPr>
              <w:tabs>
                <w:tab w:val="left" w:pos="1637"/>
              </w:tabs>
              <w:kinsoku w:val="0"/>
              <w:overflowPunct w:val="0"/>
              <w:rPr>
                <w:rFonts w:eastAsiaTheme="minorHAnsi"/>
                <w:sz w:val="22"/>
                <w:szCs w:val="22"/>
              </w:rPr>
            </w:pPr>
            <w:r w:rsidRPr="00614FF5">
              <w:rPr>
                <w:rFonts w:eastAsiaTheme="minorHAnsi"/>
                <w:sz w:val="22"/>
                <w:szCs w:val="22"/>
              </w:rPr>
              <w:t>Allows the prorating of salary supplement payments for teachers certified by the National Board of Professional Teaching Standards based on the amount of revenue received for this purpose and adds that payments must be made with available resources.</w:t>
            </w:r>
          </w:p>
          <w:p w14:paraId="2B12DD17" w14:textId="77777777" w:rsidR="00614FF5" w:rsidRPr="00614FF5" w:rsidRDefault="00614FF5" w:rsidP="00614FF5">
            <w:pPr>
              <w:tabs>
                <w:tab w:val="left" w:pos="1637"/>
              </w:tabs>
              <w:kinsoku w:val="0"/>
              <w:overflowPunct w:val="0"/>
              <w:ind w:right="117"/>
              <w:jc w:val="both"/>
              <w:rPr>
                <w:rFonts w:eastAsiaTheme="minorHAnsi"/>
                <w:sz w:val="22"/>
                <w:szCs w:val="22"/>
              </w:rPr>
            </w:pPr>
          </w:p>
          <w:p w14:paraId="0DB88636" w14:textId="77777777" w:rsidR="00614FF5" w:rsidRPr="00614FF5" w:rsidRDefault="00614FF5" w:rsidP="00614FF5">
            <w:pPr>
              <w:tabs>
                <w:tab w:val="left" w:pos="1637"/>
              </w:tabs>
              <w:kinsoku w:val="0"/>
              <w:overflowPunct w:val="0"/>
              <w:ind w:right="117"/>
              <w:jc w:val="both"/>
              <w:rPr>
                <w:rFonts w:eastAsiaTheme="minorHAnsi"/>
                <w:sz w:val="22"/>
                <w:szCs w:val="22"/>
              </w:rPr>
            </w:pPr>
          </w:p>
          <w:p w14:paraId="7B018AB3" w14:textId="77777777" w:rsidR="00614FF5" w:rsidRPr="00614FF5" w:rsidRDefault="00614FF5" w:rsidP="00614FF5">
            <w:pPr>
              <w:tabs>
                <w:tab w:val="left" w:pos="1637"/>
              </w:tabs>
              <w:kinsoku w:val="0"/>
              <w:overflowPunct w:val="0"/>
              <w:ind w:right="117"/>
              <w:jc w:val="both"/>
              <w:rPr>
                <w:rFonts w:eastAsiaTheme="minorHAnsi"/>
                <w:sz w:val="22"/>
                <w:szCs w:val="22"/>
              </w:rPr>
            </w:pPr>
            <w:r w:rsidRPr="00614FF5">
              <w:rPr>
                <w:rFonts w:eastAsiaTheme="minorHAnsi"/>
                <w:b/>
                <w:bCs/>
                <w:sz w:val="22"/>
                <w:szCs w:val="22"/>
                <w:u w:val="single"/>
              </w:rPr>
              <w:t>PART NNN</w:t>
            </w:r>
          </w:p>
          <w:p w14:paraId="0532E101" w14:textId="77777777" w:rsidR="00614FF5" w:rsidRPr="00614FF5" w:rsidRDefault="00614FF5" w:rsidP="00614FF5">
            <w:pPr>
              <w:tabs>
                <w:tab w:val="left" w:pos="1637"/>
              </w:tabs>
              <w:kinsoku w:val="0"/>
              <w:overflowPunct w:val="0"/>
              <w:ind w:right="117"/>
              <w:jc w:val="both"/>
              <w:rPr>
                <w:rFonts w:eastAsiaTheme="minorHAnsi"/>
                <w:sz w:val="22"/>
                <w:szCs w:val="22"/>
              </w:rPr>
            </w:pPr>
          </w:p>
          <w:p w14:paraId="0BEE8D1A" w14:textId="77777777" w:rsidR="00614FF5" w:rsidRPr="00614FF5" w:rsidRDefault="00614FF5" w:rsidP="00DB08D1">
            <w:pPr>
              <w:pStyle w:val="ListParagraph"/>
              <w:numPr>
                <w:ilvl w:val="0"/>
                <w:numId w:val="185"/>
              </w:numPr>
              <w:tabs>
                <w:tab w:val="left" w:pos="1637"/>
              </w:tabs>
              <w:kinsoku w:val="0"/>
              <w:overflowPunct w:val="0"/>
              <w:rPr>
                <w:rFonts w:eastAsiaTheme="minorHAnsi"/>
                <w:sz w:val="22"/>
                <w:szCs w:val="22"/>
              </w:rPr>
            </w:pPr>
            <w:r w:rsidRPr="00614FF5">
              <w:rPr>
                <w:rFonts w:eastAsiaTheme="minorHAnsi"/>
                <w:sz w:val="22"/>
                <w:szCs w:val="22"/>
              </w:rPr>
              <w:t>Specifies that members of the Advisory Committee on School Psychologists are entitled to reimbursement for expenses and no other compensation.</w:t>
            </w:r>
          </w:p>
          <w:p w14:paraId="59A7D897" w14:textId="77777777" w:rsidR="00614FF5" w:rsidRPr="00614FF5" w:rsidRDefault="00614FF5" w:rsidP="00614FF5">
            <w:pPr>
              <w:tabs>
                <w:tab w:val="left" w:pos="1637"/>
              </w:tabs>
              <w:kinsoku w:val="0"/>
              <w:overflowPunct w:val="0"/>
              <w:jc w:val="both"/>
              <w:rPr>
                <w:rFonts w:eastAsiaTheme="minorHAnsi"/>
                <w:sz w:val="22"/>
                <w:szCs w:val="22"/>
              </w:rPr>
            </w:pPr>
          </w:p>
          <w:p w14:paraId="172CF0E6" w14:textId="3B41D1CB" w:rsidR="00614FF5" w:rsidRDefault="00614FF5" w:rsidP="00614FF5">
            <w:pPr>
              <w:tabs>
                <w:tab w:val="left" w:pos="1637"/>
              </w:tabs>
              <w:kinsoku w:val="0"/>
              <w:overflowPunct w:val="0"/>
              <w:jc w:val="both"/>
              <w:rPr>
                <w:rFonts w:eastAsiaTheme="minorHAnsi"/>
                <w:sz w:val="22"/>
                <w:szCs w:val="22"/>
              </w:rPr>
            </w:pPr>
          </w:p>
          <w:p w14:paraId="671A3A87" w14:textId="77777777" w:rsidR="00603C2A" w:rsidRPr="00614FF5" w:rsidRDefault="00603C2A" w:rsidP="00614FF5">
            <w:pPr>
              <w:tabs>
                <w:tab w:val="left" w:pos="1637"/>
              </w:tabs>
              <w:kinsoku w:val="0"/>
              <w:overflowPunct w:val="0"/>
              <w:jc w:val="both"/>
              <w:rPr>
                <w:rFonts w:eastAsiaTheme="minorHAnsi"/>
                <w:sz w:val="22"/>
                <w:szCs w:val="22"/>
              </w:rPr>
            </w:pPr>
          </w:p>
          <w:p w14:paraId="32226B71" w14:textId="77777777" w:rsidR="00614FF5" w:rsidRPr="00614FF5" w:rsidRDefault="00614FF5" w:rsidP="00614FF5">
            <w:pPr>
              <w:tabs>
                <w:tab w:val="left" w:pos="1637"/>
              </w:tabs>
              <w:kinsoku w:val="0"/>
              <w:overflowPunct w:val="0"/>
              <w:jc w:val="both"/>
              <w:rPr>
                <w:rFonts w:eastAsiaTheme="minorHAnsi"/>
                <w:sz w:val="22"/>
                <w:szCs w:val="22"/>
              </w:rPr>
            </w:pPr>
            <w:r w:rsidRPr="00614FF5">
              <w:rPr>
                <w:rFonts w:eastAsiaTheme="minorHAnsi"/>
                <w:b/>
                <w:bCs/>
                <w:sz w:val="22"/>
                <w:szCs w:val="22"/>
                <w:u w:val="single"/>
              </w:rPr>
              <w:t>PART XXX</w:t>
            </w:r>
          </w:p>
          <w:p w14:paraId="6D809741" w14:textId="77777777" w:rsidR="00614FF5" w:rsidRPr="00614FF5" w:rsidRDefault="00614FF5" w:rsidP="00614FF5">
            <w:pPr>
              <w:tabs>
                <w:tab w:val="left" w:pos="1637"/>
              </w:tabs>
              <w:kinsoku w:val="0"/>
              <w:overflowPunct w:val="0"/>
              <w:jc w:val="both"/>
              <w:rPr>
                <w:rFonts w:eastAsiaTheme="minorHAnsi"/>
                <w:sz w:val="22"/>
                <w:szCs w:val="22"/>
              </w:rPr>
            </w:pPr>
          </w:p>
          <w:p w14:paraId="79378435" w14:textId="77777777" w:rsidR="00614FF5" w:rsidRPr="00614FF5" w:rsidRDefault="00614FF5" w:rsidP="00DB08D1">
            <w:pPr>
              <w:pStyle w:val="ListParagraph"/>
              <w:numPr>
                <w:ilvl w:val="0"/>
                <w:numId w:val="185"/>
              </w:numPr>
              <w:tabs>
                <w:tab w:val="left" w:pos="1637"/>
              </w:tabs>
              <w:kinsoku w:val="0"/>
              <w:overflowPunct w:val="0"/>
              <w:rPr>
                <w:rFonts w:eastAsiaTheme="minorHAnsi"/>
                <w:sz w:val="22"/>
                <w:szCs w:val="22"/>
              </w:rPr>
            </w:pPr>
            <w:r w:rsidRPr="00614FF5">
              <w:rPr>
                <w:rFonts w:eastAsiaTheme="minorHAnsi"/>
                <w:sz w:val="22"/>
                <w:szCs w:val="22"/>
              </w:rPr>
              <w:t xml:space="preserve">Amends the Maine State Grant Program, administered by the Finance Authority of Maine, to specify that the minimum grant amount may not be less than $2,500 if sufficient funds are appropriated for that purpose. </w:t>
            </w:r>
          </w:p>
          <w:p w14:paraId="61D7DF29" w14:textId="77777777" w:rsidR="00614FF5" w:rsidRPr="00614FF5" w:rsidRDefault="00614FF5" w:rsidP="00DB08D1">
            <w:pPr>
              <w:pStyle w:val="ListParagraph"/>
              <w:numPr>
                <w:ilvl w:val="0"/>
                <w:numId w:val="185"/>
              </w:numPr>
              <w:tabs>
                <w:tab w:val="left" w:pos="1637"/>
              </w:tabs>
              <w:kinsoku w:val="0"/>
              <w:overflowPunct w:val="0"/>
              <w:rPr>
                <w:rFonts w:eastAsiaTheme="minorHAnsi"/>
                <w:sz w:val="22"/>
                <w:szCs w:val="22"/>
              </w:rPr>
            </w:pPr>
            <w:r w:rsidRPr="00614FF5">
              <w:rPr>
                <w:rFonts w:eastAsiaTheme="minorHAnsi"/>
                <w:sz w:val="22"/>
                <w:szCs w:val="22"/>
              </w:rPr>
              <w:t>Requires the State Controller to transfer $10,000,000 from the General Fund to the Finance Authority of Maine, Student Financial Assistance Program, Other Special Revenue Funds account on or before June 30, 2022.</w:t>
            </w:r>
          </w:p>
          <w:p w14:paraId="3C434ED7" w14:textId="74442874" w:rsidR="00B03771" w:rsidRDefault="00B03771" w:rsidP="004D2030">
            <w:pPr>
              <w:rPr>
                <w:sz w:val="22"/>
                <w:szCs w:val="22"/>
                <w:lang w:val="en"/>
              </w:rPr>
            </w:pPr>
          </w:p>
          <w:p w14:paraId="75D0DB0E" w14:textId="77777777" w:rsidR="00603C2A" w:rsidRDefault="00603C2A" w:rsidP="004D2030">
            <w:pPr>
              <w:rPr>
                <w:sz w:val="22"/>
                <w:szCs w:val="22"/>
                <w:lang w:val="en"/>
              </w:rPr>
            </w:pPr>
          </w:p>
          <w:p w14:paraId="180B0B1D" w14:textId="62543B40" w:rsidR="00614FF5" w:rsidRDefault="00C51D7C" w:rsidP="004D2030">
            <w:pPr>
              <w:rPr>
                <w:sz w:val="22"/>
                <w:szCs w:val="22"/>
                <w:lang w:val="en"/>
              </w:rPr>
            </w:pPr>
            <w:r>
              <w:rPr>
                <w:b/>
                <w:bCs/>
                <w:sz w:val="22"/>
                <w:szCs w:val="22"/>
                <w:u w:val="single"/>
                <w:lang w:val="en"/>
              </w:rPr>
              <w:t>PART KKK</w:t>
            </w:r>
          </w:p>
          <w:p w14:paraId="5471E8B4" w14:textId="77777777" w:rsidR="00C51D7C" w:rsidRPr="00C51D7C" w:rsidRDefault="00C51D7C" w:rsidP="004D2030">
            <w:pPr>
              <w:rPr>
                <w:sz w:val="22"/>
                <w:szCs w:val="22"/>
                <w:lang w:val="en"/>
              </w:rPr>
            </w:pPr>
          </w:p>
          <w:p w14:paraId="130EA5C8" w14:textId="77777777" w:rsidR="00C51D7C" w:rsidRPr="0077188A" w:rsidRDefault="00C51D7C" w:rsidP="00DB08D1">
            <w:pPr>
              <w:pStyle w:val="BodyText"/>
              <w:numPr>
                <w:ilvl w:val="0"/>
                <w:numId w:val="186"/>
              </w:numPr>
              <w:kinsoku w:val="0"/>
              <w:overflowPunct w:val="0"/>
            </w:pPr>
            <w:r>
              <w:t>R</w:t>
            </w:r>
            <w:r w:rsidRPr="0077188A">
              <w:t>epeals a provision of the Maine Juvenile Code that establishes as a purpose of pre-adjudication detention providing physical care for a juvenile who cannot return home because there is no parent or other suitable person willing and able to supervise the juvenile adequately.</w:t>
            </w:r>
          </w:p>
          <w:p w14:paraId="2F56FF71" w14:textId="77777777" w:rsidR="00C51D7C" w:rsidRPr="0077188A" w:rsidRDefault="00C51D7C" w:rsidP="00DB08D1">
            <w:pPr>
              <w:pStyle w:val="BodyText"/>
              <w:numPr>
                <w:ilvl w:val="0"/>
                <w:numId w:val="186"/>
              </w:numPr>
              <w:kinsoku w:val="0"/>
              <w:overflowPunct w:val="0"/>
            </w:pPr>
            <w:r>
              <w:t>R</w:t>
            </w:r>
            <w:r w:rsidRPr="0077188A">
              <w:t xml:space="preserve">equires the </w:t>
            </w:r>
            <w:r>
              <w:t>Department of Corrections to set</w:t>
            </w:r>
            <w:r w:rsidRPr="0077188A">
              <w:t xml:space="preserve"> benchmarks for measuring progress in reducing the average daily populations of detained youths and committed youths through July 1, 2024.</w:t>
            </w:r>
          </w:p>
          <w:p w14:paraId="033CC9CD" w14:textId="77777777" w:rsidR="00C51D7C" w:rsidRDefault="00C51D7C" w:rsidP="00DB08D1">
            <w:pPr>
              <w:pStyle w:val="BodyText"/>
              <w:numPr>
                <w:ilvl w:val="0"/>
                <w:numId w:val="186"/>
              </w:numPr>
              <w:kinsoku w:val="0"/>
              <w:overflowPunct w:val="0"/>
            </w:pPr>
            <w:r>
              <w:t>D</w:t>
            </w:r>
            <w:r w:rsidRPr="0077188A">
              <w:t xml:space="preserve">irects the Juvenile Justice Advisory Group to reestablish the juvenile justice task force to help implement the recommendation made in the February 2020 report issued by the Maine Juvenile Justice System Assessment and Reinvestment Task Force. </w:t>
            </w:r>
          </w:p>
          <w:p w14:paraId="50874E77" w14:textId="77777777" w:rsidR="00C51D7C" w:rsidRDefault="00C51D7C" w:rsidP="00DB08D1">
            <w:pPr>
              <w:pStyle w:val="BodyText"/>
              <w:numPr>
                <w:ilvl w:val="0"/>
                <w:numId w:val="186"/>
              </w:numPr>
              <w:kinsoku w:val="0"/>
              <w:overflowPunct w:val="0"/>
            </w:pPr>
            <w:r>
              <w:t>Directs the T</w:t>
            </w:r>
            <w:r w:rsidRPr="0077188A">
              <w:t xml:space="preserve">ask </w:t>
            </w:r>
            <w:r>
              <w:t>F</w:t>
            </w:r>
            <w:r w:rsidRPr="0077188A">
              <w:t>orce work with stakeholder groups</w:t>
            </w:r>
            <w:r>
              <w:t xml:space="preserve">, </w:t>
            </w:r>
            <w:r w:rsidRPr="0077188A">
              <w:t>the Department of Corrections and the Department of Health</w:t>
            </w:r>
            <w:r>
              <w:t xml:space="preserve"> &amp;</w:t>
            </w:r>
            <w:r w:rsidRPr="0077188A">
              <w:t xml:space="preserve"> Human Services regarding the development of a community</w:t>
            </w:r>
            <w:r>
              <w:t xml:space="preserve"> </w:t>
            </w:r>
            <w:r w:rsidRPr="0077188A">
              <w:t xml:space="preserve">based system of therapeutic services for justice-involved youths that works to divert youths from detention and commitment, reduce the rates of detention and commitment across </w:t>
            </w:r>
            <w:r>
              <w:t>Maine</w:t>
            </w:r>
            <w:r w:rsidRPr="0077188A">
              <w:t xml:space="preserve"> and achieve the benchmarks for</w:t>
            </w:r>
            <w:r>
              <w:t xml:space="preserve"> reducing the populations of detained and committed youths.</w:t>
            </w:r>
          </w:p>
          <w:p w14:paraId="548E2EDF" w14:textId="77777777" w:rsidR="00C51D7C" w:rsidRDefault="00C51D7C" w:rsidP="00DB08D1">
            <w:pPr>
              <w:pStyle w:val="BodyText"/>
              <w:numPr>
                <w:ilvl w:val="0"/>
                <w:numId w:val="186"/>
              </w:numPr>
              <w:kinsoku w:val="0"/>
              <w:overflowPunct w:val="0"/>
            </w:pPr>
            <w:r>
              <w:t>Requires the Department of Corrections, by J</w:t>
            </w:r>
            <w:r w:rsidRPr="0077188A">
              <w:t>anuary</w:t>
            </w:r>
            <w:r w:rsidRPr="0077188A">
              <w:rPr>
                <w:spacing w:val="5"/>
              </w:rPr>
              <w:t xml:space="preserve"> </w:t>
            </w:r>
            <w:r w:rsidRPr="0077188A">
              <w:t>1,</w:t>
            </w:r>
            <w:r w:rsidRPr="0077188A">
              <w:rPr>
                <w:spacing w:val="5"/>
              </w:rPr>
              <w:t xml:space="preserve"> </w:t>
            </w:r>
            <w:r w:rsidRPr="0077188A">
              <w:t xml:space="preserve">2022, </w:t>
            </w:r>
            <w:r>
              <w:t>submit r</w:t>
            </w:r>
            <w:r w:rsidRPr="0077188A">
              <w:t>eport</w:t>
            </w:r>
            <w:r w:rsidRPr="0077188A">
              <w:rPr>
                <w:spacing w:val="15"/>
              </w:rPr>
              <w:t xml:space="preserve"> </w:t>
            </w:r>
            <w:r w:rsidRPr="0077188A">
              <w:t>to</w:t>
            </w:r>
            <w:r w:rsidRPr="0077188A">
              <w:rPr>
                <w:spacing w:val="15"/>
              </w:rPr>
              <w:t xml:space="preserve"> </w:t>
            </w:r>
            <w:r w:rsidRPr="0077188A">
              <w:t>the</w:t>
            </w:r>
            <w:r w:rsidRPr="0077188A">
              <w:rPr>
                <w:spacing w:val="15"/>
              </w:rPr>
              <w:t xml:space="preserve"> </w:t>
            </w:r>
            <w:r>
              <w:t>J</w:t>
            </w:r>
            <w:r w:rsidRPr="0077188A">
              <w:t>oint</w:t>
            </w:r>
            <w:r w:rsidRPr="0077188A">
              <w:rPr>
                <w:spacing w:val="15"/>
              </w:rPr>
              <w:t xml:space="preserve"> </w:t>
            </w:r>
            <w:r>
              <w:t>S</w:t>
            </w:r>
            <w:r w:rsidRPr="0077188A">
              <w:t>tanding</w:t>
            </w:r>
            <w:r w:rsidRPr="0077188A">
              <w:rPr>
                <w:spacing w:val="15"/>
              </w:rPr>
              <w:t xml:space="preserve"> </w:t>
            </w:r>
            <w:r>
              <w:t>C</w:t>
            </w:r>
            <w:r w:rsidRPr="0077188A">
              <w:t>ommittee</w:t>
            </w:r>
            <w:r w:rsidRPr="0077188A">
              <w:rPr>
                <w:spacing w:val="15"/>
              </w:rPr>
              <w:t xml:space="preserve"> </w:t>
            </w:r>
            <w:r>
              <w:rPr>
                <w:spacing w:val="15"/>
              </w:rPr>
              <w:t>on C</w:t>
            </w:r>
            <w:r w:rsidRPr="0077188A">
              <w:t>riminal</w:t>
            </w:r>
            <w:r w:rsidRPr="0077188A">
              <w:rPr>
                <w:spacing w:val="5"/>
              </w:rPr>
              <w:t xml:space="preserve"> </w:t>
            </w:r>
            <w:r>
              <w:rPr>
                <w:spacing w:val="5"/>
              </w:rPr>
              <w:t>J</w:t>
            </w:r>
            <w:r w:rsidRPr="0077188A">
              <w:t>ustice</w:t>
            </w:r>
            <w:r w:rsidRPr="0077188A">
              <w:rPr>
                <w:spacing w:val="5"/>
              </w:rPr>
              <w:t xml:space="preserve"> </w:t>
            </w:r>
            <w:r>
              <w:rPr>
                <w:spacing w:val="5"/>
              </w:rPr>
              <w:t>&amp; P</w:t>
            </w:r>
            <w:r w:rsidRPr="0077188A">
              <w:t>ublic</w:t>
            </w:r>
            <w:r w:rsidRPr="0077188A">
              <w:rPr>
                <w:spacing w:val="5"/>
              </w:rPr>
              <w:t xml:space="preserve"> </w:t>
            </w:r>
            <w:r>
              <w:rPr>
                <w:spacing w:val="5"/>
              </w:rPr>
              <w:t>S</w:t>
            </w:r>
            <w:r w:rsidRPr="0077188A">
              <w:t>afety</w:t>
            </w:r>
            <w:r w:rsidRPr="0077188A">
              <w:rPr>
                <w:spacing w:val="5"/>
              </w:rPr>
              <w:t xml:space="preserve"> </w:t>
            </w:r>
            <w:r w:rsidRPr="0077188A">
              <w:t>on</w:t>
            </w:r>
            <w:r w:rsidRPr="0077188A">
              <w:rPr>
                <w:spacing w:val="5"/>
              </w:rPr>
              <w:t xml:space="preserve"> </w:t>
            </w:r>
            <w:r w:rsidRPr="0077188A">
              <w:t>possible sites</w:t>
            </w:r>
            <w:r w:rsidRPr="0077188A">
              <w:rPr>
                <w:spacing w:val="43"/>
              </w:rPr>
              <w:t xml:space="preserve"> </w:t>
            </w:r>
            <w:r w:rsidRPr="0077188A">
              <w:t>and</w:t>
            </w:r>
            <w:r w:rsidRPr="0077188A">
              <w:rPr>
                <w:spacing w:val="43"/>
              </w:rPr>
              <w:t xml:space="preserve"> </w:t>
            </w:r>
            <w:r w:rsidRPr="0077188A">
              <w:t>locations</w:t>
            </w:r>
            <w:r w:rsidRPr="0077188A">
              <w:rPr>
                <w:spacing w:val="43"/>
              </w:rPr>
              <w:t xml:space="preserve"> </w:t>
            </w:r>
            <w:r w:rsidRPr="0077188A">
              <w:t>for</w:t>
            </w:r>
            <w:r w:rsidRPr="0077188A">
              <w:rPr>
                <w:spacing w:val="43"/>
              </w:rPr>
              <w:t xml:space="preserve"> </w:t>
            </w:r>
            <w:r w:rsidRPr="0077188A">
              <w:t>2</w:t>
            </w:r>
            <w:r w:rsidRPr="0077188A">
              <w:rPr>
                <w:spacing w:val="43"/>
              </w:rPr>
              <w:t xml:space="preserve"> </w:t>
            </w:r>
            <w:r w:rsidRPr="0077188A">
              <w:t>to</w:t>
            </w:r>
            <w:r w:rsidRPr="0077188A">
              <w:rPr>
                <w:spacing w:val="43"/>
              </w:rPr>
              <w:t xml:space="preserve"> </w:t>
            </w:r>
            <w:r w:rsidRPr="0077188A">
              <w:t>4</w:t>
            </w:r>
            <w:r w:rsidRPr="0077188A">
              <w:rPr>
                <w:spacing w:val="43"/>
              </w:rPr>
              <w:t xml:space="preserve"> </w:t>
            </w:r>
            <w:r w:rsidRPr="0077188A">
              <w:t>small,</w:t>
            </w:r>
            <w:r w:rsidRPr="0077188A">
              <w:rPr>
                <w:spacing w:val="43"/>
              </w:rPr>
              <w:t xml:space="preserve"> </w:t>
            </w:r>
            <w:r w:rsidRPr="0077188A">
              <w:t>secure,</w:t>
            </w:r>
            <w:r w:rsidRPr="0077188A">
              <w:rPr>
                <w:spacing w:val="43"/>
              </w:rPr>
              <w:t xml:space="preserve"> </w:t>
            </w:r>
            <w:r w:rsidRPr="0077188A">
              <w:t>therapeutic</w:t>
            </w:r>
            <w:r w:rsidRPr="0077188A">
              <w:rPr>
                <w:spacing w:val="43"/>
              </w:rPr>
              <w:t xml:space="preserve"> </w:t>
            </w:r>
            <w:r w:rsidRPr="0077188A">
              <w:t>residences</w:t>
            </w:r>
            <w:r w:rsidRPr="0077188A">
              <w:rPr>
                <w:spacing w:val="43"/>
              </w:rPr>
              <w:t xml:space="preserve"> </w:t>
            </w:r>
            <w:r w:rsidRPr="0077188A">
              <w:t>for</w:t>
            </w:r>
            <w:r w:rsidRPr="0077188A">
              <w:rPr>
                <w:spacing w:val="43"/>
              </w:rPr>
              <w:t xml:space="preserve"> </w:t>
            </w:r>
            <w:r w:rsidRPr="0077188A">
              <w:t>youths</w:t>
            </w:r>
            <w:r w:rsidRPr="0077188A">
              <w:rPr>
                <w:spacing w:val="43"/>
              </w:rPr>
              <w:t xml:space="preserve"> </w:t>
            </w:r>
            <w:r w:rsidRPr="0077188A">
              <w:t>for</w:t>
            </w:r>
            <w:r w:rsidRPr="0077188A">
              <w:rPr>
                <w:spacing w:val="43"/>
              </w:rPr>
              <w:t xml:space="preserve"> </w:t>
            </w:r>
            <w:r w:rsidRPr="0077188A">
              <w:t>the purposes</w:t>
            </w:r>
            <w:r w:rsidRPr="0077188A">
              <w:rPr>
                <w:spacing w:val="11"/>
              </w:rPr>
              <w:t xml:space="preserve"> </w:t>
            </w:r>
            <w:r w:rsidRPr="0077188A">
              <w:t>of</w:t>
            </w:r>
            <w:r w:rsidRPr="0077188A">
              <w:rPr>
                <w:spacing w:val="11"/>
              </w:rPr>
              <w:t xml:space="preserve"> </w:t>
            </w:r>
            <w:r w:rsidRPr="0077188A">
              <w:t>providing</w:t>
            </w:r>
            <w:r w:rsidRPr="0077188A">
              <w:rPr>
                <w:spacing w:val="11"/>
              </w:rPr>
              <w:t xml:space="preserve"> </w:t>
            </w:r>
            <w:r w:rsidRPr="0077188A">
              <w:t>confinement</w:t>
            </w:r>
            <w:r w:rsidRPr="0077188A">
              <w:rPr>
                <w:spacing w:val="11"/>
              </w:rPr>
              <w:t xml:space="preserve"> </w:t>
            </w:r>
            <w:r w:rsidRPr="0077188A">
              <w:t>and</w:t>
            </w:r>
            <w:r w:rsidRPr="0077188A">
              <w:rPr>
                <w:spacing w:val="11"/>
              </w:rPr>
              <w:t xml:space="preserve"> </w:t>
            </w:r>
            <w:r w:rsidRPr="0077188A">
              <w:t>detention</w:t>
            </w:r>
            <w:r w:rsidRPr="0077188A">
              <w:rPr>
                <w:spacing w:val="11"/>
              </w:rPr>
              <w:t xml:space="preserve"> </w:t>
            </w:r>
            <w:r w:rsidRPr="0077188A">
              <w:t>in</w:t>
            </w:r>
            <w:r w:rsidRPr="0077188A">
              <w:rPr>
                <w:spacing w:val="11"/>
              </w:rPr>
              <w:t xml:space="preserve"> </w:t>
            </w:r>
            <w:r w:rsidRPr="0077188A">
              <w:t>a</w:t>
            </w:r>
            <w:r w:rsidRPr="0077188A">
              <w:rPr>
                <w:spacing w:val="11"/>
              </w:rPr>
              <w:t xml:space="preserve"> </w:t>
            </w:r>
            <w:r w:rsidRPr="0077188A">
              <w:t>therapeutic</w:t>
            </w:r>
            <w:r w:rsidRPr="0077188A">
              <w:rPr>
                <w:spacing w:val="11"/>
              </w:rPr>
              <w:t xml:space="preserve"> </w:t>
            </w:r>
            <w:r w:rsidRPr="0077188A">
              <w:t>setting</w:t>
            </w:r>
            <w:r w:rsidRPr="0077188A">
              <w:rPr>
                <w:spacing w:val="11"/>
              </w:rPr>
              <w:t xml:space="preserve"> </w:t>
            </w:r>
            <w:r w:rsidRPr="0077188A">
              <w:t>for</w:t>
            </w:r>
            <w:r w:rsidRPr="0077188A">
              <w:rPr>
                <w:spacing w:val="11"/>
              </w:rPr>
              <w:t xml:space="preserve"> </w:t>
            </w:r>
            <w:r w:rsidRPr="0077188A">
              <w:t>a</w:t>
            </w:r>
            <w:r w:rsidRPr="0077188A">
              <w:rPr>
                <w:spacing w:val="11"/>
              </w:rPr>
              <w:t xml:space="preserve"> </w:t>
            </w:r>
            <w:r w:rsidRPr="0077188A">
              <w:t>maximum occupancy</w:t>
            </w:r>
            <w:r w:rsidRPr="0077188A">
              <w:rPr>
                <w:spacing w:val="18"/>
              </w:rPr>
              <w:t xml:space="preserve"> </w:t>
            </w:r>
            <w:r w:rsidRPr="0077188A">
              <w:t>of</w:t>
            </w:r>
            <w:r w:rsidRPr="0077188A">
              <w:rPr>
                <w:spacing w:val="18"/>
              </w:rPr>
              <w:t xml:space="preserve"> </w:t>
            </w:r>
            <w:r w:rsidRPr="0077188A">
              <w:t>a</w:t>
            </w:r>
            <w:r w:rsidRPr="0077188A">
              <w:rPr>
                <w:spacing w:val="18"/>
              </w:rPr>
              <w:t xml:space="preserve"> </w:t>
            </w:r>
            <w:r w:rsidRPr="0077188A">
              <w:t>total</w:t>
            </w:r>
            <w:r w:rsidRPr="0077188A">
              <w:rPr>
                <w:spacing w:val="18"/>
              </w:rPr>
              <w:t xml:space="preserve"> </w:t>
            </w:r>
            <w:r w:rsidRPr="0077188A">
              <w:t>of</w:t>
            </w:r>
            <w:r w:rsidRPr="0077188A">
              <w:rPr>
                <w:spacing w:val="18"/>
              </w:rPr>
              <w:t xml:space="preserve"> </w:t>
            </w:r>
            <w:r w:rsidRPr="0077188A">
              <w:t>20</w:t>
            </w:r>
            <w:r w:rsidRPr="0077188A">
              <w:rPr>
                <w:spacing w:val="18"/>
              </w:rPr>
              <w:t xml:space="preserve"> </w:t>
            </w:r>
            <w:r w:rsidRPr="0077188A">
              <w:t>youths</w:t>
            </w:r>
            <w:r w:rsidRPr="0077188A">
              <w:rPr>
                <w:spacing w:val="18"/>
              </w:rPr>
              <w:t xml:space="preserve"> </w:t>
            </w:r>
            <w:r w:rsidRPr="0077188A">
              <w:t>across</w:t>
            </w:r>
            <w:r w:rsidRPr="0077188A">
              <w:rPr>
                <w:spacing w:val="18"/>
              </w:rPr>
              <w:t xml:space="preserve"> </w:t>
            </w:r>
            <w:r w:rsidRPr="0077188A">
              <w:t>all</w:t>
            </w:r>
            <w:r w:rsidRPr="0077188A">
              <w:rPr>
                <w:spacing w:val="18"/>
              </w:rPr>
              <w:t xml:space="preserve"> </w:t>
            </w:r>
            <w:r w:rsidRPr="0077188A">
              <w:t>sites</w:t>
            </w:r>
            <w:r w:rsidRPr="0077188A">
              <w:rPr>
                <w:spacing w:val="18"/>
              </w:rPr>
              <w:t xml:space="preserve"> </w:t>
            </w:r>
            <w:r w:rsidRPr="0077188A">
              <w:t>and</w:t>
            </w:r>
            <w:r w:rsidRPr="0077188A">
              <w:rPr>
                <w:spacing w:val="18"/>
              </w:rPr>
              <w:t xml:space="preserve"> </w:t>
            </w:r>
            <w:r w:rsidRPr="0077188A">
              <w:t>locations</w:t>
            </w:r>
            <w:r>
              <w:t xml:space="preserve"> -</w:t>
            </w:r>
            <w:r w:rsidRPr="0077188A">
              <w:rPr>
                <w:spacing w:val="1"/>
              </w:rPr>
              <w:t xml:space="preserve"> </w:t>
            </w:r>
            <w:r w:rsidRPr="0077188A">
              <w:t>one</w:t>
            </w:r>
            <w:r w:rsidRPr="0077188A">
              <w:rPr>
                <w:spacing w:val="1"/>
              </w:rPr>
              <w:t xml:space="preserve"> </w:t>
            </w:r>
            <w:r w:rsidRPr="0077188A">
              <w:t>site</w:t>
            </w:r>
            <w:r w:rsidRPr="0077188A">
              <w:rPr>
                <w:spacing w:val="1"/>
              </w:rPr>
              <w:t xml:space="preserve"> </w:t>
            </w:r>
            <w:r w:rsidRPr="0077188A">
              <w:t>or</w:t>
            </w:r>
            <w:r w:rsidRPr="0077188A">
              <w:rPr>
                <w:spacing w:val="1"/>
              </w:rPr>
              <w:t xml:space="preserve"> </w:t>
            </w:r>
            <w:r w:rsidRPr="0077188A">
              <w:t>location</w:t>
            </w:r>
            <w:r w:rsidRPr="0077188A">
              <w:rPr>
                <w:spacing w:val="1"/>
              </w:rPr>
              <w:t xml:space="preserve"> </w:t>
            </w:r>
            <w:r w:rsidRPr="0077188A">
              <w:t>in</w:t>
            </w:r>
            <w:r w:rsidRPr="0077188A">
              <w:rPr>
                <w:spacing w:val="1"/>
              </w:rPr>
              <w:t xml:space="preserve"> </w:t>
            </w:r>
            <w:r w:rsidRPr="0077188A">
              <w:t>Cumberland</w:t>
            </w:r>
            <w:r w:rsidRPr="0077188A">
              <w:rPr>
                <w:spacing w:val="1"/>
              </w:rPr>
              <w:t xml:space="preserve"> </w:t>
            </w:r>
            <w:r w:rsidRPr="0077188A">
              <w:t>County</w:t>
            </w:r>
            <w:r w:rsidRPr="0077188A">
              <w:rPr>
                <w:spacing w:val="1"/>
              </w:rPr>
              <w:t xml:space="preserve"> </w:t>
            </w:r>
            <w:r w:rsidRPr="0077188A">
              <w:t>and</w:t>
            </w:r>
            <w:r w:rsidRPr="0077188A">
              <w:rPr>
                <w:spacing w:val="1"/>
              </w:rPr>
              <w:t xml:space="preserve"> </w:t>
            </w:r>
            <w:r w:rsidRPr="0077188A">
              <w:t>one</w:t>
            </w:r>
            <w:r w:rsidRPr="0077188A">
              <w:rPr>
                <w:spacing w:val="1"/>
              </w:rPr>
              <w:t xml:space="preserve"> </w:t>
            </w:r>
            <w:r w:rsidRPr="0077188A">
              <w:t>site</w:t>
            </w:r>
            <w:r w:rsidRPr="0077188A">
              <w:rPr>
                <w:spacing w:val="-1"/>
              </w:rPr>
              <w:t xml:space="preserve"> </w:t>
            </w:r>
            <w:r w:rsidRPr="0077188A">
              <w:t>or</w:t>
            </w:r>
            <w:r w:rsidRPr="0077188A">
              <w:rPr>
                <w:spacing w:val="3"/>
              </w:rPr>
              <w:t xml:space="preserve"> </w:t>
            </w:r>
            <w:r w:rsidRPr="0077188A">
              <w:t>location</w:t>
            </w:r>
            <w:r w:rsidRPr="0077188A">
              <w:rPr>
                <w:spacing w:val="3"/>
              </w:rPr>
              <w:t xml:space="preserve"> </w:t>
            </w:r>
            <w:r w:rsidRPr="0077188A">
              <w:t>in</w:t>
            </w:r>
            <w:r w:rsidRPr="0077188A">
              <w:rPr>
                <w:spacing w:val="3"/>
              </w:rPr>
              <w:t xml:space="preserve"> </w:t>
            </w:r>
            <w:r w:rsidRPr="0077188A">
              <w:t>Penobscot</w:t>
            </w:r>
            <w:r w:rsidRPr="0077188A">
              <w:rPr>
                <w:spacing w:val="3"/>
              </w:rPr>
              <w:t xml:space="preserve"> </w:t>
            </w:r>
            <w:r w:rsidRPr="0077188A">
              <w:t>County.</w:t>
            </w:r>
          </w:p>
          <w:p w14:paraId="0AD99EC3" w14:textId="01A70C49" w:rsidR="00C51D7C" w:rsidRPr="0077188A" w:rsidRDefault="00C51D7C" w:rsidP="00DB08D1">
            <w:pPr>
              <w:pStyle w:val="BodyText"/>
              <w:numPr>
                <w:ilvl w:val="0"/>
                <w:numId w:val="186"/>
              </w:numPr>
              <w:kinsoku w:val="0"/>
              <w:overflowPunct w:val="0"/>
            </w:pPr>
            <w:r>
              <w:t>R</w:t>
            </w:r>
            <w:r w:rsidRPr="0077188A">
              <w:t>equires</w:t>
            </w:r>
            <w:r w:rsidR="005931BC">
              <w:t xml:space="preserve"> Department of Corrections,</w:t>
            </w:r>
            <w:r>
              <w:t xml:space="preserve"> beginning February 15, 2022 and then</w:t>
            </w:r>
            <w:r w:rsidRPr="0077188A">
              <w:t xml:space="preserve"> annual</w:t>
            </w:r>
            <w:r w:rsidR="005931BC">
              <w:t xml:space="preserve">ly to </w:t>
            </w:r>
            <w:r w:rsidR="002148AB">
              <w:t>January 31, 2025</w:t>
            </w:r>
            <w:r>
              <w:t>,</w:t>
            </w:r>
            <w:r w:rsidR="002148AB">
              <w:t xml:space="preserve"> submit</w:t>
            </w:r>
            <w:r w:rsidRPr="0077188A">
              <w:t xml:space="preserve"> reports to the </w:t>
            </w:r>
            <w:r>
              <w:t>J</w:t>
            </w:r>
            <w:r w:rsidRPr="0077188A">
              <w:t xml:space="preserve">oint </w:t>
            </w:r>
            <w:r>
              <w:t>S</w:t>
            </w:r>
            <w:r w:rsidRPr="0077188A">
              <w:t xml:space="preserve">tanding </w:t>
            </w:r>
            <w:r>
              <w:t>C</w:t>
            </w:r>
            <w:r w:rsidRPr="0077188A">
              <w:t>ommittee o</w:t>
            </w:r>
            <w:r>
              <w:t>n C</w:t>
            </w:r>
            <w:r w:rsidRPr="0077188A">
              <w:t xml:space="preserve">riminal </w:t>
            </w:r>
            <w:r>
              <w:t>J</w:t>
            </w:r>
            <w:r w:rsidRPr="0077188A">
              <w:t xml:space="preserve">ustice </w:t>
            </w:r>
            <w:r>
              <w:t>&amp;</w:t>
            </w:r>
            <w:r w:rsidRPr="0077188A">
              <w:t xml:space="preserve"> </w:t>
            </w:r>
            <w:r>
              <w:t>P</w:t>
            </w:r>
            <w:r w:rsidRPr="0077188A">
              <w:t xml:space="preserve">ublic </w:t>
            </w:r>
            <w:r>
              <w:t>S</w:t>
            </w:r>
            <w:r w:rsidRPr="0077188A">
              <w:t>afety with detailed information</w:t>
            </w:r>
            <w:r>
              <w:t xml:space="preserve"> </w:t>
            </w:r>
            <w:r w:rsidRPr="0077188A">
              <w:t xml:space="preserve">including the efforts of the </w:t>
            </w:r>
            <w:r>
              <w:t xml:space="preserve">Departments of Corrections </w:t>
            </w:r>
            <w:r w:rsidRPr="0077188A">
              <w:t xml:space="preserve">and Health </w:t>
            </w:r>
            <w:r>
              <w:t xml:space="preserve">&amp; </w:t>
            </w:r>
            <w:r w:rsidRPr="0077188A">
              <w:t xml:space="preserve">Human Services to reduce rates of detention of youths, the success </w:t>
            </w:r>
            <w:r>
              <w:t xml:space="preserve">in </w:t>
            </w:r>
            <w:r w:rsidRPr="0077188A">
              <w:t>achieving the benchmarks, an analysis of community-based juvenile housing, includ</w:t>
            </w:r>
            <w:r>
              <w:t>i</w:t>
            </w:r>
            <w:r w:rsidRPr="0077188A">
              <w:t xml:space="preserve">ng the amount of funding received and </w:t>
            </w:r>
            <w:r>
              <w:t xml:space="preserve">how </w:t>
            </w:r>
            <w:r w:rsidRPr="0077188A">
              <w:t>that funding was used, and the strategic plan developed by the Department</w:t>
            </w:r>
            <w:r>
              <w:t>s</w:t>
            </w:r>
            <w:r w:rsidRPr="0077188A">
              <w:t xml:space="preserve"> </w:t>
            </w:r>
            <w:r>
              <w:t xml:space="preserve">in </w:t>
            </w:r>
            <w:r w:rsidRPr="0077188A">
              <w:t xml:space="preserve">consultation with the </w:t>
            </w:r>
            <w:r>
              <w:t>Ta</w:t>
            </w:r>
            <w:r w:rsidRPr="0077188A">
              <w:t xml:space="preserve">sk </w:t>
            </w:r>
            <w:r>
              <w:t>F</w:t>
            </w:r>
            <w:r w:rsidRPr="0077188A">
              <w:t>orce and the related improvements in the juvenile justice system</w:t>
            </w:r>
          </w:p>
          <w:p w14:paraId="36A8AE8E" w14:textId="003D3F74" w:rsidR="00614FF5" w:rsidRDefault="00614FF5" w:rsidP="004D2030">
            <w:pPr>
              <w:rPr>
                <w:sz w:val="22"/>
                <w:szCs w:val="22"/>
                <w:lang w:val="en"/>
              </w:rPr>
            </w:pPr>
          </w:p>
          <w:p w14:paraId="48B7EBA7" w14:textId="52D84D72" w:rsidR="00614FF5" w:rsidRDefault="00614FF5" w:rsidP="004D2030">
            <w:pPr>
              <w:rPr>
                <w:sz w:val="22"/>
                <w:szCs w:val="22"/>
                <w:lang w:val="en"/>
              </w:rPr>
            </w:pPr>
          </w:p>
          <w:p w14:paraId="76251195" w14:textId="77777777" w:rsidR="00DC54C2" w:rsidRPr="0077188A" w:rsidRDefault="00DC54C2" w:rsidP="00DC54C2">
            <w:pPr>
              <w:pStyle w:val="BodyText"/>
              <w:kinsoku w:val="0"/>
              <w:overflowPunct w:val="0"/>
              <w:spacing w:before="0"/>
            </w:pPr>
            <w:r w:rsidRPr="0077188A">
              <w:rPr>
                <w:b/>
                <w:bCs/>
                <w:u w:val="single"/>
              </w:rPr>
              <w:t>PART OOOO</w:t>
            </w:r>
          </w:p>
          <w:p w14:paraId="07207C64" w14:textId="77777777" w:rsidR="00DC54C2" w:rsidRPr="0077188A" w:rsidRDefault="00DC54C2" w:rsidP="00DC54C2">
            <w:pPr>
              <w:pStyle w:val="BodyText"/>
              <w:kinsoku w:val="0"/>
              <w:overflowPunct w:val="0"/>
              <w:spacing w:before="0"/>
            </w:pPr>
          </w:p>
          <w:p w14:paraId="0450B42A" w14:textId="77777777" w:rsidR="00DC54C2" w:rsidRDefault="00DC54C2" w:rsidP="00DB08D1">
            <w:pPr>
              <w:pStyle w:val="BodyText"/>
              <w:numPr>
                <w:ilvl w:val="0"/>
                <w:numId w:val="187"/>
              </w:numPr>
              <w:kinsoku w:val="0"/>
              <w:overflowPunct w:val="0"/>
            </w:pPr>
            <w:r>
              <w:t>R</w:t>
            </w:r>
            <w:r w:rsidRPr="0077188A">
              <w:t xml:space="preserve">equires the State to pay the difference between the federal reimbursement for a free breakfast or lunch and the full price for a breakfast or lunch </w:t>
            </w:r>
            <w:r>
              <w:t xml:space="preserve">to provide </w:t>
            </w:r>
            <w:r w:rsidRPr="0077188A">
              <w:t xml:space="preserve">no cost </w:t>
            </w:r>
            <w:r>
              <w:t>for</w:t>
            </w:r>
            <w:r w:rsidRPr="0077188A">
              <w:t xml:space="preserve"> the</w:t>
            </w:r>
            <w:r>
              <w:t xml:space="preserve"> </w:t>
            </w:r>
            <w:r w:rsidRPr="0077188A">
              <w:t>students who are ineligible for free or reduced-price school meals.</w:t>
            </w:r>
          </w:p>
          <w:p w14:paraId="0882E6C6" w14:textId="77777777" w:rsidR="00DC54C2" w:rsidRPr="0077188A" w:rsidRDefault="00DC54C2" w:rsidP="00DB08D1">
            <w:pPr>
              <w:pStyle w:val="BodyText"/>
              <w:numPr>
                <w:ilvl w:val="0"/>
                <w:numId w:val="187"/>
              </w:numPr>
              <w:kinsoku w:val="0"/>
              <w:overflowPunct w:val="0"/>
            </w:pPr>
            <w:r>
              <w:t>D</w:t>
            </w:r>
            <w:r w:rsidRPr="0077188A">
              <w:t>irects school</w:t>
            </w:r>
            <w:r>
              <w:t xml:space="preserve"> </w:t>
            </w:r>
            <w:r w:rsidRPr="0077188A">
              <w:t>administrative units to request parents and guardians to complete household income</w:t>
            </w:r>
            <w:r>
              <w:t xml:space="preserve"> </w:t>
            </w:r>
            <w:r w:rsidRPr="0077188A">
              <w:t>forms to determine eligibility for various state and federal food assistance programs</w:t>
            </w:r>
            <w:r>
              <w:t xml:space="preserve"> and</w:t>
            </w:r>
            <w:r w:rsidRPr="0077188A">
              <w:t xml:space="preserve"> to the maximum extent possible to maximize participation in federal school meal programs.</w:t>
            </w:r>
          </w:p>
          <w:p w14:paraId="2E77B43E" w14:textId="77777777" w:rsidR="00DC54C2" w:rsidRDefault="00DC54C2" w:rsidP="00DB08D1">
            <w:pPr>
              <w:pStyle w:val="BodyText"/>
              <w:numPr>
                <w:ilvl w:val="0"/>
                <w:numId w:val="187"/>
              </w:numPr>
              <w:kinsoku w:val="0"/>
              <w:overflowPunct w:val="0"/>
            </w:pPr>
            <w:r>
              <w:t xml:space="preserve">Directs </w:t>
            </w:r>
            <w:r w:rsidRPr="0077188A">
              <w:t>the State Controller to transfer $10,000,000 from the</w:t>
            </w:r>
            <w:r>
              <w:t xml:space="preserve"> </w:t>
            </w:r>
            <w:r w:rsidRPr="0077188A">
              <w:t>General Fund at the end of fiscal year 2020-21</w:t>
            </w:r>
            <w:r>
              <w:t xml:space="preserve"> </w:t>
            </w:r>
            <w:r w:rsidRPr="0077188A">
              <w:t xml:space="preserve">to the Meals for Students Fund </w:t>
            </w:r>
            <w:r>
              <w:t xml:space="preserve">in the Department of Education </w:t>
            </w:r>
            <w:r w:rsidRPr="0077188A">
              <w:t xml:space="preserve">for the costs to the State to pay the difference between the federal reimbursement for a free breakfast or lunch and the full price of a breakfast or lunch for students that are ineligible for a free or reduced-price breakfast or lunch </w:t>
            </w:r>
            <w:r>
              <w:t>d</w:t>
            </w:r>
            <w:r w:rsidRPr="0077188A">
              <w:t xml:space="preserve">uring the 2022-2023 school year only. </w:t>
            </w:r>
          </w:p>
          <w:p w14:paraId="600E2F9B" w14:textId="77777777" w:rsidR="00DC54C2" w:rsidRPr="0077188A" w:rsidRDefault="00DC54C2" w:rsidP="00DB08D1">
            <w:pPr>
              <w:pStyle w:val="BodyText"/>
              <w:numPr>
                <w:ilvl w:val="0"/>
                <w:numId w:val="187"/>
              </w:numPr>
              <w:kinsoku w:val="0"/>
              <w:overflowPunct w:val="0"/>
            </w:pPr>
            <w:r>
              <w:t>A</w:t>
            </w:r>
            <w:r w:rsidRPr="0077188A">
              <w:t xml:space="preserve">uthorizes the Department of Education to expend these funds only if </w:t>
            </w:r>
            <w:r>
              <w:t>t</w:t>
            </w:r>
            <w:r w:rsidRPr="0077188A">
              <w:t>he Department does not receive a waiver from the US Department</w:t>
            </w:r>
            <w:r>
              <w:t xml:space="preserve"> </w:t>
            </w:r>
            <w:r w:rsidRPr="0077188A">
              <w:t>of Agriculture that allows for the provision of free meals to students during the 2022-2023 school year.</w:t>
            </w:r>
          </w:p>
          <w:p w14:paraId="4F1FE63B" w14:textId="21F08702" w:rsidR="00614FF5" w:rsidRDefault="00614FF5" w:rsidP="004D2030">
            <w:pPr>
              <w:rPr>
                <w:sz w:val="22"/>
                <w:szCs w:val="22"/>
                <w:lang w:val="en"/>
              </w:rPr>
            </w:pPr>
          </w:p>
          <w:p w14:paraId="23781672" w14:textId="5101C82A" w:rsidR="00DC54C2" w:rsidRDefault="00DC54C2" w:rsidP="004D2030">
            <w:pPr>
              <w:rPr>
                <w:sz w:val="22"/>
                <w:szCs w:val="22"/>
                <w:lang w:val="en"/>
              </w:rPr>
            </w:pPr>
          </w:p>
          <w:p w14:paraId="4C68C84D" w14:textId="2EEED461" w:rsidR="00DC54C2" w:rsidRDefault="00392C96" w:rsidP="004D2030">
            <w:pPr>
              <w:rPr>
                <w:sz w:val="22"/>
                <w:szCs w:val="22"/>
                <w:lang w:val="en"/>
              </w:rPr>
            </w:pPr>
            <w:r>
              <w:rPr>
                <w:b/>
                <w:bCs/>
                <w:sz w:val="22"/>
                <w:szCs w:val="22"/>
                <w:u w:val="single"/>
                <w:lang w:val="en"/>
              </w:rPr>
              <w:t>PART SSSS</w:t>
            </w:r>
          </w:p>
          <w:p w14:paraId="1B5663A2" w14:textId="5C3901E3" w:rsidR="00392C96" w:rsidRDefault="00392C96" w:rsidP="004D2030">
            <w:pPr>
              <w:rPr>
                <w:sz w:val="22"/>
                <w:szCs w:val="22"/>
                <w:lang w:val="en"/>
              </w:rPr>
            </w:pPr>
          </w:p>
          <w:p w14:paraId="20A78CEA" w14:textId="77777777" w:rsidR="00862935" w:rsidRPr="00862935" w:rsidRDefault="00862935" w:rsidP="00862935">
            <w:pPr>
              <w:pStyle w:val="ListParagraph"/>
              <w:numPr>
                <w:ilvl w:val="0"/>
                <w:numId w:val="189"/>
              </w:numPr>
              <w:rPr>
                <w:rFonts w:eastAsiaTheme="minorHAnsi"/>
                <w:sz w:val="22"/>
                <w:szCs w:val="22"/>
              </w:rPr>
            </w:pPr>
            <w:r w:rsidRPr="00862935">
              <w:rPr>
                <w:rFonts w:eastAsiaTheme="minorHAnsi"/>
                <w:sz w:val="22"/>
                <w:szCs w:val="22"/>
              </w:rPr>
              <w:t>Amends the Maine Governmental Facilities Authority Act to add equipment purchases, defined as the purchase of new or updated equipment and any capital improvements necessary to use the new or updated equipment, of career and technical education centers and career and technical education regions to the definition of "project, projects or part of any project" and adds centers and regions to the authority to lease or rent any land, buildings, structures, facilities or equipment.</w:t>
            </w:r>
          </w:p>
          <w:p w14:paraId="5C9FE509" w14:textId="77777777" w:rsidR="00862935" w:rsidRPr="00862935" w:rsidRDefault="00862935" w:rsidP="00862935">
            <w:pPr>
              <w:pStyle w:val="ListParagraph"/>
              <w:numPr>
                <w:ilvl w:val="0"/>
                <w:numId w:val="189"/>
              </w:numPr>
              <w:kinsoku w:val="0"/>
              <w:overflowPunct w:val="0"/>
              <w:autoSpaceDE w:val="0"/>
              <w:autoSpaceDN w:val="0"/>
              <w:adjustRightInd w:val="0"/>
              <w:spacing w:before="60"/>
              <w:ind w:right="117"/>
              <w:rPr>
                <w:rFonts w:eastAsiaTheme="minorHAnsi"/>
                <w:sz w:val="22"/>
                <w:szCs w:val="22"/>
              </w:rPr>
            </w:pPr>
            <w:r w:rsidRPr="00862935">
              <w:rPr>
                <w:rFonts w:eastAsiaTheme="minorHAnsi"/>
                <w:sz w:val="22"/>
                <w:szCs w:val="22"/>
              </w:rPr>
              <w:t>A</w:t>
            </w:r>
            <w:r w:rsidRPr="00862935">
              <w:rPr>
                <w:rFonts w:eastAsiaTheme="minorHAnsi"/>
                <w:spacing w:val="-7"/>
                <w:sz w:val="22"/>
                <w:szCs w:val="22"/>
              </w:rPr>
              <w:t xml:space="preserve"> </w:t>
            </w:r>
            <w:r w:rsidRPr="00862935">
              <w:rPr>
                <w:rFonts w:eastAsiaTheme="minorHAnsi"/>
                <w:sz w:val="22"/>
                <w:szCs w:val="22"/>
              </w:rPr>
              <w:t>career</w:t>
            </w:r>
            <w:r w:rsidRPr="00862935">
              <w:rPr>
                <w:rFonts w:eastAsiaTheme="minorHAnsi"/>
                <w:spacing w:val="-7"/>
                <w:sz w:val="22"/>
                <w:szCs w:val="22"/>
              </w:rPr>
              <w:t xml:space="preserve"> </w:t>
            </w:r>
            <w:r w:rsidRPr="00862935">
              <w:rPr>
                <w:rFonts w:eastAsiaTheme="minorHAnsi"/>
                <w:sz w:val="22"/>
                <w:szCs w:val="22"/>
              </w:rPr>
              <w:t>and technical</w:t>
            </w:r>
            <w:r w:rsidRPr="00862935">
              <w:rPr>
                <w:rFonts w:eastAsiaTheme="minorHAnsi"/>
                <w:spacing w:val="10"/>
                <w:sz w:val="22"/>
                <w:szCs w:val="22"/>
              </w:rPr>
              <w:t xml:space="preserve"> </w:t>
            </w:r>
            <w:r w:rsidRPr="00862935">
              <w:rPr>
                <w:rFonts w:eastAsiaTheme="minorHAnsi"/>
                <w:sz w:val="22"/>
                <w:szCs w:val="22"/>
              </w:rPr>
              <w:t>education</w:t>
            </w:r>
            <w:r w:rsidRPr="00862935">
              <w:rPr>
                <w:rFonts w:eastAsiaTheme="minorHAnsi"/>
                <w:spacing w:val="10"/>
                <w:sz w:val="22"/>
                <w:szCs w:val="22"/>
              </w:rPr>
              <w:t xml:space="preserve"> </w:t>
            </w:r>
            <w:r w:rsidRPr="00862935">
              <w:rPr>
                <w:rFonts w:eastAsiaTheme="minorHAnsi"/>
                <w:sz w:val="22"/>
                <w:szCs w:val="22"/>
              </w:rPr>
              <w:t>center</w:t>
            </w:r>
            <w:r w:rsidRPr="00862935">
              <w:rPr>
                <w:rFonts w:eastAsiaTheme="minorHAnsi"/>
                <w:spacing w:val="10"/>
                <w:sz w:val="22"/>
                <w:szCs w:val="22"/>
              </w:rPr>
              <w:t xml:space="preserve"> </w:t>
            </w:r>
            <w:r w:rsidRPr="00862935">
              <w:rPr>
                <w:rFonts w:eastAsiaTheme="minorHAnsi"/>
                <w:sz w:val="22"/>
                <w:szCs w:val="22"/>
              </w:rPr>
              <w:t>or region may</w:t>
            </w:r>
            <w:r w:rsidRPr="00862935">
              <w:rPr>
                <w:rFonts w:eastAsiaTheme="minorHAnsi"/>
                <w:spacing w:val="10"/>
                <w:sz w:val="22"/>
                <w:szCs w:val="22"/>
              </w:rPr>
              <w:t xml:space="preserve"> </w:t>
            </w:r>
            <w:r w:rsidRPr="00862935">
              <w:rPr>
                <w:rFonts w:eastAsiaTheme="minorHAnsi"/>
                <w:sz w:val="22"/>
                <w:szCs w:val="22"/>
              </w:rPr>
              <w:t>submit</w:t>
            </w:r>
            <w:r w:rsidRPr="00862935">
              <w:rPr>
                <w:rFonts w:eastAsiaTheme="minorHAnsi"/>
                <w:spacing w:val="10"/>
                <w:sz w:val="22"/>
                <w:szCs w:val="22"/>
              </w:rPr>
              <w:t xml:space="preserve"> </w:t>
            </w:r>
            <w:r w:rsidRPr="00862935">
              <w:rPr>
                <w:rFonts w:eastAsiaTheme="minorHAnsi"/>
                <w:sz w:val="22"/>
                <w:szCs w:val="22"/>
              </w:rPr>
              <w:t>an application</w:t>
            </w:r>
            <w:r w:rsidRPr="00862935">
              <w:rPr>
                <w:rFonts w:eastAsiaTheme="minorHAnsi"/>
                <w:spacing w:val="16"/>
                <w:sz w:val="22"/>
                <w:szCs w:val="22"/>
              </w:rPr>
              <w:t xml:space="preserve"> </w:t>
            </w:r>
            <w:r w:rsidRPr="00862935">
              <w:rPr>
                <w:rFonts w:eastAsiaTheme="minorHAnsi"/>
                <w:sz w:val="22"/>
                <w:szCs w:val="22"/>
              </w:rPr>
              <w:t>for</w:t>
            </w:r>
            <w:r w:rsidRPr="00862935">
              <w:rPr>
                <w:rFonts w:eastAsiaTheme="minorHAnsi"/>
                <w:spacing w:val="16"/>
                <w:sz w:val="22"/>
                <w:szCs w:val="22"/>
              </w:rPr>
              <w:t xml:space="preserve"> </w:t>
            </w:r>
            <w:r w:rsidRPr="00862935">
              <w:rPr>
                <w:rFonts w:eastAsiaTheme="minorHAnsi"/>
                <w:sz w:val="22"/>
                <w:szCs w:val="22"/>
              </w:rPr>
              <w:t>a</w:t>
            </w:r>
            <w:r w:rsidRPr="00862935">
              <w:rPr>
                <w:rFonts w:eastAsiaTheme="minorHAnsi"/>
                <w:spacing w:val="16"/>
                <w:sz w:val="22"/>
                <w:szCs w:val="22"/>
              </w:rPr>
              <w:t xml:space="preserve"> </w:t>
            </w:r>
            <w:r w:rsidRPr="00862935">
              <w:rPr>
                <w:rFonts w:eastAsiaTheme="minorHAnsi"/>
                <w:sz w:val="22"/>
                <w:szCs w:val="22"/>
              </w:rPr>
              <w:t>project,</w:t>
            </w:r>
            <w:r w:rsidRPr="00862935">
              <w:rPr>
                <w:rFonts w:eastAsiaTheme="minorHAnsi"/>
                <w:spacing w:val="16"/>
                <w:sz w:val="22"/>
                <w:szCs w:val="22"/>
              </w:rPr>
              <w:t xml:space="preserve"> </w:t>
            </w:r>
            <w:r w:rsidRPr="00862935">
              <w:rPr>
                <w:rFonts w:eastAsiaTheme="minorHAnsi"/>
                <w:sz w:val="22"/>
                <w:szCs w:val="22"/>
              </w:rPr>
              <w:t>projects</w:t>
            </w:r>
            <w:r w:rsidRPr="00862935">
              <w:rPr>
                <w:rFonts w:eastAsiaTheme="minorHAnsi"/>
                <w:spacing w:val="16"/>
                <w:sz w:val="22"/>
                <w:szCs w:val="22"/>
              </w:rPr>
              <w:t xml:space="preserve"> </w:t>
            </w:r>
            <w:r w:rsidRPr="00862935">
              <w:rPr>
                <w:rFonts w:eastAsiaTheme="minorHAnsi"/>
                <w:sz w:val="22"/>
                <w:szCs w:val="22"/>
              </w:rPr>
              <w:t>or</w:t>
            </w:r>
            <w:r w:rsidRPr="00862935">
              <w:rPr>
                <w:rFonts w:eastAsiaTheme="minorHAnsi"/>
                <w:spacing w:val="16"/>
                <w:sz w:val="22"/>
                <w:szCs w:val="22"/>
              </w:rPr>
              <w:t xml:space="preserve"> </w:t>
            </w:r>
            <w:r w:rsidRPr="00862935">
              <w:rPr>
                <w:rFonts w:eastAsiaTheme="minorHAnsi"/>
                <w:sz w:val="22"/>
                <w:szCs w:val="22"/>
              </w:rPr>
              <w:t>part</w:t>
            </w:r>
            <w:r w:rsidRPr="00862935">
              <w:rPr>
                <w:rFonts w:eastAsiaTheme="minorHAnsi"/>
                <w:spacing w:val="16"/>
                <w:sz w:val="22"/>
                <w:szCs w:val="22"/>
              </w:rPr>
              <w:t xml:space="preserve"> </w:t>
            </w:r>
            <w:r w:rsidRPr="00862935">
              <w:rPr>
                <w:rFonts w:eastAsiaTheme="minorHAnsi"/>
                <w:sz w:val="22"/>
                <w:szCs w:val="22"/>
              </w:rPr>
              <w:t>of</w:t>
            </w:r>
            <w:r w:rsidRPr="00862935">
              <w:rPr>
                <w:rFonts w:eastAsiaTheme="minorHAnsi"/>
                <w:spacing w:val="16"/>
                <w:sz w:val="22"/>
                <w:szCs w:val="22"/>
              </w:rPr>
              <w:t xml:space="preserve"> </w:t>
            </w:r>
            <w:r w:rsidRPr="00862935">
              <w:rPr>
                <w:rFonts w:eastAsiaTheme="minorHAnsi"/>
                <w:sz w:val="22"/>
                <w:szCs w:val="22"/>
              </w:rPr>
              <w:t>any</w:t>
            </w:r>
            <w:r w:rsidRPr="00862935">
              <w:rPr>
                <w:rFonts w:eastAsiaTheme="minorHAnsi"/>
                <w:spacing w:val="16"/>
                <w:sz w:val="22"/>
                <w:szCs w:val="22"/>
              </w:rPr>
              <w:t xml:space="preserve"> </w:t>
            </w:r>
            <w:r w:rsidRPr="00862935">
              <w:rPr>
                <w:rFonts w:eastAsiaTheme="minorHAnsi"/>
                <w:sz w:val="22"/>
                <w:szCs w:val="22"/>
              </w:rPr>
              <w:t>project</w:t>
            </w:r>
            <w:r w:rsidRPr="00862935">
              <w:rPr>
                <w:rFonts w:eastAsiaTheme="minorHAnsi"/>
                <w:spacing w:val="16"/>
                <w:sz w:val="22"/>
                <w:szCs w:val="22"/>
              </w:rPr>
              <w:t xml:space="preserve"> </w:t>
            </w:r>
            <w:r w:rsidRPr="00862935">
              <w:rPr>
                <w:rFonts w:eastAsiaTheme="minorHAnsi"/>
                <w:sz w:val="22"/>
                <w:szCs w:val="22"/>
              </w:rPr>
              <w:t>to</w:t>
            </w:r>
            <w:r w:rsidRPr="00862935">
              <w:rPr>
                <w:rFonts w:eastAsiaTheme="minorHAnsi"/>
                <w:spacing w:val="16"/>
                <w:sz w:val="22"/>
                <w:szCs w:val="22"/>
              </w:rPr>
              <w:t xml:space="preserve"> </w:t>
            </w:r>
            <w:r w:rsidRPr="00862935">
              <w:rPr>
                <w:rFonts w:eastAsiaTheme="minorHAnsi"/>
                <w:sz w:val="22"/>
                <w:szCs w:val="22"/>
              </w:rPr>
              <w:t>the</w:t>
            </w:r>
            <w:r w:rsidRPr="00862935">
              <w:rPr>
                <w:rFonts w:eastAsiaTheme="minorHAnsi"/>
                <w:spacing w:val="16"/>
                <w:sz w:val="22"/>
                <w:szCs w:val="22"/>
              </w:rPr>
              <w:t xml:space="preserve"> </w:t>
            </w:r>
            <w:r w:rsidRPr="00862935">
              <w:rPr>
                <w:rFonts w:eastAsiaTheme="minorHAnsi"/>
                <w:sz w:val="22"/>
                <w:szCs w:val="22"/>
              </w:rPr>
              <w:t>Department</w:t>
            </w:r>
            <w:r w:rsidRPr="00862935">
              <w:rPr>
                <w:rFonts w:eastAsiaTheme="minorHAnsi"/>
                <w:spacing w:val="16"/>
                <w:sz w:val="22"/>
                <w:szCs w:val="22"/>
              </w:rPr>
              <w:t xml:space="preserve"> </w:t>
            </w:r>
            <w:r w:rsidRPr="00862935">
              <w:rPr>
                <w:rFonts w:eastAsiaTheme="minorHAnsi"/>
                <w:sz w:val="22"/>
                <w:szCs w:val="22"/>
              </w:rPr>
              <w:t>of</w:t>
            </w:r>
            <w:r w:rsidRPr="00862935">
              <w:rPr>
                <w:rFonts w:eastAsiaTheme="minorHAnsi"/>
                <w:spacing w:val="16"/>
                <w:sz w:val="22"/>
                <w:szCs w:val="22"/>
              </w:rPr>
              <w:t xml:space="preserve"> </w:t>
            </w:r>
            <w:r w:rsidRPr="00862935">
              <w:rPr>
                <w:rFonts w:eastAsiaTheme="minorHAnsi"/>
                <w:sz w:val="22"/>
                <w:szCs w:val="22"/>
              </w:rPr>
              <w:t>Education which establishes criteria and evaluation for the approval of any project, projects or part of</w:t>
            </w:r>
            <w:r w:rsidRPr="00862935">
              <w:rPr>
                <w:rFonts w:eastAsiaTheme="minorHAnsi"/>
                <w:spacing w:val="15"/>
                <w:sz w:val="22"/>
                <w:szCs w:val="22"/>
              </w:rPr>
              <w:t xml:space="preserve"> </w:t>
            </w:r>
            <w:r w:rsidRPr="00862935">
              <w:rPr>
                <w:rFonts w:eastAsiaTheme="minorHAnsi"/>
                <w:sz w:val="22"/>
                <w:szCs w:val="22"/>
              </w:rPr>
              <w:t>any</w:t>
            </w:r>
            <w:r w:rsidRPr="00862935">
              <w:rPr>
                <w:rFonts w:eastAsiaTheme="minorHAnsi"/>
                <w:spacing w:val="15"/>
                <w:sz w:val="22"/>
                <w:szCs w:val="22"/>
              </w:rPr>
              <w:t xml:space="preserve"> </w:t>
            </w:r>
            <w:r w:rsidRPr="00862935">
              <w:rPr>
                <w:rFonts w:eastAsiaTheme="minorHAnsi"/>
                <w:sz w:val="22"/>
                <w:szCs w:val="22"/>
              </w:rPr>
              <w:t>project.</w:t>
            </w:r>
            <w:r w:rsidRPr="00862935">
              <w:rPr>
                <w:rFonts w:eastAsiaTheme="minorHAnsi"/>
                <w:spacing w:val="32"/>
                <w:sz w:val="22"/>
                <w:szCs w:val="22"/>
              </w:rPr>
              <w:t xml:space="preserve"> </w:t>
            </w:r>
            <w:r w:rsidRPr="00862935">
              <w:rPr>
                <w:rFonts w:eastAsiaTheme="minorHAnsi"/>
                <w:sz w:val="22"/>
                <w:szCs w:val="22"/>
              </w:rPr>
              <w:t>The</w:t>
            </w:r>
            <w:r w:rsidRPr="00862935">
              <w:rPr>
                <w:rFonts w:eastAsiaTheme="minorHAnsi"/>
                <w:spacing w:val="15"/>
                <w:sz w:val="22"/>
                <w:szCs w:val="22"/>
              </w:rPr>
              <w:t xml:space="preserve"> </w:t>
            </w:r>
            <w:r w:rsidRPr="00862935">
              <w:rPr>
                <w:rFonts w:eastAsiaTheme="minorHAnsi"/>
                <w:sz w:val="22"/>
                <w:szCs w:val="22"/>
              </w:rPr>
              <w:t>Department</w:t>
            </w:r>
            <w:r w:rsidRPr="00862935">
              <w:rPr>
                <w:rFonts w:eastAsiaTheme="minorHAnsi"/>
                <w:spacing w:val="15"/>
                <w:sz w:val="22"/>
                <w:szCs w:val="22"/>
              </w:rPr>
              <w:t xml:space="preserve"> </w:t>
            </w:r>
            <w:r w:rsidRPr="00862935">
              <w:rPr>
                <w:rFonts w:eastAsiaTheme="minorHAnsi"/>
                <w:sz w:val="22"/>
                <w:szCs w:val="22"/>
              </w:rPr>
              <w:t>of</w:t>
            </w:r>
            <w:r w:rsidRPr="00862935">
              <w:rPr>
                <w:rFonts w:eastAsiaTheme="minorHAnsi"/>
                <w:spacing w:val="15"/>
                <w:sz w:val="22"/>
                <w:szCs w:val="22"/>
              </w:rPr>
              <w:t xml:space="preserve"> </w:t>
            </w:r>
            <w:r w:rsidRPr="00862935">
              <w:rPr>
                <w:rFonts w:eastAsiaTheme="minorHAnsi"/>
                <w:sz w:val="22"/>
                <w:szCs w:val="22"/>
              </w:rPr>
              <w:t>Education</w:t>
            </w:r>
            <w:r w:rsidRPr="00862935">
              <w:rPr>
                <w:rFonts w:eastAsiaTheme="minorHAnsi"/>
                <w:spacing w:val="15"/>
                <w:sz w:val="22"/>
                <w:szCs w:val="22"/>
              </w:rPr>
              <w:t xml:space="preserve"> then notifies </w:t>
            </w:r>
            <w:r w:rsidRPr="00862935">
              <w:rPr>
                <w:rFonts w:eastAsiaTheme="minorHAnsi"/>
                <w:sz w:val="22"/>
                <w:szCs w:val="22"/>
              </w:rPr>
              <w:t>the</w:t>
            </w:r>
            <w:r w:rsidRPr="00862935">
              <w:rPr>
                <w:rFonts w:eastAsiaTheme="minorHAnsi"/>
                <w:spacing w:val="15"/>
                <w:sz w:val="22"/>
                <w:szCs w:val="22"/>
              </w:rPr>
              <w:t xml:space="preserve"> </w:t>
            </w:r>
            <w:r w:rsidRPr="00862935">
              <w:rPr>
                <w:rFonts w:eastAsiaTheme="minorHAnsi"/>
                <w:sz w:val="22"/>
                <w:szCs w:val="22"/>
              </w:rPr>
              <w:t>Maine Governmental Facilities Authority (Authority)</w:t>
            </w:r>
            <w:r w:rsidRPr="00862935">
              <w:rPr>
                <w:rFonts w:eastAsiaTheme="minorHAnsi"/>
                <w:spacing w:val="15"/>
                <w:sz w:val="22"/>
                <w:szCs w:val="22"/>
              </w:rPr>
              <w:t xml:space="preserve"> </w:t>
            </w:r>
            <w:r w:rsidRPr="00862935">
              <w:rPr>
                <w:rFonts w:eastAsiaTheme="minorHAnsi"/>
                <w:sz w:val="22"/>
                <w:szCs w:val="22"/>
              </w:rPr>
              <w:t>of</w:t>
            </w:r>
            <w:r w:rsidRPr="00862935">
              <w:rPr>
                <w:rFonts w:eastAsiaTheme="minorHAnsi"/>
                <w:spacing w:val="15"/>
                <w:sz w:val="22"/>
                <w:szCs w:val="22"/>
              </w:rPr>
              <w:t xml:space="preserve"> </w:t>
            </w:r>
            <w:r w:rsidRPr="00862935">
              <w:rPr>
                <w:rFonts w:eastAsiaTheme="minorHAnsi"/>
                <w:sz w:val="22"/>
                <w:szCs w:val="22"/>
              </w:rPr>
              <w:t>any</w:t>
            </w:r>
            <w:r w:rsidRPr="00862935">
              <w:rPr>
                <w:rFonts w:eastAsiaTheme="minorHAnsi"/>
                <w:spacing w:val="15"/>
                <w:sz w:val="22"/>
                <w:szCs w:val="22"/>
              </w:rPr>
              <w:t xml:space="preserve"> </w:t>
            </w:r>
            <w:r w:rsidRPr="00862935">
              <w:rPr>
                <w:rFonts w:eastAsiaTheme="minorHAnsi"/>
                <w:sz w:val="22"/>
                <w:szCs w:val="22"/>
              </w:rPr>
              <w:t>approved project, projects or part of any project.</w:t>
            </w:r>
          </w:p>
          <w:p w14:paraId="2ECE50A9" w14:textId="77777777" w:rsidR="00862935" w:rsidRPr="00862935" w:rsidRDefault="00862935" w:rsidP="00862935">
            <w:pPr>
              <w:pStyle w:val="ListParagraph"/>
              <w:numPr>
                <w:ilvl w:val="0"/>
                <w:numId w:val="189"/>
              </w:numPr>
              <w:rPr>
                <w:rFonts w:eastAsiaTheme="minorHAnsi"/>
                <w:sz w:val="22"/>
                <w:szCs w:val="22"/>
              </w:rPr>
            </w:pPr>
            <w:r w:rsidRPr="00862935">
              <w:rPr>
                <w:rFonts w:eastAsiaTheme="minorHAnsi"/>
                <w:sz w:val="22"/>
                <w:szCs w:val="22"/>
              </w:rPr>
              <w:t xml:space="preserve">Allows the Authority to delegate certain powers to the cooperative board or school administrative unit that governs a career and technical education region or center. </w:t>
            </w:r>
          </w:p>
          <w:p w14:paraId="6078DD74" w14:textId="77777777" w:rsidR="00862935" w:rsidRPr="00862935" w:rsidRDefault="00862935" w:rsidP="00862935">
            <w:pPr>
              <w:pStyle w:val="ListParagraph"/>
              <w:numPr>
                <w:ilvl w:val="0"/>
                <w:numId w:val="189"/>
              </w:numPr>
              <w:rPr>
                <w:rFonts w:eastAsiaTheme="minorHAnsi"/>
                <w:sz w:val="22"/>
                <w:szCs w:val="22"/>
              </w:rPr>
            </w:pPr>
            <w:r w:rsidRPr="00862935">
              <w:rPr>
                <w:rFonts w:eastAsiaTheme="minorHAnsi"/>
                <w:sz w:val="22"/>
                <w:szCs w:val="22"/>
              </w:rPr>
              <w:t xml:space="preserve">Directs the executive director of the Authority to submit report, by January 15, 2022, to the Joint Standing Committee on Education &amp; Cultural Affairs if additional legislation is necessary to carry out the purposes of Section SSSS, including any legislation necessary to ensure that securities issued pursuant to this legislation are tax-exempt.  </w:t>
            </w:r>
          </w:p>
          <w:p w14:paraId="5314B3C8" w14:textId="77777777" w:rsidR="00862935" w:rsidRPr="00862935" w:rsidRDefault="00862935" w:rsidP="00862935">
            <w:pPr>
              <w:pStyle w:val="ListParagraph"/>
              <w:numPr>
                <w:ilvl w:val="0"/>
                <w:numId w:val="189"/>
              </w:numPr>
              <w:rPr>
                <w:rFonts w:eastAsiaTheme="minorHAnsi"/>
                <w:sz w:val="22"/>
                <w:szCs w:val="22"/>
              </w:rPr>
            </w:pPr>
            <w:r w:rsidRPr="00862935">
              <w:rPr>
                <w:rFonts w:eastAsiaTheme="minorHAnsi"/>
                <w:sz w:val="22"/>
                <w:szCs w:val="22"/>
              </w:rPr>
              <w:t xml:space="preserve">Authorizes the Joint Standing Committee on Education &amp; Cultural Affairs submit legislation pursuant to findings and recommendations in the report in the Second Regular Session of the 130th Legislature.  </w:t>
            </w:r>
          </w:p>
          <w:p w14:paraId="649AF64F" w14:textId="77777777" w:rsidR="00862935" w:rsidRPr="00862935" w:rsidRDefault="00862935" w:rsidP="00862935">
            <w:pPr>
              <w:pStyle w:val="ListParagraph"/>
              <w:numPr>
                <w:ilvl w:val="0"/>
                <w:numId w:val="189"/>
              </w:numPr>
              <w:kinsoku w:val="0"/>
              <w:overflowPunct w:val="0"/>
              <w:autoSpaceDE w:val="0"/>
              <w:autoSpaceDN w:val="0"/>
              <w:adjustRightInd w:val="0"/>
              <w:spacing w:before="33"/>
              <w:rPr>
                <w:rFonts w:eastAsiaTheme="minorHAnsi"/>
                <w:sz w:val="22"/>
                <w:szCs w:val="22"/>
              </w:rPr>
            </w:pPr>
            <w:r w:rsidRPr="00862935">
              <w:rPr>
                <w:rFonts w:eastAsiaTheme="minorHAnsi"/>
                <w:sz w:val="22"/>
                <w:szCs w:val="22"/>
              </w:rPr>
              <w:t>Authorizes the Authority to issue securities up to, and not to exceed, $20,000,000 for purchases of</w:t>
            </w:r>
            <w:r w:rsidRPr="00862935">
              <w:rPr>
                <w:rFonts w:eastAsiaTheme="minorHAnsi"/>
                <w:spacing w:val="9"/>
                <w:sz w:val="22"/>
                <w:szCs w:val="22"/>
              </w:rPr>
              <w:t xml:space="preserve"> </w:t>
            </w:r>
            <w:r w:rsidRPr="00862935">
              <w:rPr>
                <w:rFonts w:eastAsiaTheme="minorHAnsi"/>
                <w:sz w:val="22"/>
                <w:szCs w:val="22"/>
              </w:rPr>
              <w:t xml:space="preserve">new or updated equipment and any capital improvements necessary to use the new or updated equipment to career and technical education centers and career and technical education regions, and provides that amount must be used for these purposes, until June 30, 2023.  </w:t>
            </w:r>
          </w:p>
          <w:p w14:paraId="0DC48753" w14:textId="77777777" w:rsidR="00862935" w:rsidRPr="00862935" w:rsidRDefault="00862935" w:rsidP="00862935">
            <w:pPr>
              <w:pStyle w:val="ListParagraph"/>
              <w:numPr>
                <w:ilvl w:val="0"/>
                <w:numId w:val="189"/>
              </w:numPr>
              <w:kinsoku w:val="0"/>
              <w:overflowPunct w:val="0"/>
              <w:autoSpaceDE w:val="0"/>
              <w:autoSpaceDN w:val="0"/>
              <w:adjustRightInd w:val="0"/>
              <w:spacing w:before="6"/>
              <w:rPr>
                <w:rFonts w:eastAsiaTheme="minorHAnsi"/>
                <w:sz w:val="22"/>
                <w:szCs w:val="22"/>
              </w:rPr>
            </w:pPr>
            <w:r w:rsidRPr="00862935">
              <w:rPr>
                <w:rFonts w:eastAsiaTheme="minorHAnsi"/>
                <w:sz w:val="22"/>
                <w:szCs w:val="22"/>
              </w:rPr>
              <w:t>Requires the Department of Education pay debt service costs to the Authority according</w:t>
            </w:r>
            <w:r w:rsidRPr="00862935">
              <w:rPr>
                <w:rFonts w:eastAsiaTheme="minorHAnsi"/>
                <w:spacing w:val="-2"/>
                <w:sz w:val="22"/>
                <w:szCs w:val="22"/>
              </w:rPr>
              <w:t xml:space="preserve"> </w:t>
            </w:r>
            <w:r w:rsidRPr="00862935">
              <w:rPr>
                <w:rFonts w:eastAsiaTheme="minorHAnsi"/>
                <w:sz w:val="22"/>
                <w:szCs w:val="22"/>
              </w:rPr>
              <w:t>to</w:t>
            </w:r>
            <w:r w:rsidRPr="00862935">
              <w:rPr>
                <w:rFonts w:eastAsiaTheme="minorHAnsi"/>
                <w:spacing w:val="-2"/>
                <w:sz w:val="22"/>
                <w:szCs w:val="22"/>
              </w:rPr>
              <w:t xml:space="preserve"> </w:t>
            </w:r>
            <w:r w:rsidRPr="00862935">
              <w:rPr>
                <w:rFonts w:eastAsiaTheme="minorHAnsi"/>
                <w:sz w:val="22"/>
                <w:szCs w:val="22"/>
              </w:rPr>
              <w:t>each</w:t>
            </w:r>
            <w:r w:rsidRPr="00862935">
              <w:rPr>
                <w:rFonts w:eastAsiaTheme="minorHAnsi"/>
                <w:spacing w:val="-2"/>
                <w:sz w:val="22"/>
                <w:szCs w:val="22"/>
              </w:rPr>
              <w:t xml:space="preserve"> </w:t>
            </w:r>
            <w:r w:rsidRPr="00862935">
              <w:rPr>
                <w:rFonts w:eastAsiaTheme="minorHAnsi"/>
                <w:sz w:val="22"/>
                <w:szCs w:val="22"/>
              </w:rPr>
              <w:t>career</w:t>
            </w:r>
            <w:r w:rsidRPr="00862935">
              <w:rPr>
                <w:rFonts w:eastAsiaTheme="minorHAnsi"/>
                <w:spacing w:val="-2"/>
                <w:sz w:val="22"/>
                <w:szCs w:val="22"/>
              </w:rPr>
              <w:t xml:space="preserve"> </w:t>
            </w:r>
            <w:r w:rsidRPr="00862935">
              <w:rPr>
                <w:rFonts w:eastAsiaTheme="minorHAnsi"/>
                <w:sz w:val="22"/>
                <w:szCs w:val="22"/>
              </w:rPr>
              <w:t>and</w:t>
            </w:r>
            <w:r w:rsidRPr="00862935">
              <w:rPr>
                <w:rFonts w:eastAsiaTheme="minorHAnsi"/>
                <w:spacing w:val="-2"/>
                <w:sz w:val="22"/>
                <w:szCs w:val="22"/>
              </w:rPr>
              <w:t xml:space="preserve"> </w:t>
            </w:r>
            <w:r w:rsidRPr="00862935">
              <w:rPr>
                <w:rFonts w:eastAsiaTheme="minorHAnsi"/>
                <w:sz w:val="22"/>
                <w:szCs w:val="22"/>
              </w:rPr>
              <w:t>technical</w:t>
            </w:r>
            <w:r w:rsidRPr="00862935">
              <w:rPr>
                <w:rFonts w:eastAsiaTheme="minorHAnsi"/>
                <w:spacing w:val="-2"/>
                <w:sz w:val="22"/>
                <w:szCs w:val="22"/>
              </w:rPr>
              <w:t xml:space="preserve"> </w:t>
            </w:r>
            <w:r w:rsidRPr="00862935">
              <w:rPr>
                <w:rFonts w:eastAsiaTheme="minorHAnsi"/>
                <w:sz w:val="22"/>
                <w:szCs w:val="22"/>
              </w:rPr>
              <w:t>education</w:t>
            </w:r>
            <w:r w:rsidRPr="00862935">
              <w:rPr>
                <w:rFonts w:eastAsiaTheme="minorHAnsi"/>
                <w:spacing w:val="-2"/>
                <w:sz w:val="22"/>
                <w:szCs w:val="22"/>
              </w:rPr>
              <w:t xml:space="preserve"> </w:t>
            </w:r>
            <w:r w:rsidRPr="00862935">
              <w:rPr>
                <w:rFonts w:eastAsiaTheme="minorHAnsi"/>
                <w:sz w:val="22"/>
                <w:szCs w:val="22"/>
              </w:rPr>
              <w:t>center's</w:t>
            </w:r>
            <w:r w:rsidRPr="00862935">
              <w:rPr>
                <w:rFonts w:eastAsiaTheme="minorHAnsi"/>
                <w:spacing w:val="-2"/>
                <w:sz w:val="22"/>
                <w:szCs w:val="22"/>
              </w:rPr>
              <w:t xml:space="preserve"> </w:t>
            </w:r>
            <w:r w:rsidRPr="00862935">
              <w:rPr>
                <w:rFonts w:eastAsiaTheme="minorHAnsi"/>
                <w:sz w:val="22"/>
                <w:szCs w:val="22"/>
              </w:rPr>
              <w:t>or</w:t>
            </w:r>
            <w:r w:rsidRPr="00862935">
              <w:rPr>
                <w:rFonts w:eastAsiaTheme="minorHAnsi"/>
                <w:spacing w:val="-2"/>
                <w:sz w:val="22"/>
                <w:szCs w:val="22"/>
              </w:rPr>
              <w:t xml:space="preserve"> </w:t>
            </w:r>
            <w:r w:rsidRPr="00862935">
              <w:rPr>
                <w:rFonts w:eastAsiaTheme="minorHAnsi"/>
                <w:sz w:val="22"/>
                <w:szCs w:val="22"/>
              </w:rPr>
              <w:t>career</w:t>
            </w:r>
            <w:r w:rsidRPr="00862935">
              <w:rPr>
                <w:rFonts w:eastAsiaTheme="minorHAnsi"/>
                <w:spacing w:val="-2"/>
                <w:sz w:val="22"/>
                <w:szCs w:val="22"/>
              </w:rPr>
              <w:t xml:space="preserve"> </w:t>
            </w:r>
            <w:r w:rsidRPr="00862935">
              <w:rPr>
                <w:rFonts w:eastAsiaTheme="minorHAnsi"/>
                <w:sz w:val="22"/>
                <w:szCs w:val="22"/>
              </w:rPr>
              <w:t>and</w:t>
            </w:r>
            <w:r w:rsidRPr="00862935">
              <w:rPr>
                <w:rFonts w:eastAsiaTheme="minorHAnsi"/>
                <w:spacing w:val="-2"/>
                <w:sz w:val="22"/>
                <w:szCs w:val="22"/>
              </w:rPr>
              <w:t xml:space="preserve"> </w:t>
            </w:r>
            <w:r w:rsidRPr="00862935">
              <w:rPr>
                <w:rFonts w:eastAsiaTheme="minorHAnsi"/>
                <w:sz w:val="22"/>
                <w:szCs w:val="22"/>
              </w:rPr>
              <w:t>technical</w:t>
            </w:r>
            <w:r w:rsidRPr="00862935">
              <w:rPr>
                <w:rFonts w:eastAsiaTheme="minorHAnsi"/>
                <w:spacing w:val="-2"/>
                <w:sz w:val="22"/>
                <w:szCs w:val="22"/>
              </w:rPr>
              <w:t xml:space="preserve"> </w:t>
            </w:r>
            <w:r w:rsidRPr="00862935">
              <w:rPr>
                <w:rFonts w:eastAsiaTheme="minorHAnsi"/>
                <w:sz w:val="22"/>
                <w:szCs w:val="22"/>
              </w:rPr>
              <w:t>education region's debt retirement schedule developed by the Authority.</w:t>
            </w:r>
          </w:p>
          <w:p w14:paraId="4E326B01" w14:textId="77777777" w:rsidR="00862935" w:rsidRPr="00862935" w:rsidRDefault="00862935" w:rsidP="00862935">
            <w:pPr>
              <w:pStyle w:val="ListParagraph"/>
              <w:numPr>
                <w:ilvl w:val="0"/>
                <w:numId w:val="189"/>
              </w:numPr>
              <w:rPr>
                <w:rFonts w:eastAsiaTheme="minorHAnsi"/>
                <w:sz w:val="22"/>
                <w:szCs w:val="22"/>
              </w:rPr>
            </w:pPr>
            <w:r w:rsidRPr="00862935">
              <w:rPr>
                <w:rFonts w:eastAsiaTheme="minorHAnsi"/>
                <w:sz w:val="22"/>
                <w:szCs w:val="22"/>
              </w:rPr>
              <w:t>Directs Maine Governmental Facilities Authority to submit a report to the Joint Standing Committee on Education &amp; Cultural Affairs upon the allocation of all bond proceeds.</w:t>
            </w:r>
          </w:p>
          <w:p w14:paraId="1CA94436" w14:textId="4470B9AD" w:rsidR="004D2030" w:rsidRPr="00B02D15" w:rsidRDefault="00862935" w:rsidP="00CC45AF">
            <w:pPr>
              <w:pStyle w:val="ListParagraph"/>
              <w:numPr>
                <w:ilvl w:val="0"/>
                <w:numId w:val="189"/>
              </w:numPr>
              <w:rPr>
                <w:sz w:val="22"/>
                <w:szCs w:val="22"/>
                <w:lang w:val="en"/>
              </w:rPr>
            </w:pPr>
            <w:r w:rsidRPr="00CC45AF">
              <w:rPr>
                <w:rFonts w:eastAsiaTheme="minorHAnsi"/>
                <w:sz w:val="22"/>
                <w:szCs w:val="22"/>
              </w:rPr>
              <w:t>Authorizes the Joint Standing Committee on Education &amp; Cultural Affairs to submit legislation to repeal the provision regarding the issuance of additional securities and any other provision of law relating to that provision.</w:t>
            </w:r>
          </w:p>
        </w:tc>
        <w:tc>
          <w:tcPr>
            <w:tcW w:w="2250" w:type="dxa"/>
            <w:shd w:val="clear" w:color="auto" w:fill="auto"/>
          </w:tcPr>
          <w:p w14:paraId="0A2E352C" w14:textId="77777777" w:rsidR="0067440F" w:rsidRPr="000C5EA1" w:rsidRDefault="006E392C" w:rsidP="00803EFA">
            <w:pPr>
              <w:rPr>
                <w:sz w:val="22"/>
                <w:szCs w:val="22"/>
              </w:rPr>
            </w:pPr>
            <w:r w:rsidRPr="000C5EA1">
              <w:rPr>
                <w:sz w:val="22"/>
                <w:szCs w:val="22"/>
              </w:rPr>
              <w:t>July 1, 2021</w:t>
            </w:r>
          </w:p>
          <w:p w14:paraId="73948915" w14:textId="77777777" w:rsidR="005150B1" w:rsidRPr="000C5EA1" w:rsidRDefault="005150B1" w:rsidP="00803EFA">
            <w:pPr>
              <w:rPr>
                <w:sz w:val="22"/>
                <w:szCs w:val="22"/>
              </w:rPr>
            </w:pPr>
          </w:p>
          <w:p w14:paraId="71E5C63C" w14:textId="77777777" w:rsidR="005150B1" w:rsidRPr="000C5EA1" w:rsidRDefault="005150B1" w:rsidP="00803EFA">
            <w:pPr>
              <w:rPr>
                <w:sz w:val="22"/>
                <w:szCs w:val="22"/>
              </w:rPr>
            </w:pPr>
          </w:p>
          <w:p w14:paraId="7DAB4C78" w14:textId="77777777" w:rsidR="005150B1" w:rsidRPr="000C5EA1" w:rsidRDefault="005150B1" w:rsidP="00803EFA">
            <w:pPr>
              <w:rPr>
                <w:sz w:val="22"/>
                <w:szCs w:val="22"/>
              </w:rPr>
            </w:pPr>
          </w:p>
          <w:p w14:paraId="64326B79" w14:textId="77777777" w:rsidR="005150B1" w:rsidRPr="000C5EA1" w:rsidRDefault="005150B1" w:rsidP="00803EFA">
            <w:pPr>
              <w:rPr>
                <w:sz w:val="22"/>
                <w:szCs w:val="22"/>
              </w:rPr>
            </w:pPr>
          </w:p>
          <w:p w14:paraId="4CB302B2" w14:textId="77777777" w:rsidR="005150B1" w:rsidRPr="000C5EA1" w:rsidRDefault="005150B1" w:rsidP="00803EFA">
            <w:pPr>
              <w:rPr>
                <w:sz w:val="22"/>
                <w:szCs w:val="22"/>
              </w:rPr>
            </w:pPr>
          </w:p>
          <w:p w14:paraId="389C818C" w14:textId="77777777" w:rsidR="005150B1" w:rsidRPr="000C5EA1" w:rsidRDefault="005150B1" w:rsidP="00803EFA">
            <w:pPr>
              <w:rPr>
                <w:sz w:val="22"/>
                <w:szCs w:val="22"/>
              </w:rPr>
            </w:pPr>
          </w:p>
          <w:p w14:paraId="3A8EE01D" w14:textId="77777777" w:rsidR="005150B1" w:rsidRPr="000C5EA1" w:rsidRDefault="005150B1" w:rsidP="00803EFA">
            <w:pPr>
              <w:rPr>
                <w:sz w:val="22"/>
                <w:szCs w:val="22"/>
              </w:rPr>
            </w:pPr>
          </w:p>
          <w:p w14:paraId="0FC227AD" w14:textId="77777777" w:rsidR="005150B1" w:rsidRPr="000C5EA1" w:rsidRDefault="005150B1" w:rsidP="00803EFA">
            <w:pPr>
              <w:rPr>
                <w:sz w:val="22"/>
                <w:szCs w:val="22"/>
              </w:rPr>
            </w:pPr>
          </w:p>
          <w:p w14:paraId="03F77700" w14:textId="77777777" w:rsidR="005150B1" w:rsidRPr="000C5EA1" w:rsidRDefault="005150B1" w:rsidP="00803EFA">
            <w:pPr>
              <w:rPr>
                <w:sz w:val="22"/>
                <w:szCs w:val="22"/>
              </w:rPr>
            </w:pPr>
          </w:p>
          <w:p w14:paraId="6972DBA1" w14:textId="77777777" w:rsidR="005150B1" w:rsidRPr="000C5EA1" w:rsidRDefault="005150B1" w:rsidP="00803EFA">
            <w:pPr>
              <w:rPr>
                <w:sz w:val="22"/>
                <w:szCs w:val="22"/>
              </w:rPr>
            </w:pPr>
          </w:p>
          <w:p w14:paraId="744701BB" w14:textId="77777777" w:rsidR="005150B1" w:rsidRPr="000C5EA1" w:rsidRDefault="005150B1" w:rsidP="00803EFA">
            <w:pPr>
              <w:rPr>
                <w:sz w:val="22"/>
                <w:szCs w:val="22"/>
              </w:rPr>
            </w:pPr>
          </w:p>
          <w:p w14:paraId="05C48E31" w14:textId="77777777" w:rsidR="005150B1" w:rsidRPr="000C5EA1" w:rsidRDefault="005150B1" w:rsidP="00803EFA">
            <w:pPr>
              <w:rPr>
                <w:sz w:val="22"/>
                <w:szCs w:val="22"/>
              </w:rPr>
            </w:pPr>
          </w:p>
          <w:p w14:paraId="7FC3A2A1" w14:textId="77777777" w:rsidR="005150B1" w:rsidRPr="000C5EA1" w:rsidRDefault="005150B1" w:rsidP="00803EFA">
            <w:pPr>
              <w:rPr>
                <w:sz w:val="22"/>
                <w:szCs w:val="22"/>
              </w:rPr>
            </w:pPr>
          </w:p>
          <w:p w14:paraId="143CB0A5" w14:textId="77777777" w:rsidR="005150B1" w:rsidRPr="000C5EA1" w:rsidRDefault="005150B1" w:rsidP="00803EFA">
            <w:pPr>
              <w:rPr>
                <w:sz w:val="22"/>
                <w:szCs w:val="22"/>
              </w:rPr>
            </w:pPr>
          </w:p>
          <w:p w14:paraId="0817BC6F" w14:textId="77777777" w:rsidR="005150B1" w:rsidRPr="000C5EA1" w:rsidRDefault="005150B1" w:rsidP="00803EFA">
            <w:pPr>
              <w:rPr>
                <w:sz w:val="22"/>
                <w:szCs w:val="22"/>
              </w:rPr>
            </w:pPr>
          </w:p>
          <w:p w14:paraId="7458C1B6" w14:textId="77777777" w:rsidR="005150B1" w:rsidRPr="000C5EA1" w:rsidRDefault="005150B1" w:rsidP="00803EFA">
            <w:pPr>
              <w:rPr>
                <w:sz w:val="22"/>
                <w:szCs w:val="22"/>
              </w:rPr>
            </w:pPr>
          </w:p>
          <w:p w14:paraId="4F48B532" w14:textId="77777777" w:rsidR="005150B1" w:rsidRPr="000C5EA1" w:rsidRDefault="005150B1" w:rsidP="00803EFA">
            <w:pPr>
              <w:rPr>
                <w:sz w:val="22"/>
                <w:szCs w:val="22"/>
              </w:rPr>
            </w:pPr>
          </w:p>
          <w:p w14:paraId="6EFBAFC0" w14:textId="77777777" w:rsidR="005150B1" w:rsidRPr="000C5EA1" w:rsidRDefault="005150B1" w:rsidP="00803EFA">
            <w:pPr>
              <w:rPr>
                <w:sz w:val="22"/>
                <w:szCs w:val="22"/>
              </w:rPr>
            </w:pPr>
          </w:p>
          <w:p w14:paraId="2D12EC5D" w14:textId="77777777" w:rsidR="005150B1" w:rsidRPr="000C5EA1" w:rsidRDefault="005150B1" w:rsidP="00803EFA">
            <w:pPr>
              <w:rPr>
                <w:sz w:val="22"/>
                <w:szCs w:val="22"/>
              </w:rPr>
            </w:pPr>
          </w:p>
          <w:p w14:paraId="5B4659E5" w14:textId="77777777" w:rsidR="005150B1" w:rsidRPr="000C5EA1" w:rsidRDefault="005150B1" w:rsidP="00803EFA">
            <w:pPr>
              <w:rPr>
                <w:sz w:val="22"/>
                <w:szCs w:val="22"/>
              </w:rPr>
            </w:pPr>
          </w:p>
          <w:p w14:paraId="7D6C5A19" w14:textId="77777777" w:rsidR="005150B1" w:rsidRPr="000C5EA1" w:rsidRDefault="005150B1" w:rsidP="00803EFA">
            <w:pPr>
              <w:rPr>
                <w:sz w:val="22"/>
                <w:szCs w:val="22"/>
              </w:rPr>
            </w:pPr>
          </w:p>
          <w:p w14:paraId="0CB25C55" w14:textId="77777777" w:rsidR="005150B1" w:rsidRPr="000C5EA1" w:rsidRDefault="005150B1" w:rsidP="00803EFA">
            <w:pPr>
              <w:rPr>
                <w:sz w:val="22"/>
                <w:szCs w:val="22"/>
              </w:rPr>
            </w:pPr>
          </w:p>
          <w:p w14:paraId="07275B9E" w14:textId="77777777" w:rsidR="005150B1" w:rsidRPr="000C5EA1" w:rsidRDefault="005150B1" w:rsidP="00803EFA">
            <w:pPr>
              <w:rPr>
                <w:sz w:val="22"/>
                <w:szCs w:val="22"/>
              </w:rPr>
            </w:pPr>
          </w:p>
          <w:p w14:paraId="6FA38B92" w14:textId="77777777" w:rsidR="005150B1" w:rsidRPr="000C5EA1" w:rsidRDefault="005150B1" w:rsidP="00803EFA">
            <w:pPr>
              <w:rPr>
                <w:sz w:val="22"/>
                <w:szCs w:val="22"/>
              </w:rPr>
            </w:pPr>
          </w:p>
          <w:p w14:paraId="3A15CB8D" w14:textId="77777777" w:rsidR="005150B1" w:rsidRPr="000C5EA1" w:rsidRDefault="005150B1" w:rsidP="00803EFA">
            <w:pPr>
              <w:rPr>
                <w:sz w:val="22"/>
                <w:szCs w:val="22"/>
              </w:rPr>
            </w:pPr>
          </w:p>
          <w:p w14:paraId="2620E675" w14:textId="77777777" w:rsidR="005150B1" w:rsidRPr="000C5EA1" w:rsidRDefault="005150B1" w:rsidP="00803EFA">
            <w:pPr>
              <w:rPr>
                <w:sz w:val="22"/>
                <w:szCs w:val="22"/>
              </w:rPr>
            </w:pPr>
          </w:p>
          <w:p w14:paraId="45E2F03C" w14:textId="77777777" w:rsidR="005150B1" w:rsidRPr="000C5EA1" w:rsidRDefault="005150B1" w:rsidP="00803EFA">
            <w:pPr>
              <w:rPr>
                <w:sz w:val="22"/>
                <w:szCs w:val="22"/>
              </w:rPr>
            </w:pPr>
          </w:p>
          <w:p w14:paraId="2A400B2E" w14:textId="77777777" w:rsidR="005150B1" w:rsidRPr="000C5EA1" w:rsidRDefault="005150B1" w:rsidP="00803EFA">
            <w:pPr>
              <w:rPr>
                <w:sz w:val="22"/>
                <w:szCs w:val="22"/>
              </w:rPr>
            </w:pPr>
          </w:p>
          <w:p w14:paraId="094597C2" w14:textId="77777777" w:rsidR="005150B1" w:rsidRPr="000C5EA1" w:rsidRDefault="005150B1" w:rsidP="00803EFA">
            <w:pPr>
              <w:rPr>
                <w:sz w:val="22"/>
                <w:szCs w:val="22"/>
              </w:rPr>
            </w:pPr>
          </w:p>
          <w:p w14:paraId="00EADD97" w14:textId="77777777" w:rsidR="005150B1" w:rsidRPr="000C5EA1" w:rsidRDefault="005150B1" w:rsidP="00803EFA">
            <w:pPr>
              <w:rPr>
                <w:sz w:val="22"/>
                <w:szCs w:val="22"/>
              </w:rPr>
            </w:pPr>
          </w:p>
          <w:p w14:paraId="32FAF9F4" w14:textId="77777777" w:rsidR="005150B1" w:rsidRPr="000C5EA1" w:rsidRDefault="005150B1" w:rsidP="00803EFA">
            <w:pPr>
              <w:rPr>
                <w:sz w:val="22"/>
                <w:szCs w:val="22"/>
              </w:rPr>
            </w:pPr>
          </w:p>
          <w:p w14:paraId="68E52C89" w14:textId="77777777" w:rsidR="005150B1" w:rsidRPr="000C5EA1" w:rsidRDefault="005150B1" w:rsidP="00803EFA">
            <w:pPr>
              <w:rPr>
                <w:sz w:val="22"/>
                <w:szCs w:val="22"/>
              </w:rPr>
            </w:pPr>
          </w:p>
          <w:p w14:paraId="4F9F729B" w14:textId="77777777" w:rsidR="005150B1" w:rsidRPr="000C5EA1" w:rsidRDefault="005150B1" w:rsidP="00803EFA">
            <w:pPr>
              <w:rPr>
                <w:sz w:val="22"/>
                <w:szCs w:val="22"/>
              </w:rPr>
            </w:pPr>
          </w:p>
          <w:p w14:paraId="1C5D9F85" w14:textId="77777777" w:rsidR="005150B1" w:rsidRPr="000C5EA1" w:rsidRDefault="005150B1" w:rsidP="00803EFA">
            <w:pPr>
              <w:rPr>
                <w:sz w:val="22"/>
                <w:szCs w:val="22"/>
              </w:rPr>
            </w:pPr>
          </w:p>
          <w:p w14:paraId="56EF81F4" w14:textId="77777777" w:rsidR="005150B1" w:rsidRPr="000C5EA1" w:rsidRDefault="005150B1" w:rsidP="00803EFA">
            <w:pPr>
              <w:rPr>
                <w:sz w:val="22"/>
                <w:szCs w:val="22"/>
              </w:rPr>
            </w:pPr>
          </w:p>
          <w:p w14:paraId="2856C5FB" w14:textId="77777777" w:rsidR="005150B1" w:rsidRPr="000C5EA1" w:rsidRDefault="005150B1" w:rsidP="00803EFA">
            <w:pPr>
              <w:rPr>
                <w:sz w:val="22"/>
                <w:szCs w:val="22"/>
              </w:rPr>
            </w:pPr>
          </w:p>
          <w:p w14:paraId="304B439A" w14:textId="77777777" w:rsidR="005150B1" w:rsidRPr="000C5EA1" w:rsidRDefault="005150B1" w:rsidP="00803EFA">
            <w:pPr>
              <w:rPr>
                <w:sz w:val="22"/>
                <w:szCs w:val="22"/>
              </w:rPr>
            </w:pPr>
          </w:p>
          <w:p w14:paraId="458CFDD6" w14:textId="77777777" w:rsidR="005150B1" w:rsidRPr="000C5EA1" w:rsidRDefault="005150B1" w:rsidP="00803EFA">
            <w:pPr>
              <w:rPr>
                <w:sz w:val="22"/>
                <w:szCs w:val="22"/>
              </w:rPr>
            </w:pPr>
          </w:p>
          <w:p w14:paraId="1C843646" w14:textId="77777777" w:rsidR="005150B1" w:rsidRPr="000C5EA1" w:rsidRDefault="005150B1" w:rsidP="00803EFA">
            <w:pPr>
              <w:rPr>
                <w:sz w:val="22"/>
                <w:szCs w:val="22"/>
              </w:rPr>
            </w:pPr>
          </w:p>
          <w:p w14:paraId="31D21921" w14:textId="77777777" w:rsidR="005150B1" w:rsidRPr="000C5EA1" w:rsidRDefault="005150B1" w:rsidP="00803EFA">
            <w:pPr>
              <w:rPr>
                <w:sz w:val="22"/>
                <w:szCs w:val="22"/>
              </w:rPr>
            </w:pPr>
          </w:p>
          <w:p w14:paraId="74DFA5D1" w14:textId="77777777" w:rsidR="005150B1" w:rsidRPr="000C5EA1" w:rsidRDefault="005150B1" w:rsidP="00803EFA">
            <w:pPr>
              <w:rPr>
                <w:sz w:val="22"/>
                <w:szCs w:val="22"/>
              </w:rPr>
            </w:pPr>
          </w:p>
          <w:p w14:paraId="07349805" w14:textId="77777777" w:rsidR="005150B1" w:rsidRPr="000C5EA1" w:rsidRDefault="005150B1" w:rsidP="00803EFA">
            <w:pPr>
              <w:rPr>
                <w:sz w:val="22"/>
                <w:szCs w:val="22"/>
              </w:rPr>
            </w:pPr>
          </w:p>
          <w:p w14:paraId="54B53537" w14:textId="77777777" w:rsidR="005150B1" w:rsidRPr="000C5EA1" w:rsidRDefault="005150B1" w:rsidP="00803EFA">
            <w:pPr>
              <w:rPr>
                <w:sz w:val="22"/>
                <w:szCs w:val="22"/>
              </w:rPr>
            </w:pPr>
          </w:p>
          <w:p w14:paraId="6B5C02CB" w14:textId="77777777" w:rsidR="005150B1" w:rsidRPr="000C5EA1" w:rsidRDefault="005150B1" w:rsidP="00803EFA">
            <w:pPr>
              <w:rPr>
                <w:sz w:val="22"/>
                <w:szCs w:val="22"/>
              </w:rPr>
            </w:pPr>
          </w:p>
          <w:p w14:paraId="1D6388B8" w14:textId="77777777" w:rsidR="005150B1" w:rsidRPr="000C5EA1" w:rsidRDefault="005150B1" w:rsidP="00803EFA">
            <w:pPr>
              <w:rPr>
                <w:sz w:val="22"/>
                <w:szCs w:val="22"/>
              </w:rPr>
            </w:pPr>
          </w:p>
          <w:p w14:paraId="7EB137A6" w14:textId="77777777" w:rsidR="005150B1" w:rsidRPr="000C5EA1" w:rsidRDefault="005150B1" w:rsidP="00803EFA">
            <w:pPr>
              <w:rPr>
                <w:sz w:val="22"/>
                <w:szCs w:val="22"/>
              </w:rPr>
            </w:pPr>
          </w:p>
          <w:p w14:paraId="6EB6BDD6" w14:textId="77777777" w:rsidR="005150B1" w:rsidRPr="000C5EA1" w:rsidRDefault="005150B1" w:rsidP="00803EFA">
            <w:pPr>
              <w:rPr>
                <w:sz w:val="22"/>
                <w:szCs w:val="22"/>
              </w:rPr>
            </w:pPr>
          </w:p>
          <w:p w14:paraId="02CF420C" w14:textId="77777777" w:rsidR="005150B1" w:rsidRPr="000C5EA1" w:rsidRDefault="005150B1" w:rsidP="00803EFA">
            <w:pPr>
              <w:rPr>
                <w:sz w:val="22"/>
                <w:szCs w:val="22"/>
              </w:rPr>
            </w:pPr>
          </w:p>
          <w:p w14:paraId="0D3E52BB" w14:textId="77777777" w:rsidR="005150B1" w:rsidRPr="000C5EA1" w:rsidRDefault="005150B1" w:rsidP="00803EFA">
            <w:pPr>
              <w:rPr>
                <w:sz w:val="22"/>
                <w:szCs w:val="22"/>
              </w:rPr>
            </w:pPr>
          </w:p>
          <w:p w14:paraId="1A0A0E00" w14:textId="77777777" w:rsidR="005150B1" w:rsidRPr="000C5EA1" w:rsidRDefault="005150B1" w:rsidP="00803EFA">
            <w:pPr>
              <w:rPr>
                <w:sz w:val="22"/>
                <w:szCs w:val="22"/>
              </w:rPr>
            </w:pPr>
          </w:p>
          <w:p w14:paraId="25129642" w14:textId="77777777" w:rsidR="005150B1" w:rsidRPr="000C5EA1" w:rsidRDefault="005150B1" w:rsidP="00803EFA">
            <w:pPr>
              <w:rPr>
                <w:sz w:val="22"/>
                <w:szCs w:val="22"/>
              </w:rPr>
            </w:pPr>
          </w:p>
          <w:p w14:paraId="0BF02ADC" w14:textId="77777777" w:rsidR="005150B1" w:rsidRPr="000C5EA1" w:rsidRDefault="005150B1" w:rsidP="00803EFA">
            <w:pPr>
              <w:rPr>
                <w:sz w:val="22"/>
                <w:szCs w:val="22"/>
              </w:rPr>
            </w:pPr>
          </w:p>
          <w:p w14:paraId="4507667B" w14:textId="77777777" w:rsidR="005150B1" w:rsidRPr="000C5EA1" w:rsidRDefault="005150B1" w:rsidP="00803EFA">
            <w:pPr>
              <w:rPr>
                <w:sz w:val="22"/>
                <w:szCs w:val="22"/>
              </w:rPr>
            </w:pPr>
          </w:p>
          <w:p w14:paraId="5ACA2131" w14:textId="77777777" w:rsidR="005150B1" w:rsidRPr="000C5EA1" w:rsidRDefault="005150B1" w:rsidP="00803EFA">
            <w:pPr>
              <w:rPr>
                <w:sz w:val="22"/>
                <w:szCs w:val="22"/>
              </w:rPr>
            </w:pPr>
          </w:p>
          <w:p w14:paraId="127EBF01" w14:textId="77777777" w:rsidR="005150B1" w:rsidRPr="000C5EA1" w:rsidRDefault="005150B1" w:rsidP="00803EFA">
            <w:pPr>
              <w:rPr>
                <w:sz w:val="22"/>
                <w:szCs w:val="22"/>
              </w:rPr>
            </w:pPr>
          </w:p>
          <w:p w14:paraId="712D2EEC" w14:textId="77777777" w:rsidR="005150B1" w:rsidRPr="000C5EA1" w:rsidRDefault="005150B1" w:rsidP="00803EFA">
            <w:pPr>
              <w:rPr>
                <w:sz w:val="22"/>
                <w:szCs w:val="22"/>
              </w:rPr>
            </w:pPr>
          </w:p>
          <w:p w14:paraId="2EF1FEB2" w14:textId="77777777" w:rsidR="005150B1" w:rsidRPr="000C5EA1" w:rsidRDefault="005150B1" w:rsidP="00803EFA">
            <w:pPr>
              <w:rPr>
                <w:sz w:val="22"/>
                <w:szCs w:val="22"/>
              </w:rPr>
            </w:pPr>
          </w:p>
          <w:p w14:paraId="5DA9B9BD" w14:textId="77777777" w:rsidR="005150B1" w:rsidRPr="000C5EA1" w:rsidRDefault="005150B1" w:rsidP="00803EFA">
            <w:pPr>
              <w:rPr>
                <w:sz w:val="22"/>
                <w:szCs w:val="22"/>
              </w:rPr>
            </w:pPr>
          </w:p>
          <w:p w14:paraId="78624FE8" w14:textId="77777777" w:rsidR="005150B1" w:rsidRPr="000C5EA1" w:rsidRDefault="005150B1" w:rsidP="00803EFA">
            <w:pPr>
              <w:rPr>
                <w:sz w:val="22"/>
                <w:szCs w:val="22"/>
              </w:rPr>
            </w:pPr>
          </w:p>
          <w:p w14:paraId="1993CA25" w14:textId="77777777" w:rsidR="005150B1" w:rsidRPr="000C5EA1" w:rsidRDefault="005150B1" w:rsidP="00803EFA">
            <w:pPr>
              <w:rPr>
                <w:sz w:val="22"/>
                <w:szCs w:val="22"/>
              </w:rPr>
            </w:pPr>
          </w:p>
          <w:p w14:paraId="1123FB86" w14:textId="77777777" w:rsidR="005150B1" w:rsidRPr="000C5EA1" w:rsidRDefault="005150B1" w:rsidP="00803EFA">
            <w:pPr>
              <w:rPr>
                <w:sz w:val="22"/>
                <w:szCs w:val="22"/>
              </w:rPr>
            </w:pPr>
          </w:p>
          <w:p w14:paraId="1F3D3F91" w14:textId="77777777" w:rsidR="005150B1" w:rsidRPr="000C5EA1" w:rsidRDefault="005150B1" w:rsidP="00803EFA">
            <w:pPr>
              <w:rPr>
                <w:sz w:val="22"/>
                <w:szCs w:val="22"/>
              </w:rPr>
            </w:pPr>
          </w:p>
          <w:p w14:paraId="545981A1" w14:textId="77777777" w:rsidR="005150B1" w:rsidRPr="000C5EA1" w:rsidRDefault="005150B1" w:rsidP="00803EFA">
            <w:pPr>
              <w:rPr>
                <w:sz w:val="22"/>
                <w:szCs w:val="22"/>
              </w:rPr>
            </w:pPr>
          </w:p>
          <w:p w14:paraId="0449AA9F" w14:textId="77777777" w:rsidR="005150B1" w:rsidRPr="000C5EA1" w:rsidRDefault="005150B1" w:rsidP="00803EFA">
            <w:pPr>
              <w:rPr>
                <w:sz w:val="22"/>
                <w:szCs w:val="22"/>
              </w:rPr>
            </w:pPr>
          </w:p>
          <w:p w14:paraId="775096C3" w14:textId="77777777" w:rsidR="005150B1" w:rsidRPr="000C5EA1" w:rsidRDefault="005150B1" w:rsidP="00803EFA">
            <w:pPr>
              <w:rPr>
                <w:sz w:val="22"/>
                <w:szCs w:val="22"/>
              </w:rPr>
            </w:pPr>
          </w:p>
          <w:p w14:paraId="55F8A611" w14:textId="77777777" w:rsidR="005150B1" w:rsidRPr="000C5EA1" w:rsidRDefault="005150B1" w:rsidP="00803EFA">
            <w:pPr>
              <w:rPr>
                <w:sz w:val="22"/>
                <w:szCs w:val="22"/>
              </w:rPr>
            </w:pPr>
          </w:p>
          <w:p w14:paraId="29438494" w14:textId="77777777" w:rsidR="005150B1" w:rsidRPr="000C5EA1" w:rsidRDefault="005150B1" w:rsidP="00803EFA">
            <w:pPr>
              <w:rPr>
                <w:sz w:val="22"/>
                <w:szCs w:val="22"/>
              </w:rPr>
            </w:pPr>
          </w:p>
          <w:p w14:paraId="6255F263" w14:textId="77777777" w:rsidR="005150B1" w:rsidRPr="000C5EA1" w:rsidRDefault="005150B1" w:rsidP="00803EFA">
            <w:pPr>
              <w:rPr>
                <w:sz w:val="22"/>
                <w:szCs w:val="22"/>
              </w:rPr>
            </w:pPr>
          </w:p>
          <w:p w14:paraId="49D488ED" w14:textId="77777777" w:rsidR="005150B1" w:rsidRPr="000C5EA1" w:rsidRDefault="005150B1" w:rsidP="00803EFA">
            <w:pPr>
              <w:rPr>
                <w:sz w:val="22"/>
                <w:szCs w:val="22"/>
              </w:rPr>
            </w:pPr>
          </w:p>
          <w:p w14:paraId="03446970" w14:textId="77777777" w:rsidR="005150B1" w:rsidRPr="000C5EA1" w:rsidRDefault="005150B1" w:rsidP="00803EFA">
            <w:pPr>
              <w:rPr>
                <w:sz w:val="22"/>
                <w:szCs w:val="22"/>
              </w:rPr>
            </w:pPr>
          </w:p>
          <w:p w14:paraId="406C42EA" w14:textId="77777777" w:rsidR="005150B1" w:rsidRPr="000C5EA1" w:rsidRDefault="005150B1" w:rsidP="00803EFA">
            <w:pPr>
              <w:rPr>
                <w:sz w:val="22"/>
                <w:szCs w:val="22"/>
              </w:rPr>
            </w:pPr>
          </w:p>
          <w:p w14:paraId="54FD4DAE" w14:textId="77777777" w:rsidR="005150B1" w:rsidRPr="000C5EA1" w:rsidRDefault="005150B1" w:rsidP="00803EFA">
            <w:pPr>
              <w:rPr>
                <w:sz w:val="22"/>
                <w:szCs w:val="22"/>
              </w:rPr>
            </w:pPr>
          </w:p>
          <w:p w14:paraId="704C04AF" w14:textId="77777777" w:rsidR="005150B1" w:rsidRPr="000C5EA1" w:rsidRDefault="005150B1" w:rsidP="00803EFA">
            <w:pPr>
              <w:rPr>
                <w:sz w:val="22"/>
                <w:szCs w:val="22"/>
              </w:rPr>
            </w:pPr>
          </w:p>
          <w:p w14:paraId="0F39176D" w14:textId="77777777" w:rsidR="005150B1" w:rsidRPr="000C5EA1" w:rsidRDefault="005150B1" w:rsidP="00803EFA">
            <w:pPr>
              <w:rPr>
                <w:sz w:val="22"/>
                <w:szCs w:val="22"/>
              </w:rPr>
            </w:pPr>
          </w:p>
          <w:p w14:paraId="073B9904" w14:textId="77777777" w:rsidR="005150B1" w:rsidRPr="000C5EA1" w:rsidRDefault="005150B1" w:rsidP="00803EFA">
            <w:pPr>
              <w:rPr>
                <w:sz w:val="22"/>
                <w:szCs w:val="22"/>
              </w:rPr>
            </w:pPr>
          </w:p>
          <w:p w14:paraId="3F2C80B1" w14:textId="77777777" w:rsidR="005150B1" w:rsidRPr="000C5EA1" w:rsidRDefault="005150B1" w:rsidP="00803EFA">
            <w:pPr>
              <w:rPr>
                <w:sz w:val="22"/>
                <w:szCs w:val="22"/>
              </w:rPr>
            </w:pPr>
          </w:p>
          <w:p w14:paraId="4341CB92" w14:textId="77777777" w:rsidR="005150B1" w:rsidRPr="000C5EA1" w:rsidRDefault="005150B1" w:rsidP="00803EFA">
            <w:pPr>
              <w:rPr>
                <w:sz w:val="22"/>
                <w:szCs w:val="22"/>
              </w:rPr>
            </w:pPr>
          </w:p>
          <w:p w14:paraId="76904BA8" w14:textId="77777777" w:rsidR="005150B1" w:rsidRPr="000C5EA1" w:rsidRDefault="005150B1" w:rsidP="00803EFA">
            <w:pPr>
              <w:rPr>
                <w:sz w:val="22"/>
                <w:szCs w:val="22"/>
              </w:rPr>
            </w:pPr>
          </w:p>
          <w:p w14:paraId="32EAD28C" w14:textId="77777777" w:rsidR="005150B1" w:rsidRPr="000C5EA1" w:rsidRDefault="005150B1" w:rsidP="00803EFA">
            <w:pPr>
              <w:rPr>
                <w:sz w:val="22"/>
                <w:szCs w:val="22"/>
              </w:rPr>
            </w:pPr>
          </w:p>
          <w:p w14:paraId="7F83BF84" w14:textId="77777777" w:rsidR="005150B1" w:rsidRPr="000C5EA1" w:rsidRDefault="005150B1" w:rsidP="00803EFA">
            <w:pPr>
              <w:rPr>
                <w:sz w:val="22"/>
                <w:szCs w:val="22"/>
              </w:rPr>
            </w:pPr>
          </w:p>
          <w:p w14:paraId="38C31C66" w14:textId="77777777" w:rsidR="005150B1" w:rsidRPr="000C5EA1" w:rsidRDefault="005150B1" w:rsidP="00803EFA">
            <w:pPr>
              <w:rPr>
                <w:sz w:val="22"/>
                <w:szCs w:val="22"/>
              </w:rPr>
            </w:pPr>
          </w:p>
          <w:p w14:paraId="1F5F5AC0" w14:textId="77777777" w:rsidR="005150B1" w:rsidRPr="000C5EA1" w:rsidRDefault="005150B1" w:rsidP="00803EFA">
            <w:pPr>
              <w:rPr>
                <w:sz w:val="22"/>
                <w:szCs w:val="22"/>
              </w:rPr>
            </w:pPr>
          </w:p>
          <w:p w14:paraId="4F2F98F3" w14:textId="77777777" w:rsidR="005150B1" w:rsidRPr="000C5EA1" w:rsidRDefault="005150B1" w:rsidP="00803EFA">
            <w:pPr>
              <w:rPr>
                <w:sz w:val="22"/>
                <w:szCs w:val="22"/>
              </w:rPr>
            </w:pPr>
          </w:p>
          <w:p w14:paraId="01D3B186" w14:textId="77777777" w:rsidR="005150B1" w:rsidRPr="000C5EA1" w:rsidRDefault="005150B1" w:rsidP="00803EFA">
            <w:pPr>
              <w:rPr>
                <w:sz w:val="22"/>
                <w:szCs w:val="22"/>
              </w:rPr>
            </w:pPr>
          </w:p>
          <w:p w14:paraId="1DCD5758" w14:textId="77777777" w:rsidR="005150B1" w:rsidRPr="000C5EA1" w:rsidRDefault="005150B1" w:rsidP="00803EFA">
            <w:pPr>
              <w:rPr>
                <w:sz w:val="22"/>
                <w:szCs w:val="22"/>
              </w:rPr>
            </w:pPr>
          </w:p>
          <w:p w14:paraId="3444063C" w14:textId="77777777" w:rsidR="005150B1" w:rsidRPr="000C5EA1" w:rsidRDefault="005150B1" w:rsidP="00803EFA">
            <w:pPr>
              <w:rPr>
                <w:sz w:val="22"/>
                <w:szCs w:val="22"/>
              </w:rPr>
            </w:pPr>
          </w:p>
          <w:p w14:paraId="67C75E92" w14:textId="77777777" w:rsidR="005150B1" w:rsidRPr="000C5EA1" w:rsidRDefault="005150B1" w:rsidP="00803EFA">
            <w:pPr>
              <w:rPr>
                <w:sz w:val="22"/>
                <w:szCs w:val="22"/>
              </w:rPr>
            </w:pPr>
          </w:p>
          <w:p w14:paraId="70C09695" w14:textId="77777777" w:rsidR="005150B1" w:rsidRPr="000C5EA1" w:rsidRDefault="005150B1" w:rsidP="00803EFA">
            <w:pPr>
              <w:rPr>
                <w:sz w:val="22"/>
                <w:szCs w:val="22"/>
              </w:rPr>
            </w:pPr>
          </w:p>
          <w:p w14:paraId="540A87D5" w14:textId="77777777" w:rsidR="005150B1" w:rsidRPr="000C5EA1" w:rsidRDefault="005150B1" w:rsidP="00803EFA">
            <w:pPr>
              <w:rPr>
                <w:sz w:val="22"/>
                <w:szCs w:val="22"/>
              </w:rPr>
            </w:pPr>
          </w:p>
          <w:p w14:paraId="1A0FEB52" w14:textId="77777777" w:rsidR="005150B1" w:rsidRPr="000C5EA1" w:rsidRDefault="005150B1" w:rsidP="00803EFA">
            <w:pPr>
              <w:rPr>
                <w:sz w:val="22"/>
                <w:szCs w:val="22"/>
              </w:rPr>
            </w:pPr>
          </w:p>
          <w:p w14:paraId="36F93462" w14:textId="77777777" w:rsidR="005150B1" w:rsidRPr="000C5EA1" w:rsidRDefault="005150B1" w:rsidP="00803EFA">
            <w:pPr>
              <w:rPr>
                <w:sz w:val="22"/>
                <w:szCs w:val="22"/>
              </w:rPr>
            </w:pPr>
          </w:p>
          <w:p w14:paraId="780D018D" w14:textId="77777777" w:rsidR="005150B1" w:rsidRPr="000C5EA1" w:rsidRDefault="005150B1" w:rsidP="00803EFA">
            <w:pPr>
              <w:rPr>
                <w:sz w:val="22"/>
                <w:szCs w:val="22"/>
              </w:rPr>
            </w:pPr>
          </w:p>
          <w:p w14:paraId="22C9286F" w14:textId="77777777" w:rsidR="005150B1" w:rsidRPr="000C5EA1" w:rsidRDefault="005150B1" w:rsidP="00803EFA">
            <w:pPr>
              <w:rPr>
                <w:sz w:val="22"/>
                <w:szCs w:val="22"/>
              </w:rPr>
            </w:pPr>
          </w:p>
          <w:p w14:paraId="7A6B2D52" w14:textId="77777777" w:rsidR="005150B1" w:rsidRPr="000C5EA1" w:rsidRDefault="005150B1" w:rsidP="00803EFA">
            <w:pPr>
              <w:rPr>
                <w:sz w:val="22"/>
                <w:szCs w:val="22"/>
              </w:rPr>
            </w:pPr>
          </w:p>
          <w:p w14:paraId="067AD1E2" w14:textId="77777777" w:rsidR="005150B1" w:rsidRPr="000C5EA1" w:rsidRDefault="005150B1" w:rsidP="00803EFA">
            <w:pPr>
              <w:rPr>
                <w:sz w:val="22"/>
                <w:szCs w:val="22"/>
              </w:rPr>
            </w:pPr>
          </w:p>
          <w:p w14:paraId="158B4E3C" w14:textId="77777777" w:rsidR="005150B1" w:rsidRPr="000C5EA1" w:rsidRDefault="005150B1" w:rsidP="00803EFA">
            <w:pPr>
              <w:rPr>
                <w:sz w:val="22"/>
                <w:szCs w:val="22"/>
              </w:rPr>
            </w:pPr>
          </w:p>
          <w:p w14:paraId="20E406B4" w14:textId="77777777" w:rsidR="005150B1" w:rsidRPr="000C5EA1" w:rsidRDefault="005150B1" w:rsidP="00803EFA">
            <w:pPr>
              <w:rPr>
                <w:sz w:val="22"/>
                <w:szCs w:val="22"/>
              </w:rPr>
            </w:pPr>
          </w:p>
          <w:p w14:paraId="069E0E63" w14:textId="77777777" w:rsidR="005150B1" w:rsidRPr="000C5EA1" w:rsidRDefault="005150B1" w:rsidP="00803EFA">
            <w:pPr>
              <w:rPr>
                <w:sz w:val="22"/>
                <w:szCs w:val="22"/>
              </w:rPr>
            </w:pPr>
          </w:p>
          <w:p w14:paraId="5E1A4CC6" w14:textId="77777777" w:rsidR="005150B1" w:rsidRPr="000C5EA1" w:rsidRDefault="005150B1" w:rsidP="00803EFA">
            <w:pPr>
              <w:rPr>
                <w:sz w:val="22"/>
                <w:szCs w:val="22"/>
              </w:rPr>
            </w:pPr>
          </w:p>
          <w:p w14:paraId="4D07B29D" w14:textId="77777777" w:rsidR="005150B1" w:rsidRPr="000C5EA1" w:rsidRDefault="005150B1" w:rsidP="00803EFA">
            <w:pPr>
              <w:rPr>
                <w:sz w:val="22"/>
                <w:szCs w:val="22"/>
              </w:rPr>
            </w:pPr>
          </w:p>
          <w:p w14:paraId="5570412B" w14:textId="77777777" w:rsidR="005150B1" w:rsidRPr="000C5EA1" w:rsidRDefault="005150B1" w:rsidP="00803EFA">
            <w:pPr>
              <w:rPr>
                <w:sz w:val="22"/>
                <w:szCs w:val="22"/>
              </w:rPr>
            </w:pPr>
          </w:p>
          <w:p w14:paraId="4109D80F" w14:textId="77777777" w:rsidR="005150B1" w:rsidRPr="000C5EA1" w:rsidRDefault="005150B1" w:rsidP="00803EFA">
            <w:pPr>
              <w:rPr>
                <w:sz w:val="22"/>
                <w:szCs w:val="22"/>
              </w:rPr>
            </w:pPr>
          </w:p>
          <w:p w14:paraId="29CA5D93" w14:textId="77777777" w:rsidR="005150B1" w:rsidRPr="000C5EA1" w:rsidRDefault="005150B1" w:rsidP="00803EFA">
            <w:pPr>
              <w:rPr>
                <w:sz w:val="22"/>
                <w:szCs w:val="22"/>
              </w:rPr>
            </w:pPr>
          </w:p>
          <w:p w14:paraId="3BAE7579" w14:textId="77777777" w:rsidR="005150B1" w:rsidRPr="000C5EA1" w:rsidRDefault="005150B1" w:rsidP="00803EFA">
            <w:pPr>
              <w:rPr>
                <w:sz w:val="22"/>
                <w:szCs w:val="22"/>
              </w:rPr>
            </w:pPr>
          </w:p>
          <w:p w14:paraId="03E69A51" w14:textId="77777777" w:rsidR="005150B1" w:rsidRPr="000C5EA1" w:rsidRDefault="005150B1" w:rsidP="00803EFA">
            <w:pPr>
              <w:rPr>
                <w:sz w:val="22"/>
                <w:szCs w:val="22"/>
              </w:rPr>
            </w:pPr>
          </w:p>
          <w:p w14:paraId="59A00D3E" w14:textId="77777777" w:rsidR="005150B1" w:rsidRPr="000C5EA1" w:rsidRDefault="005150B1" w:rsidP="00803EFA">
            <w:pPr>
              <w:rPr>
                <w:sz w:val="22"/>
                <w:szCs w:val="22"/>
              </w:rPr>
            </w:pPr>
          </w:p>
          <w:p w14:paraId="7905B054" w14:textId="77777777" w:rsidR="005150B1" w:rsidRPr="000C5EA1" w:rsidRDefault="005150B1" w:rsidP="00803EFA">
            <w:pPr>
              <w:rPr>
                <w:sz w:val="22"/>
                <w:szCs w:val="22"/>
              </w:rPr>
            </w:pPr>
          </w:p>
          <w:p w14:paraId="49C87F73" w14:textId="77777777" w:rsidR="005150B1" w:rsidRPr="000C5EA1" w:rsidRDefault="005150B1" w:rsidP="00803EFA">
            <w:pPr>
              <w:rPr>
                <w:sz w:val="22"/>
                <w:szCs w:val="22"/>
              </w:rPr>
            </w:pPr>
          </w:p>
          <w:p w14:paraId="22EE6519" w14:textId="77777777" w:rsidR="005150B1" w:rsidRPr="000C5EA1" w:rsidRDefault="005150B1" w:rsidP="00803EFA">
            <w:pPr>
              <w:rPr>
                <w:sz w:val="22"/>
                <w:szCs w:val="22"/>
              </w:rPr>
            </w:pPr>
          </w:p>
          <w:p w14:paraId="2A1952DF" w14:textId="77777777" w:rsidR="005150B1" w:rsidRPr="000C5EA1" w:rsidRDefault="005150B1" w:rsidP="00803EFA">
            <w:pPr>
              <w:rPr>
                <w:sz w:val="22"/>
                <w:szCs w:val="22"/>
              </w:rPr>
            </w:pPr>
          </w:p>
          <w:p w14:paraId="45C4BB46" w14:textId="77777777" w:rsidR="005150B1" w:rsidRPr="000C5EA1" w:rsidRDefault="005150B1" w:rsidP="00803EFA">
            <w:pPr>
              <w:rPr>
                <w:sz w:val="22"/>
                <w:szCs w:val="22"/>
              </w:rPr>
            </w:pPr>
          </w:p>
          <w:p w14:paraId="73D678AD" w14:textId="77777777" w:rsidR="005150B1" w:rsidRPr="000C5EA1" w:rsidRDefault="005150B1" w:rsidP="00803EFA">
            <w:pPr>
              <w:rPr>
                <w:sz w:val="22"/>
                <w:szCs w:val="22"/>
              </w:rPr>
            </w:pPr>
          </w:p>
          <w:p w14:paraId="0F0FD00F" w14:textId="77777777" w:rsidR="005150B1" w:rsidRPr="000C5EA1" w:rsidRDefault="005150B1" w:rsidP="00803EFA">
            <w:pPr>
              <w:rPr>
                <w:sz w:val="22"/>
                <w:szCs w:val="22"/>
              </w:rPr>
            </w:pPr>
          </w:p>
          <w:p w14:paraId="59A99711" w14:textId="77777777" w:rsidR="005150B1" w:rsidRPr="000C5EA1" w:rsidRDefault="005150B1" w:rsidP="00803EFA">
            <w:pPr>
              <w:rPr>
                <w:sz w:val="22"/>
                <w:szCs w:val="22"/>
              </w:rPr>
            </w:pPr>
          </w:p>
          <w:p w14:paraId="7F23A8D3" w14:textId="77777777" w:rsidR="005150B1" w:rsidRPr="000C5EA1" w:rsidRDefault="005150B1" w:rsidP="00803EFA">
            <w:pPr>
              <w:rPr>
                <w:sz w:val="22"/>
                <w:szCs w:val="22"/>
              </w:rPr>
            </w:pPr>
          </w:p>
          <w:p w14:paraId="17D271D3" w14:textId="77777777" w:rsidR="005150B1" w:rsidRPr="000C5EA1" w:rsidRDefault="005150B1" w:rsidP="00803EFA">
            <w:pPr>
              <w:rPr>
                <w:sz w:val="22"/>
                <w:szCs w:val="22"/>
              </w:rPr>
            </w:pPr>
          </w:p>
          <w:p w14:paraId="7271BEF4" w14:textId="77777777" w:rsidR="005150B1" w:rsidRPr="000C5EA1" w:rsidRDefault="005150B1" w:rsidP="00803EFA">
            <w:pPr>
              <w:rPr>
                <w:sz w:val="22"/>
                <w:szCs w:val="22"/>
              </w:rPr>
            </w:pPr>
          </w:p>
          <w:p w14:paraId="6E33ED70" w14:textId="77777777" w:rsidR="005150B1" w:rsidRPr="000C5EA1" w:rsidRDefault="005150B1" w:rsidP="00803EFA">
            <w:pPr>
              <w:rPr>
                <w:sz w:val="22"/>
                <w:szCs w:val="22"/>
              </w:rPr>
            </w:pPr>
          </w:p>
          <w:p w14:paraId="0DB438EE" w14:textId="77777777" w:rsidR="005150B1" w:rsidRPr="000C5EA1" w:rsidRDefault="005150B1" w:rsidP="00803EFA">
            <w:pPr>
              <w:rPr>
                <w:sz w:val="22"/>
                <w:szCs w:val="22"/>
              </w:rPr>
            </w:pPr>
          </w:p>
          <w:p w14:paraId="41EFA3C8" w14:textId="77777777" w:rsidR="005150B1" w:rsidRPr="000C5EA1" w:rsidRDefault="005150B1" w:rsidP="00803EFA">
            <w:pPr>
              <w:rPr>
                <w:sz w:val="22"/>
                <w:szCs w:val="22"/>
              </w:rPr>
            </w:pPr>
          </w:p>
          <w:p w14:paraId="21FF02D2" w14:textId="77777777" w:rsidR="005150B1" w:rsidRPr="000C5EA1" w:rsidRDefault="005150B1" w:rsidP="00803EFA">
            <w:pPr>
              <w:rPr>
                <w:sz w:val="22"/>
                <w:szCs w:val="22"/>
              </w:rPr>
            </w:pPr>
          </w:p>
          <w:p w14:paraId="7E1EECCB" w14:textId="77777777" w:rsidR="005150B1" w:rsidRPr="000C5EA1" w:rsidRDefault="005150B1" w:rsidP="00803EFA">
            <w:pPr>
              <w:rPr>
                <w:sz w:val="22"/>
                <w:szCs w:val="22"/>
              </w:rPr>
            </w:pPr>
          </w:p>
          <w:p w14:paraId="575CE97A" w14:textId="77777777" w:rsidR="005150B1" w:rsidRPr="000C5EA1" w:rsidRDefault="005150B1" w:rsidP="00803EFA">
            <w:pPr>
              <w:rPr>
                <w:sz w:val="22"/>
                <w:szCs w:val="22"/>
              </w:rPr>
            </w:pPr>
          </w:p>
          <w:p w14:paraId="1F403536" w14:textId="77777777" w:rsidR="005150B1" w:rsidRPr="000C5EA1" w:rsidRDefault="005150B1" w:rsidP="00803EFA">
            <w:pPr>
              <w:rPr>
                <w:sz w:val="22"/>
                <w:szCs w:val="22"/>
              </w:rPr>
            </w:pPr>
          </w:p>
          <w:p w14:paraId="041C9CF4" w14:textId="77777777" w:rsidR="005150B1" w:rsidRPr="000C5EA1" w:rsidRDefault="005150B1" w:rsidP="00803EFA">
            <w:pPr>
              <w:rPr>
                <w:sz w:val="22"/>
                <w:szCs w:val="22"/>
              </w:rPr>
            </w:pPr>
          </w:p>
          <w:p w14:paraId="0A8BF6BF" w14:textId="77777777" w:rsidR="005150B1" w:rsidRPr="000C5EA1" w:rsidRDefault="005150B1" w:rsidP="00803EFA">
            <w:pPr>
              <w:rPr>
                <w:sz w:val="22"/>
                <w:szCs w:val="22"/>
              </w:rPr>
            </w:pPr>
          </w:p>
          <w:p w14:paraId="40DC2B99" w14:textId="77777777" w:rsidR="005150B1" w:rsidRPr="000C5EA1" w:rsidRDefault="005150B1" w:rsidP="00803EFA">
            <w:pPr>
              <w:rPr>
                <w:sz w:val="22"/>
                <w:szCs w:val="22"/>
              </w:rPr>
            </w:pPr>
          </w:p>
          <w:p w14:paraId="524925AB" w14:textId="77777777" w:rsidR="005150B1" w:rsidRPr="000C5EA1" w:rsidRDefault="005150B1" w:rsidP="00803EFA">
            <w:pPr>
              <w:rPr>
                <w:sz w:val="22"/>
                <w:szCs w:val="22"/>
              </w:rPr>
            </w:pPr>
          </w:p>
          <w:p w14:paraId="64457805" w14:textId="77777777" w:rsidR="005150B1" w:rsidRPr="000C5EA1" w:rsidRDefault="005150B1" w:rsidP="00803EFA">
            <w:pPr>
              <w:rPr>
                <w:sz w:val="22"/>
                <w:szCs w:val="22"/>
              </w:rPr>
            </w:pPr>
          </w:p>
          <w:p w14:paraId="04791776" w14:textId="77777777" w:rsidR="005150B1" w:rsidRPr="000C5EA1" w:rsidRDefault="005150B1" w:rsidP="00803EFA">
            <w:pPr>
              <w:rPr>
                <w:sz w:val="22"/>
                <w:szCs w:val="22"/>
              </w:rPr>
            </w:pPr>
          </w:p>
          <w:p w14:paraId="076205CE" w14:textId="77777777" w:rsidR="005150B1" w:rsidRPr="000C5EA1" w:rsidRDefault="005150B1" w:rsidP="00803EFA">
            <w:pPr>
              <w:rPr>
                <w:sz w:val="22"/>
                <w:szCs w:val="22"/>
              </w:rPr>
            </w:pPr>
          </w:p>
          <w:p w14:paraId="53A4E3BD" w14:textId="77777777" w:rsidR="005150B1" w:rsidRPr="000C5EA1" w:rsidRDefault="005150B1" w:rsidP="00803EFA">
            <w:pPr>
              <w:rPr>
                <w:sz w:val="22"/>
                <w:szCs w:val="22"/>
              </w:rPr>
            </w:pPr>
          </w:p>
          <w:p w14:paraId="5A25FD1F" w14:textId="77777777" w:rsidR="005150B1" w:rsidRPr="000C5EA1" w:rsidRDefault="005150B1" w:rsidP="00803EFA">
            <w:pPr>
              <w:rPr>
                <w:sz w:val="22"/>
                <w:szCs w:val="22"/>
              </w:rPr>
            </w:pPr>
          </w:p>
          <w:p w14:paraId="1F7B03C6" w14:textId="77777777" w:rsidR="005150B1" w:rsidRPr="000C5EA1" w:rsidRDefault="005150B1" w:rsidP="00803EFA">
            <w:pPr>
              <w:rPr>
                <w:sz w:val="22"/>
                <w:szCs w:val="22"/>
              </w:rPr>
            </w:pPr>
          </w:p>
          <w:p w14:paraId="0E580C8E" w14:textId="77777777" w:rsidR="005150B1" w:rsidRPr="000C5EA1" w:rsidRDefault="005150B1" w:rsidP="00803EFA">
            <w:pPr>
              <w:rPr>
                <w:sz w:val="22"/>
                <w:szCs w:val="22"/>
              </w:rPr>
            </w:pPr>
          </w:p>
          <w:p w14:paraId="380EA4D9" w14:textId="77777777" w:rsidR="005150B1" w:rsidRPr="000C5EA1" w:rsidRDefault="005150B1" w:rsidP="00803EFA">
            <w:pPr>
              <w:rPr>
                <w:sz w:val="22"/>
                <w:szCs w:val="22"/>
              </w:rPr>
            </w:pPr>
          </w:p>
          <w:p w14:paraId="668CF21E" w14:textId="77777777" w:rsidR="005150B1" w:rsidRPr="000C5EA1" w:rsidRDefault="005150B1" w:rsidP="00803EFA">
            <w:pPr>
              <w:rPr>
                <w:sz w:val="22"/>
                <w:szCs w:val="22"/>
              </w:rPr>
            </w:pPr>
          </w:p>
          <w:p w14:paraId="28B1321B" w14:textId="77777777" w:rsidR="005150B1" w:rsidRPr="000C5EA1" w:rsidRDefault="005150B1" w:rsidP="00803EFA">
            <w:pPr>
              <w:rPr>
                <w:sz w:val="22"/>
                <w:szCs w:val="22"/>
              </w:rPr>
            </w:pPr>
          </w:p>
          <w:p w14:paraId="010156A4" w14:textId="77777777" w:rsidR="005150B1" w:rsidRPr="000C5EA1" w:rsidRDefault="005150B1" w:rsidP="00803EFA">
            <w:pPr>
              <w:rPr>
                <w:sz w:val="22"/>
                <w:szCs w:val="22"/>
              </w:rPr>
            </w:pPr>
          </w:p>
          <w:p w14:paraId="720CEBFA" w14:textId="77777777" w:rsidR="005150B1" w:rsidRPr="000C5EA1" w:rsidRDefault="005150B1" w:rsidP="00803EFA">
            <w:pPr>
              <w:rPr>
                <w:sz w:val="22"/>
                <w:szCs w:val="22"/>
              </w:rPr>
            </w:pPr>
          </w:p>
          <w:p w14:paraId="65BD39DF" w14:textId="77777777" w:rsidR="005150B1" w:rsidRPr="000C5EA1" w:rsidRDefault="005150B1" w:rsidP="00803EFA">
            <w:pPr>
              <w:rPr>
                <w:sz w:val="22"/>
                <w:szCs w:val="22"/>
              </w:rPr>
            </w:pPr>
          </w:p>
          <w:p w14:paraId="75FCE361" w14:textId="77777777" w:rsidR="005150B1" w:rsidRPr="000C5EA1" w:rsidRDefault="005150B1" w:rsidP="00803EFA">
            <w:pPr>
              <w:rPr>
                <w:sz w:val="22"/>
                <w:szCs w:val="22"/>
              </w:rPr>
            </w:pPr>
          </w:p>
          <w:p w14:paraId="3E5A83A5" w14:textId="77777777" w:rsidR="005150B1" w:rsidRPr="000C5EA1" w:rsidRDefault="005150B1" w:rsidP="00803EFA">
            <w:pPr>
              <w:rPr>
                <w:sz w:val="22"/>
                <w:szCs w:val="22"/>
              </w:rPr>
            </w:pPr>
          </w:p>
          <w:p w14:paraId="0DBC223E" w14:textId="77777777" w:rsidR="005150B1" w:rsidRPr="000C5EA1" w:rsidRDefault="005150B1" w:rsidP="00803EFA">
            <w:pPr>
              <w:rPr>
                <w:sz w:val="22"/>
                <w:szCs w:val="22"/>
              </w:rPr>
            </w:pPr>
          </w:p>
          <w:p w14:paraId="44016D7B" w14:textId="77777777" w:rsidR="005150B1" w:rsidRPr="000C5EA1" w:rsidRDefault="005150B1" w:rsidP="00803EFA">
            <w:pPr>
              <w:rPr>
                <w:sz w:val="22"/>
                <w:szCs w:val="22"/>
              </w:rPr>
            </w:pPr>
          </w:p>
          <w:p w14:paraId="5D4D3FCD" w14:textId="77777777" w:rsidR="005150B1" w:rsidRPr="000C5EA1" w:rsidRDefault="005150B1" w:rsidP="00803EFA">
            <w:pPr>
              <w:rPr>
                <w:sz w:val="22"/>
                <w:szCs w:val="22"/>
              </w:rPr>
            </w:pPr>
          </w:p>
          <w:p w14:paraId="3F54669C" w14:textId="77777777" w:rsidR="005150B1" w:rsidRPr="000C5EA1" w:rsidRDefault="005150B1" w:rsidP="00803EFA">
            <w:pPr>
              <w:rPr>
                <w:sz w:val="22"/>
                <w:szCs w:val="22"/>
              </w:rPr>
            </w:pPr>
          </w:p>
          <w:p w14:paraId="797AA6A4" w14:textId="77777777" w:rsidR="005150B1" w:rsidRPr="000C5EA1" w:rsidRDefault="005150B1" w:rsidP="00803EFA">
            <w:pPr>
              <w:rPr>
                <w:sz w:val="22"/>
                <w:szCs w:val="22"/>
              </w:rPr>
            </w:pPr>
          </w:p>
          <w:p w14:paraId="50476C64" w14:textId="77777777" w:rsidR="005150B1" w:rsidRPr="000C5EA1" w:rsidRDefault="005150B1" w:rsidP="00803EFA">
            <w:pPr>
              <w:rPr>
                <w:sz w:val="22"/>
                <w:szCs w:val="22"/>
              </w:rPr>
            </w:pPr>
          </w:p>
          <w:p w14:paraId="6C289446" w14:textId="77777777" w:rsidR="005150B1" w:rsidRPr="000C5EA1" w:rsidRDefault="005150B1" w:rsidP="00803EFA">
            <w:pPr>
              <w:rPr>
                <w:sz w:val="22"/>
                <w:szCs w:val="22"/>
              </w:rPr>
            </w:pPr>
          </w:p>
          <w:p w14:paraId="3B254391" w14:textId="77777777" w:rsidR="005150B1" w:rsidRPr="000C5EA1" w:rsidRDefault="005150B1" w:rsidP="00803EFA">
            <w:pPr>
              <w:rPr>
                <w:sz w:val="22"/>
                <w:szCs w:val="22"/>
              </w:rPr>
            </w:pPr>
          </w:p>
          <w:p w14:paraId="071387A1" w14:textId="77777777" w:rsidR="005150B1" w:rsidRPr="000C5EA1" w:rsidRDefault="005150B1" w:rsidP="00803EFA">
            <w:pPr>
              <w:rPr>
                <w:sz w:val="22"/>
                <w:szCs w:val="22"/>
              </w:rPr>
            </w:pPr>
          </w:p>
          <w:p w14:paraId="23799DA9" w14:textId="77777777" w:rsidR="005150B1" w:rsidRPr="000C5EA1" w:rsidRDefault="005150B1" w:rsidP="00803EFA">
            <w:pPr>
              <w:rPr>
                <w:sz w:val="22"/>
                <w:szCs w:val="22"/>
              </w:rPr>
            </w:pPr>
          </w:p>
          <w:p w14:paraId="64E59D0F" w14:textId="77777777" w:rsidR="005150B1" w:rsidRPr="000C5EA1" w:rsidRDefault="005150B1" w:rsidP="00803EFA">
            <w:pPr>
              <w:rPr>
                <w:sz w:val="22"/>
                <w:szCs w:val="22"/>
              </w:rPr>
            </w:pPr>
          </w:p>
          <w:p w14:paraId="1077E028" w14:textId="77777777" w:rsidR="005150B1" w:rsidRPr="000C5EA1" w:rsidRDefault="005150B1" w:rsidP="00803EFA">
            <w:pPr>
              <w:rPr>
                <w:sz w:val="22"/>
                <w:szCs w:val="22"/>
              </w:rPr>
            </w:pPr>
          </w:p>
          <w:p w14:paraId="48240CFB" w14:textId="77777777" w:rsidR="005150B1" w:rsidRPr="000C5EA1" w:rsidRDefault="005150B1" w:rsidP="00803EFA">
            <w:pPr>
              <w:rPr>
                <w:sz w:val="22"/>
                <w:szCs w:val="22"/>
              </w:rPr>
            </w:pPr>
          </w:p>
          <w:p w14:paraId="307290A1" w14:textId="77777777" w:rsidR="005150B1" w:rsidRPr="000C5EA1" w:rsidRDefault="005150B1" w:rsidP="00803EFA">
            <w:pPr>
              <w:rPr>
                <w:sz w:val="22"/>
                <w:szCs w:val="22"/>
              </w:rPr>
            </w:pPr>
          </w:p>
          <w:p w14:paraId="7E248105" w14:textId="77777777" w:rsidR="005150B1" w:rsidRPr="000C5EA1" w:rsidRDefault="005150B1" w:rsidP="00803EFA">
            <w:pPr>
              <w:rPr>
                <w:sz w:val="22"/>
                <w:szCs w:val="22"/>
              </w:rPr>
            </w:pPr>
          </w:p>
          <w:p w14:paraId="33C67958" w14:textId="77777777" w:rsidR="005150B1" w:rsidRPr="000C5EA1" w:rsidRDefault="005150B1" w:rsidP="00803EFA">
            <w:pPr>
              <w:rPr>
                <w:sz w:val="22"/>
                <w:szCs w:val="22"/>
              </w:rPr>
            </w:pPr>
          </w:p>
          <w:p w14:paraId="449D0E55" w14:textId="77777777" w:rsidR="005150B1" w:rsidRPr="000C5EA1" w:rsidRDefault="005150B1" w:rsidP="00803EFA">
            <w:pPr>
              <w:rPr>
                <w:sz w:val="22"/>
                <w:szCs w:val="22"/>
              </w:rPr>
            </w:pPr>
          </w:p>
          <w:p w14:paraId="016FA246" w14:textId="77777777" w:rsidR="005150B1" w:rsidRPr="000C5EA1" w:rsidRDefault="005150B1" w:rsidP="00803EFA">
            <w:pPr>
              <w:rPr>
                <w:sz w:val="22"/>
                <w:szCs w:val="22"/>
              </w:rPr>
            </w:pPr>
          </w:p>
          <w:p w14:paraId="4D219646" w14:textId="77777777" w:rsidR="005150B1" w:rsidRPr="000C5EA1" w:rsidRDefault="005150B1" w:rsidP="00803EFA">
            <w:pPr>
              <w:rPr>
                <w:sz w:val="22"/>
                <w:szCs w:val="22"/>
              </w:rPr>
            </w:pPr>
          </w:p>
          <w:p w14:paraId="2DF900E1" w14:textId="77777777" w:rsidR="005150B1" w:rsidRPr="000C5EA1" w:rsidRDefault="005150B1" w:rsidP="00803EFA">
            <w:pPr>
              <w:rPr>
                <w:sz w:val="22"/>
                <w:szCs w:val="22"/>
              </w:rPr>
            </w:pPr>
          </w:p>
          <w:p w14:paraId="5145B5C0" w14:textId="77777777" w:rsidR="005150B1" w:rsidRPr="000C5EA1" w:rsidRDefault="005150B1" w:rsidP="00803EFA">
            <w:pPr>
              <w:rPr>
                <w:sz w:val="22"/>
                <w:szCs w:val="22"/>
              </w:rPr>
            </w:pPr>
          </w:p>
          <w:p w14:paraId="76A024E3" w14:textId="77777777" w:rsidR="005150B1" w:rsidRPr="000C5EA1" w:rsidRDefault="005150B1" w:rsidP="00803EFA">
            <w:pPr>
              <w:rPr>
                <w:sz w:val="22"/>
                <w:szCs w:val="22"/>
              </w:rPr>
            </w:pPr>
          </w:p>
          <w:p w14:paraId="318799D5" w14:textId="77777777" w:rsidR="005150B1" w:rsidRPr="000C5EA1" w:rsidRDefault="005150B1" w:rsidP="00803EFA">
            <w:pPr>
              <w:rPr>
                <w:sz w:val="22"/>
                <w:szCs w:val="22"/>
              </w:rPr>
            </w:pPr>
          </w:p>
          <w:p w14:paraId="452871D8" w14:textId="77777777" w:rsidR="005150B1" w:rsidRPr="000C5EA1" w:rsidRDefault="005150B1" w:rsidP="00803EFA">
            <w:pPr>
              <w:rPr>
                <w:sz w:val="22"/>
                <w:szCs w:val="22"/>
              </w:rPr>
            </w:pPr>
          </w:p>
          <w:p w14:paraId="28E3EF49" w14:textId="77777777" w:rsidR="005150B1" w:rsidRPr="000C5EA1" w:rsidRDefault="005150B1" w:rsidP="00803EFA">
            <w:pPr>
              <w:rPr>
                <w:sz w:val="22"/>
                <w:szCs w:val="22"/>
              </w:rPr>
            </w:pPr>
          </w:p>
          <w:p w14:paraId="2BE5BDF6" w14:textId="77777777" w:rsidR="005150B1" w:rsidRPr="000C5EA1" w:rsidRDefault="005150B1" w:rsidP="00803EFA">
            <w:pPr>
              <w:rPr>
                <w:sz w:val="22"/>
                <w:szCs w:val="22"/>
              </w:rPr>
            </w:pPr>
          </w:p>
          <w:p w14:paraId="713085D7" w14:textId="77777777" w:rsidR="005150B1" w:rsidRPr="000C5EA1" w:rsidRDefault="005150B1" w:rsidP="00803EFA">
            <w:pPr>
              <w:rPr>
                <w:sz w:val="22"/>
                <w:szCs w:val="22"/>
              </w:rPr>
            </w:pPr>
          </w:p>
          <w:p w14:paraId="1D13EDF7" w14:textId="77777777" w:rsidR="005150B1" w:rsidRPr="000C5EA1" w:rsidRDefault="005150B1" w:rsidP="00803EFA">
            <w:pPr>
              <w:rPr>
                <w:sz w:val="22"/>
                <w:szCs w:val="22"/>
              </w:rPr>
            </w:pPr>
          </w:p>
          <w:p w14:paraId="3E61AB18" w14:textId="77777777" w:rsidR="005150B1" w:rsidRPr="000C5EA1" w:rsidRDefault="005150B1" w:rsidP="00803EFA">
            <w:pPr>
              <w:rPr>
                <w:sz w:val="22"/>
                <w:szCs w:val="22"/>
              </w:rPr>
            </w:pPr>
          </w:p>
          <w:p w14:paraId="0B663317" w14:textId="77777777" w:rsidR="005150B1" w:rsidRPr="000C5EA1" w:rsidRDefault="005150B1" w:rsidP="00803EFA">
            <w:pPr>
              <w:rPr>
                <w:sz w:val="22"/>
                <w:szCs w:val="22"/>
              </w:rPr>
            </w:pPr>
          </w:p>
          <w:p w14:paraId="4B7E2141" w14:textId="77777777" w:rsidR="005150B1" w:rsidRPr="000C5EA1" w:rsidRDefault="005150B1" w:rsidP="00803EFA">
            <w:pPr>
              <w:rPr>
                <w:sz w:val="22"/>
                <w:szCs w:val="22"/>
              </w:rPr>
            </w:pPr>
          </w:p>
          <w:p w14:paraId="5169A912" w14:textId="77777777" w:rsidR="005150B1" w:rsidRPr="000C5EA1" w:rsidRDefault="005150B1" w:rsidP="00803EFA">
            <w:pPr>
              <w:rPr>
                <w:sz w:val="22"/>
                <w:szCs w:val="22"/>
              </w:rPr>
            </w:pPr>
          </w:p>
          <w:p w14:paraId="41C878FB" w14:textId="77777777" w:rsidR="005150B1" w:rsidRPr="000C5EA1" w:rsidRDefault="005150B1" w:rsidP="00803EFA">
            <w:pPr>
              <w:rPr>
                <w:sz w:val="22"/>
                <w:szCs w:val="22"/>
              </w:rPr>
            </w:pPr>
          </w:p>
          <w:p w14:paraId="2A025FBB" w14:textId="77777777" w:rsidR="005150B1" w:rsidRPr="000C5EA1" w:rsidRDefault="005150B1" w:rsidP="00803EFA">
            <w:pPr>
              <w:rPr>
                <w:sz w:val="22"/>
                <w:szCs w:val="22"/>
              </w:rPr>
            </w:pPr>
          </w:p>
          <w:p w14:paraId="25AD2828" w14:textId="77777777" w:rsidR="005150B1" w:rsidRPr="000C5EA1" w:rsidRDefault="005150B1" w:rsidP="00803EFA">
            <w:pPr>
              <w:rPr>
                <w:sz w:val="22"/>
                <w:szCs w:val="22"/>
              </w:rPr>
            </w:pPr>
          </w:p>
          <w:p w14:paraId="7EFEBF82" w14:textId="77777777" w:rsidR="005150B1" w:rsidRPr="000C5EA1" w:rsidRDefault="005150B1" w:rsidP="00803EFA">
            <w:pPr>
              <w:rPr>
                <w:sz w:val="22"/>
                <w:szCs w:val="22"/>
              </w:rPr>
            </w:pPr>
          </w:p>
          <w:p w14:paraId="14665A5D" w14:textId="77777777" w:rsidR="005150B1" w:rsidRPr="000C5EA1" w:rsidRDefault="005150B1" w:rsidP="00803EFA">
            <w:pPr>
              <w:rPr>
                <w:sz w:val="22"/>
                <w:szCs w:val="22"/>
              </w:rPr>
            </w:pPr>
          </w:p>
          <w:p w14:paraId="236E5562" w14:textId="77777777" w:rsidR="005150B1" w:rsidRPr="000C5EA1" w:rsidRDefault="005150B1" w:rsidP="00803EFA">
            <w:pPr>
              <w:rPr>
                <w:sz w:val="22"/>
                <w:szCs w:val="22"/>
              </w:rPr>
            </w:pPr>
          </w:p>
          <w:p w14:paraId="39D3B9DF" w14:textId="77777777" w:rsidR="005150B1" w:rsidRPr="000C5EA1" w:rsidRDefault="005150B1" w:rsidP="00803EFA">
            <w:pPr>
              <w:rPr>
                <w:sz w:val="22"/>
                <w:szCs w:val="22"/>
              </w:rPr>
            </w:pPr>
          </w:p>
          <w:p w14:paraId="18248384" w14:textId="77777777" w:rsidR="005150B1" w:rsidRPr="000C5EA1" w:rsidRDefault="005150B1" w:rsidP="00803EFA">
            <w:pPr>
              <w:rPr>
                <w:sz w:val="22"/>
                <w:szCs w:val="22"/>
              </w:rPr>
            </w:pPr>
          </w:p>
          <w:p w14:paraId="6EECB35D" w14:textId="77777777" w:rsidR="005150B1" w:rsidRPr="000C5EA1" w:rsidRDefault="005150B1" w:rsidP="00803EFA">
            <w:pPr>
              <w:rPr>
                <w:sz w:val="22"/>
                <w:szCs w:val="22"/>
              </w:rPr>
            </w:pPr>
          </w:p>
          <w:p w14:paraId="5541DE97" w14:textId="77777777" w:rsidR="005150B1" w:rsidRPr="000C5EA1" w:rsidRDefault="005150B1" w:rsidP="00803EFA">
            <w:pPr>
              <w:rPr>
                <w:sz w:val="22"/>
                <w:szCs w:val="22"/>
              </w:rPr>
            </w:pPr>
          </w:p>
          <w:p w14:paraId="6E934088" w14:textId="77777777" w:rsidR="005150B1" w:rsidRPr="000C5EA1" w:rsidRDefault="005150B1" w:rsidP="00803EFA">
            <w:pPr>
              <w:rPr>
                <w:sz w:val="22"/>
                <w:szCs w:val="22"/>
              </w:rPr>
            </w:pPr>
          </w:p>
          <w:p w14:paraId="31769BA2" w14:textId="77777777" w:rsidR="005150B1" w:rsidRPr="000C5EA1" w:rsidRDefault="005150B1" w:rsidP="00803EFA">
            <w:pPr>
              <w:rPr>
                <w:sz w:val="22"/>
                <w:szCs w:val="22"/>
              </w:rPr>
            </w:pPr>
          </w:p>
          <w:p w14:paraId="014F8063" w14:textId="77777777" w:rsidR="005150B1" w:rsidRPr="000C5EA1" w:rsidRDefault="005150B1" w:rsidP="00803EFA">
            <w:pPr>
              <w:rPr>
                <w:sz w:val="22"/>
                <w:szCs w:val="22"/>
              </w:rPr>
            </w:pPr>
          </w:p>
          <w:p w14:paraId="45684E51" w14:textId="77777777" w:rsidR="005150B1" w:rsidRPr="000C5EA1" w:rsidRDefault="005150B1" w:rsidP="00803EFA">
            <w:pPr>
              <w:rPr>
                <w:sz w:val="22"/>
                <w:szCs w:val="22"/>
              </w:rPr>
            </w:pPr>
          </w:p>
          <w:p w14:paraId="5A4E33B8" w14:textId="77777777" w:rsidR="005150B1" w:rsidRPr="000C5EA1" w:rsidRDefault="005150B1" w:rsidP="00803EFA">
            <w:pPr>
              <w:rPr>
                <w:sz w:val="22"/>
                <w:szCs w:val="22"/>
              </w:rPr>
            </w:pPr>
          </w:p>
          <w:p w14:paraId="2C43EBB5" w14:textId="77777777" w:rsidR="005150B1" w:rsidRPr="000C5EA1" w:rsidRDefault="005150B1" w:rsidP="00803EFA">
            <w:pPr>
              <w:rPr>
                <w:sz w:val="22"/>
                <w:szCs w:val="22"/>
              </w:rPr>
            </w:pPr>
          </w:p>
          <w:p w14:paraId="224F1272" w14:textId="77777777" w:rsidR="005150B1" w:rsidRPr="000C5EA1" w:rsidRDefault="005150B1" w:rsidP="00803EFA">
            <w:pPr>
              <w:rPr>
                <w:sz w:val="22"/>
                <w:szCs w:val="22"/>
              </w:rPr>
            </w:pPr>
          </w:p>
          <w:p w14:paraId="20A7F423" w14:textId="77777777" w:rsidR="005150B1" w:rsidRPr="000C5EA1" w:rsidRDefault="005150B1" w:rsidP="00803EFA">
            <w:pPr>
              <w:rPr>
                <w:sz w:val="22"/>
                <w:szCs w:val="22"/>
              </w:rPr>
            </w:pPr>
          </w:p>
          <w:p w14:paraId="4DC076D8" w14:textId="77777777" w:rsidR="005150B1" w:rsidRPr="000C5EA1" w:rsidRDefault="005150B1" w:rsidP="00803EFA">
            <w:pPr>
              <w:rPr>
                <w:sz w:val="22"/>
                <w:szCs w:val="22"/>
              </w:rPr>
            </w:pPr>
          </w:p>
          <w:p w14:paraId="61803ECC" w14:textId="77777777" w:rsidR="005150B1" w:rsidRPr="000C5EA1" w:rsidRDefault="005150B1" w:rsidP="00803EFA">
            <w:pPr>
              <w:rPr>
                <w:sz w:val="22"/>
                <w:szCs w:val="22"/>
              </w:rPr>
            </w:pPr>
          </w:p>
          <w:p w14:paraId="69FC4130" w14:textId="77777777" w:rsidR="005150B1" w:rsidRPr="000C5EA1" w:rsidRDefault="005150B1" w:rsidP="00803EFA">
            <w:pPr>
              <w:rPr>
                <w:sz w:val="22"/>
                <w:szCs w:val="22"/>
              </w:rPr>
            </w:pPr>
          </w:p>
          <w:p w14:paraId="602C9983" w14:textId="77777777" w:rsidR="005150B1" w:rsidRPr="000C5EA1" w:rsidRDefault="005150B1" w:rsidP="00803EFA">
            <w:pPr>
              <w:rPr>
                <w:sz w:val="22"/>
                <w:szCs w:val="22"/>
              </w:rPr>
            </w:pPr>
          </w:p>
          <w:p w14:paraId="5FDD155B" w14:textId="77777777" w:rsidR="005150B1" w:rsidRPr="000C5EA1" w:rsidRDefault="005150B1" w:rsidP="00803EFA">
            <w:pPr>
              <w:rPr>
                <w:sz w:val="22"/>
                <w:szCs w:val="22"/>
              </w:rPr>
            </w:pPr>
          </w:p>
          <w:p w14:paraId="0AF38ABB" w14:textId="77777777" w:rsidR="005150B1" w:rsidRPr="000C5EA1" w:rsidRDefault="005150B1" w:rsidP="00803EFA">
            <w:pPr>
              <w:rPr>
                <w:sz w:val="22"/>
                <w:szCs w:val="22"/>
              </w:rPr>
            </w:pPr>
          </w:p>
          <w:p w14:paraId="5F12ACDA" w14:textId="77777777" w:rsidR="005150B1" w:rsidRPr="000C5EA1" w:rsidRDefault="005150B1" w:rsidP="00803EFA">
            <w:pPr>
              <w:rPr>
                <w:sz w:val="22"/>
                <w:szCs w:val="22"/>
              </w:rPr>
            </w:pPr>
          </w:p>
          <w:p w14:paraId="00C0B383" w14:textId="77777777" w:rsidR="005150B1" w:rsidRPr="000C5EA1" w:rsidRDefault="005150B1" w:rsidP="00803EFA">
            <w:pPr>
              <w:rPr>
                <w:sz w:val="22"/>
                <w:szCs w:val="22"/>
              </w:rPr>
            </w:pPr>
          </w:p>
          <w:p w14:paraId="2AF6C8D1" w14:textId="77777777" w:rsidR="005150B1" w:rsidRPr="000C5EA1" w:rsidRDefault="005150B1" w:rsidP="00803EFA">
            <w:pPr>
              <w:rPr>
                <w:sz w:val="22"/>
                <w:szCs w:val="22"/>
              </w:rPr>
            </w:pPr>
          </w:p>
          <w:p w14:paraId="2ABB7DA4" w14:textId="77777777" w:rsidR="005150B1" w:rsidRPr="000C5EA1" w:rsidRDefault="005150B1" w:rsidP="00803EFA">
            <w:pPr>
              <w:rPr>
                <w:sz w:val="22"/>
                <w:szCs w:val="22"/>
              </w:rPr>
            </w:pPr>
          </w:p>
          <w:p w14:paraId="3DAD0339" w14:textId="77777777" w:rsidR="005150B1" w:rsidRPr="000C5EA1" w:rsidRDefault="005150B1" w:rsidP="00803EFA">
            <w:pPr>
              <w:rPr>
                <w:sz w:val="22"/>
                <w:szCs w:val="22"/>
              </w:rPr>
            </w:pPr>
          </w:p>
          <w:p w14:paraId="0091A0C8" w14:textId="77777777" w:rsidR="005150B1" w:rsidRPr="000C5EA1" w:rsidRDefault="005150B1" w:rsidP="00803EFA">
            <w:pPr>
              <w:rPr>
                <w:sz w:val="22"/>
                <w:szCs w:val="22"/>
              </w:rPr>
            </w:pPr>
          </w:p>
          <w:p w14:paraId="2423CAF1" w14:textId="77777777" w:rsidR="005150B1" w:rsidRPr="000C5EA1" w:rsidRDefault="005150B1" w:rsidP="00803EFA">
            <w:pPr>
              <w:rPr>
                <w:sz w:val="22"/>
                <w:szCs w:val="22"/>
              </w:rPr>
            </w:pPr>
          </w:p>
          <w:p w14:paraId="3F2D8CA5" w14:textId="77777777" w:rsidR="005150B1" w:rsidRPr="000C5EA1" w:rsidRDefault="005150B1" w:rsidP="00803EFA">
            <w:pPr>
              <w:rPr>
                <w:sz w:val="22"/>
                <w:szCs w:val="22"/>
              </w:rPr>
            </w:pPr>
          </w:p>
          <w:p w14:paraId="38553943" w14:textId="77777777" w:rsidR="005150B1" w:rsidRPr="000C5EA1" w:rsidRDefault="005150B1" w:rsidP="00803EFA">
            <w:pPr>
              <w:rPr>
                <w:sz w:val="22"/>
                <w:szCs w:val="22"/>
              </w:rPr>
            </w:pPr>
          </w:p>
          <w:p w14:paraId="0654FEB6" w14:textId="77777777" w:rsidR="005150B1" w:rsidRPr="000C5EA1" w:rsidRDefault="005150B1" w:rsidP="00803EFA">
            <w:pPr>
              <w:rPr>
                <w:sz w:val="22"/>
                <w:szCs w:val="22"/>
              </w:rPr>
            </w:pPr>
          </w:p>
          <w:p w14:paraId="2486DD5F" w14:textId="77777777" w:rsidR="005150B1" w:rsidRPr="000C5EA1" w:rsidRDefault="005150B1" w:rsidP="00803EFA">
            <w:pPr>
              <w:rPr>
                <w:sz w:val="22"/>
                <w:szCs w:val="22"/>
              </w:rPr>
            </w:pPr>
          </w:p>
          <w:p w14:paraId="192B296D" w14:textId="77777777" w:rsidR="005150B1" w:rsidRPr="000C5EA1" w:rsidRDefault="005150B1" w:rsidP="00803EFA">
            <w:pPr>
              <w:rPr>
                <w:sz w:val="22"/>
                <w:szCs w:val="22"/>
              </w:rPr>
            </w:pPr>
          </w:p>
          <w:p w14:paraId="7AEC22A4" w14:textId="77777777" w:rsidR="005150B1" w:rsidRPr="000C5EA1" w:rsidRDefault="005150B1" w:rsidP="00803EFA">
            <w:pPr>
              <w:rPr>
                <w:sz w:val="22"/>
                <w:szCs w:val="22"/>
              </w:rPr>
            </w:pPr>
          </w:p>
          <w:p w14:paraId="4074B6CD" w14:textId="77777777" w:rsidR="005150B1" w:rsidRPr="000C5EA1" w:rsidRDefault="005150B1" w:rsidP="00803EFA">
            <w:pPr>
              <w:rPr>
                <w:sz w:val="22"/>
                <w:szCs w:val="22"/>
              </w:rPr>
            </w:pPr>
          </w:p>
          <w:p w14:paraId="033A8BFC" w14:textId="77777777" w:rsidR="005150B1" w:rsidRPr="000C5EA1" w:rsidRDefault="005150B1" w:rsidP="00803EFA">
            <w:pPr>
              <w:rPr>
                <w:sz w:val="22"/>
                <w:szCs w:val="22"/>
              </w:rPr>
            </w:pPr>
          </w:p>
          <w:p w14:paraId="73019A90" w14:textId="77777777" w:rsidR="005150B1" w:rsidRPr="000C5EA1" w:rsidRDefault="005150B1" w:rsidP="00803EFA">
            <w:pPr>
              <w:rPr>
                <w:sz w:val="22"/>
                <w:szCs w:val="22"/>
              </w:rPr>
            </w:pPr>
          </w:p>
          <w:p w14:paraId="79294CDF" w14:textId="77777777" w:rsidR="005150B1" w:rsidRPr="000C5EA1" w:rsidRDefault="005150B1" w:rsidP="00803EFA">
            <w:pPr>
              <w:rPr>
                <w:sz w:val="22"/>
                <w:szCs w:val="22"/>
              </w:rPr>
            </w:pPr>
          </w:p>
          <w:p w14:paraId="2E4BDE1C" w14:textId="77777777" w:rsidR="005150B1" w:rsidRPr="000C5EA1" w:rsidRDefault="005150B1" w:rsidP="00803EFA">
            <w:pPr>
              <w:rPr>
                <w:sz w:val="22"/>
                <w:szCs w:val="22"/>
              </w:rPr>
            </w:pPr>
          </w:p>
          <w:p w14:paraId="74A3A419" w14:textId="77777777" w:rsidR="005150B1" w:rsidRPr="000C5EA1" w:rsidRDefault="005150B1" w:rsidP="00803EFA">
            <w:pPr>
              <w:rPr>
                <w:sz w:val="22"/>
                <w:szCs w:val="22"/>
              </w:rPr>
            </w:pPr>
          </w:p>
          <w:p w14:paraId="2B705C34" w14:textId="77777777" w:rsidR="005150B1" w:rsidRPr="000C5EA1" w:rsidRDefault="005150B1" w:rsidP="00803EFA">
            <w:pPr>
              <w:rPr>
                <w:sz w:val="22"/>
                <w:szCs w:val="22"/>
              </w:rPr>
            </w:pPr>
          </w:p>
          <w:p w14:paraId="33DFD638" w14:textId="77777777" w:rsidR="005150B1" w:rsidRPr="000C5EA1" w:rsidRDefault="005150B1" w:rsidP="00803EFA">
            <w:pPr>
              <w:rPr>
                <w:sz w:val="22"/>
                <w:szCs w:val="22"/>
              </w:rPr>
            </w:pPr>
          </w:p>
          <w:p w14:paraId="3F774057" w14:textId="77777777" w:rsidR="005150B1" w:rsidRPr="000C5EA1" w:rsidRDefault="005150B1" w:rsidP="00803EFA">
            <w:pPr>
              <w:rPr>
                <w:sz w:val="22"/>
                <w:szCs w:val="22"/>
              </w:rPr>
            </w:pPr>
          </w:p>
          <w:p w14:paraId="6A213DB2" w14:textId="77777777" w:rsidR="005150B1" w:rsidRPr="000C5EA1" w:rsidRDefault="005150B1" w:rsidP="00803EFA">
            <w:pPr>
              <w:rPr>
                <w:sz w:val="22"/>
                <w:szCs w:val="22"/>
              </w:rPr>
            </w:pPr>
          </w:p>
          <w:p w14:paraId="3B55ED70" w14:textId="77777777" w:rsidR="005150B1" w:rsidRPr="000C5EA1" w:rsidRDefault="005150B1" w:rsidP="00803EFA">
            <w:pPr>
              <w:rPr>
                <w:sz w:val="22"/>
                <w:szCs w:val="22"/>
              </w:rPr>
            </w:pPr>
          </w:p>
          <w:p w14:paraId="30AF4644" w14:textId="77777777" w:rsidR="005150B1" w:rsidRPr="000C5EA1" w:rsidRDefault="005150B1" w:rsidP="00803EFA">
            <w:pPr>
              <w:rPr>
                <w:sz w:val="22"/>
                <w:szCs w:val="22"/>
              </w:rPr>
            </w:pPr>
          </w:p>
          <w:p w14:paraId="346E4A87" w14:textId="77777777" w:rsidR="005150B1" w:rsidRPr="000C5EA1" w:rsidRDefault="005150B1" w:rsidP="00803EFA">
            <w:pPr>
              <w:rPr>
                <w:sz w:val="22"/>
                <w:szCs w:val="22"/>
              </w:rPr>
            </w:pPr>
          </w:p>
          <w:p w14:paraId="2B70B8C5" w14:textId="77777777" w:rsidR="005150B1" w:rsidRPr="000C5EA1" w:rsidRDefault="005150B1" w:rsidP="00803EFA">
            <w:pPr>
              <w:rPr>
                <w:sz w:val="22"/>
                <w:szCs w:val="22"/>
              </w:rPr>
            </w:pPr>
          </w:p>
          <w:p w14:paraId="59E2FCC7" w14:textId="77777777" w:rsidR="005150B1" w:rsidRPr="000C5EA1" w:rsidRDefault="005150B1" w:rsidP="00803EFA">
            <w:pPr>
              <w:rPr>
                <w:sz w:val="22"/>
                <w:szCs w:val="22"/>
              </w:rPr>
            </w:pPr>
          </w:p>
          <w:p w14:paraId="7CDF452E" w14:textId="77777777" w:rsidR="005150B1" w:rsidRPr="000C5EA1" w:rsidRDefault="005150B1" w:rsidP="00803EFA">
            <w:pPr>
              <w:rPr>
                <w:sz w:val="22"/>
                <w:szCs w:val="22"/>
              </w:rPr>
            </w:pPr>
          </w:p>
          <w:p w14:paraId="41B3A16D" w14:textId="77777777" w:rsidR="005150B1" w:rsidRPr="000C5EA1" w:rsidRDefault="005150B1" w:rsidP="00803EFA">
            <w:pPr>
              <w:rPr>
                <w:sz w:val="22"/>
                <w:szCs w:val="22"/>
              </w:rPr>
            </w:pPr>
          </w:p>
          <w:p w14:paraId="1DF3E6B7" w14:textId="77777777" w:rsidR="005150B1" w:rsidRPr="000C5EA1" w:rsidRDefault="005150B1" w:rsidP="00803EFA">
            <w:pPr>
              <w:rPr>
                <w:sz w:val="22"/>
                <w:szCs w:val="22"/>
              </w:rPr>
            </w:pPr>
          </w:p>
          <w:p w14:paraId="1C9E0253" w14:textId="77777777" w:rsidR="005150B1" w:rsidRPr="000C5EA1" w:rsidRDefault="005150B1" w:rsidP="00803EFA">
            <w:pPr>
              <w:rPr>
                <w:sz w:val="22"/>
                <w:szCs w:val="22"/>
              </w:rPr>
            </w:pPr>
          </w:p>
          <w:p w14:paraId="4F07785F" w14:textId="77777777" w:rsidR="005150B1" w:rsidRPr="000C5EA1" w:rsidRDefault="005150B1" w:rsidP="00803EFA">
            <w:pPr>
              <w:rPr>
                <w:sz w:val="22"/>
                <w:szCs w:val="22"/>
              </w:rPr>
            </w:pPr>
          </w:p>
          <w:p w14:paraId="12347E2A" w14:textId="77777777" w:rsidR="005150B1" w:rsidRPr="000C5EA1" w:rsidRDefault="005150B1" w:rsidP="00803EFA">
            <w:pPr>
              <w:rPr>
                <w:sz w:val="22"/>
                <w:szCs w:val="22"/>
              </w:rPr>
            </w:pPr>
          </w:p>
          <w:p w14:paraId="500EBCD5" w14:textId="77777777" w:rsidR="005150B1" w:rsidRPr="000C5EA1" w:rsidRDefault="005150B1" w:rsidP="00803EFA">
            <w:pPr>
              <w:rPr>
                <w:sz w:val="22"/>
                <w:szCs w:val="22"/>
              </w:rPr>
            </w:pPr>
          </w:p>
          <w:p w14:paraId="2005B93F" w14:textId="77777777" w:rsidR="005150B1" w:rsidRPr="000C5EA1" w:rsidRDefault="005150B1" w:rsidP="00803EFA">
            <w:pPr>
              <w:rPr>
                <w:sz w:val="22"/>
                <w:szCs w:val="22"/>
              </w:rPr>
            </w:pPr>
          </w:p>
          <w:p w14:paraId="212F2F59" w14:textId="77777777" w:rsidR="005150B1" w:rsidRPr="000C5EA1" w:rsidRDefault="005150B1" w:rsidP="00803EFA">
            <w:pPr>
              <w:rPr>
                <w:sz w:val="22"/>
                <w:szCs w:val="22"/>
              </w:rPr>
            </w:pPr>
          </w:p>
          <w:p w14:paraId="462BDD92" w14:textId="77777777" w:rsidR="005150B1" w:rsidRPr="000C5EA1" w:rsidRDefault="005150B1" w:rsidP="00803EFA">
            <w:pPr>
              <w:rPr>
                <w:sz w:val="22"/>
                <w:szCs w:val="22"/>
              </w:rPr>
            </w:pPr>
          </w:p>
          <w:p w14:paraId="799D5BF4" w14:textId="77777777" w:rsidR="005150B1" w:rsidRPr="000C5EA1" w:rsidRDefault="005150B1" w:rsidP="00803EFA">
            <w:pPr>
              <w:rPr>
                <w:sz w:val="22"/>
                <w:szCs w:val="22"/>
              </w:rPr>
            </w:pPr>
          </w:p>
          <w:p w14:paraId="64895BCE" w14:textId="77777777" w:rsidR="005150B1" w:rsidRPr="000C5EA1" w:rsidRDefault="005150B1" w:rsidP="00803EFA">
            <w:pPr>
              <w:rPr>
                <w:sz w:val="22"/>
                <w:szCs w:val="22"/>
              </w:rPr>
            </w:pPr>
          </w:p>
          <w:p w14:paraId="35711D3C" w14:textId="77777777" w:rsidR="005150B1" w:rsidRPr="000C5EA1" w:rsidRDefault="005150B1" w:rsidP="00803EFA">
            <w:pPr>
              <w:rPr>
                <w:sz w:val="22"/>
                <w:szCs w:val="22"/>
              </w:rPr>
            </w:pPr>
          </w:p>
          <w:p w14:paraId="49F80D3E" w14:textId="77777777" w:rsidR="005150B1" w:rsidRPr="000C5EA1" w:rsidRDefault="005150B1" w:rsidP="00803EFA">
            <w:pPr>
              <w:rPr>
                <w:sz w:val="22"/>
                <w:szCs w:val="22"/>
              </w:rPr>
            </w:pPr>
          </w:p>
          <w:p w14:paraId="2357B047" w14:textId="77777777" w:rsidR="005150B1" w:rsidRPr="000C5EA1" w:rsidRDefault="005150B1" w:rsidP="00803EFA">
            <w:pPr>
              <w:rPr>
                <w:sz w:val="22"/>
                <w:szCs w:val="22"/>
              </w:rPr>
            </w:pPr>
          </w:p>
          <w:p w14:paraId="3AFF1D4B" w14:textId="77777777" w:rsidR="005150B1" w:rsidRPr="000C5EA1" w:rsidRDefault="005150B1" w:rsidP="00803EFA">
            <w:pPr>
              <w:rPr>
                <w:sz w:val="22"/>
                <w:szCs w:val="22"/>
              </w:rPr>
            </w:pPr>
          </w:p>
          <w:p w14:paraId="52984D2F" w14:textId="77777777" w:rsidR="005150B1" w:rsidRPr="000C5EA1" w:rsidRDefault="005150B1" w:rsidP="00803EFA">
            <w:pPr>
              <w:rPr>
                <w:sz w:val="22"/>
                <w:szCs w:val="22"/>
              </w:rPr>
            </w:pPr>
          </w:p>
          <w:p w14:paraId="21FCF3B3" w14:textId="77777777" w:rsidR="005150B1" w:rsidRPr="000C5EA1" w:rsidRDefault="005150B1" w:rsidP="00803EFA">
            <w:pPr>
              <w:rPr>
                <w:sz w:val="22"/>
                <w:szCs w:val="22"/>
              </w:rPr>
            </w:pPr>
          </w:p>
          <w:p w14:paraId="161BF49A" w14:textId="77777777" w:rsidR="005150B1" w:rsidRPr="000C5EA1" w:rsidRDefault="005150B1" w:rsidP="00803EFA">
            <w:pPr>
              <w:rPr>
                <w:sz w:val="22"/>
                <w:szCs w:val="22"/>
              </w:rPr>
            </w:pPr>
          </w:p>
          <w:p w14:paraId="539A18CE" w14:textId="77777777" w:rsidR="005150B1" w:rsidRPr="000C5EA1" w:rsidRDefault="005150B1" w:rsidP="00803EFA">
            <w:pPr>
              <w:rPr>
                <w:sz w:val="22"/>
                <w:szCs w:val="22"/>
              </w:rPr>
            </w:pPr>
          </w:p>
          <w:p w14:paraId="48693EDF" w14:textId="77777777" w:rsidR="005150B1" w:rsidRPr="000C5EA1" w:rsidRDefault="005150B1" w:rsidP="00803EFA">
            <w:pPr>
              <w:rPr>
                <w:sz w:val="22"/>
                <w:szCs w:val="22"/>
              </w:rPr>
            </w:pPr>
          </w:p>
          <w:p w14:paraId="286D7F84" w14:textId="77777777" w:rsidR="005150B1" w:rsidRPr="000C5EA1" w:rsidRDefault="005150B1" w:rsidP="00803EFA">
            <w:pPr>
              <w:rPr>
                <w:sz w:val="22"/>
                <w:szCs w:val="22"/>
              </w:rPr>
            </w:pPr>
          </w:p>
          <w:p w14:paraId="20ECF0D9" w14:textId="77777777" w:rsidR="005150B1" w:rsidRPr="000C5EA1" w:rsidRDefault="005150B1" w:rsidP="00803EFA">
            <w:pPr>
              <w:rPr>
                <w:sz w:val="22"/>
                <w:szCs w:val="22"/>
              </w:rPr>
            </w:pPr>
          </w:p>
          <w:p w14:paraId="08958A4C" w14:textId="77777777" w:rsidR="005150B1" w:rsidRPr="000C5EA1" w:rsidRDefault="005150B1" w:rsidP="00803EFA">
            <w:pPr>
              <w:rPr>
                <w:sz w:val="22"/>
                <w:szCs w:val="22"/>
              </w:rPr>
            </w:pPr>
          </w:p>
          <w:p w14:paraId="202CB6AD" w14:textId="77777777" w:rsidR="005150B1" w:rsidRPr="000C5EA1" w:rsidRDefault="005150B1" w:rsidP="00803EFA">
            <w:pPr>
              <w:rPr>
                <w:sz w:val="22"/>
                <w:szCs w:val="22"/>
              </w:rPr>
            </w:pPr>
          </w:p>
          <w:p w14:paraId="4531B29D" w14:textId="77777777" w:rsidR="005150B1" w:rsidRPr="000C5EA1" w:rsidRDefault="005150B1" w:rsidP="00803EFA">
            <w:pPr>
              <w:rPr>
                <w:sz w:val="22"/>
                <w:szCs w:val="22"/>
              </w:rPr>
            </w:pPr>
          </w:p>
          <w:p w14:paraId="323BEC38" w14:textId="77777777" w:rsidR="005150B1" w:rsidRPr="000C5EA1" w:rsidRDefault="005150B1" w:rsidP="00803EFA">
            <w:pPr>
              <w:rPr>
                <w:sz w:val="22"/>
                <w:szCs w:val="22"/>
              </w:rPr>
            </w:pPr>
          </w:p>
          <w:p w14:paraId="579E98E8" w14:textId="77777777" w:rsidR="005150B1" w:rsidRPr="000C5EA1" w:rsidRDefault="005150B1" w:rsidP="00803EFA">
            <w:pPr>
              <w:rPr>
                <w:sz w:val="22"/>
                <w:szCs w:val="22"/>
              </w:rPr>
            </w:pPr>
          </w:p>
          <w:p w14:paraId="569AB46A" w14:textId="77777777" w:rsidR="005150B1" w:rsidRPr="000C5EA1" w:rsidRDefault="005150B1" w:rsidP="00803EFA">
            <w:pPr>
              <w:rPr>
                <w:sz w:val="22"/>
                <w:szCs w:val="22"/>
              </w:rPr>
            </w:pPr>
          </w:p>
          <w:p w14:paraId="3E09A2C2" w14:textId="77777777" w:rsidR="005150B1" w:rsidRPr="000C5EA1" w:rsidRDefault="005150B1" w:rsidP="00803EFA">
            <w:pPr>
              <w:rPr>
                <w:sz w:val="22"/>
                <w:szCs w:val="22"/>
              </w:rPr>
            </w:pPr>
          </w:p>
          <w:p w14:paraId="62D09FBC" w14:textId="77777777" w:rsidR="005150B1" w:rsidRPr="000C5EA1" w:rsidRDefault="005150B1" w:rsidP="00803EFA">
            <w:pPr>
              <w:rPr>
                <w:sz w:val="22"/>
                <w:szCs w:val="22"/>
              </w:rPr>
            </w:pPr>
          </w:p>
          <w:p w14:paraId="4D2C8874" w14:textId="77777777" w:rsidR="005150B1" w:rsidRPr="000C5EA1" w:rsidRDefault="005150B1" w:rsidP="00803EFA">
            <w:pPr>
              <w:rPr>
                <w:sz w:val="22"/>
                <w:szCs w:val="22"/>
              </w:rPr>
            </w:pPr>
          </w:p>
          <w:p w14:paraId="63BE954D" w14:textId="77777777" w:rsidR="005150B1" w:rsidRPr="000C5EA1" w:rsidRDefault="005150B1" w:rsidP="00803EFA">
            <w:pPr>
              <w:rPr>
                <w:sz w:val="22"/>
                <w:szCs w:val="22"/>
              </w:rPr>
            </w:pPr>
          </w:p>
          <w:p w14:paraId="42BCA175" w14:textId="77777777" w:rsidR="005150B1" w:rsidRPr="000C5EA1" w:rsidRDefault="005150B1" w:rsidP="00803EFA">
            <w:pPr>
              <w:rPr>
                <w:sz w:val="22"/>
                <w:szCs w:val="22"/>
              </w:rPr>
            </w:pPr>
          </w:p>
          <w:p w14:paraId="3EFA8C67" w14:textId="77777777" w:rsidR="005150B1" w:rsidRPr="000C5EA1" w:rsidRDefault="005150B1" w:rsidP="00803EFA">
            <w:pPr>
              <w:rPr>
                <w:sz w:val="22"/>
                <w:szCs w:val="22"/>
              </w:rPr>
            </w:pPr>
          </w:p>
          <w:p w14:paraId="04058C28" w14:textId="77777777" w:rsidR="005150B1" w:rsidRPr="000C5EA1" w:rsidRDefault="005150B1" w:rsidP="00803EFA">
            <w:pPr>
              <w:rPr>
                <w:sz w:val="22"/>
                <w:szCs w:val="22"/>
              </w:rPr>
            </w:pPr>
          </w:p>
          <w:p w14:paraId="6CC9AB16" w14:textId="77777777" w:rsidR="005150B1" w:rsidRPr="000C5EA1" w:rsidRDefault="005150B1" w:rsidP="00803EFA">
            <w:pPr>
              <w:rPr>
                <w:sz w:val="22"/>
                <w:szCs w:val="22"/>
              </w:rPr>
            </w:pPr>
          </w:p>
          <w:p w14:paraId="39942050" w14:textId="77777777" w:rsidR="005150B1" w:rsidRPr="000C5EA1" w:rsidRDefault="005150B1" w:rsidP="00803EFA">
            <w:pPr>
              <w:rPr>
                <w:sz w:val="22"/>
                <w:szCs w:val="22"/>
              </w:rPr>
            </w:pPr>
          </w:p>
          <w:p w14:paraId="15142003" w14:textId="77777777" w:rsidR="005150B1" w:rsidRPr="000C5EA1" w:rsidRDefault="005150B1" w:rsidP="00803EFA">
            <w:pPr>
              <w:rPr>
                <w:sz w:val="22"/>
                <w:szCs w:val="22"/>
              </w:rPr>
            </w:pPr>
          </w:p>
          <w:p w14:paraId="2F0E0268" w14:textId="77777777" w:rsidR="005150B1" w:rsidRPr="000C5EA1" w:rsidRDefault="005150B1" w:rsidP="00803EFA">
            <w:pPr>
              <w:rPr>
                <w:sz w:val="22"/>
                <w:szCs w:val="22"/>
              </w:rPr>
            </w:pPr>
          </w:p>
          <w:p w14:paraId="73081A78" w14:textId="77777777" w:rsidR="005150B1" w:rsidRPr="000C5EA1" w:rsidRDefault="005150B1" w:rsidP="00803EFA">
            <w:pPr>
              <w:rPr>
                <w:sz w:val="22"/>
                <w:szCs w:val="22"/>
              </w:rPr>
            </w:pPr>
          </w:p>
          <w:p w14:paraId="3D436AA3" w14:textId="77777777" w:rsidR="005150B1" w:rsidRPr="000C5EA1" w:rsidRDefault="005150B1" w:rsidP="00803EFA">
            <w:pPr>
              <w:rPr>
                <w:sz w:val="22"/>
                <w:szCs w:val="22"/>
              </w:rPr>
            </w:pPr>
          </w:p>
          <w:p w14:paraId="767642B1" w14:textId="77777777" w:rsidR="005150B1" w:rsidRPr="000C5EA1" w:rsidRDefault="005150B1" w:rsidP="00803EFA">
            <w:pPr>
              <w:rPr>
                <w:sz w:val="22"/>
                <w:szCs w:val="22"/>
              </w:rPr>
            </w:pPr>
          </w:p>
          <w:p w14:paraId="66BFBD80" w14:textId="77777777" w:rsidR="005150B1" w:rsidRPr="000C5EA1" w:rsidRDefault="005150B1" w:rsidP="00803EFA">
            <w:pPr>
              <w:rPr>
                <w:sz w:val="22"/>
                <w:szCs w:val="22"/>
              </w:rPr>
            </w:pPr>
          </w:p>
          <w:p w14:paraId="792B984B" w14:textId="77777777" w:rsidR="005150B1" w:rsidRPr="000C5EA1" w:rsidRDefault="005150B1" w:rsidP="00803EFA">
            <w:pPr>
              <w:rPr>
                <w:sz w:val="22"/>
                <w:szCs w:val="22"/>
              </w:rPr>
            </w:pPr>
          </w:p>
          <w:p w14:paraId="4732E587" w14:textId="77777777" w:rsidR="005150B1" w:rsidRPr="000C5EA1" w:rsidRDefault="005150B1" w:rsidP="00803EFA">
            <w:pPr>
              <w:rPr>
                <w:sz w:val="22"/>
                <w:szCs w:val="22"/>
              </w:rPr>
            </w:pPr>
          </w:p>
          <w:p w14:paraId="31C1FCD7" w14:textId="77777777" w:rsidR="005150B1" w:rsidRPr="000C5EA1" w:rsidRDefault="005150B1" w:rsidP="00803EFA">
            <w:pPr>
              <w:rPr>
                <w:sz w:val="22"/>
                <w:szCs w:val="22"/>
              </w:rPr>
            </w:pPr>
          </w:p>
          <w:p w14:paraId="73692D03" w14:textId="77777777" w:rsidR="005150B1" w:rsidRPr="000C5EA1" w:rsidRDefault="005150B1" w:rsidP="00803EFA">
            <w:pPr>
              <w:rPr>
                <w:sz w:val="22"/>
                <w:szCs w:val="22"/>
              </w:rPr>
            </w:pPr>
          </w:p>
          <w:p w14:paraId="424AC87B" w14:textId="77777777" w:rsidR="005150B1" w:rsidRPr="000C5EA1" w:rsidRDefault="005150B1" w:rsidP="00803EFA">
            <w:pPr>
              <w:rPr>
                <w:sz w:val="22"/>
                <w:szCs w:val="22"/>
              </w:rPr>
            </w:pPr>
          </w:p>
          <w:p w14:paraId="129BCCBA" w14:textId="77777777" w:rsidR="005150B1" w:rsidRPr="000C5EA1" w:rsidRDefault="005150B1" w:rsidP="00803EFA">
            <w:pPr>
              <w:rPr>
                <w:sz w:val="22"/>
                <w:szCs w:val="22"/>
              </w:rPr>
            </w:pPr>
          </w:p>
          <w:p w14:paraId="57D76B23" w14:textId="77777777" w:rsidR="005150B1" w:rsidRPr="000C5EA1" w:rsidRDefault="005150B1" w:rsidP="00803EFA">
            <w:pPr>
              <w:rPr>
                <w:sz w:val="22"/>
                <w:szCs w:val="22"/>
              </w:rPr>
            </w:pPr>
          </w:p>
          <w:p w14:paraId="7A5DB21D" w14:textId="77777777" w:rsidR="005150B1" w:rsidRPr="000C5EA1" w:rsidRDefault="005150B1" w:rsidP="00803EFA">
            <w:pPr>
              <w:rPr>
                <w:sz w:val="22"/>
                <w:szCs w:val="22"/>
              </w:rPr>
            </w:pPr>
          </w:p>
          <w:p w14:paraId="0F6476B9" w14:textId="77777777" w:rsidR="005150B1" w:rsidRPr="000C5EA1" w:rsidRDefault="005150B1" w:rsidP="00803EFA">
            <w:pPr>
              <w:rPr>
                <w:sz w:val="22"/>
                <w:szCs w:val="22"/>
              </w:rPr>
            </w:pPr>
          </w:p>
          <w:p w14:paraId="45F954EF" w14:textId="77777777" w:rsidR="005150B1" w:rsidRPr="000C5EA1" w:rsidRDefault="005150B1" w:rsidP="00803EFA">
            <w:pPr>
              <w:rPr>
                <w:sz w:val="22"/>
                <w:szCs w:val="22"/>
              </w:rPr>
            </w:pPr>
          </w:p>
          <w:p w14:paraId="63A64F23" w14:textId="77777777" w:rsidR="005150B1" w:rsidRPr="000C5EA1" w:rsidRDefault="005150B1" w:rsidP="00803EFA">
            <w:pPr>
              <w:rPr>
                <w:sz w:val="22"/>
                <w:szCs w:val="22"/>
              </w:rPr>
            </w:pPr>
          </w:p>
          <w:p w14:paraId="1953BF6E" w14:textId="77777777" w:rsidR="005150B1" w:rsidRPr="000C5EA1" w:rsidRDefault="005150B1" w:rsidP="00803EFA">
            <w:pPr>
              <w:rPr>
                <w:sz w:val="22"/>
                <w:szCs w:val="22"/>
              </w:rPr>
            </w:pPr>
          </w:p>
          <w:p w14:paraId="03920C0D" w14:textId="77777777" w:rsidR="005150B1" w:rsidRPr="000C5EA1" w:rsidRDefault="005150B1" w:rsidP="00803EFA">
            <w:pPr>
              <w:rPr>
                <w:sz w:val="22"/>
                <w:szCs w:val="22"/>
              </w:rPr>
            </w:pPr>
          </w:p>
          <w:p w14:paraId="2F617DE9" w14:textId="77777777" w:rsidR="005150B1" w:rsidRPr="000C5EA1" w:rsidRDefault="005150B1" w:rsidP="00803EFA">
            <w:pPr>
              <w:rPr>
                <w:sz w:val="22"/>
                <w:szCs w:val="22"/>
              </w:rPr>
            </w:pPr>
          </w:p>
          <w:p w14:paraId="7ECDE919" w14:textId="77777777" w:rsidR="005150B1" w:rsidRPr="000C5EA1" w:rsidRDefault="005150B1" w:rsidP="00803EFA">
            <w:pPr>
              <w:rPr>
                <w:sz w:val="22"/>
                <w:szCs w:val="22"/>
              </w:rPr>
            </w:pPr>
          </w:p>
          <w:p w14:paraId="5A4EBE36" w14:textId="77777777" w:rsidR="005150B1" w:rsidRPr="000C5EA1" w:rsidRDefault="005150B1" w:rsidP="00803EFA">
            <w:pPr>
              <w:rPr>
                <w:sz w:val="22"/>
                <w:szCs w:val="22"/>
              </w:rPr>
            </w:pPr>
          </w:p>
          <w:p w14:paraId="5AAFE8A1" w14:textId="77777777" w:rsidR="005150B1" w:rsidRPr="000C5EA1" w:rsidRDefault="005150B1" w:rsidP="00803EFA">
            <w:pPr>
              <w:rPr>
                <w:sz w:val="22"/>
                <w:szCs w:val="22"/>
              </w:rPr>
            </w:pPr>
          </w:p>
          <w:p w14:paraId="224DDC8E" w14:textId="77777777" w:rsidR="005150B1" w:rsidRPr="000C5EA1" w:rsidRDefault="005150B1" w:rsidP="00803EFA">
            <w:pPr>
              <w:rPr>
                <w:sz w:val="22"/>
                <w:szCs w:val="22"/>
              </w:rPr>
            </w:pPr>
          </w:p>
          <w:p w14:paraId="14675240" w14:textId="77777777" w:rsidR="005150B1" w:rsidRPr="000C5EA1" w:rsidRDefault="005150B1" w:rsidP="00803EFA">
            <w:pPr>
              <w:rPr>
                <w:sz w:val="22"/>
                <w:szCs w:val="22"/>
              </w:rPr>
            </w:pPr>
          </w:p>
          <w:p w14:paraId="3B711A8C" w14:textId="77777777" w:rsidR="005150B1" w:rsidRPr="000C5EA1" w:rsidRDefault="005150B1" w:rsidP="00803EFA">
            <w:pPr>
              <w:rPr>
                <w:sz w:val="22"/>
                <w:szCs w:val="22"/>
              </w:rPr>
            </w:pPr>
          </w:p>
          <w:p w14:paraId="0A6B1AEC" w14:textId="77777777" w:rsidR="005150B1" w:rsidRPr="000C5EA1" w:rsidRDefault="005150B1" w:rsidP="00803EFA">
            <w:pPr>
              <w:rPr>
                <w:sz w:val="22"/>
                <w:szCs w:val="22"/>
              </w:rPr>
            </w:pPr>
          </w:p>
          <w:p w14:paraId="46A4E5E8" w14:textId="77777777" w:rsidR="005150B1" w:rsidRPr="000C5EA1" w:rsidRDefault="005150B1" w:rsidP="00803EFA">
            <w:pPr>
              <w:rPr>
                <w:sz w:val="22"/>
                <w:szCs w:val="22"/>
              </w:rPr>
            </w:pPr>
          </w:p>
          <w:p w14:paraId="1CC7E506" w14:textId="77777777" w:rsidR="005150B1" w:rsidRPr="000C5EA1" w:rsidRDefault="005150B1" w:rsidP="00803EFA">
            <w:pPr>
              <w:rPr>
                <w:sz w:val="22"/>
                <w:szCs w:val="22"/>
              </w:rPr>
            </w:pPr>
          </w:p>
          <w:p w14:paraId="7B4666E8" w14:textId="77777777" w:rsidR="005150B1" w:rsidRPr="000C5EA1" w:rsidRDefault="005150B1" w:rsidP="00803EFA">
            <w:pPr>
              <w:rPr>
                <w:sz w:val="22"/>
                <w:szCs w:val="22"/>
              </w:rPr>
            </w:pPr>
          </w:p>
          <w:p w14:paraId="70FA6739" w14:textId="77777777" w:rsidR="005150B1" w:rsidRPr="000C5EA1" w:rsidRDefault="005150B1" w:rsidP="00803EFA">
            <w:pPr>
              <w:rPr>
                <w:sz w:val="22"/>
                <w:szCs w:val="22"/>
              </w:rPr>
            </w:pPr>
          </w:p>
          <w:p w14:paraId="0BA9D0EC" w14:textId="77777777" w:rsidR="005150B1" w:rsidRPr="000C5EA1" w:rsidRDefault="005150B1" w:rsidP="00803EFA">
            <w:pPr>
              <w:rPr>
                <w:sz w:val="22"/>
                <w:szCs w:val="22"/>
              </w:rPr>
            </w:pPr>
          </w:p>
          <w:p w14:paraId="5418103F" w14:textId="77777777" w:rsidR="005150B1" w:rsidRPr="000C5EA1" w:rsidRDefault="005150B1" w:rsidP="00803EFA">
            <w:pPr>
              <w:rPr>
                <w:sz w:val="22"/>
                <w:szCs w:val="22"/>
              </w:rPr>
            </w:pPr>
          </w:p>
          <w:p w14:paraId="7D70720A" w14:textId="77777777" w:rsidR="005150B1" w:rsidRPr="000C5EA1" w:rsidRDefault="005150B1" w:rsidP="00803EFA">
            <w:pPr>
              <w:rPr>
                <w:sz w:val="22"/>
                <w:szCs w:val="22"/>
              </w:rPr>
            </w:pPr>
          </w:p>
          <w:p w14:paraId="2406BC5A" w14:textId="77777777" w:rsidR="005150B1" w:rsidRPr="000C5EA1" w:rsidRDefault="005150B1" w:rsidP="00803EFA">
            <w:pPr>
              <w:rPr>
                <w:sz w:val="22"/>
                <w:szCs w:val="22"/>
              </w:rPr>
            </w:pPr>
          </w:p>
          <w:p w14:paraId="6152E189" w14:textId="77777777" w:rsidR="005150B1" w:rsidRPr="000C5EA1" w:rsidRDefault="005150B1" w:rsidP="00803EFA">
            <w:pPr>
              <w:rPr>
                <w:sz w:val="22"/>
                <w:szCs w:val="22"/>
              </w:rPr>
            </w:pPr>
          </w:p>
          <w:p w14:paraId="67DC4A2C" w14:textId="77777777" w:rsidR="005150B1" w:rsidRPr="000C5EA1" w:rsidRDefault="005150B1" w:rsidP="00803EFA">
            <w:pPr>
              <w:rPr>
                <w:sz w:val="22"/>
                <w:szCs w:val="22"/>
              </w:rPr>
            </w:pPr>
          </w:p>
          <w:p w14:paraId="3C468D09" w14:textId="77777777" w:rsidR="005150B1" w:rsidRPr="000C5EA1" w:rsidRDefault="005150B1" w:rsidP="00803EFA">
            <w:pPr>
              <w:rPr>
                <w:sz w:val="22"/>
                <w:szCs w:val="22"/>
              </w:rPr>
            </w:pPr>
          </w:p>
          <w:p w14:paraId="267D2907" w14:textId="77777777" w:rsidR="005150B1" w:rsidRPr="000C5EA1" w:rsidRDefault="005150B1" w:rsidP="00803EFA">
            <w:pPr>
              <w:rPr>
                <w:sz w:val="22"/>
                <w:szCs w:val="22"/>
              </w:rPr>
            </w:pPr>
          </w:p>
          <w:p w14:paraId="33A2D99F" w14:textId="77777777" w:rsidR="005150B1" w:rsidRPr="000C5EA1" w:rsidRDefault="005150B1" w:rsidP="00803EFA">
            <w:pPr>
              <w:rPr>
                <w:sz w:val="22"/>
                <w:szCs w:val="22"/>
              </w:rPr>
            </w:pPr>
          </w:p>
          <w:p w14:paraId="15755CC6" w14:textId="77777777" w:rsidR="005150B1" w:rsidRPr="000C5EA1" w:rsidRDefault="005150B1" w:rsidP="00803EFA">
            <w:pPr>
              <w:rPr>
                <w:sz w:val="22"/>
                <w:szCs w:val="22"/>
              </w:rPr>
            </w:pPr>
          </w:p>
          <w:p w14:paraId="6943FD11" w14:textId="77777777" w:rsidR="005150B1" w:rsidRPr="000C5EA1" w:rsidRDefault="005150B1" w:rsidP="00803EFA">
            <w:pPr>
              <w:rPr>
                <w:sz w:val="22"/>
                <w:szCs w:val="22"/>
              </w:rPr>
            </w:pPr>
          </w:p>
          <w:p w14:paraId="577AB584" w14:textId="77777777" w:rsidR="005150B1" w:rsidRPr="000C5EA1" w:rsidRDefault="005150B1" w:rsidP="00803EFA">
            <w:pPr>
              <w:rPr>
                <w:sz w:val="22"/>
                <w:szCs w:val="22"/>
              </w:rPr>
            </w:pPr>
          </w:p>
          <w:p w14:paraId="21604659" w14:textId="77777777" w:rsidR="005150B1" w:rsidRPr="000C5EA1" w:rsidRDefault="005150B1" w:rsidP="00803EFA">
            <w:pPr>
              <w:rPr>
                <w:sz w:val="22"/>
                <w:szCs w:val="22"/>
              </w:rPr>
            </w:pPr>
          </w:p>
          <w:p w14:paraId="57E21C54" w14:textId="77777777" w:rsidR="005150B1" w:rsidRPr="000C5EA1" w:rsidRDefault="005150B1" w:rsidP="00803EFA">
            <w:pPr>
              <w:rPr>
                <w:sz w:val="22"/>
                <w:szCs w:val="22"/>
              </w:rPr>
            </w:pPr>
          </w:p>
          <w:p w14:paraId="1022FE97" w14:textId="77777777" w:rsidR="005150B1" w:rsidRPr="000C5EA1" w:rsidRDefault="005150B1" w:rsidP="00803EFA">
            <w:pPr>
              <w:rPr>
                <w:sz w:val="22"/>
                <w:szCs w:val="22"/>
              </w:rPr>
            </w:pPr>
          </w:p>
          <w:p w14:paraId="3C0416E9" w14:textId="77777777" w:rsidR="005150B1" w:rsidRPr="000C5EA1" w:rsidRDefault="005150B1" w:rsidP="00803EFA">
            <w:pPr>
              <w:rPr>
                <w:sz w:val="22"/>
                <w:szCs w:val="22"/>
              </w:rPr>
            </w:pPr>
          </w:p>
          <w:p w14:paraId="1C8F888E" w14:textId="77777777" w:rsidR="005150B1" w:rsidRPr="000C5EA1" w:rsidRDefault="005150B1" w:rsidP="00803EFA">
            <w:pPr>
              <w:rPr>
                <w:sz w:val="22"/>
                <w:szCs w:val="22"/>
              </w:rPr>
            </w:pPr>
          </w:p>
          <w:p w14:paraId="5E306992" w14:textId="77777777" w:rsidR="005150B1" w:rsidRPr="000C5EA1" w:rsidRDefault="005150B1" w:rsidP="00803EFA">
            <w:pPr>
              <w:rPr>
                <w:sz w:val="22"/>
                <w:szCs w:val="22"/>
              </w:rPr>
            </w:pPr>
          </w:p>
          <w:p w14:paraId="2665929F" w14:textId="77777777" w:rsidR="005150B1" w:rsidRPr="000C5EA1" w:rsidRDefault="005150B1" w:rsidP="00803EFA">
            <w:pPr>
              <w:rPr>
                <w:sz w:val="22"/>
                <w:szCs w:val="22"/>
              </w:rPr>
            </w:pPr>
          </w:p>
          <w:p w14:paraId="74C37043" w14:textId="77777777" w:rsidR="005150B1" w:rsidRPr="000C5EA1" w:rsidRDefault="005150B1" w:rsidP="00803EFA">
            <w:pPr>
              <w:rPr>
                <w:sz w:val="22"/>
                <w:szCs w:val="22"/>
              </w:rPr>
            </w:pPr>
          </w:p>
          <w:p w14:paraId="63FCE561" w14:textId="77777777" w:rsidR="005150B1" w:rsidRPr="000C5EA1" w:rsidRDefault="005150B1" w:rsidP="00803EFA">
            <w:pPr>
              <w:rPr>
                <w:sz w:val="22"/>
                <w:szCs w:val="22"/>
              </w:rPr>
            </w:pPr>
          </w:p>
          <w:p w14:paraId="177DA79F" w14:textId="77777777" w:rsidR="005150B1" w:rsidRPr="000C5EA1" w:rsidRDefault="005150B1" w:rsidP="00803EFA">
            <w:pPr>
              <w:rPr>
                <w:sz w:val="22"/>
                <w:szCs w:val="22"/>
              </w:rPr>
            </w:pPr>
          </w:p>
          <w:p w14:paraId="31EAE4BF" w14:textId="77777777" w:rsidR="005150B1" w:rsidRPr="000C5EA1" w:rsidRDefault="005150B1" w:rsidP="00803EFA">
            <w:pPr>
              <w:rPr>
                <w:sz w:val="22"/>
                <w:szCs w:val="22"/>
              </w:rPr>
            </w:pPr>
          </w:p>
          <w:p w14:paraId="5944F716" w14:textId="77777777" w:rsidR="005150B1" w:rsidRPr="000C5EA1" w:rsidRDefault="005150B1" w:rsidP="00803EFA">
            <w:pPr>
              <w:rPr>
                <w:sz w:val="22"/>
                <w:szCs w:val="22"/>
              </w:rPr>
            </w:pPr>
          </w:p>
          <w:p w14:paraId="20BB5509" w14:textId="77777777" w:rsidR="005150B1" w:rsidRPr="000C5EA1" w:rsidRDefault="005150B1" w:rsidP="00803EFA">
            <w:pPr>
              <w:rPr>
                <w:sz w:val="22"/>
                <w:szCs w:val="22"/>
              </w:rPr>
            </w:pPr>
          </w:p>
          <w:p w14:paraId="72C57454" w14:textId="77777777" w:rsidR="005150B1" w:rsidRPr="000C5EA1" w:rsidRDefault="005150B1" w:rsidP="00803EFA">
            <w:pPr>
              <w:rPr>
                <w:sz w:val="22"/>
                <w:szCs w:val="22"/>
              </w:rPr>
            </w:pPr>
          </w:p>
          <w:p w14:paraId="2F0DBA79" w14:textId="77777777" w:rsidR="005150B1" w:rsidRPr="000C5EA1" w:rsidRDefault="005150B1" w:rsidP="00803EFA">
            <w:pPr>
              <w:rPr>
                <w:sz w:val="22"/>
                <w:szCs w:val="22"/>
              </w:rPr>
            </w:pPr>
          </w:p>
          <w:p w14:paraId="6549A500" w14:textId="77777777" w:rsidR="005150B1" w:rsidRPr="000C5EA1" w:rsidRDefault="005150B1" w:rsidP="00803EFA">
            <w:pPr>
              <w:rPr>
                <w:sz w:val="22"/>
                <w:szCs w:val="22"/>
              </w:rPr>
            </w:pPr>
          </w:p>
          <w:p w14:paraId="59F8F186" w14:textId="77777777" w:rsidR="005150B1" w:rsidRPr="000C5EA1" w:rsidRDefault="005150B1" w:rsidP="00803EFA">
            <w:pPr>
              <w:rPr>
                <w:sz w:val="22"/>
                <w:szCs w:val="22"/>
              </w:rPr>
            </w:pPr>
          </w:p>
          <w:p w14:paraId="17D8C2F7" w14:textId="77777777" w:rsidR="005150B1" w:rsidRPr="000C5EA1" w:rsidRDefault="005150B1" w:rsidP="00803EFA">
            <w:pPr>
              <w:rPr>
                <w:sz w:val="22"/>
                <w:szCs w:val="22"/>
              </w:rPr>
            </w:pPr>
          </w:p>
          <w:p w14:paraId="5BB5B00E" w14:textId="77777777" w:rsidR="005150B1" w:rsidRPr="000C5EA1" w:rsidRDefault="005150B1" w:rsidP="00803EFA">
            <w:pPr>
              <w:rPr>
                <w:sz w:val="22"/>
                <w:szCs w:val="22"/>
              </w:rPr>
            </w:pPr>
          </w:p>
          <w:p w14:paraId="1CB1294E" w14:textId="77777777" w:rsidR="005150B1" w:rsidRPr="000C5EA1" w:rsidRDefault="005150B1" w:rsidP="00803EFA">
            <w:pPr>
              <w:rPr>
                <w:sz w:val="22"/>
                <w:szCs w:val="22"/>
              </w:rPr>
            </w:pPr>
          </w:p>
          <w:p w14:paraId="7EA47C5D" w14:textId="77777777" w:rsidR="005150B1" w:rsidRPr="000C5EA1" w:rsidRDefault="005150B1" w:rsidP="00803EFA">
            <w:pPr>
              <w:rPr>
                <w:sz w:val="22"/>
                <w:szCs w:val="22"/>
              </w:rPr>
            </w:pPr>
          </w:p>
          <w:p w14:paraId="566627D0" w14:textId="77777777" w:rsidR="005150B1" w:rsidRPr="000C5EA1" w:rsidRDefault="005150B1" w:rsidP="00803EFA">
            <w:pPr>
              <w:rPr>
                <w:sz w:val="22"/>
                <w:szCs w:val="22"/>
              </w:rPr>
            </w:pPr>
          </w:p>
          <w:p w14:paraId="5BBB1DE4" w14:textId="77777777" w:rsidR="005150B1" w:rsidRPr="000C5EA1" w:rsidRDefault="005150B1" w:rsidP="00803EFA">
            <w:pPr>
              <w:rPr>
                <w:sz w:val="22"/>
                <w:szCs w:val="22"/>
              </w:rPr>
            </w:pPr>
          </w:p>
          <w:p w14:paraId="46BAA18A" w14:textId="77777777" w:rsidR="005150B1" w:rsidRPr="000C5EA1" w:rsidRDefault="005150B1" w:rsidP="00803EFA">
            <w:pPr>
              <w:rPr>
                <w:sz w:val="22"/>
                <w:szCs w:val="22"/>
              </w:rPr>
            </w:pPr>
          </w:p>
          <w:p w14:paraId="5F34889F" w14:textId="77777777" w:rsidR="005150B1" w:rsidRPr="000C5EA1" w:rsidRDefault="005150B1" w:rsidP="00803EFA">
            <w:pPr>
              <w:rPr>
                <w:sz w:val="22"/>
                <w:szCs w:val="22"/>
              </w:rPr>
            </w:pPr>
          </w:p>
          <w:p w14:paraId="6BCE1AEE" w14:textId="77777777" w:rsidR="005150B1" w:rsidRPr="000C5EA1" w:rsidRDefault="005150B1" w:rsidP="00803EFA">
            <w:pPr>
              <w:rPr>
                <w:sz w:val="22"/>
                <w:szCs w:val="22"/>
              </w:rPr>
            </w:pPr>
          </w:p>
          <w:p w14:paraId="668514FD" w14:textId="77777777" w:rsidR="005150B1" w:rsidRPr="000C5EA1" w:rsidRDefault="005150B1" w:rsidP="00803EFA">
            <w:pPr>
              <w:rPr>
                <w:sz w:val="22"/>
                <w:szCs w:val="22"/>
              </w:rPr>
            </w:pPr>
          </w:p>
          <w:p w14:paraId="339B9695" w14:textId="77777777" w:rsidR="005150B1" w:rsidRPr="000C5EA1" w:rsidRDefault="005150B1" w:rsidP="00803EFA">
            <w:pPr>
              <w:rPr>
                <w:sz w:val="22"/>
                <w:szCs w:val="22"/>
              </w:rPr>
            </w:pPr>
          </w:p>
          <w:p w14:paraId="7A189716" w14:textId="77777777" w:rsidR="005150B1" w:rsidRPr="000C5EA1" w:rsidRDefault="005150B1" w:rsidP="00803EFA">
            <w:pPr>
              <w:rPr>
                <w:sz w:val="22"/>
                <w:szCs w:val="22"/>
              </w:rPr>
            </w:pPr>
          </w:p>
          <w:p w14:paraId="06489AFD" w14:textId="77777777" w:rsidR="005150B1" w:rsidRPr="000C5EA1" w:rsidRDefault="005150B1" w:rsidP="00803EFA">
            <w:pPr>
              <w:rPr>
                <w:sz w:val="22"/>
                <w:szCs w:val="22"/>
              </w:rPr>
            </w:pPr>
          </w:p>
          <w:p w14:paraId="6D68C72E" w14:textId="77777777" w:rsidR="005150B1" w:rsidRPr="000C5EA1" w:rsidRDefault="005150B1" w:rsidP="00803EFA">
            <w:pPr>
              <w:rPr>
                <w:sz w:val="22"/>
                <w:szCs w:val="22"/>
              </w:rPr>
            </w:pPr>
          </w:p>
          <w:p w14:paraId="1D09FCDE" w14:textId="77777777" w:rsidR="005150B1" w:rsidRPr="000C5EA1" w:rsidRDefault="005150B1" w:rsidP="00803EFA">
            <w:pPr>
              <w:rPr>
                <w:sz w:val="22"/>
                <w:szCs w:val="22"/>
              </w:rPr>
            </w:pPr>
          </w:p>
          <w:p w14:paraId="008E0DBD" w14:textId="77777777" w:rsidR="005150B1" w:rsidRPr="000C5EA1" w:rsidRDefault="005150B1" w:rsidP="00803EFA">
            <w:pPr>
              <w:rPr>
                <w:sz w:val="22"/>
                <w:szCs w:val="22"/>
              </w:rPr>
            </w:pPr>
          </w:p>
          <w:p w14:paraId="0ED0F7FE" w14:textId="77777777" w:rsidR="005150B1" w:rsidRPr="000C5EA1" w:rsidRDefault="005150B1" w:rsidP="00803EFA">
            <w:pPr>
              <w:rPr>
                <w:sz w:val="22"/>
                <w:szCs w:val="22"/>
              </w:rPr>
            </w:pPr>
          </w:p>
          <w:p w14:paraId="352D721D" w14:textId="77777777" w:rsidR="005150B1" w:rsidRPr="000C5EA1" w:rsidRDefault="005150B1" w:rsidP="00803EFA">
            <w:pPr>
              <w:rPr>
                <w:sz w:val="22"/>
                <w:szCs w:val="22"/>
              </w:rPr>
            </w:pPr>
          </w:p>
          <w:p w14:paraId="5AA1ABE9" w14:textId="77777777" w:rsidR="005150B1" w:rsidRPr="000C5EA1" w:rsidRDefault="005150B1" w:rsidP="00803EFA">
            <w:pPr>
              <w:rPr>
                <w:sz w:val="22"/>
                <w:szCs w:val="22"/>
              </w:rPr>
            </w:pPr>
          </w:p>
          <w:p w14:paraId="2C3B7829" w14:textId="77777777" w:rsidR="005150B1" w:rsidRPr="000C5EA1" w:rsidRDefault="005150B1" w:rsidP="00803EFA">
            <w:pPr>
              <w:rPr>
                <w:sz w:val="22"/>
                <w:szCs w:val="22"/>
              </w:rPr>
            </w:pPr>
          </w:p>
          <w:p w14:paraId="696C05BD" w14:textId="77777777" w:rsidR="005150B1" w:rsidRPr="000C5EA1" w:rsidRDefault="005150B1" w:rsidP="00803EFA">
            <w:pPr>
              <w:rPr>
                <w:sz w:val="22"/>
                <w:szCs w:val="22"/>
              </w:rPr>
            </w:pPr>
          </w:p>
          <w:p w14:paraId="5A0EE73E" w14:textId="77777777" w:rsidR="005150B1" w:rsidRPr="000C5EA1" w:rsidRDefault="005150B1" w:rsidP="00803EFA">
            <w:pPr>
              <w:rPr>
                <w:sz w:val="22"/>
                <w:szCs w:val="22"/>
              </w:rPr>
            </w:pPr>
          </w:p>
          <w:p w14:paraId="4B2F2F49" w14:textId="77777777" w:rsidR="005150B1" w:rsidRPr="000C5EA1" w:rsidRDefault="005150B1" w:rsidP="00803EFA">
            <w:pPr>
              <w:rPr>
                <w:sz w:val="22"/>
                <w:szCs w:val="22"/>
              </w:rPr>
            </w:pPr>
          </w:p>
          <w:p w14:paraId="67B3B886" w14:textId="77777777" w:rsidR="005150B1" w:rsidRPr="000C5EA1" w:rsidRDefault="005150B1" w:rsidP="00803EFA">
            <w:pPr>
              <w:rPr>
                <w:sz w:val="22"/>
                <w:szCs w:val="22"/>
              </w:rPr>
            </w:pPr>
          </w:p>
          <w:p w14:paraId="41E4EE5C" w14:textId="77777777" w:rsidR="005150B1" w:rsidRPr="000C5EA1" w:rsidRDefault="005150B1" w:rsidP="00803EFA">
            <w:pPr>
              <w:rPr>
                <w:sz w:val="22"/>
                <w:szCs w:val="22"/>
              </w:rPr>
            </w:pPr>
          </w:p>
          <w:p w14:paraId="3B39E7B3" w14:textId="77777777" w:rsidR="005150B1" w:rsidRPr="000C5EA1" w:rsidRDefault="005150B1" w:rsidP="00803EFA">
            <w:pPr>
              <w:rPr>
                <w:sz w:val="22"/>
                <w:szCs w:val="22"/>
              </w:rPr>
            </w:pPr>
          </w:p>
          <w:p w14:paraId="7696A081" w14:textId="77777777" w:rsidR="005150B1" w:rsidRPr="000C5EA1" w:rsidRDefault="005150B1" w:rsidP="00803EFA">
            <w:pPr>
              <w:rPr>
                <w:sz w:val="22"/>
                <w:szCs w:val="22"/>
              </w:rPr>
            </w:pPr>
          </w:p>
          <w:p w14:paraId="72F25D5E" w14:textId="77777777" w:rsidR="005150B1" w:rsidRPr="000C5EA1" w:rsidRDefault="005150B1" w:rsidP="00803EFA">
            <w:pPr>
              <w:rPr>
                <w:sz w:val="22"/>
                <w:szCs w:val="22"/>
              </w:rPr>
            </w:pPr>
          </w:p>
          <w:p w14:paraId="0A79F969" w14:textId="77777777" w:rsidR="005150B1" w:rsidRPr="000C5EA1" w:rsidRDefault="005150B1" w:rsidP="00803EFA">
            <w:pPr>
              <w:rPr>
                <w:sz w:val="22"/>
                <w:szCs w:val="22"/>
              </w:rPr>
            </w:pPr>
          </w:p>
          <w:p w14:paraId="39FF9FC5" w14:textId="77777777" w:rsidR="005150B1" w:rsidRPr="000C5EA1" w:rsidRDefault="005150B1" w:rsidP="00803EFA">
            <w:pPr>
              <w:rPr>
                <w:sz w:val="22"/>
                <w:szCs w:val="22"/>
              </w:rPr>
            </w:pPr>
          </w:p>
          <w:p w14:paraId="282490C6" w14:textId="77777777" w:rsidR="005150B1" w:rsidRPr="000C5EA1" w:rsidRDefault="005150B1" w:rsidP="00803EFA">
            <w:pPr>
              <w:rPr>
                <w:sz w:val="22"/>
                <w:szCs w:val="22"/>
              </w:rPr>
            </w:pPr>
          </w:p>
          <w:p w14:paraId="376091CA" w14:textId="77777777" w:rsidR="005150B1" w:rsidRPr="000C5EA1" w:rsidRDefault="005150B1" w:rsidP="00803EFA">
            <w:pPr>
              <w:rPr>
                <w:sz w:val="22"/>
                <w:szCs w:val="22"/>
              </w:rPr>
            </w:pPr>
          </w:p>
          <w:p w14:paraId="5404E637" w14:textId="77777777" w:rsidR="005150B1" w:rsidRPr="000C5EA1" w:rsidRDefault="005150B1" w:rsidP="00803EFA">
            <w:pPr>
              <w:rPr>
                <w:sz w:val="22"/>
                <w:szCs w:val="22"/>
              </w:rPr>
            </w:pPr>
          </w:p>
          <w:p w14:paraId="45AC3B04" w14:textId="77777777" w:rsidR="005150B1" w:rsidRPr="000C5EA1" w:rsidRDefault="005150B1" w:rsidP="00803EFA">
            <w:pPr>
              <w:rPr>
                <w:sz w:val="22"/>
                <w:szCs w:val="22"/>
              </w:rPr>
            </w:pPr>
          </w:p>
          <w:p w14:paraId="5173EAC9" w14:textId="77777777" w:rsidR="005150B1" w:rsidRPr="000C5EA1" w:rsidRDefault="005150B1" w:rsidP="00803EFA">
            <w:pPr>
              <w:rPr>
                <w:sz w:val="22"/>
                <w:szCs w:val="22"/>
              </w:rPr>
            </w:pPr>
          </w:p>
          <w:p w14:paraId="78251E2D" w14:textId="77777777" w:rsidR="005150B1" w:rsidRPr="000C5EA1" w:rsidRDefault="005150B1" w:rsidP="00803EFA">
            <w:pPr>
              <w:rPr>
                <w:sz w:val="22"/>
                <w:szCs w:val="22"/>
              </w:rPr>
            </w:pPr>
          </w:p>
          <w:p w14:paraId="7E95BDEA" w14:textId="77777777" w:rsidR="005150B1" w:rsidRPr="000C5EA1" w:rsidRDefault="005150B1" w:rsidP="00803EFA">
            <w:pPr>
              <w:rPr>
                <w:sz w:val="22"/>
                <w:szCs w:val="22"/>
              </w:rPr>
            </w:pPr>
          </w:p>
          <w:p w14:paraId="0F28F271" w14:textId="77777777" w:rsidR="005150B1" w:rsidRPr="000C5EA1" w:rsidRDefault="005150B1" w:rsidP="00803EFA">
            <w:pPr>
              <w:rPr>
                <w:sz w:val="22"/>
                <w:szCs w:val="22"/>
              </w:rPr>
            </w:pPr>
          </w:p>
          <w:p w14:paraId="0BFFFA5D" w14:textId="77777777" w:rsidR="005150B1" w:rsidRPr="000C5EA1" w:rsidRDefault="005150B1" w:rsidP="00803EFA">
            <w:pPr>
              <w:rPr>
                <w:sz w:val="22"/>
                <w:szCs w:val="22"/>
              </w:rPr>
            </w:pPr>
          </w:p>
          <w:p w14:paraId="55E238BE" w14:textId="77777777" w:rsidR="005150B1" w:rsidRPr="000C5EA1" w:rsidRDefault="005150B1" w:rsidP="00803EFA">
            <w:pPr>
              <w:rPr>
                <w:sz w:val="22"/>
                <w:szCs w:val="22"/>
              </w:rPr>
            </w:pPr>
          </w:p>
          <w:p w14:paraId="57E21478" w14:textId="77777777" w:rsidR="005150B1" w:rsidRPr="000C5EA1" w:rsidRDefault="005150B1" w:rsidP="00803EFA">
            <w:pPr>
              <w:rPr>
                <w:sz w:val="22"/>
                <w:szCs w:val="22"/>
              </w:rPr>
            </w:pPr>
          </w:p>
          <w:p w14:paraId="610EA825" w14:textId="77777777" w:rsidR="005150B1" w:rsidRPr="000C5EA1" w:rsidRDefault="005150B1" w:rsidP="00803EFA">
            <w:pPr>
              <w:rPr>
                <w:sz w:val="22"/>
                <w:szCs w:val="22"/>
              </w:rPr>
            </w:pPr>
          </w:p>
          <w:p w14:paraId="0E590646" w14:textId="77777777" w:rsidR="005150B1" w:rsidRPr="000C5EA1" w:rsidRDefault="005150B1" w:rsidP="00803EFA">
            <w:pPr>
              <w:rPr>
                <w:sz w:val="22"/>
                <w:szCs w:val="22"/>
              </w:rPr>
            </w:pPr>
          </w:p>
          <w:p w14:paraId="5CE16700" w14:textId="77777777" w:rsidR="005150B1" w:rsidRPr="000C5EA1" w:rsidRDefault="005150B1" w:rsidP="00803EFA">
            <w:pPr>
              <w:rPr>
                <w:sz w:val="22"/>
                <w:szCs w:val="22"/>
              </w:rPr>
            </w:pPr>
          </w:p>
          <w:p w14:paraId="097116FC" w14:textId="77777777" w:rsidR="005150B1" w:rsidRPr="000C5EA1" w:rsidRDefault="005150B1" w:rsidP="00803EFA">
            <w:pPr>
              <w:rPr>
                <w:sz w:val="22"/>
                <w:szCs w:val="22"/>
              </w:rPr>
            </w:pPr>
          </w:p>
          <w:p w14:paraId="49B688A1" w14:textId="77777777" w:rsidR="005150B1" w:rsidRPr="000C5EA1" w:rsidRDefault="005150B1" w:rsidP="00803EFA">
            <w:pPr>
              <w:rPr>
                <w:sz w:val="22"/>
                <w:szCs w:val="22"/>
              </w:rPr>
            </w:pPr>
          </w:p>
          <w:p w14:paraId="0FE6FBFC" w14:textId="77777777" w:rsidR="005150B1" w:rsidRPr="000C5EA1" w:rsidRDefault="005150B1" w:rsidP="00803EFA">
            <w:pPr>
              <w:rPr>
                <w:sz w:val="22"/>
                <w:szCs w:val="22"/>
              </w:rPr>
            </w:pPr>
          </w:p>
          <w:p w14:paraId="41C590B7" w14:textId="77777777" w:rsidR="005150B1" w:rsidRPr="000C5EA1" w:rsidRDefault="005150B1" w:rsidP="00803EFA">
            <w:pPr>
              <w:rPr>
                <w:sz w:val="22"/>
                <w:szCs w:val="22"/>
              </w:rPr>
            </w:pPr>
          </w:p>
          <w:p w14:paraId="629DD8AF" w14:textId="77777777" w:rsidR="005150B1" w:rsidRPr="000C5EA1" w:rsidRDefault="005150B1" w:rsidP="00803EFA">
            <w:pPr>
              <w:rPr>
                <w:sz w:val="22"/>
                <w:szCs w:val="22"/>
              </w:rPr>
            </w:pPr>
          </w:p>
          <w:p w14:paraId="65811C6B" w14:textId="77777777" w:rsidR="005150B1" w:rsidRPr="000C5EA1" w:rsidRDefault="005150B1" w:rsidP="00803EFA">
            <w:pPr>
              <w:rPr>
                <w:sz w:val="22"/>
                <w:szCs w:val="22"/>
              </w:rPr>
            </w:pPr>
          </w:p>
          <w:p w14:paraId="26B5E85C" w14:textId="77777777" w:rsidR="005150B1" w:rsidRPr="000C5EA1" w:rsidRDefault="005150B1" w:rsidP="00803EFA">
            <w:pPr>
              <w:rPr>
                <w:sz w:val="22"/>
                <w:szCs w:val="22"/>
              </w:rPr>
            </w:pPr>
          </w:p>
          <w:p w14:paraId="2E0EDDAC" w14:textId="77777777" w:rsidR="005150B1" w:rsidRPr="000C5EA1" w:rsidRDefault="005150B1" w:rsidP="00803EFA">
            <w:pPr>
              <w:rPr>
                <w:sz w:val="22"/>
                <w:szCs w:val="22"/>
              </w:rPr>
            </w:pPr>
          </w:p>
          <w:p w14:paraId="386E3591" w14:textId="77777777" w:rsidR="005150B1" w:rsidRPr="000C5EA1" w:rsidRDefault="005150B1" w:rsidP="00803EFA">
            <w:pPr>
              <w:rPr>
                <w:sz w:val="22"/>
                <w:szCs w:val="22"/>
              </w:rPr>
            </w:pPr>
          </w:p>
          <w:p w14:paraId="50A9EB1B" w14:textId="77777777" w:rsidR="005150B1" w:rsidRPr="000C5EA1" w:rsidRDefault="005150B1" w:rsidP="00803EFA">
            <w:pPr>
              <w:rPr>
                <w:sz w:val="22"/>
                <w:szCs w:val="22"/>
              </w:rPr>
            </w:pPr>
          </w:p>
          <w:p w14:paraId="0FC4DF41" w14:textId="77777777" w:rsidR="005150B1" w:rsidRPr="000C5EA1" w:rsidRDefault="005150B1" w:rsidP="00803EFA">
            <w:pPr>
              <w:rPr>
                <w:sz w:val="22"/>
                <w:szCs w:val="22"/>
              </w:rPr>
            </w:pPr>
          </w:p>
          <w:p w14:paraId="64838D62" w14:textId="77777777" w:rsidR="005150B1" w:rsidRPr="000C5EA1" w:rsidRDefault="005150B1" w:rsidP="00803EFA">
            <w:pPr>
              <w:rPr>
                <w:sz w:val="22"/>
                <w:szCs w:val="22"/>
              </w:rPr>
            </w:pPr>
          </w:p>
          <w:p w14:paraId="4CC801D2" w14:textId="77777777" w:rsidR="005150B1" w:rsidRPr="000C5EA1" w:rsidRDefault="005150B1" w:rsidP="00803EFA">
            <w:pPr>
              <w:rPr>
                <w:sz w:val="22"/>
                <w:szCs w:val="22"/>
              </w:rPr>
            </w:pPr>
          </w:p>
          <w:p w14:paraId="3D852906" w14:textId="77777777" w:rsidR="005150B1" w:rsidRPr="000C5EA1" w:rsidRDefault="005150B1" w:rsidP="00803EFA">
            <w:pPr>
              <w:rPr>
                <w:sz w:val="22"/>
                <w:szCs w:val="22"/>
              </w:rPr>
            </w:pPr>
          </w:p>
          <w:p w14:paraId="2EC2F274" w14:textId="77777777" w:rsidR="005150B1" w:rsidRPr="000C5EA1" w:rsidRDefault="005150B1" w:rsidP="00803EFA">
            <w:pPr>
              <w:rPr>
                <w:sz w:val="22"/>
                <w:szCs w:val="22"/>
              </w:rPr>
            </w:pPr>
          </w:p>
          <w:p w14:paraId="21C135D8" w14:textId="77777777" w:rsidR="005150B1" w:rsidRPr="000C5EA1" w:rsidRDefault="005150B1" w:rsidP="00803EFA">
            <w:pPr>
              <w:rPr>
                <w:sz w:val="22"/>
                <w:szCs w:val="22"/>
              </w:rPr>
            </w:pPr>
          </w:p>
          <w:p w14:paraId="5C59CF08" w14:textId="77777777" w:rsidR="005150B1" w:rsidRPr="000C5EA1" w:rsidRDefault="005150B1" w:rsidP="00803EFA">
            <w:pPr>
              <w:rPr>
                <w:sz w:val="22"/>
                <w:szCs w:val="22"/>
              </w:rPr>
            </w:pPr>
          </w:p>
          <w:p w14:paraId="47C10448" w14:textId="77777777" w:rsidR="005150B1" w:rsidRPr="000C5EA1" w:rsidRDefault="005150B1" w:rsidP="00803EFA">
            <w:pPr>
              <w:rPr>
                <w:sz w:val="22"/>
                <w:szCs w:val="22"/>
              </w:rPr>
            </w:pPr>
          </w:p>
          <w:p w14:paraId="46CEEB11" w14:textId="77777777" w:rsidR="005150B1" w:rsidRPr="000C5EA1" w:rsidRDefault="005150B1" w:rsidP="00803EFA">
            <w:pPr>
              <w:rPr>
                <w:sz w:val="22"/>
                <w:szCs w:val="22"/>
              </w:rPr>
            </w:pPr>
          </w:p>
          <w:p w14:paraId="6C3D1F6A" w14:textId="77777777" w:rsidR="005150B1" w:rsidRPr="000C5EA1" w:rsidRDefault="005150B1" w:rsidP="00803EFA">
            <w:pPr>
              <w:rPr>
                <w:sz w:val="22"/>
                <w:szCs w:val="22"/>
              </w:rPr>
            </w:pPr>
          </w:p>
          <w:p w14:paraId="7621C1C4" w14:textId="77777777" w:rsidR="005150B1" w:rsidRPr="000C5EA1" w:rsidRDefault="005150B1" w:rsidP="00803EFA">
            <w:pPr>
              <w:rPr>
                <w:sz w:val="22"/>
                <w:szCs w:val="22"/>
              </w:rPr>
            </w:pPr>
          </w:p>
          <w:p w14:paraId="6B5C98C6" w14:textId="77777777" w:rsidR="005150B1" w:rsidRPr="000C5EA1" w:rsidRDefault="005150B1" w:rsidP="00803EFA">
            <w:pPr>
              <w:rPr>
                <w:sz w:val="22"/>
                <w:szCs w:val="22"/>
              </w:rPr>
            </w:pPr>
          </w:p>
          <w:p w14:paraId="59E41946" w14:textId="77777777" w:rsidR="005150B1" w:rsidRPr="000C5EA1" w:rsidRDefault="005150B1" w:rsidP="00803EFA">
            <w:pPr>
              <w:rPr>
                <w:sz w:val="22"/>
                <w:szCs w:val="22"/>
              </w:rPr>
            </w:pPr>
          </w:p>
          <w:p w14:paraId="0D94E762" w14:textId="77777777" w:rsidR="005150B1" w:rsidRPr="000C5EA1" w:rsidRDefault="005150B1" w:rsidP="00803EFA">
            <w:pPr>
              <w:rPr>
                <w:sz w:val="22"/>
                <w:szCs w:val="22"/>
              </w:rPr>
            </w:pPr>
          </w:p>
          <w:p w14:paraId="79A15EF9" w14:textId="77777777" w:rsidR="005150B1" w:rsidRPr="000C5EA1" w:rsidRDefault="005150B1" w:rsidP="00803EFA">
            <w:pPr>
              <w:rPr>
                <w:sz w:val="22"/>
                <w:szCs w:val="22"/>
              </w:rPr>
            </w:pPr>
          </w:p>
          <w:p w14:paraId="373830CC" w14:textId="77777777" w:rsidR="005150B1" w:rsidRPr="000C5EA1" w:rsidRDefault="005150B1" w:rsidP="00803EFA">
            <w:pPr>
              <w:rPr>
                <w:sz w:val="22"/>
                <w:szCs w:val="22"/>
              </w:rPr>
            </w:pPr>
          </w:p>
          <w:p w14:paraId="10478365" w14:textId="77777777" w:rsidR="005150B1" w:rsidRPr="000C5EA1" w:rsidRDefault="005150B1" w:rsidP="00803EFA">
            <w:pPr>
              <w:rPr>
                <w:sz w:val="22"/>
                <w:szCs w:val="22"/>
              </w:rPr>
            </w:pPr>
          </w:p>
          <w:p w14:paraId="687D4006" w14:textId="77777777" w:rsidR="005150B1" w:rsidRPr="000C5EA1" w:rsidRDefault="005150B1" w:rsidP="00803EFA">
            <w:pPr>
              <w:rPr>
                <w:sz w:val="22"/>
                <w:szCs w:val="22"/>
              </w:rPr>
            </w:pPr>
          </w:p>
          <w:p w14:paraId="406DA016" w14:textId="77777777" w:rsidR="005150B1" w:rsidRPr="000C5EA1" w:rsidRDefault="005150B1" w:rsidP="00803EFA">
            <w:pPr>
              <w:rPr>
                <w:sz w:val="22"/>
                <w:szCs w:val="22"/>
              </w:rPr>
            </w:pPr>
          </w:p>
          <w:p w14:paraId="3A75D128" w14:textId="77777777" w:rsidR="005150B1" w:rsidRPr="000C5EA1" w:rsidRDefault="005150B1" w:rsidP="00803EFA">
            <w:pPr>
              <w:rPr>
                <w:sz w:val="22"/>
                <w:szCs w:val="22"/>
              </w:rPr>
            </w:pPr>
          </w:p>
          <w:p w14:paraId="0B537BE6" w14:textId="77777777" w:rsidR="005150B1" w:rsidRPr="000C5EA1" w:rsidRDefault="005150B1" w:rsidP="00803EFA">
            <w:pPr>
              <w:rPr>
                <w:sz w:val="22"/>
                <w:szCs w:val="22"/>
              </w:rPr>
            </w:pPr>
          </w:p>
          <w:p w14:paraId="45FBC171" w14:textId="77777777" w:rsidR="005150B1" w:rsidRPr="000C5EA1" w:rsidRDefault="005150B1" w:rsidP="00803EFA">
            <w:pPr>
              <w:rPr>
                <w:sz w:val="22"/>
                <w:szCs w:val="22"/>
              </w:rPr>
            </w:pPr>
          </w:p>
          <w:p w14:paraId="2FE96CBA" w14:textId="77777777" w:rsidR="005150B1" w:rsidRPr="000C5EA1" w:rsidRDefault="005150B1" w:rsidP="00803EFA">
            <w:pPr>
              <w:rPr>
                <w:sz w:val="22"/>
                <w:szCs w:val="22"/>
              </w:rPr>
            </w:pPr>
          </w:p>
          <w:p w14:paraId="0799BA46" w14:textId="77777777" w:rsidR="005150B1" w:rsidRPr="000C5EA1" w:rsidRDefault="005150B1" w:rsidP="00803EFA">
            <w:pPr>
              <w:rPr>
                <w:sz w:val="22"/>
                <w:szCs w:val="22"/>
              </w:rPr>
            </w:pPr>
          </w:p>
          <w:p w14:paraId="2039CA86" w14:textId="77777777" w:rsidR="005150B1" w:rsidRPr="000C5EA1" w:rsidRDefault="005150B1" w:rsidP="00803EFA">
            <w:pPr>
              <w:rPr>
                <w:sz w:val="22"/>
                <w:szCs w:val="22"/>
              </w:rPr>
            </w:pPr>
          </w:p>
          <w:p w14:paraId="03EA72A7" w14:textId="77777777" w:rsidR="005150B1" w:rsidRPr="000C5EA1" w:rsidRDefault="005150B1" w:rsidP="00803EFA">
            <w:pPr>
              <w:rPr>
                <w:sz w:val="22"/>
                <w:szCs w:val="22"/>
              </w:rPr>
            </w:pPr>
          </w:p>
          <w:p w14:paraId="4758BFDB" w14:textId="77777777" w:rsidR="005150B1" w:rsidRPr="000C5EA1" w:rsidRDefault="005150B1" w:rsidP="00803EFA">
            <w:pPr>
              <w:rPr>
                <w:sz w:val="22"/>
                <w:szCs w:val="22"/>
              </w:rPr>
            </w:pPr>
          </w:p>
          <w:p w14:paraId="4E1F2135" w14:textId="77777777" w:rsidR="005150B1" w:rsidRPr="000C5EA1" w:rsidRDefault="005150B1" w:rsidP="00803EFA">
            <w:pPr>
              <w:rPr>
                <w:sz w:val="22"/>
                <w:szCs w:val="22"/>
              </w:rPr>
            </w:pPr>
          </w:p>
          <w:p w14:paraId="791DCBEC" w14:textId="77777777" w:rsidR="005150B1" w:rsidRPr="000C5EA1" w:rsidRDefault="005150B1" w:rsidP="00803EFA">
            <w:pPr>
              <w:rPr>
                <w:sz w:val="22"/>
                <w:szCs w:val="22"/>
              </w:rPr>
            </w:pPr>
          </w:p>
          <w:p w14:paraId="33A08E49" w14:textId="77777777" w:rsidR="005150B1" w:rsidRPr="000C5EA1" w:rsidRDefault="005150B1" w:rsidP="00803EFA">
            <w:pPr>
              <w:rPr>
                <w:sz w:val="22"/>
                <w:szCs w:val="22"/>
              </w:rPr>
            </w:pPr>
          </w:p>
          <w:p w14:paraId="7A2B4E6F" w14:textId="77777777" w:rsidR="005150B1" w:rsidRPr="000C5EA1" w:rsidRDefault="005150B1" w:rsidP="00803EFA">
            <w:pPr>
              <w:rPr>
                <w:sz w:val="22"/>
                <w:szCs w:val="22"/>
              </w:rPr>
            </w:pPr>
          </w:p>
          <w:p w14:paraId="6F6D9CE5" w14:textId="77777777" w:rsidR="005150B1" w:rsidRPr="000C5EA1" w:rsidRDefault="005150B1" w:rsidP="00803EFA">
            <w:pPr>
              <w:rPr>
                <w:sz w:val="22"/>
                <w:szCs w:val="22"/>
              </w:rPr>
            </w:pPr>
          </w:p>
          <w:p w14:paraId="4EFDF878" w14:textId="77777777" w:rsidR="005150B1" w:rsidRPr="000C5EA1" w:rsidRDefault="005150B1" w:rsidP="00803EFA">
            <w:pPr>
              <w:rPr>
                <w:sz w:val="22"/>
                <w:szCs w:val="22"/>
              </w:rPr>
            </w:pPr>
          </w:p>
          <w:p w14:paraId="175D2244" w14:textId="77777777" w:rsidR="005150B1" w:rsidRPr="000C5EA1" w:rsidRDefault="005150B1" w:rsidP="00803EFA">
            <w:pPr>
              <w:rPr>
                <w:sz w:val="22"/>
                <w:szCs w:val="22"/>
              </w:rPr>
            </w:pPr>
          </w:p>
          <w:p w14:paraId="50E0A5F7" w14:textId="77777777" w:rsidR="005150B1" w:rsidRPr="000C5EA1" w:rsidRDefault="005150B1" w:rsidP="00803EFA">
            <w:pPr>
              <w:rPr>
                <w:sz w:val="22"/>
                <w:szCs w:val="22"/>
              </w:rPr>
            </w:pPr>
          </w:p>
          <w:p w14:paraId="58CA8281" w14:textId="77777777" w:rsidR="005150B1" w:rsidRPr="000C5EA1" w:rsidRDefault="005150B1" w:rsidP="00803EFA">
            <w:pPr>
              <w:rPr>
                <w:sz w:val="22"/>
                <w:szCs w:val="22"/>
              </w:rPr>
            </w:pPr>
          </w:p>
          <w:p w14:paraId="72AF5E2F" w14:textId="77777777" w:rsidR="005150B1" w:rsidRPr="000C5EA1" w:rsidRDefault="005150B1" w:rsidP="00803EFA">
            <w:pPr>
              <w:rPr>
                <w:sz w:val="22"/>
                <w:szCs w:val="22"/>
              </w:rPr>
            </w:pPr>
          </w:p>
          <w:p w14:paraId="0CA5F5C2" w14:textId="77777777" w:rsidR="005150B1" w:rsidRPr="000C5EA1" w:rsidRDefault="005150B1" w:rsidP="00803EFA">
            <w:pPr>
              <w:rPr>
                <w:sz w:val="22"/>
                <w:szCs w:val="22"/>
              </w:rPr>
            </w:pPr>
          </w:p>
          <w:p w14:paraId="6A1E0394" w14:textId="77777777" w:rsidR="005150B1" w:rsidRPr="000C5EA1" w:rsidRDefault="005150B1" w:rsidP="00803EFA">
            <w:pPr>
              <w:rPr>
                <w:sz w:val="22"/>
                <w:szCs w:val="22"/>
              </w:rPr>
            </w:pPr>
          </w:p>
          <w:p w14:paraId="66661027" w14:textId="77777777" w:rsidR="005150B1" w:rsidRPr="000C5EA1" w:rsidRDefault="005150B1" w:rsidP="00803EFA">
            <w:pPr>
              <w:rPr>
                <w:sz w:val="22"/>
                <w:szCs w:val="22"/>
              </w:rPr>
            </w:pPr>
          </w:p>
          <w:p w14:paraId="68FF63D5" w14:textId="77777777" w:rsidR="005150B1" w:rsidRPr="000C5EA1" w:rsidRDefault="005150B1" w:rsidP="00803EFA">
            <w:pPr>
              <w:rPr>
                <w:sz w:val="22"/>
                <w:szCs w:val="22"/>
              </w:rPr>
            </w:pPr>
          </w:p>
          <w:p w14:paraId="7E6E05BF" w14:textId="77777777" w:rsidR="005150B1" w:rsidRPr="000C5EA1" w:rsidRDefault="005150B1" w:rsidP="00803EFA">
            <w:pPr>
              <w:rPr>
                <w:sz w:val="22"/>
                <w:szCs w:val="22"/>
              </w:rPr>
            </w:pPr>
          </w:p>
          <w:p w14:paraId="5F87A742" w14:textId="77777777" w:rsidR="005150B1" w:rsidRPr="000C5EA1" w:rsidRDefault="005150B1" w:rsidP="00803EFA">
            <w:pPr>
              <w:rPr>
                <w:sz w:val="22"/>
                <w:szCs w:val="22"/>
              </w:rPr>
            </w:pPr>
          </w:p>
          <w:p w14:paraId="13808925" w14:textId="77777777" w:rsidR="005150B1" w:rsidRPr="000C5EA1" w:rsidRDefault="005150B1" w:rsidP="00803EFA">
            <w:pPr>
              <w:rPr>
                <w:sz w:val="22"/>
                <w:szCs w:val="22"/>
              </w:rPr>
            </w:pPr>
          </w:p>
          <w:p w14:paraId="11CA6369" w14:textId="77777777" w:rsidR="005150B1" w:rsidRPr="000C5EA1" w:rsidRDefault="005150B1" w:rsidP="00803EFA">
            <w:pPr>
              <w:rPr>
                <w:sz w:val="22"/>
                <w:szCs w:val="22"/>
              </w:rPr>
            </w:pPr>
          </w:p>
          <w:p w14:paraId="6BAFC1EA" w14:textId="77777777" w:rsidR="005150B1" w:rsidRPr="000C5EA1" w:rsidRDefault="005150B1" w:rsidP="00803EFA">
            <w:pPr>
              <w:rPr>
                <w:sz w:val="22"/>
                <w:szCs w:val="22"/>
              </w:rPr>
            </w:pPr>
          </w:p>
          <w:p w14:paraId="6BA95E11" w14:textId="77777777" w:rsidR="005150B1" w:rsidRPr="000C5EA1" w:rsidRDefault="005150B1" w:rsidP="00803EFA">
            <w:pPr>
              <w:rPr>
                <w:sz w:val="22"/>
                <w:szCs w:val="22"/>
              </w:rPr>
            </w:pPr>
          </w:p>
          <w:p w14:paraId="7376DE92" w14:textId="77777777" w:rsidR="005150B1" w:rsidRPr="000C5EA1" w:rsidRDefault="005150B1" w:rsidP="00803EFA">
            <w:pPr>
              <w:rPr>
                <w:sz w:val="22"/>
                <w:szCs w:val="22"/>
              </w:rPr>
            </w:pPr>
          </w:p>
          <w:p w14:paraId="2ECCD995" w14:textId="77777777" w:rsidR="005150B1" w:rsidRPr="000C5EA1" w:rsidRDefault="005150B1" w:rsidP="00803EFA">
            <w:pPr>
              <w:rPr>
                <w:sz w:val="22"/>
                <w:szCs w:val="22"/>
              </w:rPr>
            </w:pPr>
          </w:p>
          <w:p w14:paraId="0ECFF701" w14:textId="77777777" w:rsidR="005150B1" w:rsidRPr="000C5EA1" w:rsidRDefault="005150B1" w:rsidP="00803EFA">
            <w:pPr>
              <w:rPr>
                <w:sz w:val="22"/>
                <w:szCs w:val="22"/>
              </w:rPr>
            </w:pPr>
          </w:p>
          <w:p w14:paraId="4E1E8655" w14:textId="77777777" w:rsidR="005150B1" w:rsidRPr="000C5EA1" w:rsidRDefault="005150B1" w:rsidP="00803EFA">
            <w:pPr>
              <w:rPr>
                <w:sz w:val="22"/>
                <w:szCs w:val="22"/>
              </w:rPr>
            </w:pPr>
          </w:p>
          <w:p w14:paraId="19E7A9A5" w14:textId="77777777" w:rsidR="005150B1" w:rsidRPr="000C5EA1" w:rsidRDefault="005150B1" w:rsidP="00803EFA">
            <w:pPr>
              <w:rPr>
                <w:sz w:val="22"/>
                <w:szCs w:val="22"/>
              </w:rPr>
            </w:pPr>
          </w:p>
          <w:p w14:paraId="7F325A82" w14:textId="77777777" w:rsidR="005150B1" w:rsidRPr="000C5EA1" w:rsidRDefault="005150B1" w:rsidP="00803EFA">
            <w:pPr>
              <w:rPr>
                <w:sz w:val="22"/>
                <w:szCs w:val="22"/>
              </w:rPr>
            </w:pPr>
          </w:p>
          <w:p w14:paraId="7996C1BC" w14:textId="77777777" w:rsidR="005150B1" w:rsidRPr="000C5EA1" w:rsidRDefault="005150B1" w:rsidP="00803EFA">
            <w:pPr>
              <w:rPr>
                <w:sz w:val="22"/>
                <w:szCs w:val="22"/>
              </w:rPr>
            </w:pPr>
          </w:p>
          <w:p w14:paraId="59661A96" w14:textId="77777777" w:rsidR="005150B1" w:rsidRPr="000C5EA1" w:rsidRDefault="005150B1" w:rsidP="00803EFA">
            <w:pPr>
              <w:rPr>
                <w:sz w:val="22"/>
                <w:szCs w:val="22"/>
              </w:rPr>
            </w:pPr>
          </w:p>
          <w:p w14:paraId="30447FB6" w14:textId="77777777" w:rsidR="005150B1" w:rsidRPr="000C5EA1" w:rsidRDefault="005150B1" w:rsidP="00803EFA">
            <w:pPr>
              <w:rPr>
                <w:sz w:val="22"/>
                <w:szCs w:val="22"/>
              </w:rPr>
            </w:pPr>
          </w:p>
          <w:p w14:paraId="261A607B" w14:textId="77777777" w:rsidR="005150B1" w:rsidRPr="000C5EA1" w:rsidRDefault="005150B1" w:rsidP="00803EFA">
            <w:pPr>
              <w:rPr>
                <w:sz w:val="22"/>
                <w:szCs w:val="22"/>
              </w:rPr>
            </w:pPr>
          </w:p>
          <w:p w14:paraId="18F245D6" w14:textId="77777777" w:rsidR="005150B1" w:rsidRPr="000C5EA1" w:rsidRDefault="005150B1" w:rsidP="00803EFA">
            <w:pPr>
              <w:rPr>
                <w:sz w:val="22"/>
                <w:szCs w:val="22"/>
              </w:rPr>
            </w:pPr>
          </w:p>
          <w:p w14:paraId="0E2A4F3C" w14:textId="77777777" w:rsidR="005150B1" w:rsidRPr="000C5EA1" w:rsidRDefault="005150B1" w:rsidP="00803EFA">
            <w:pPr>
              <w:rPr>
                <w:sz w:val="22"/>
                <w:szCs w:val="22"/>
              </w:rPr>
            </w:pPr>
          </w:p>
          <w:p w14:paraId="76DDC231" w14:textId="77777777" w:rsidR="005150B1" w:rsidRPr="000C5EA1" w:rsidRDefault="005150B1" w:rsidP="00803EFA">
            <w:pPr>
              <w:rPr>
                <w:sz w:val="22"/>
                <w:szCs w:val="22"/>
              </w:rPr>
            </w:pPr>
          </w:p>
          <w:p w14:paraId="42341263" w14:textId="77777777" w:rsidR="005150B1" w:rsidRPr="000C5EA1" w:rsidRDefault="005150B1" w:rsidP="00803EFA">
            <w:pPr>
              <w:rPr>
                <w:sz w:val="22"/>
                <w:szCs w:val="22"/>
              </w:rPr>
            </w:pPr>
          </w:p>
          <w:p w14:paraId="6A520627" w14:textId="77777777" w:rsidR="005150B1" w:rsidRPr="000C5EA1" w:rsidRDefault="005150B1" w:rsidP="00803EFA">
            <w:pPr>
              <w:rPr>
                <w:sz w:val="22"/>
                <w:szCs w:val="22"/>
              </w:rPr>
            </w:pPr>
          </w:p>
          <w:p w14:paraId="3D1DBB9C" w14:textId="77777777" w:rsidR="005150B1" w:rsidRPr="000C5EA1" w:rsidRDefault="005150B1" w:rsidP="00803EFA">
            <w:pPr>
              <w:rPr>
                <w:sz w:val="22"/>
                <w:szCs w:val="22"/>
              </w:rPr>
            </w:pPr>
          </w:p>
          <w:p w14:paraId="4CD3722F" w14:textId="77777777" w:rsidR="005150B1" w:rsidRPr="000C5EA1" w:rsidRDefault="005150B1" w:rsidP="00803EFA">
            <w:pPr>
              <w:rPr>
                <w:sz w:val="22"/>
                <w:szCs w:val="22"/>
              </w:rPr>
            </w:pPr>
          </w:p>
          <w:p w14:paraId="60171CB0" w14:textId="77777777" w:rsidR="005150B1" w:rsidRPr="000C5EA1" w:rsidRDefault="005150B1" w:rsidP="00803EFA">
            <w:pPr>
              <w:rPr>
                <w:sz w:val="22"/>
                <w:szCs w:val="22"/>
              </w:rPr>
            </w:pPr>
          </w:p>
          <w:p w14:paraId="3285DFE3" w14:textId="77777777" w:rsidR="005150B1" w:rsidRPr="000C5EA1" w:rsidRDefault="005150B1" w:rsidP="00803EFA">
            <w:pPr>
              <w:rPr>
                <w:sz w:val="22"/>
                <w:szCs w:val="22"/>
              </w:rPr>
            </w:pPr>
          </w:p>
          <w:p w14:paraId="4ED5A168" w14:textId="77777777" w:rsidR="005150B1" w:rsidRPr="000C5EA1" w:rsidRDefault="005150B1" w:rsidP="00803EFA">
            <w:pPr>
              <w:rPr>
                <w:sz w:val="22"/>
                <w:szCs w:val="22"/>
              </w:rPr>
            </w:pPr>
          </w:p>
          <w:p w14:paraId="6CC73C2F" w14:textId="77777777" w:rsidR="005150B1" w:rsidRPr="000C5EA1" w:rsidRDefault="005150B1" w:rsidP="00803EFA">
            <w:pPr>
              <w:rPr>
                <w:sz w:val="22"/>
                <w:szCs w:val="22"/>
              </w:rPr>
            </w:pPr>
          </w:p>
          <w:p w14:paraId="2F0C0CEC" w14:textId="77777777" w:rsidR="005150B1" w:rsidRPr="000C5EA1" w:rsidRDefault="005150B1" w:rsidP="00803EFA">
            <w:pPr>
              <w:rPr>
                <w:sz w:val="22"/>
                <w:szCs w:val="22"/>
              </w:rPr>
            </w:pPr>
          </w:p>
          <w:p w14:paraId="6851178E" w14:textId="77777777" w:rsidR="005150B1" w:rsidRPr="000C5EA1" w:rsidRDefault="005150B1" w:rsidP="00803EFA">
            <w:pPr>
              <w:rPr>
                <w:sz w:val="22"/>
                <w:szCs w:val="22"/>
              </w:rPr>
            </w:pPr>
          </w:p>
          <w:p w14:paraId="767C6E5A" w14:textId="77777777" w:rsidR="005150B1" w:rsidRPr="000C5EA1" w:rsidRDefault="005150B1" w:rsidP="00803EFA">
            <w:pPr>
              <w:rPr>
                <w:sz w:val="22"/>
                <w:szCs w:val="22"/>
              </w:rPr>
            </w:pPr>
          </w:p>
          <w:p w14:paraId="5894B982" w14:textId="77777777" w:rsidR="005150B1" w:rsidRPr="000C5EA1" w:rsidRDefault="005150B1" w:rsidP="00803EFA">
            <w:pPr>
              <w:rPr>
                <w:sz w:val="22"/>
                <w:szCs w:val="22"/>
              </w:rPr>
            </w:pPr>
          </w:p>
          <w:p w14:paraId="24A68A41" w14:textId="77777777" w:rsidR="005150B1" w:rsidRPr="000C5EA1" w:rsidRDefault="005150B1" w:rsidP="00803EFA">
            <w:pPr>
              <w:rPr>
                <w:sz w:val="22"/>
                <w:szCs w:val="22"/>
              </w:rPr>
            </w:pPr>
          </w:p>
          <w:p w14:paraId="77E987CB" w14:textId="77777777" w:rsidR="005150B1" w:rsidRPr="000C5EA1" w:rsidRDefault="005150B1" w:rsidP="00803EFA">
            <w:pPr>
              <w:rPr>
                <w:sz w:val="22"/>
                <w:szCs w:val="22"/>
              </w:rPr>
            </w:pPr>
          </w:p>
          <w:p w14:paraId="2FDCE845" w14:textId="77777777" w:rsidR="005150B1" w:rsidRPr="000C5EA1" w:rsidRDefault="005150B1" w:rsidP="00803EFA">
            <w:pPr>
              <w:rPr>
                <w:sz w:val="22"/>
                <w:szCs w:val="22"/>
              </w:rPr>
            </w:pPr>
          </w:p>
          <w:p w14:paraId="25BE61BE" w14:textId="77777777" w:rsidR="005150B1" w:rsidRPr="000C5EA1" w:rsidRDefault="005150B1" w:rsidP="00803EFA">
            <w:pPr>
              <w:rPr>
                <w:sz w:val="22"/>
                <w:szCs w:val="22"/>
              </w:rPr>
            </w:pPr>
          </w:p>
          <w:p w14:paraId="2723E91C" w14:textId="77777777" w:rsidR="005150B1" w:rsidRPr="000C5EA1" w:rsidRDefault="005150B1" w:rsidP="00803EFA">
            <w:pPr>
              <w:rPr>
                <w:sz w:val="22"/>
                <w:szCs w:val="22"/>
              </w:rPr>
            </w:pPr>
          </w:p>
          <w:p w14:paraId="0B63471B" w14:textId="77777777" w:rsidR="005150B1" w:rsidRPr="000C5EA1" w:rsidRDefault="005150B1" w:rsidP="00803EFA">
            <w:pPr>
              <w:rPr>
                <w:sz w:val="22"/>
                <w:szCs w:val="22"/>
              </w:rPr>
            </w:pPr>
          </w:p>
          <w:p w14:paraId="203E5734" w14:textId="77777777" w:rsidR="005150B1" w:rsidRPr="000C5EA1" w:rsidRDefault="005150B1" w:rsidP="00803EFA">
            <w:pPr>
              <w:rPr>
                <w:sz w:val="22"/>
                <w:szCs w:val="22"/>
              </w:rPr>
            </w:pPr>
          </w:p>
          <w:p w14:paraId="40EBC917" w14:textId="77777777" w:rsidR="005150B1" w:rsidRPr="000C5EA1" w:rsidRDefault="005150B1" w:rsidP="00803EFA">
            <w:pPr>
              <w:rPr>
                <w:sz w:val="22"/>
                <w:szCs w:val="22"/>
              </w:rPr>
            </w:pPr>
          </w:p>
          <w:p w14:paraId="5EEA7B8B" w14:textId="77777777" w:rsidR="005150B1" w:rsidRPr="000C5EA1" w:rsidRDefault="005150B1" w:rsidP="00803EFA">
            <w:pPr>
              <w:rPr>
                <w:sz w:val="22"/>
                <w:szCs w:val="22"/>
              </w:rPr>
            </w:pPr>
          </w:p>
          <w:p w14:paraId="5D95039A" w14:textId="77777777" w:rsidR="005150B1" w:rsidRPr="000C5EA1" w:rsidRDefault="005150B1" w:rsidP="00803EFA">
            <w:pPr>
              <w:rPr>
                <w:sz w:val="22"/>
                <w:szCs w:val="22"/>
              </w:rPr>
            </w:pPr>
          </w:p>
          <w:p w14:paraId="0AB8755D" w14:textId="77777777" w:rsidR="005150B1" w:rsidRPr="000C5EA1" w:rsidRDefault="005150B1" w:rsidP="00803EFA">
            <w:pPr>
              <w:rPr>
                <w:sz w:val="22"/>
                <w:szCs w:val="22"/>
              </w:rPr>
            </w:pPr>
          </w:p>
          <w:p w14:paraId="4A4805BD" w14:textId="77777777" w:rsidR="005150B1" w:rsidRPr="000C5EA1" w:rsidRDefault="005150B1" w:rsidP="00803EFA">
            <w:pPr>
              <w:rPr>
                <w:sz w:val="22"/>
                <w:szCs w:val="22"/>
              </w:rPr>
            </w:pPr>
          </w:p>
          <w:p w14:paraId="4F0DA6D8" w14:textId="77777777" w:rsidR="005150B1" w:rsidRPr="000C5EA1" w:rsidRDefault="005150B1" w:rsidP="00803EFA">
            <w:pPr>
              <w:rPr>
                <w:sz w:val="22"/>
                <w:szCs w:val="22"/>
              </w:rPr>
            </w:pPr>
          </w:p>
          <w:p w14:paraId="306BD2C0" w14:textId="77777777" w:rsidR="005150B1" w:rsidRPr="000C5EA1" w:rsidRDefault="005150B1" w:rsidP="00803EFA">
            <w:pPr>
              <w:rPr>
                <w:sz w:val="22"/>
                <w:szCs w:val="22"/>
              </w:rPr>
            </w:pPr>
          </w:p>
          <w:p w14:paraId="737158D1" w14:textId="77777777" w:rsidR="005150B1" w:rsidRPr="000C5EA1" w:rsidRDefault="005150B1" w:rsidP="00803EFA">
            <w:pPr>
              <w:rPr>
                <w:sz w:val="22"/>
                <w:szCs w:val="22"/>
              </w:rPr>
            </w:pPr>
          </w:p>
          <w:p w14:paraId="08A9A19A" w14:textId="77777777" w:rsidR="005150B1" w:rsidRPr="000C5EA1" w:rsidRDefault="005150B1" w:rsidP="00803EFA">
            <w:pPr>
              <w:rPr>
                <w:sz w:val="22"/>
                <w:szCs w:val="22"/>
              </w:rPr>
            </w:pPr>
          </w:p>
          <w:p w14:paraId="6D28E69F" w14:textId="77777777" w:rsidR="005150B1" w:rsidRPr="000C5EA1" w:rsidRDefault="005150B1" w:rsidP="00803EFA">
            <w:pPr>
              <w:rPr>
                <w:sz w:val="22"/>
                <w:szCs w:val="22"/>
              </w:rPr>
            </w:pPr>
          </w:p>
          <w:p w14:paraId="6E1FE5E0" w14:textId="77777777" w:rsidR="005150B1" w:rsidRPr="000C5EA1" w:rsidRDefault="005150B1" w:rsidP="00803EFA">
            <w:pPr>
              <w:rPr>
                <w:sz w:val="22"/>
                <w:szCs w:val="22"/>
              </w:rPr>
            </w:pPr>
          </w:p>
          <w:p w14:paraId="3E9088E7" w14:textId="77777777" w:rsidR="005150B1" w:rsidRPr="000C5EA1" w:rsidRDefault="005150B1" w:rsidP="00803EFA">
            <w:pPr>
              <w:rPr>
                <w:sz w:val="22"/>
                <w:szCs w:val="22"/>
              </w:rPr>
            </w:pPr>
          </w:p>
          <w:p w14:paraId="4F93AE13" w14:textId="77777777" w:rsidR="005150B1" w:rsidRPr="000C5EA1" w:rsidRDefault="005150B1" w:rsidP="00803EFA">
            <w:pPr>
              <w:rPr>
                <w:sz w:val="22"/>
                <w:szCs w:val="22"/>
              </w:rPr>
            </w:pPr>
          </w:p>
          <w:p w14:paraId="1A8CDD5C" w14:textId="77777777" w:rsidR="005150B1" w:rsidRPr="000C5EA1" w:rsidRDefault="005150B1" w:rsidP="00803EFA">
            <w:pPr>
              <w:rPr>
                <w:sz w:val="22"/>
                <w:szCs w:val="22"/>
              </w:rPr>
            </w:pPr>
          </w:p>
          <w:p w14:paraId="1E7FC8A4" w14:textId="77777777" w:rsidR="005150B1" w:rsidRPr="000C5EA1" w:rsidRDefault="005150B1" w:rsidP="00803EFA">
            <w:pPr>
              <w:rPr>
                <w:sz w:val="22"/>
                <w:szCs w:val="22"/>
              </w:rPr>
            </w:pPr>
          </w:p>
          <w:p w14:paraId="034D64AC" w14:textId="77777777" w:rsidR="005150B1" w:rsidRPr="000C5EA1" w:rsidRDefault="005150B1" w:rsidP="00803EFA">
            <w:pPr>
              <w:rPr>
                <w:sz w:val="22"/>
                <w:szCs w:val="22"/>
              </w:rPr>
            </w:pPr>
          </w:p>
          <w:p w14:paraId="05939E37" w14:textId="77777777" w:rsidR="005150B1" w:rsidRPr="000C5EA1" w:rsidRDefault="005150B1" w:rsidP="00803EFA">
            <w:pPr>
              <w:rPr>
                <w:sz w:val="22"/>
                <w:szCs w:val="22"/>
              </w:rPr>
            </w:pPr>
          </w:p>
          <w:p w14:paraId="4E7CB91D" w14:textId="77777777" w:rsidR="005150B1" w:rsidRPr="000C5EA1" w:rsidRDefault="005150B1" w:rsidP="00803EFA">
            <w:pPr>
              <w:rPr>
                <w:sz w:val="22"/>
                <w:szCs w:val="22"/>
              </w:rPr>
            </w:pPr>
          </w:p>
          <w:p w14:paraId="376E54E3" w14:textId="77777777" w:rsidR="005150B1" w:rsidRPr="000C5EA1" w:rsidRDefault="005150B1" w:rsidP="00803EFA">
            <w:pPr>
              <w:rPr>
                <w:sz w:val="22"/>
                <w:szCs w:val="22"/>
              </w:rPr>
            </w:pPr>
          </w:p>
          <w:p w14:paraId="14108F06" w14:textId="77777777" w:rsidR="005150B1" w:rsidRPr="000C5EA1" w:rsidRDefault="005150B1" w:rsidP="00803EFA">
            <w:pPr>
              <w:rPr>
                <w:sz w:val="22"/>
                <w:szCs w:val="22"/>
              </w:rPr>
            </w:pPr>
          </w:p>
          <w:p w14:paraId="1E1B0952" w14:textId="77777777" w:rsidR="005150B1" w:rsidRPr="000C5EA1" w:rsidRDefault="005150B1" w:rsidP="00803EFA">
            <w:pPr>
              <w:rPr>
                <w:sz w:val="22"/>
                <w:szCs w:val="22"/>
              </w:rPr>
            </w:pPr>
          </w:p>
          <w:p w14:paraId="7952D3F7" w14:textId="77777777" w:rsidR="005150B1" w:rsidRPr="000C5EA1" w:rsidRDefault="005150B1" w:rsidP="00803EFA">
            <w:pPr>
              <w:rPr>
                <w:sz w:val="22"/>
                <w:szCs w:val="22"/>
              </w:rPr>
            </w:pPr>
          </w:p>
          <w:p w14:paraId="3DA50442" w14:textId="77777777" w:rsidR="005150B1" w:rsidRPr="000C5EA1" w:rsidRDefault="005150B1" w:rsidP="00803EFA">
            <w:pPr>
              <w:rPr>
                <w:sz w:val="22"/>
                <w:szCs w:val="22"/>
              </w:rPr>
            </w:pPr>
          </w:p>
          <w:p w14:paraId="092EEE88" w14:textId="77777777" w:rsidR="005150B1" w:rsidRPr="000C5EA1" w:rsidRDefault="005150B1" w:rsidP="00803EFA">
            <w:pPr>
              <w:rPr>
                <w:sz w:val="22"/>
                <w:szCs w:val="22"/>
              </w:rPr>
            </w:pPr>
          </w:p>
          <w:p w14:paraId="4E4C3FAB" w14:textId="77777777" w:rsidR="005150B1" w:rsidRPr="000C5EA1" w:rsidRDefault="005150B1" w:rsidP="00803EFA">
            <w:pPr>
              <w:rPr>
                <w:sz w:val="22"/>
                <w:szCs w:val="22"/>
              </w:rPr>
            </w:pPr>
          </w:p>
          <w:p w14:paraId="73375E66" w14:textId="77777777" w:rsidR="005150B1" w:rsidRPr="000C5EA1" w:rsidRDefault="005150B1" w:rsidP="00803EFA">
            <w:pPr>
              <w:rPr>
                <w:sz w:val="22"/>
                <w:szCs w:val="22"/>
              </w:rPr>
            </w:pPr>
          </w:p>
          <w:p w14:paraId="1ED01736" w14:textId="77777777" w:rsidR="005150B1" w:rsidRPr="000C5EA1" w:rsidRDefault="005150B1" w:rsidP="00803EFA">
            <w:pPr>
              <w:rPr>
                <w:sz w:val="22"/>
                <w:szCs w:val="22"/>
              </w:rPr>
            </w:pPr>
          </w:p>
          <w:p w14:paraId="04454B13" w14:textId="77777777" w:rsidR="005150B1" w:rsidRPr="000C5EA1" w:rsidRDefault="005150B1" w:rsidP="00803EFA">
            <w:pPr>
              <w:rPr>
                <w:sz w:val="22"/>
                <w:szCs w:val="22"/>
              </w:rPr>
            </w:pPr>
          </w:p>
          <w:p w14:paraId="35DFFEF4" w14:textId="77777777" w:rsidR="005150B1" w:rsidRPr="000C5EA1" w:rsidRDefault="005150B1" w:rsidP="00803EFA">
            <w:pPr>
              <w:rPr>
                <w:sz w:val="22"/>
                <w:szCs w:val="22"/>
              </w:rPr>
            </w:pPr>
          </w:p>
          <w:p w14:paraId="003BA476" w14:textId="77777777" w:rsidR="005150B1" w:rsidRPr="000C5EA1" w:rsidRDefault="005150B1" w:rsidP="00803EFA">
            <w:pPr>
              <w:rPr>
                <w:sz w:val="22"/>
                <w:szCs w:val="22"/>
              </w:rPr>
            </w:pPr>
          </w:p>
          <w:p w14:paraId="0B385867" w14:textId="77777777" w:rsidR="005150B1" w:rsidRPr="000C5EA1" w:rsidRDefault="005150B1" w:rsidP="00803EFA">
            <w:pPr>
              <w:rPr>
                <w:sz w:val="22"/>
                <w:szCs w:val="22"/>
              </w:rPr>
            </w:pPr>
          </w:p>
          <w:p w14:paraId="33A7E1DC" w14:textId="77777777" w:rsidR="005150B1" w:rsidRPr="000C5EA1" w:rsidRDefault="005150B1" w:rsidP="00803EFA">
            <w:pPr>
              <w:rPr>
                <w:sz w:val="22"/>
                <w:szCs w:val="22"/>
              </w:rPr>
            </w:pPr>
          </w:p>
          <w:p w14:paraId="26C9E427" w14:textId="77777777" w:rsidR="005150B1" w:rsidRPr="000C5EA1" w:rsidRDefault="005150B1" w:rsidP="00803EFA">
            <w:pPr>
              <w:rPr>
                <w:sz w:val="22"/>
                <w:szCs w:val="22"/>
              </w:rPr>
            </w:pPr>
          </w:p>
          <w:p w14:paraId="5084214B" w14:textId="77777777" w:rsidR="005150B1" w:rsidRPr="000C5EA1" w:rsidRDefault="005150B1" w:rsidP="00803EFA">
            <w:pPr>
              <w:rPr>
                <w:sz w:val="22"/>
                <w:szCs w:val="22"/>
              </w:rPr>
            </w:pPr>
          </w:p>
          <w:p w14:paraId="68E546B5" w14:textId="77777777" w:rsidR="005150B1" w:rsidRPr="000C5EA1" w:rsidRDefault="005150B1" w:rsidP="00803EFA">
            <w:pPr>
              <w:rPr>
                <w:sz w:val="22"/>
                <w:szCs w:val="22"/>
              </w:rPr>
            </w:pPr>
          </w:p>
          <w:p w14:paraId="435977FE" w14:textId="77777777" w:rsidR="005150B1" w:rsidRPr="000C5EA1" w:rsidRDefault="005150B1" w:rsidP="00803EFA">
            <w:pPr>
              <w:rPr>
                <w:sz w:val="22"/>
                <w:szCs w:val="22"/>
              </w:rPr>
            </w:pPr>
          </w:p>
          <w:p w14:paraId="4300D439" w14:textId="77777777" w:rsidR="005150B1" w:rsidRPr="000C5EA1" w:rsidRDefault="005150B1" w:rsidP="00803EFA">
            <w:pPr>
              <w:rPr>
                <w:sz w:val="22"/>
                <w:szCs w:val="22"/>
              </w:rPr>
            </w:pPr>
          </w:p>
          <w:p w14:paraId="03FD881F" w14:textId="77777777" w:rsidR="005150B1" w:rsidRPr="000C5EA1" w:rsidRDefault="005150B1" w:rsidP="00803EFA">
            <w:pPr>
              <w:rPr>
                <w:sz w:val="22"/>
                <w:szCs w:val="22"/>
              </w:rPr>
            </w:pPr>
          </w:p>
          <w:p w14:paraId="4920B9CD" w14:textId="77777777" w:rsidR="005150B1" w:rsidRPr="000C5EA1" w:rsidRDefault="005150B1" w:rsidP="00803EFA">
            <w:pPr>
              <w:rPr>
                <w:sz w:val="22"/>
                <w:szCs w:val="22"/>
              </w:rPr>
            </w:pPr>
          </w:p>
          <w:p w14:paraId="0AD6A5A3" w14:textId="77777777" w:rsidR="005150B1" w:rsidRPr="000C5EA1" w:rsidRDefault="005150B1" w:rsidP="00803EFA">
            <w:pPr>
              <w:rPr>
                <w:sz w:val="22"/>
                <w:szCs w:val="22"/>
              </w:rPr>
            </w:pPr>
          </w:p>
          <w:p w14:paraId="0EFECD83" w14:textId="77777777" w:rsidR="005150B1" w:rsidRPr="000C5EA1" w:rsidRDefault="005150B1" w:rsidP="00803EFA">
            <w:pPr>
              <w:rPr>
                <w:sz w:val="22"/>
                <w:szCs w:val="22"/>
              </w:rPr>
            </w:pPr>
          </w:p>
          <w:p w14:paraId="19472EAD" w14:textId="77777777" w:rsidR="005150B1" w:rsidRPr="000C5EA1" w:rsidRDefault="005150B1" w:rsidP="00803EFA">
            <w:pPr>
              <w:rPr>
                <w:sz w:val="22"/>
                <w:szCs w:val="22"/>
              </w:rPr>
            </w:pPr>
          </w:p>
          <w:p w14:paraId="6FB4120A" w14:textId="77777777" w:rsidR="005150B1" w:rsidRPr="000C5EA1" w:rsidRDefault="005150B1" w:rsidP="00803EFA">
            <w:pPr>
              <w:rPr>
                <w:sz w:val="22"/>
                <w:szCs w:val="22"/>
              </w:rPr>
            </w:pPr>
          </w:p>
          <w:p w14:paraId="29BDAB14" w14:textId="77777777" w:rsidR="005150B1" w:rsidRPr="000C5EA1" w:rsidRDefault="005150B1" w:rsidP="00803EFA">
            <w:pPr>
              <w:rPr>
                <w:sz w:val="22"/>
                <w:szCs w:val="22"/>
              </w:rPr>
            </w:pPr>
          </w:p>
          <w:p w14:paraId="2847C29E" w14:textId="77777777" w:rsidR="005150B1" w:rsidRPr="000C5EA1" w:rsidRDefault="005150B1" w:rsidP="00803EFA">
            <w:pPr>
              <w:rPr>
                <w:sz w:val="22"/>
                <w:szCs w:val="22"/>
              </w:rPr>
            </w:pPr>
          </w:p>
          <w:p w14:paraId="38F9B53C" w14:textId="77777777" w:rsidR="005150B1" w:rsidRPr="000C5EA1" w:rsidRDefault="005150B1" w:rsidP="00803EFA">
            <w:pPr>
              <w:rPr>
                <w:sz w:val="22"/>
                <w:szCs w:val="22"/>
              </w:rPr>
            </w:pPr>
          </w:p>
          <w:p w14:paraId="4F2A93DB" w14:textId="77777777" w:rsidR="005150B1" w:rsidRPr="000C5EA1" w:rsidRDefault="005150B1" w:rsidP="00803EFA">
            <w:pPr>
              <w:rPr>
                <w:sz w:val="22"/>
                <w:szCs w:val="22"/>
              </w:rPr>
            </w:pPr>
          </w:p>
          <w:p w14:paraId="0654615E" w14:textId="77777777" w:rsidR="005150B1" w:rsidRPr="000C5EA1" w:rsidRDefault="005150B1" w:rsidP="00803EFA">
            <w:pPr>
              <w:rPr>
                <w:sz w:val="22"/>
                <w:szCs w:val="22"/>
              </w:rPr>
            </w:pPr>
          </w:p>
          <w:p w14:paraId="11B26CDE" w14:textId="77777777" w:rsidR="005150B1" w:rsidRPr="000C5EA1" w:rsidRDefault="005150B1" w:rsidP="00803EFA">
            <w:pPr>
              <w:rPr>
                <w:sz w:val="22"/>
                <w:szCs w:val="22"/>
              </w:rPr>
            </w:pPr>
          </w:p>
          <w:p w14:paraId="01D770BF" w14:textId="77777777" w:rsidR="005150B1" w:rsidRPr="000C5EA1" w:rsidRDefault="005150B1" w:rsidP="00803EFA">
            <w:pPr>
              <w:rPr>
                <w:sz w:val="22"/>
                <w:szCs w:val="22"/>
              </w:rPr>
            </w:pPr>
          </w:p>
          <w:p w14:paraId="2C925A2F" w14:textId="77777777" w:rsidR="005150B1" w:rsidRPr="000C5EA1" w:rsidRDefault="005150B1" w:rsidP="00803EFA">
            <w:pPr>
              <w:rPr>
                <w:sz w:val="22"/>
                <w:szCs w:val="22"/>
              </w:rPr>
            </w:pPr>
          </w:p>
          <w:p w14:paraId="13A2A2F4" w14:textId="77777777" w:rsidR="005150B1" w:rsidRPr="000C5EA1" w:rsidRDefault="005150B1" w:rsidP="00803EFA">
            <w:pPr>
              <w:rPr>
                <w:sz w:val="22"/>
                <w:szCs w:val="22"/>
              </w:rPr>
            </w:pPr>
          </w:p>
          <w:p w14:paraId="28F7F870" w14:textId="77777777" w:rsidR="005150B1" w:rsidRPr="000C5EA1" w:rsidRDefault="005150B1" w:rsidP="00803EFA">
            <w:pPr>
              <w:rPr>
                <w:sz w:val="22"/>
                <w:szCs w:val="22"/>
              </w:rPr>
            </w:pPr>
          </w:p>
          <w:p w14:paraId="1F7E416F" w14:textId="77777777" w:rsidR="005150B1" w:rsidRPr="000C5EA1" w:rsidRDefault="005150B1" w:rsidP="00803EFA">
            <w:pPr>
              <w:rPr>
                <w:sz w:val="22"/>
                <w:szCs w:val="22"/>
              </w:rPr>
            </w:pPr>
          </w:p>
          <w:p w14:paraId="3FF6C3FB" w14:textId="77777777" w:rsidR="005150B1" w:rsidRPr="000C5EA1" w:rsidRDefault="005150B1" w:rsidP="00803EFA">
            <w:pPr>
              <w:rPr>
                <w:sz w:val="22"/>
                <w:szCs w:val="22"/>
              </w:rPr>
            </w:pPr>
          </w:p>
          <w:p w14:paraId="5B3C4AF3" w14:textId="77777777" w:rsidR="005150B1" w:rsidRPr="000C5EA1" w:rsidRDefault="005150B1" w:rsidP="00803EFA">
            <w:pPr>
              <w:rPr>
                <w:sz w:val="22"/>
                <w:szCs w:val="22"/>
              </w:rPr>
            </w:pPr>
          </w:p>
          <w:p w14:paraId="27F2D3F8" w14:textId="77777777" w:rsidR="005150B1" w:rsidRPr="000C5EA1" w:rsidRDefault="005150B1" w:rsidP="00803EFA">
            <w:pPr>
              <w:rPr>
                <w:sz w:val="22"/>
                <w:szCs w:val="22"/>
              </w:rPr>
            </w:pPr>
          </w:p>
          <w:p w14:paraId="74851ACF" w14:textId="77777777" w:rsidR="005150B1" w:rsidRPr="000C5EA1" w:rsidRDefault="005150B1" w:rsidP="00803EFA">
            <w:pPr>
              <w:rPr>
                <w:sz w:val="22"/>
                <w:szCs w:val="22"/>
              </w:rPr>
            </w:pPr>
          </w:p>
          <w:p w14:paraId="2A26B52F" w14:textId="77777777" w:rsidR="005150B1" w:rsidRPr="000C5EA1" w:rsidRDefault="005150B1" w:rsidP="00803EFA">
            <w:pPr>
              <w:rPr>
                <w:sz w:val="22"/>
                <w:szCs w:val="22"/>
              </w:rPr>
            </w:pPr>
          </w:p>
          <w:p w14:paraId="18A65D74" w14:textId="77777777" w:rsidR="005150B1" w:rsidRPr="000C5EA1" w:rsidRDefault="005150B1" w:rsidP="00803EFA">
            <w:pPr>
              <w:rPr>
                <w:sz w:val="22"/>
                <w:szCs w:val="22"/>
              </w:rPr>
            </w:pPr>
          </w:p>
          <w:p w14:paraId="006917AE" w14:textId="77777777" w:rsidR="005150B1" w:rsidRPr="000C5EA1" w:rsidRDefault="005150B1" w:rsidP="00803EFA">
            <w:pPr>
              <w:rPr>
                <w:sz w:val="22"/>
                <w:szCs w:val="22"/>
              </w:rPr>
            </w:pPr>
          </w:p>
          <w:p w14:paraId="4CBFFBDC" w14:textId="77777777" w:rsidR="005150B1" w:rsidRPr="000C5EA1" w:rsidRDefault="005150B1" w:rsidP="00803EFA">
            <w:pPr>
              <w:rPr>
                <w:sz w:val="22"/>
                <w:szCs w:val="22"/>
              </w:rPr>
            </w:pPr>
          </w:p>
          <w:p w14:paraId="0AA6B89D" w14:textId="77777777" w:rsidR="005150B1" w:rsidRPr="000C5EA1" w:rsidRDefault="005150B1" w:rsidP="00803EFA">
            <w:pPr>
              <w:rPr>
                <w:sz w:val="22"/>
                <w:szCs w:val="22"/>
              </w:rPr>
            </w:pPr>
          </w:p>
          <w:p w14:paraId="10E9512E" w14:textId="77777777" w:rsidR="005150B1" w:rsidRPr="000C5EA1" w:rsidRDefault="005150B1" w:rsidP="00803EFA">
            <w:pPr>
              <w:rPr>
                <w:sz w:val="22"/>
                <w:szCs w:val="22"/>
              </w:rPr>
            </w:pPr>
          </w:p>
          <w:p w14:paraId="53CDB0EF" w14:textId="77777777" w:rsidR="005150B1" w:rsidRPr="000C5EA1" w:rsidRDefault="005150B1" w:rsidP="00803EFA">
            <w:pPr>
              <w:rPr>
                <w:sz w:val="22"/>
                <w:szCs w:val="22"/>
              </w:rPr>
            </w:pPr>
          </w:p>
          <w:p w14:paraId="2B2C0CB1" w14:textId="77777777" w:rsidR="005150B1" w:rsidRPr="000C5EA1" w:rsidRDefault="005150B1" w:rsidP="00803EFA">
            <w:pPr>
              <w:rPr>
                <w:sz w:val="22"/>
                <w:szCs w:val="22"/>
              </w:rPr>
            </w:pPr>
          </w:p>
          <w:p w14:paraId="2D2318FF" w14:textId="77777777" w:rsidR="005150B1" w:rsidRPr="000C5EA1" w:rsidRDefault="005150B1" w:rsidP="00803EFA">
            <w:pPr>
              <w:rPr>
                <w:sz w:val="22"/>
                <w:szCs w:val="22"/>
              </w:rPr>
            </w:pPr>
          </w:p>
          <w:p w14:paraId="4F3E256D" w14:textId="77777777" w:rsidR="005150B1" w:rsidRPr="000C5EA1" w:rsidRDefault="005150B1" w:rsidP="00803EFA">
            <w:pPr>
              <w:rPr>
                <w:sz w:val="22"/>
                <w:szCs w:val="22"/>
              </w:rPr>
            </w:pPr>
          </w:p>
          <w:p w14:paraId="003A9E6E" w14:textId="77777777" w:rsidR="005150B1" w:rsidRPr="000C5EA1" w:rsidRDefault="005150B1" w:rsidP="00803EFA">
            <w:pPr>
              <w:rPr>
                <w:sz w:val="22"/>
                <w:szCs w:val="22"/>
              </w:rPr>
            </w:pPr>
          </w:p>
          <w:p w14:paraId="1F218997" w14:textId="77777777" w:rsidR="005150B1" w:rsidRPr="000C5EA1" w:rsidRDefault="005150B1" w:rsidP="00803EFA">
            <w:pPr>
              <w:rPr>
                <w:sz w:val="22"/>
                <w:szCs w:val="22"/>
              </w:rPr>
            </w:pPr>
          </w:p>
          <w:p w14:paraId="20E917A8" w14:textId="77777777" w:rsidR="005150B1" w:rsidRPr="000C5EA1" w:rsidRDefault="005150B1" w:rsidP="00803EFA">
            <w:pPr>
              <w:rPr>
                <w:sz w:val="22"/>
                <w:szCs w:val="22"/>
              </w:rPr>
            </w:pPr>
          </w:p>
          <w:p w14:paraId="2DBBF4EB" w14:textId="77777777" w:rsidR="005150B1" w:rsidRPr="000C5EA1" w:rsidRDefault="005150B1" w:rsidP="00803EFA">
            <w:pPr>
              <w:rPr>
                <w:sz w:val="22"/>
                <w:szCs w:val="22"/>
              </w:rPr>
            </w:pPr>
          </w:p>
          <w:p w14:paraId="511BE016" w14:textId="77777777" w:rsidR="005150B1" w:rsidRPr="000C5EA1" w:rsidRDefault="005150B1" w:rsidP="00803EFA">
            <w:pPr>
              <w:rPr>
                <w:sz w:val="22"/>
                <w:szCs w:val="22"/>
              </w:rPr>
            </w:pPr>
          </w:p>
          <w:p w14:paraId="3CADA14E" w14:textId="77777777" w:rsidR="005150B1" w:rsidRPr="000C5EA1" w:rsidRDefault="005150B1" w:rsidP="00803EFA">
            <w:pPr>
              <w:rPr>
                <w:sz w:val="22"/>
                <w:szCs w:val="22"/>
              </w:rPr>
            </w:pPr>
          </w:p>
          <w:p w14:paraId="09A1A6EC" w14:textId="77777777" w:rsidR="005150B1" w:rsidRPr="000C5EA1" w:rsidRDefault="005150B1" w:rsidP="00803EFA">
            <w:pPr>
              <w:rPr>
                <w:sz w:val="22"/>
                <w:szCs w:val="22"/>
              </w:rPr>
            </w:pPr>
          </w:p>
          <w:p w14:paraId="5ED27490" w14:textId="77777777" w:rsidR="005150B1" w:rsidRPr="000C5EA1" w:rsidRDefault="005150B1" w:rsidP="00803EFA">
            <w:pPr>
              <w:rPr>
                <w:sz w:val="22"/>
                <w:szCs w:val="22"/>
              </w:rPr>
            </w:pPr>
          </w:p>
          <w:p w14:paraId="76C03AAD" w14:textId="77777777" w:rsidR="005150B1" w:rsidRPr="000C5EA1" w:rsidRDefault="005150B1" w:rsidP="00803EFA">
            <w:pPr>
              <w:rPr>
                <w:sz w:val="22"/>
                <w:szCs w:val="22"/>
              </w:rPr>
            </w:pPr>
          </w:p>
          <w:p w14:paraId="2A4C0810" w14:textId="77777777" w:rsidR="005150B1" w:rsidRPr="000C5EA1" w:rsidRDefault="005150B1" w:rsidP="00803EFA">
            <w:pPr>
              <w:rPr>
                <w:sz w:val="22"/>
                <w:szCs w:val="22"/>
              </w:rPr>
            </w:pPr>
          </w:p>
          <w:p w14:paraId="7E45D5A5" w14:textId="77777777" w:rsidR="005150B1" w:rsidRPr="000C5EA1" w:rsidRDefault="005150B1" w:rsidP="00803EFA">
            <w:pPr>
              <w:rPr>
                <w:sz w:val="22"/>
                <w:szCs w:val="22"/>
              </w:rPr>
            </w:pPr>
          </w:p>
          <w:p w14:paraId="2E2D9AFD" w14:textId="77777777" w:rsidR="005150B1" w:rsidRPr="000C5EA1" w:rsidRDefault="005150B1" w:rsidP="00803EFA">
            <w:pPr>
              <w:rPr>
                <w:sz w:val="22"/>
                <w:szCs w:val="22"/>
              </w:rPr>
            </w:pPr>
          </w:p>
          <w:p w14:paraId="5443A401" w14:textId="77777777" w:rsidR="005150B1" w:rsidRPr="000C5EA1" w:rsidRDefault="005150B1" w:rsidP="00803EFA">
            <w:pPr>
              <w:rPr>
                <w:sz w:val="22"/>
                <w:szCs w:val="22"/>
              </w:rPr>
            </w:pPr>
          </w:p>
          <w:p w14:paraId="53143404" w14:textId="77777777" w:rsidR="005150B1" w:rsidRPr="000C5EA1" w:rsidRDefault="005150B1" w:rsidP="00803EFA">
            <w:pPr>
              <w:rPr>
                <w:sz w:val="22"/>
                <w:szCs w:val="22"/>
              </w:rPr>
            </w:pPr>
          </w:p>
          <w:p w14:paraId="62922448" w14:textId="77777777" w:rsidR="005150B1" w:rsidRPr="000C5EA1" w:rsidRDefault="005150B1" w:rsidP="00803EFA">
            <w:pPr>
              <w:rPr>
                <w:sz w:val="22"/>
                <w:szCs w:val="22"/>
              </w:rPr>
            </w:pPr>
          </w:p>
          <w:p w14:paraId="1E7DB313" w14:textId="77777777" w:rsidR="005150B1" w:rsidRPr="000C5EA1" w:rsidRDefault="005150B1" w:rsidP="00803EFA">
            <w:pPr>
              <w:rPr>
                <w:sz w:val="22"/>
                <w:szCs w:val="22"/>
              </w:rPr>
            </w:pPr>
          </w:p>
          <w:p w14:paraId="08EBE737" w14:textId="77777777" w:rsidR="005150B1" w:rsidRPr="000C5EA1" w:rsidRDefault="005150B1" w:rsidP="00803EFA">
            <w:pPr>
              <w:rPr>
                <w:sz w:val="22"/>
                <w:szCs w:val="22"/>
              </w:rPr>
            </w:pPr>
          </w:p>
          <w:p w14:paraId="13850C2F" w14:textId="77777777" w:rsidR="005150B1" w:rsidRPr="000C5EA1" w:rsidRDefault="005150B1" w:rsidP="00803EFA">
            <w:pPr>
              <w:rPr>
                <w:sz w:val="22"/>
                <w:szCs w:val="22"/>
              </w:rPr>
            </w:pPr>
          </w:p>
          <w:p w14:paraId="631BEAA4" w14:textId="77777777" w:rsidR="005150B1" w:rsidRPr="000C5EA1" w:rsidRDefault="005150B1" w:rsidP="00803EFA">
            <w:pPr>
              <w:rPr>
                <w:sz w:val="22"/>
                <w:szCs w:val="22"/>
              </w:rPr>
            </w:pPr>
          </w:p>
          <w:p w14:paraId="099E6164" w14:textId="77777777" w:rsidR="005150B1" w:rsidRPr="000C5EA1" w:rsidRDefault="005150B1" w:rsidP="00803EFA">
            <w:pPr>
              <w:rPr>
                <w:sz w:val="22"/>
                <w:szCs w:val="22"/>
              </w:rPr>
            </w:pPr>
          </w:p>
          <w:p w14:paraId="698A73BF" w14:textId="77777777" w:rsidR="005150B1" w:rsidRPr="000C5EA1" w:rsidRDefault="005150B1" w:rsidP="00803EFA">
            <w:pPr>
              <w:rPr>
                <w:sz w:val="22"/>
                <w:szCs w:val="22"/>
              </w:rPr>
            </w:pPr>
          </w:p>
          <w:p w14:paraId="087D4046" w14:textId="77777777" w:rsidR="005150B1" w:rsidRPr="000C5EA1" w:rsidRDefault="005150B1" w:rsidP="00803EFA">
            <w:pPr>
              <w:rPr>
                <w:sz w:val="22"/>
                <w:szCs w:val="22"/>
              </w:rPr>
            </w:pPr>
          </w:p>
          <w:p w14:paraId="4505D4F4" w14:textId="77777777" w:rsidR="005150B1" w:rsidRPr="000C5EA1" w:rsidRDefault="005150B1" w:rsidP="00803EFA">
            <w:pPr>
              <w:rPr>
                <w:sz w:val="22"/>
                <w:szCs w:val="22"/>
              </w:rPr>
            </w:pPr>
          </w:p>
          <w:p w14:paraId="7F7B589B" w14:textId="77777777" w:rsidR="005150B1" w:rsidRPr="000C5EA1" w:rsidRDefault="005150B1" w:rsidP="00803EFA">
            <w:pPr>
              <w:rPr>
                <w:sz w:val="22"/>
                <w:szCs w:val="22"/>
              </w:rPr>
            </w:pPr>
          </w:p>
          <w:p w14:paraId="29538AB7" w14:textId="77777777" w:rsidR="005150B1" w:rsidRPr="000C5EA1" w:rsidRDefault="005150B1" w:rsidP="00803EFA">
            <w:pPr>
              <w:rPr>
                <w:sz w:val="22"/>
                <w:szCs w:val="22"/>
              </w:rPr>
            </w:pPr>
          </w:p>
          <w:p w14:paraId="06E01740" w14:textId="77777777" w:rsidR="005150B1" w:rsidRPr="000C5EA1" w:rsidRDefault="005150B1" w:rsidP="00803EFA">
            <w:pPr>
              <w:rPr>
                <w:sz w:val="22"/>
                <w:szCs w:val="22"/>
              </w:rPr>
            </w:pPr>
          </w:p>
          <w:p w14:paraId="439A662E" w14:textId="77777777" w:rsidR="005150B1" w:rsidRPr="000C5EA1" w:rsidRDefault="005150B1" w:rsidP="00803EFA">
            <w:pPr>
              <w:rPr>
                <w:sz w:val="22"/>
                <w:szCs w:val="22"/>
              </w:rPr>
            </w:pPr>
          </w:p>
          <w:p w14:paraId="092FC43D" w14:textId="77777777" w:rsidR="005150B1" w:rsidRPr="000C5EA1" w:rsidRDefault="005150B1" w:rsidP="00803EFA">
            <w:pPr>
              <w:rPr>
                <w:sz w:val="22"/>
                <w:szCs w:val="22"/>
              </w:rPr>
            </w:pPr>
          </w:p>
          <w:p w14:paraId="648CB0E5" w14:textId="77777777" w:rsidR="005150B1" w:rsidRPr="000C5EA1" w:rsidRDefault="005150B1" w:rsidP="00803EFA">
            <w:pPr>
              <w:rPr>
                <w:sz w:val="22"/>
                <w:szCs w:val="22"/>
              </w:rPr>
            </w:pPr>
          </w:p>
          <w:p w14:paraId="2073BFFB" w14:textId="77777777" w:rsidR="005150B1" w:rsidRPr="000C5EA1" w:rsidRDefault="005150B1" w:rsidP="00803EFA">
            <w:pPr>
              <w:rPr>
                <w:sz w:val="22"/>
                <w:szCs w:val="22"/>
              </w:rPr>
            </w:pPr>
          </w:p>
          <w:p w14:paraId="64EC03A9" w14:textId="77777777" w:rsidR="005150B1" w:rsidRPr="000C5EA1" w:rsidRDefault="005150B1" w:rsidP="00803EFA">
            <w:pPr>
              <w:rPr>
                <w:sz w:val="22"/>
                <w:szCs w:val="22"/>
              </w:rPr>
            </w:pPr>
          </w:p>
          <w:p w14:paraId="5B302314" w14:textId="77777777" w:rsidR="005150B1" w:rsidRPr="000C5EA1" w:rsidRDefault="005150B1" w:rsidP="00803EFA">
            <w:pPr>
              <w:rPr>
                <w:sz w:val="22"/>
                <w:szCs w:val="22"/>
              </w:rPr>
            </w:pPr>
          </w:p>
          <w:p w14:paraId="0D7F6162" w14:textId="77777777" w:rsidR="005150B1" w:rsidRPr="000C5EA1" w:rsidRDefault="005150B1" w:rsidP="00803EFA">
            <w:pPr>
              <w:rPr>
                <w:sz w:val="22"/>
                <w:szCs w:val="22"/>
              </w:rPr>
            </w:pPr>
          </w:p>
          <w:p w14:paraId="0962F946" w14:textId="77777777" w:rsidR="005150B1" w:rsidRPr="000C5EA1" w:rsidRDefault="005150B1" w:rsidP="00803EFA">
            <w:pPr>
              <w:rPr>
                <w:sz w:val="22"/>
                <w:szCs w:val="22"/>
              </w:rPr>
            </w:pPr>
          </w:p>
          <w:p w14:paraId="1D2F30F8" w14:textId="77777777" w:rsidR="005150B1" w:rsidRPr="000C5EA1" w:rsidRDefault="005150B1" w:rsidP="00803EFA">
            <w:pPr>
              <w:rPr>
                <w:sz w:val="22"/>
                <w:szCs w:val="22"/>
              </w:rPr>
            </w:pPr>
          </w:p>
          <w:p w14:paraId="77B7FB99" w14:textId="77777777" w:rsidR="005150B1" w:rsidRPr="000C5EA1" w:rsidRDefault="005150B1" w:rsidP="00803EFA">
            <w:pPr>
              <w:rPr>
                <w:sz w:val="22"/>
                <w:szCs w:val="22"/>
              </w:rPr>
            </w:pPr>
          </w:p>
          <w:p w14:paraId="65515AF4" w14:textId="77777777" w:rsidR="005150B1" w:rsidRPr="000C5EA1" w:rsidRDefault="005150B1" w:rsidP="00803EFA">
            <w:pPr>
              <w:rPr>
                <w:sz w:val="22"/>
                <w:szCs w:val="22"/>
              </w:rPr>
            </w:pPr>
          </w:p>
          <w:p w14:paraId="17F4A042" w14:textId="77777777" w:rsidR="005150B1" w:rsidRPr="000C5EA1" w:rsidRDefault="005150B1" w:rsidP="00803EFA">
            <w:pPr>
              <w:rPr>
                <w:sz w:val="22"/>
                <w:szCs w:val="22"/>
              </w:rPr>
            </w:pPr>
          </w:p>
          <w:p w14:paraId="17FF9705" w14:textId="77777777" w:rsidR="005150B1" w:rsidRPr="000C5EA1" w:rsidRDefault="005150B1" w:rsidP="00803EFA">
            <w:pPr>
              <w:rPr>
                <w:sz w:val="22"/>
                <w:szCs w:val="22"/>
              </w:rPr>
            </w:pPr>
          </w:p>
          <w:p w14:paraId="227D162D" w14:textId="77777777" w:rsidR="005150B1" w:rsidRPr="000C5EA1" w:rsidRDefault="005150B1" w:rsidP="00803EFA">
            <w:pPr>
              <w:rPr>
                <w:sz w:val="22"/>
                <w:szCs w:val="22"/>
              </w:rPr>
            </w:pPr>
          </w:p>
          <w:p w14:paraId="2FBB122F" w14:textId="77777777" w:rsidR="005150B1" w:rsidRPr="000C5EA1" w:rsidRDefault="005150B1" w:rsidP="00803EFA">
            <w:pPr>
              <w:rPr>
                <w:sz w:val="22"/>
                <w:szCs w:val="22"/>
              </w:rPr>
            </w:pPr>
          </w:p>
          <w:p w14:paraId="64A44FC5" w14:textId="77777777" w:rsidR="005150B1" w:rsidRPr="000C5EA1" w:rsidRDefault="005150B1" w:rsidP="00803EFA">
            <w:pPr>
              <w:rPr>
                <w:sz w:val="22"/>
                <w:szCs w:val="22"/>
              </w:rPr>
            </w:pPr>
          </w:p>
          <w:p w14:paraId="0C3FBFCC" w14:textId="77777777" w:rsidR="005150B1" w:rsidRPr="000C5EA1" w:rsidRDefault="005150B1" w:rsidP="00803EFA">
            <w:pPr>
              <w:rPr>
                <w:sz w:val="22"/>
                <w:szCs w:val="22"/>
              </w:rPr>
            </w:pPr>
          </w:p>
          <w:p w14:paraId="13A8257F" w14:textId="77777777" w:rsidR="005150B1" w:rsidRPr="000C5EA1" w:rsidRDefault="005150B1" w:rsidP="00803EFA">
            <w:pPr>
              <w:rPr>
                <w:sz w:val="22"/>
                <w:szCs w:val="22"/>
              </w:rPr>
            </w:pPr>
          </w:p>
          <w:p w14:paraId="5AF6BB5C" w14:textId="77777777" w:rsidR="005150B1" w:rsidRPr="000C5EA1" w:rsidRDefault="005150B1" w:rsidP="00803EFA">
            <w:pPr>
              <w:rPr>
                <w:sz w:val="22"/>
                <w:szCs w:val="22"/>
              </w:rPr>
            </w:pPr>
          </w:p>
          <w:p w14:paraId="005C2A6A" w14:textId="77777777" w:rsidR="005150B1" w:rsidRPr="000C5EA1" w:rsidRDefault="005150B1" w:rsidP="00803EFA">
            <w:pPr>
              <w:rPr>
                <w:sz w:val="22"/>
                <w:szCs w:val="22"/>
              </w:rPr>
            </w:pPr>
          </w:p>
          <w:p w14:paraId="5A00C804" w14:textId="77777777" w:rsidR="005150B1" w:rsidRPr="000C5EA1" w:rsidRDefault="005150B1" w:rsidP="00803EFA">
            <w:pPr>
              <w:rPr>
                <w:sz w:val="22"/>
                <w:szCs w:val="22"/>
              </w:rPr>
            </w:pPr>
          </w:p>
          <w:p w14:paraId="650F9561" w14:textId="77777777" w:rsidR="005150B1" w:rsidRPr="000C5EA1" w:rsidRDefault="005150B1" w:rsidP="00803EFA">
            <w:pPr>
              <w:rPr>
                <w:sz w:val="22"/>
                <w:szCs w:val="22"/>
              </w:rPr>
            </w:pPr>
          </w:p>
          <w:p w14:paraId="0F1C0973" w14:textId="77777777" w:rsidR="005150B1" w:rsidRPr="000C5EA1" w:rsidRDefault="005150B1" w:rsidP="00803EFA">
            <w:pPr>
              <w:rPr>
                <w:sz w:val="22"/>
                <w:szCs w:val="22"/>
              </w:rPr>
            </w:pPr>
          </w:p>
          <w:p w14:paraId="30658D44" w14:textId="77777777" w:rsidR="005150B1" w:rsidRPr="000C5EA1" w:rsidRDefault="005150B1" w:rsidP="00803EFA">
            <w:pPr>
              <w:rPr>
                <w:sz w:val="22"/>
                <w:szCs w:val="22"/>
              </w:rPr>
            </w:pPr>
          </w:p>
          <w:p w14:paraId="0667247D" w14:textId="77777777" w:rsidR="005150B1" w:rsidRPr="000C5EA1" w:rsidRDefault="005150B1" w:rsidP="00803EFA">
            <w:pPr>
              <w:rPr>
                <w:sz w:val="22"/>
                <w:szCs w:val="22"/>
              </w:rPr>
            </w:pPr>
          </w:p>
          <w:p w14:paraId="2671E7AD" w14:textId="77777777" w:rsidR="005150B1" w:rsidRPr="000C5EA1" w:rsidRDefault="005150B1" w:rsidP="00803EFA">
            <w:pPr>
              <w:rPr>
                <w:sz w:val="22"/>
                <w:szCs w:val="22"/>
              </w:rPr>
            </w:pPr>
          </w:p>
          <w:p w14:paraId="56F41D21" w14:textId="77777777" w:rsidR="005150B1" w:rsidRPr="000C5EA1" w:rsidRDefault="005150B1" w:rsidP="00803EFA">
            <w:pPr>
              <w:rPr>
                <w:sz w:val="22"/>
                <w:szCs w:val="22"/>
              </w:rPr>
            </w:pPr>
          </w:p>
          <w:p w14:paraId="38D303ED" w14:textId="77777777" w:rsidR="005150B1" w:rsidRPr="000C5EA1" w:rsidRDefault="005150B1" w:rsidP="00803EFA">
            <w:pPr>
              <w:rPr>
                <w:sz w:val="22"/>
                <w:szCs w:val="22"/>
              </w:rPr>
            </w:pPr>
          </w:p>
          <w:p w14:paraId="4DF3672B" w14:textId="77777777" w:rsidR="005150B1" w:rsidRPr="000C5EA1" w:rsidRDefault="005150B1" w:rsidP="00803EFA">
            <w:pPr>
              <w:rPr>
                <w:sz w:val="22"/>
                <w:szCs w:val="22"/>
              </w:rPr>
            </w:pPr>
          </w:p>
          <w:p w14:paraId="0FEACD36" w14:textId="77777777" w:rsidR="005150B1" w:rsidRPr="000C5EA1" w:rsidRDefault="005150B1" w:rsidP="00803EFA">
            <w:pPr>
              <w:rPr>
                <w:sz w:val="22"/>
                <w:szCs w:val="22"/>
              </w:rPr>
            </w:pPr>
          </w:p>
          <w:p w14:paraId="56DDF713" w14:textId="77777777" w:rsidR="005150B1" w:rsidRPr="000C5EA1" w:rsidRDefault="005150B1" w:rsidP="00803EFA">
            <w:pPr>
              <w:rPr>
                <w:sz w:val="22"/>
                <w:szCs w:val="22"/>
              </w:rPr>
            </w:pPr>
          </w:p>
          <w:p w14:paraId="22D38DB6" w14:textId="77777777" w:rsidR="005150B1" w:rsidRPr="000C5EA1" w:rsidRDefault="005150B1" w:rsidP="00803EFA">
            <w:pPr>
              <w:rPr>
                <w:sz w:val="22"/>
                <w:szCs w:val="22"/>
              </w:rPr>
            </w:pPr>
          </w:p>
          <w:p w14:paraId="25FF12C9" w14:textId="77777777" w:rsidR="005150B1" w:rsidRPr="000C5EA1" w:rsidRDefault="005150B1" w:rsidP="00803EFA">
            <w:pPr>
              <w:rPr>
                <w:sz w:val="22"/>
                <w:szCs w:val="22"/>
              </w:rPr>
            </w:pPr>
          </w:p>
          <w:p w14:paraId="689183FF" w14:textId="77777777" w:rsidR="005150B1" w:rsidRPr="000C5EA1" w:rsidRDefault="005150B1" w:rsidP="00803EFA">
            <w:pPr>
              <w:rPr>
                <w:sz w:val="22"/>
                <w:szCs w:val="22"/>
              </w:rPr>
            </w:pPr>
          </w:p>
          <w:p w14:paraId="58CBA4EB" w14:textId="77777777" w:rsidR="005150B1" w:rsidRPr="000C5EA1" w:rsidRDefault="005150B1" w:rsidP="00803EFA">
            <w:pPr>
              <w:rPr>
                <w:sz w:val="22"/>
                <w:szCs w:val="22"/>
              </w:rPr>
            </w:pPr>
          </w:p>
          <w:p w14:paraId="0C088346" w14:textId="77777777" w:rsidR="005150B1" w:rsidRPr="000C5EA1" w:rsidRDefault="005150B1" w:rsidP="00803EFA">
            <w:pPr>
              <w:rPr>
                <w:sz w:val="22"/>
                <w:szCs w:val="22"/>
              </w:rPr>
            </w:pPr>
          </w:p>
          <w:p w14:paraId="5B5E69BF" w14:textId="77777777" w:rsidR="005150B1" w:rsidRPr="000C5EA1" w:rsidRDefault="005150B1" w:rsidP="00803EFA">
            <w:pPr>
              <w:rPr>
                <w:sz w:val="22"/>
                <w:szCs w:val="22"/>
              </w:rPr>
            </w:pPr>
          </w:p>
          <w:p w14:paraId="6A711557" w14:textId="77777777" w:rsidR="005150B1" w:rsidRPr="000C5EA1" w:rsidRDefault="005150B1" w:rsidP="00803EFA">
            <w:pPr>
              <w:rPr>
                <w:sz w:val="22"/>
                <w:szCs w:val="22"/>
              </w:rPr>
            </w:pPr>
          </w:p>
          <w:p w14:paraId="0A89A127" w14:textId="77777777" w:rsidR="005150B1" w:rsidRPr="000C5EA1" w:rsidRDefault="005150B1" w:rsidP="00803EFA">
            <w:pPr>
              <w:rPr>
                <w:sz w:val="22"/>
                <w:szCs w:val="22"/>
              </w:rPr>
            </w:pPr>
          </w:p>
          <w:p w14:paraId="31A73CAB" w14:textId="77777777" w:rsidR="005150B1" w:rsidRPr="000C5EA1" w:rsidRDefault="005150B1" w:rsidP="00803EFA">
            <w:pPr>
              <w:rPr>
                <w:sz w:val="22"/>
                <w:szCs w:val="22"/>
              </w:rPr>
            </w:pPr>
          </w:p>
          <w:p w14:paraId="62E760A1" w14:textId="77777777" w:rsidR="005150B1" w:rsidRPr="000C5EA1" w:rsidRDefault="005150B1" w:rsidP="00803EFA">
            <w:pPr>
              <w:rPr>
                <w:sz w:val="22"/>
                <w:szCs w:val="22"/>
              </w:rPr>
            </w:pPr>
          </w:p>
          <w:p w14:paraId="0E8A960D" w14:textId="77777777" w:rsidR="005150B1" w:rsidRPr="000C5EA1" w:rsidRDefault="005150B1" w:rsidP="00803EFA">
            <w:pPr>
              <w:rPr>
                <w:sz w:val="22"/>
                <w:szCs w:val="22"/>
              </w:rPr>
            </w:pPr>
          </w:p>
          <w:p w14:paraId="44C325BB" w14:textId="77777777" w:rsidR="005150B1" w:rsidRPr="000C5EA1" w:rsidRDefault="005150B1" w:rsidP="00803EFA">
            <w:pPr>
              <w:rPr>
                <w:sz w:val="22"/>
                <w:szCs w:val="22"/>
              </w:rPr>
            </w:pPr>
          </w:p>
          <w:p w14:paraId="32E621C7" w14:textId="77777777" w:rsidR="005150B1" w:rsidRPr="000C5EA1" w:rsidRDefault="005150B1" w:rsidP="00803EFA">
            <w:pPr>
              <w:rPr>
                <w:sz w:val="22"/>
                <w:szCs w:val="22"/>
              </w:rPr>
            </w:pPr>
          </w:p>
          <w:p w14:paraId="49B19FD6" w14:textId="77777777" w:rsidR="005150B1" w:rsidRPr="000C5EA1" w:rsidRDefault="005150B1" w:rsidP="00803EFA">
            <w:pPr>
              <w:rPr>
                <w:sz w:val="22"/>
                <w:szCs w:val="22"/>
              </w:rPr>
            </w:pPr>
          </w:p>
          <w:p w14:paraId="4C2BBB31" w14:textId="77777777" w:rsidR="005150B1" w:rsidRPr="000C5EA1" w:rsidRDefault="005150B1" w:rsidP="00803EFA">
            <w:pPr>
              <w:rPr>
                <w:sz w:val="22"/>
                <w:szCs w:val="22"/>
              </w:rPr>
            </w:pPr>
          </w:p>
          <w:p w14:paraId="0D37447A" w14:textId="77777777" w:rsidR="00464FBC" w:rsidRPr="000C5EA1" w:rsidRDefault="00464FBC" w:rsidP="00803EFA">
            <w:pPr>
              <w:rPr>
                <w:sz w:val="22"/>
                <w:szCs w:val="22"/>
              </w:rPr>
            </w:pPr>
          </w:p>
          <w:p w14:paraId="7A40E004" w14:textId="77777777" w:rsidR="00464FBC" w:rsidRPr="000C5EA1" w:rsidRDefault="00464FBC" w:rsidP="00803EFA">
            <w:pPr>
              <w:rPr>
                <w:sz w:val="22"/>
                <w:szCs w:val="22"/>
              </w:rPr>
            </w:pPr>
          </w:p>
          <w:p w14:paraId="76952E58" w14:textId="77777777" w:rsidR="00464FBC" w:rsidRPr="000C5EA1" w:rsidRDefault="00464FBC" w:rsidP="00803EFA">
            <w:pPr>
              <w:rPr>
                <w:sz w:val="22"/>
                <w:szCs w:val="22"/>
              </w:rPr>
            </w:pPr>
          </w:p>
          <w:p w14:paraId="64D6EE49" w14:textId="77777777" w:rsidR="00464FBC" w:rsidRPr="000C5EA1" w:rsidRDefault="00464FBC" w:rsidP="00803EFA">
            <w:pPr>
              <w:rPr>
                <w:sz w:val="22"/>
                <w:szCs w:val="22"/>
              </w:rPr>
            </w:pPr>
          </w:p>
          <w:p w14:paraId="6BB846F9" w14:textId="77777777" w:rsidR="00464FBC" w:rsidRPr="000C5EA1" w:rsidRDefault="00464FBC" w:rsidP="00803EFA">
            <w:pPr>
              <w:rPr>
                <w:sz w:val="22"/>
                <w:szCs w:val="22"/>
              </w:rPr>
            </w:pPr>
          </w:p>
          <w:p w14:paraId="4BEC9F1D" w14:textId="77777777" w:rsidR="00464FBC" w:rsidRPr="000C5EA1" w:rsidRDefault="00464FBC" w:rsidP="00803EFA">
            <w:pPr>
              <w:rPr>
                <w:sz w:val="22"/>
                <w:szCs w:val="22"/>
              </w:rPr>
            </w:pPr>
          </w:p>
          <w:p w14:paraId="6ADE6D78" w14:textId="77777777" w:rsidR="00464FBC" w:rsidRPr="000C5EA1" w:rsidRDefault="00464FBC" w:rsidP="00803EFA">
            <w:pPr>
              <w:rPr>
                <w:sz w:val="22"/>
                <w:szCs w:val="22"/>
              </w:rPr>
            </w:pPr>
          </w:p>
          <w:p w14:paraId="7FFF10F6" w14:textId="77777777" w:rsidR="00464FBC" w:rsidRPr="000C5EA1" w:rsidRDefault="00464FBC" w:rsidP="00803EFA">
            <w:pPr>
              <w:rPr>
                <w:sz w:val="22"/>
                <w:szCs w:val="22"/>
              </w:rPr>
            </w:pPr>
          </w:p>
          <w:p w14:paraId="1EEE2523" w14:textId="77777777" w:rsidR="00464FBC" w:rsidRPr="000C5EA1" w:rsidRDefault="00464FBC" w:rsidP="00803EFA">
            <w:pPr>
              <w:rPr>
                <w:sz w:val="22"/>
                <w:szCs w:val="22"/>
              </w:rPr>
            </w:pPr>
          </w:p>
          <w:p w14:paraId="511E9178" w14:textId="77777777" w:rsidR="00464FBC" w:rsidRPr="000C5EA1" w:rsidRDefault="00464FBC" w:rsidP="00803EFA">
            <w:pPr>
              <w:rPr>
                <w:sz w:val="22"/>
                <w:szCs w:val="22"/>
              </w:rPr>
            </w:pPr>
          </w:p>
          <w:p w14:paraId="7D03CB13" w14:textId="77777777" w:rsidR="00464FBC" w:rsidRPr="000C5EA1" w:rsidRDefault="00464FBC" w:rsidP="00803EFA">
            <w:pPr>
              <w:rPr>
                <w:sz w:val="22"/>
                <w:szCs w:val="22"/>
              </w:rPr>
            </w:pPr>
          </w:p>
          <w:p w14:paraId="33CB1697" w14:textId="77777777" w:rsidR="00464FBC" w:rsidRPr="000C5EA1" w:rsidRDefault="00464FBC" w:rsidP="00803EFA">
            <w:pPr>
              <w:rPr>
                <w:sz w:val="22"/>
                <w:szCs w:val="22"/>
              </w:rPr>
            </w:pPr>
          </w:p>
          <w:p w14:paraId="3F043465" w14:textId="77777777" w:rsidR="00464FBC" w:rsidRPr="000C5EA1" w:rsidRDefault="00464FBC" w:rsidP="00803EFA">
            <w:pPr>
              <w:rPr>
                <w:sz w:val="22"/>
                <w:szCs w:val="22"/>
              </w:rPr>
            </w:pPr>
          </w:p>
          <w:p w14:paraId="7E8F5A1D" w14:textId="77777777" w:rsidR="00464FBC" w:rsidRPr="000C5EA1" w:rsidRDefault="00464FBC" w:rsidP="00803EFA">
            <w:pPr>
              <w:rPr>
                <w:sz w:val="22"/>
                <w:szCs w:val="22"/>
              </w:rPr>
            </w:pPr>
          </w:p>
          <w:p w14:paraId="5EFE558A" w14:textId="77777777" w:rsidR="00464FBC" w:rsidRPr="000C5EA1" w:rsidRDefault="00464FBC" w:rsidP="00803EFA">
            <w:pPr>
              <w:rPr>
                <w:sz w:val="22"/>
                <w:szCs w:val="22"/>
              </w:rPr>
            </w:pPr>
          </w:p>
          <w:p w14:paraId="3776F7A3" w14:textId="77777777" w:rsidR="00464FBC" w:rsidRPr="000C5EA1" w:rsidRDefault="00464FBC" w:rsidP="00803EFA">
            <w:pPr>
              <w:rPr>
                <w:sz w:val="22"/>
                <w:szCs w:val="22"/>
              </w:rPr>
            </w:pPr>
          </w:p>
          <w:p w14:paraId="27C19D76" w14:textId="77777777" w:rsidR="00464FBC" w:rsidRPr="000C5EA1" w:rsidRDefault="00464FBC" w:rsidP="00803EFA">
            <w:pPr>
              <w:rPr>
                <w:sz w:val="22"/>
                <w:szCs w:val="22"/>
              </w:rPr>
            </w:pPr>
          </w:p>
          <w:p w14:paraId="45855F25" w14:textId="77777777" w:rsidR="00464FBC" w:rsidRPr="000C5EA1" w:rsidRDefault="00464FBC" w:rsidP="00803EFA">
            <w:pPr>
              <w:rPr>
                <w:sz w:val="22"/>
                <w:szCs w:val="22"/>
              </w:rPr>
            </w:pPr>
          </w:p>
          <w:p w14:paraId="1A9338D7" w14:textId="77777777" w:rsidR="00464FBC" w:rsidRPr="000C5EA1" w:rsidRDefault="00464FBC" w:rsidP="00803EFA">
            <w:pPr>
              <w:rPr>
                <w:sz w:val="22"/>
                <w:szCs w:val="22"/>
              </w:rPr>
            </w:pPr>
          </w:p>
          <w:p w14:paraId="7A73A63D" w14:textId="77777777" w:rsidR="00464FBC" w:rsidRPr="000C5EA1" w:rsidRDefault="00464FBC" w:rsidP="00803EFA">
            <w:pPr>
              <w:rPr>
                <w:sz w:val="22"/>
                <w:szCs w:val="22"/>
              </w:rPr>
            </w:pPr>
          </w:p>
          <w:p w14:paraId="1ADF16B6" w14:textId="77777777" w:rsidR="00464FBC" w:rsidRPr="000C5EA1" w:rsidRDefault="00464FBC" w:rsidP="00803EFA">
            <w:pPr>
              <w:rPr>
                <w:sz w:val="22"/>
                <w:szCs w:val="22"/>
              </w:rPr>
            </w:pPr>
          </w:p>
          <w:p w14:paraId="1FF0DDC7" w14:textId="77777777" w:rsidR="00464FBC" w:rsidRPr="000C5EA1" w:rsidRDefault="00464FBC" w:rsidP="00803EFA">
            <w:pPr>
              <w:rPr>
                <w:sz w:val="22"/>
                <w:szCs w:val="22"/>
              </w:rPr>
            </w:pPr>
          </w:p>
          <w:p w14:paraId="1733441E" w14:textId="77777777" w:rsidR="00464FBC" w:rsidRPr="000C5EA1" w:rsidRDefault="00464FBC" w:rsidP="00803EFA">
            <w:pPr>
              <w:rPr>
                <w:sz w:val="22"/>
                <w:szCs w:val="22"/>
              </w:rPr>
            </w:pPr>
          </w:p>
          <w:p w14:paraId="493DCDED" w14:textId="77777777" w:rsidR="00464FBC" w:rsidRPr="000C5EA1" w:rsidRDefault="00464FBC" w:rsidP="00803EFA">
            <w:pPr>
              <w:rPr>
                <w:sz w:val="22"/>
                <w:szCs w:val="22"/>
              </w:rPr>
            </w:pPr>
          </w:p>
          <w:p w14:paraId="40F929A2" w14:textId="77777777" w:rsidR="00464FBC" w:rsidRPr="000C5EA1" w:rsidRDefault="00464FBC" w:rsidP="00803EFA">
            <w:pPr>
              <w:rPr>
                <w:sz w:val="22"/>
                <w:szCs w:val="22"/>
              </w:rPr>
            </w:pPr>
          </w:p>
          <w:p w14:paraId="06A0BC1E" w14:textId="77777777" w:rsidR="00464FBC" w:rsidRPr="000C5EA1" w:rsidRDefault="00464FBC" w:rsidP="00803EFA">
            <w:pPr>
              <w:rPr>
                <w:sz w:val="22"/>
                <w:szCs w:val="22"/>
              </w:rPr>
            </w:pPr>
          </w:p>
          <w:p w14:paraId="201F420D" w14:textId="77777777" w:rsidR="00464FBC" w:rsidRPr="000C5EA1" w:rsidRDefault="00464FBC" w:rsidP="00803EFA">
            <w:pPr>
              <w:rPr>
                <w:sz w:val="22"/>
                <w:szCs w:val="22"/>
              </w:rPr>
            </w:pPr>
          </w:p>
          <w:p w14:paraId="279187B7" w14:textId="77777777" w:rsidR="00464FBC" w:rsidRPr="000C5EA1" w:rsidRDefault="00464FBC" w:rsidP="00803EFA">
            <w:pPr>
              <w:rPr>
                <w:sz w:val="22"/>
                <w:szCs w:val="22"/>
              </w:rPr>
            </w:pPr>
          </w:p>
          <w:p w14:paraId="2DCD4B4F" w14:textId="77777777" w:rsidR="00464FBC" w:rsidRPr="000C5EA1" w:rsidRDefault="00464FBC" w:rsidP="00803EFA">
            <w:pPr>
              <w:rPr>
                <w:sz w:val="22"/>
                <w:szCs w:val="22"/>
              </w:rPr>
            </w:pPr>
          </w:p>
          <w:p w14:paraId="150DFDBE" w14:textId="77777777" w:rsidR="00464FBC" w:rsidRPr="000C5EA1" w:rsidRDefault="00464FBC" w:rsidP="00803EFA">
            <w:pPr>
              <w:rPr>
                <w:sz w:val="22"/>
                <w:szCs w:val="22"/>
              </w:rPr>
            </w:pPr>
          </w:p>
          <w:p w14:paraId="3821B5FA" w14:textId="77777777" w:rsidR="00464FBC" w:rsidRPr="000C5EA1" w:rsidRDefault="00464FBC" w:rsidP="00803EFA">
            <w:pPr>
              <w:rPr>
                <w:sz w:val="22"/>
                <w:szCs w:val="22"/>
              </w:rPr>
            </w:pPr>
          </w:p>
          <w:p w14:paraId="75064AD2" w14:textId="77777777" w:rsidR="00464FBC" w:rsidRPr="000C5EA1" w:rsidRDefault="00464FBC" w:rsidP="00803EFA">
            <w:pPr>
              <w:rPr>
                <w:sz w:val="22"/>
                <w:szCs w:val="22"/>
              </w:rPr>
            </w:pPr>
          </w:p>
          <w:p w14:paraId="508135B7" w14:textId="77777777" w:rsidR="00464FBC" w:rsidRPr="000C5EA1" w:rsidRDefault="00464FBC" w:rsidP="00803EFA">
            <w:pPr>
              <w:rPr>
                <w:sz w:val="22"/>
                <w:szCs w:val="22"/>
              </w:rPr>
            </w:pPr>
          </w:p>
          <w:p w14:paraId="1AD9E21F" w14:textId="77777777" w:rsidR="00464FBC" w:rsidRPr="000C5EA1" w:rsidRDefault="00464FBC" w:rsidP="00803EFA">
            <w:pPr>
              <w:rPr>
                <w:sz w:val="22"/>
                <w:szCs w:val="22"/>
              </w:rPr>
            </w:pPr>
          </w:p>
          <w:p w14:paraId="170FF92F" w14:textId="77777777" w:rsidR="00464FBC" w:rsidRPr="000C5EA1" w:rsidRDefault="00464FBC" w:rsidP="00803EFA">
            <w:pPr>
              <w:rPr>
                <w:sz w:val="22"/>
                <w:szCs w:val="22"/>
              </w:rPr>
            </w:pPr>
          </w:p>
          <w:p w14:paraId="0BF2E4A2" w14:textId="77777777" w:rsidR="00464FBC" w:rsidRPr="000C5EA1" w:rsidRDefault="00464FBC" w:rsidP="00803EFA">
            <w:pPr>
              <w:rPr>
                <w:sz w:val="22"/>
                <w:szCs w:val="22"/>
              </w:rPr>
            </w:pPr>
          </w:p>
          <w:p w14:paraId="44206486" w14:textId="77777777" w:rsidR="00464FBC" w:rsidRPr="000C5EA1" w:rsidRDefault="00464FBC" w:rsidP="00803EFA">
            <w:pPr>
              <w:rPr>
                <w:sz w:val="22"/>
                <w:szCs w:val="22"/>
              </w:rPr>
            </w:pPr>
          </w:p>
          <w:p w14:paraId="5E2097B1" w14:textId="77777777" w:rsidR="00464FBC" w:rsidRPr="000C5EA1" w:rsidRDefault="00464FBC" w:rsidP="00803EFA">
            <w:pPr>
              <w:rPr>
                <w:sz w:val="22"/>
                <w:szCs w:val="22"/>
              </w:rPr>
            </w:pPr>
          </w:p>
          <w:p w14:paraId="70BA455C" w14:textId="77777777" w:rsidR="00464FBC" w:rsidRPr="000C5EA1" w:rsidRDefault="00464FBC" w:rsidP="00803EFA">
            <w:pPr>
              <w:rPr>
                <w:sz w:val="22"/>
                <w:szCs w:val="22"/>
              </w:rPr>
            </w:pPr>
          </w:p>
          <w:p w14:paraId="6DFB73E9" w14:textId="7DDD0E37" w:rsidR="00464FBC" w:rsidRDefault="00464FBC" w:rsidP="00803EFA">
            <w:pPr>
              <w:rPr>
                <w:sz w:val="22"/>
                <w:szCs w:val="22"/>
              </w:rPr>
            </w:pPr>
          </w:p>
          <w:p w14:paraId="24775E4D" w14:textId="12696F71" w:rsidR="00F74EB3" w:rsidRDefault="00F74EB3" w:rsidP="00803EFA">
            <w:pPr>
              <w:rPr>
                <w:sz w:val="22"/>
                <w:szCs w:val="22"/>
              </w:rPr>
            </w:pPr>
          </w:p>
          <w:p w14:paraId="71E4EFC1" w14:textId="76CEB7AB" w:rsidR="00F74EB3" w:rsidRDefault="00F74EB3" w:rsidP="00803EFA">
            <w:pPr>
              <w:rPr>
                <w:sz w:val="22"/>
                <w:szCs w:val="22"/>
              </w:rPr>
            </w:pPr>
          </w:p>
          <w:p w14:paraId="7369255C" w14:textId="23CB3F92" w:rsidR="00F74EB3" w:rsidRDefault="00F74EB3" w:rsidP="00803EFA">
            <w:pPr>
              <w:rPr>
                <w:sz w:val="22"/>
                <w:szCs w:val="22"/>
              </w:rPr>
            </w:pPr>
          </w:p>
          <w:p w14:paraId="47529556" w14:textId="4637E127" w:rsidR="00F74EB3" w:rsidRDefault="00F74EB3" w:rsidP="00803EFA">
            <w:pPr>
              <w:rPr>
                <w:sz w:val="22"/>
                <w:szCs w:val="22"/>
              </w:rPr>
            </w:pPr>
          </w:p>
          <w:p w14:paraId="68C577FF" w14:textId="7A9961E0" w:rsidR="00F74EB3" w:rsidRDefault="00F74EB3" w:rsidP="00803EFA">
            <w:pPr>
              <w:rPr>
                <w:sz w:val="22"/>
                <w:szCs w:val="22"/>
              </w:rPr>
            </w:pPr>
          </w:p>
          <w:p w14:paraId="694CD252" w14:textId="432D8F0C" w:rsidR="00F74EB3" w:rsidRDefault="00F74EB3" w:rsidP="00803EFA">
            <w:pPr>
              <w:rPr>
                <w:sz w:val="22"/>
                <w:szCs w:val="22"/>
              </w:rPr>
            </w:pPr>
          </w:p>
          <w:p w14:paraId="45D5917B" w14:textId="2D3AF885" w:rsidR="00F74EB3" w:rsidRDefault="00F74EB3" w:rsidP="00803EFA">
            <w:pPr>
              <w:rPr>
                <w:sz w:val="22"/>
                <w:szCs w:val="22"/>
              </w:rPr>
            </w:pPr>
          </w:p>
          <w:p w14:paraId="4A5CE22E" w14:textId="685DCCB6" w:rsidR="00F74EB3" w:rsidRDefault="00F74EB3" w:rsidP="00803EFA">
            <w:pPr>
              <w:rPr>
                <w:sz w:val="22"/>
                <w:szCs w:val="22"/>
              </w:rPr>
            </w:pPr>
          </w:p>
          <w:p w14:paraId="71833F53" w14:textId="532151DB" w:rsidR="00F74EB3" w:rsidRDefault="00F74EB3" w:rsidP="00803EFA">
            <w:pPr>
              <w:rPr>
                <w:sz w:val="22"/>
                <w:szCs w:val="22"/>
              </w:rPr>
            </w:pPr>
          </w:p>
          <w:p w14:paraId="404E1E64" w14:textId="0FF0C862" w:rsidR="00F74EB3" w:rsidRDefault="00F74EB3" w:rsidP="00803EFA">
            <w:pPr>
              <w:rPr>
                <w:sz w:val="22"/>
                <w:szCs w:val="22"/>
              </w:rPr>
            </w:pPr>
          </w:p>
          <w:p w14:paraId="23441A37" w14:textId="06AE75D1" w:rsidR="00F74EB3" w:rsidRDefault="00F74EB3" w:rsidP="00803EFA">
            <w:pPr>
              <w:rPr>
                <w:sz w:val="22"/>
                <w:szCs w:val="22"/>
              </w:rPr>
            </w:pPr>
          </w:p>
          <w:p w14:paraId="6DEA917D" w14:textId="5ADC5BF3" w:rsidR="00F74EB3" w:rsidRDefault="00F74EB3" w:rsidP="00803EFA">
            <w:pPr>
              <w:rPr>
                <w:sz w:val="22"/>
                <w:szCs w:val="22"/>
              </w:rPr>
            </w:pPr>
          </w:p>
          <w:p w14:paraId="52C056B6" w14:textId="37CB715D" w:rsidR="00F74EB3" w:rsidRDefault="00F74EB3" w:rsidP="00803EFA">
            <w:pPr>
              <w:rPr>
                <w:sz w:val="22"/>
                <w:szCs w:val="22"/>
              </w:rPr>
            </w:pPr>
          </w:p>
          <w:p w14:paraId="12C8D02F" w14:textId="3CE754EB" w:rsidR="00F74EB3" w:rsidRDefault="00F74EB3" w:rsidP="00803EFA">
            <w:pPr>
              <w:rPr>
                <w:sz w:val="22"/>
                <w:szCs w:val="22"/>
              </w:rPr>
            </w:pPr>
          </w:p>
          <w:p w14:paraId="11B19DE8" w14:textId="66037B49" w:rsidR="00F74EB3" w:rsidRDefault="00F74EB3" w:rsidP="00803EFA">
            <w:pPr>
              <w:rPr>
                <w:sz w:val="22"/>
                <w:szCs w:val="22"/>
              </w:rPr>
            </w:pPr>
          </w:p>
          <w:p w14:paraId="2E9D8D97" w14:textId="6D4DAD2C" w:rsidR="00F74EB3" w:rsidRDefault="00F74EB3" w:rsidP="00803EFA">
            <w:pPr>
              <w:rPr>
                <w:sz w:val="22"/>
                <w:szCs w:val="22"/>
              </w:rPr>
            </w:pPr>
          </w:p>
          <w:p w14:paraId="57F97096" w14:textId="17611139" w:rsidR="00F74EB3" w:rsidRDefault="00F74EB3" w:rsidP="00803EFA">
            <w:pPr>
              <w:rPr>
                <w:sz w:val="22"/>
                <w:szCs w:val="22"/>
              </w:rPr>
            </w:pPr>
          </w:p>
          <w:p w14:paraId="01DE6C50" w14:textId="4CEDD9CE" w:rsidR="00F74EB3" w:rsidRDefault="00F74EB3" w:rsidP="00803EFA">
            <w:pPr>
              <w:rPr>
                <w:sz w:val="22"/>
                <w:szCs w:val="22"/>
              </w:rPr>
            </w:pPr>
          </w:p>
          <w:p w14:paraId="5BC99C23" w14:textId="6077D590" w:rsidR="00F74EB3" w:rsidRDefault="00F74EB3" w:rsidP="00803EFA">
            <w:pPr>
              <w:rPr>
                <w:sz w:val="22"/>
                <w:szCs w:val="22"/>
              </w:rPr>
            </w:pPr>
          </w:p>
          <w:p w14:paraId="7048CFE6" w14:textId="345C9B8C" w:rsidR="00F74EB3" w:rsidRDefault="00F74EB3" w:rsidP="00803EFA">
            <w:pPr>
              <w:rPr>
                <w:sz w:val="22"/>
                <w:szCs w:val="22"/>
              </w:rPr>
            </w:pPr>
          </w:p>
          <w:p w14:paraId="5FC82066" w14:textId="1B8FE164" w:rsidR="00F74EB3" w:rsidRDefault="00F74EB3" w:rsidP="00803EFA">
            <w:pPr>
              <w:rPr>
                <w:sz w:val="22"/>
                <w:szCs w:val="22"/>
              </w:rPr>
            </w:pPr>
          </w:p>
          <w:p w14:paraId="79C68839" w14:textId="5064FD2D" w:rsidR="00F74EB3" w:rsidRDefault="00F74EB3" w:rsidP="00803EFA">
            <w:pPr>
              <w:rPr>
                <w:sz w:val="22"/>
                <w:szCs w:val="22"/>
              </w:rPr>
            </w:pPr>
          </w:p>
          <w:p w14:paraId="4D517499" w14:textId="48F2F5D6" w:rsidR="00F74EB3" w:rsidRDefault="00F74EB3" w:rsidP="00803EFA">
            <w:pPr>
              <w:rPr>
                <w:sz w:val="22"/>
                <w:szCs w:val="22"/>
              </w:rPr>
            </w:pPr>
          </w:p>
          <w:p w14:paraId="2BCDEDEE" w14:textId="162D9F7A" w:rsidR="00F74EB3" w:rsidRDefault="00F74EB3" w:rsidP="00803EFA">
            <w:pPr>
              <w:rPr>
                <w:sz w:val="22"/>
                <w:szCs w:val="22"/>
              </w:rPr>
            </w:pPr>
          </w:p>
          <w:p w14:paraId="6F4BC0E4" w14:textId="4833E629" w:rsidR="00F74EB3" w:rsidRDefault="00F74EB3" w:rsidP="00803EFA">
            <w:pPr>
              <w:rPr>
                <w:sz w:val="22"/>
                <w:szCs w:val="22"/>
              </w:rPr>
            </w:pPr>
          </w:p>
          <w:p w14:paraId="0A118C23" w14:textId="5E39DB00" w:rsidR="00F74EB3" w:rsidRDefault="00F74EB3" w:rsidP="00803EFA">
            <w:pPr>
              <w:rPr>
                <w:sz w:val="22"/>
                <w:szCs w:val="22"/>
              </w:rPr>
            </w:pPr>
          </w:p>
          <w:p w14:paraId="6C93895B" w14:textId="730959A6" w:rsidR="00F74EB3" w:rsidRDefault="00F74EB3" w:rsidP="00803EFA">
            <w:pPr>
              <w:rPr>
                <w:sz w:val="22"/>
                <w:szCs w:val="22"/>
              </w:rPr>
            </w:pPr>
          </w:p>
          <w:p w14:paraId="48C11D3B" w14:textId="338B37E0" w:rsidR="00F74EB3" w:rsidRDefault="00F74EB3" w:rsidP="00803EFA">
            <w:pPr>
              <w:rPr>
                <w:sz w:val="22"/>
                <w:szCs w:val="22"/>
              </w:rPr>
            </w:pPr>
          </w:p>
          <w:p w14:paraId="7EEB653D" w14:textId="2797BF56" w:rsidR="00F74EB3" w:rsidRDefault="00F74EB3" w:rsidP="00803EFA">
            <w:pPr>
              <w:rPr>
                <w:sz w:val="22"/>
                <w:szCs w:val="22"/>
              </w:rPr>
            </w:pPr>
          </w:p>
          <w:p w14:paraId="0394088F" w14:textId="6118FFE8" w:rsidR="00F74EB3" w:rsidRDefault="00F74EB3" w:rsidP="00803EFA">
            <w:pPr>
              <w:rPr>
                <w:sz w:val="22"/>
                <w:szCs w:val="22"/>
              </w:rPr>
            </w:pPr>
          </w:p>
          <w:p w14:paraId="171E5CB2" w14:textId="02D6E458" w:rsidR="00F74EB3" w:rsidRDefault="00F74EB3" w:rsidP="00803EFA">
            <w:pPr>
              <w:rPr>
                <w:sz w:val="22"/>
                <w:szCs w:val="22"/>
              </w:rPr>
            </w:pPr>
          </w:p>
          <w:p w14:paraId="0902C8FB" w14:textId="4AE503D3" w:rsidR="00F74EB3" w:rsidRDefault="00F74EB3" w:rsidP="00803EFA">
            <w:pPr>
              <w:rPr>
                <w:sz w:val="22"/>
                <w:szCs w:val="22"/>
              </w:rPr>
            </w:pPr>
          </w:p>
          <w:p w14:paraId="4ED0A0CA" w14:textId="34B54C8F" w:rsidR="00F74EB3" w:rsidRDefault="00F74EB3" w:rsidP="00803EFA">
            <w:pPr>
              <w:rPr>
                <w:sz w:val="22"/>
                <w:szCs w:val="22"/>
              </w:rPr>
            </w:pPr>
          </w:p>
          <w:p w14:paraId="2A46E85C" w14:textId="7D4CE62A" w:rsidR="00F74EB3" w:rsidRDefault="00F74EB3" w:rsidP="00803EFA">
            <w:pPr>
              <w:rPr>
                <w:sz w:val="22"/>
                <w:szCs w:val="22"/>
              </w:rPr>
            </w:pPr>
          </w:p>
          <w:p w14:paraId="0A26C3CF" w14:textId="0C329B11" w:rsidR="00F74EB3" w:rsidRDefault="00F74EB3" w:rsidP="00803EFA">
            <w:pPr>
              <w:rPr>
                <w:sz w:val="22"/>
                <w:szCs w:val="22"/>
              </w:rPr>
            </w:pPr>
          </w:p>
          <w:p w14:paraId="0C739DDE" w14:textId="4A7BF416" w:rsidR="00F74EB3" w:rsidRDefault="00F74EB3" w:rsidP="00803EFA">
            <w:pPr>
              <w:rPr>
                <w:sz w:val="22"/>
                <w:szCs w:val="22"/>
              </w:rPr>
            </w:pPr>
          </w:p>
          <w:p w14:paraId="104FD0CE" w14:textId="610A1606" w:rsidR="00F74EB3" w:rsidRDefault="00F74EB3" w:rsidP="00803EFA">
            <w:pPr>
              <w:rPr>
                <w:sz w:val="22"/>
                <w:szCs w:val="22"/>
              </w:rPr>
            </w:pPr>
          </w:p>
          <w:p w14:paraId="5AFBBDF1" w14:textId="06B2B79F" w:rsidR="00F74EB3" w:rsidRDefault="00F74EB3" w:rsidP="00803EFA">
            <w:pPr>
              <w:rPr>
                <w:sz w:val="22"/>
                <w:szCs w:val="22"/>
              </w:rPr>
            </w:pPr>
          </w:p>
          <w:p w14:paraId="113B05EA" w14:textId="205E897F" w:rsidR="00F74EB3" w:rsidRDefault="00F74EB3" w:rsidP="00803EFA">
            <w:pPr>
              <w:rPr>
                <w:sz w:val="22"/>
                <w:szCs w:val="22"/>
              </w:rPr>
            </w:pPr>
          </w:p>
          <w:p w14:paraId="65CD9C69" w14:textId="1BF648BB" w:rsidR="00F74EB3" w:rsidRDefault="00F74EB3" w:rsidP="00803EFA">
            <w:pPr>
              <w:rPr>
                <w:sz w:val="22"/>
                <w:szCs w:val="22"/>
              </w:rPr>
            </w:pPr>
          </w:p>
          <w:p w14:paraId="5250E694" w14:textId="04AAA1E6" w:rsidR="00F74EB3" w:rsidRDefault="00F74EB3" w:rsidP="00803EFA">
            <w:pPr>
              <w:rPr>
                <w:sz w:val="22"/>
                <w:szCs w:val="22"/>
              </w:rPr>
            </w:pPr>
          </w:p>
          <w:p w14:paraId="211197C6" w14:textId="3AF848A4" w:rsidR="00F74EB3" w:rsidRDefault="00F74EB3" w:rsidP="00803EFA">
            <w:pPr>
              <w:rPr>
                <w:sz w:val="22"/>
                <w:szCs w:val="22"/>
              </w:rPr>
            </w:pPr>
          </w:p>
          <w:p w14:paraId="6207A0E1" w14:textId="59B3C7C1" w:rsidR="00F74EB3" w:rsidRDefault="00F74EB3" w:rsidP="00803EFA">
            <w:pPr>
              <w:rPr>
                <w:sz w:val="22"/>
                <w:szCs w:val="22"/>
              </w:rPr>
            </w:pPr>
          </w:p>
          <w:p w14:paraId="61032628" w14:textId="50DBADB6" w:rsidR="00F74EB3" w:rsidRDefault="00F74EB3" w:rsidP="00803EFA">
            <w:pPr>
              <w:rPr>
                <w:sz w:val="22"/>
                <w:szCs w:val="22"/>
              </w:rPr>
            </w:pPr>
          </w:p>
          <w:p w14:paraId="16A40F83" w14:textId="2EF3D9C0" w:rsidR="00F74EB3" w:rsidRDefault="00F74EB3" w:rsidP="00803EFA">
            <w:pPr>
              <w:rPr>
                <w:sz w:val="22"/>
                <w:szCs w:val="22"/>
              </w:rPr>
            </w:pPr>
          </w:p>
          <w:p w14:paraId="5BF56753" w14:textId="7089CD6A" w:rsidR="00F74EB3" w:rsidRDefault="00F74EB3" w:rsidP="00803EFA">
            <w:pPr>
              <w:rPr>
                <w:sz w:val="22"/>
                <w:szCs w:val="22"/>
              </w:rPr>
            </w:pPr>
          </w:p>
          <w:p w14:paraId="719A5BC8" w14:textId="49C006A9" w:rsidR="00F74EB3" w:rsidRDefault="00F74EB3" w:rsidP="00803EFA">
            <w:pPr>
              <w:rPr>
                <w:sz w:val="22"/>
                <w:szCs w:val="22"/>
              </w:rPr>
            </w:pPr>
          </w:p>
          <w:p w14:paraId="66CC56BC" w14:textId="4828663A" w:rsidR="00F74EB3" w:rsidRDefault="00F74EB3" w:rsidP="00803EFA">
            <w:pPr>
              <w:rPr>
                <w:sz w:val="22"/>
                <w:szCs w:val="22"/>
              </w:rPr>
            </w:pPr>
          </w:p>
          <w:p w14:paraId="50E6A98B" w14:textId="3C03179B" w:rsidR="00F74EB3" w:rsidRDefault="00F74EB3" w:rsidP="00803EFA">
            <w:pPr>
              <w:rPr>
                <w:sz w:val="22"/>
                <w:szCs w:val="22"/>
              </w:rPr>
            </w:pPr>
          </w:p>
          <w:p w14:paraId="5DAD748A" w14:textId="625CCD2A" w:rsidR="00F74EB3" w:rsidRDefault="00F74EB3" w:rsidP="00803EFA">
            <w:pPr>
              <w:rPr>
                <w:sz w:val="22"/>
                <w:szCs w:val="22"/>
              </w:rPr>
            </w:pPr>
          </w:p>
          <w:p w14:paraId="1D37A7D7" w14:textId="7B2EA5F0" w:rsidR="00F74EB3" w:rsidRDefault="00F74EB3" w:rsidP="00803EFA">
            <w:pPr>
              <w:rPr>
                <w:sz w:val="22"/>
                <w:szCs w:val="22"/>
              </w:rPr>
            </w:pPr>
          </w:p>
          <w:p w14:paraId="47A0E94A" w14:textId="03229487" w:rsidR="00F74EB3" w:rsidRDefault="00F74EB3" w:rsidP="00803EFA">
            <w:pPr>
              <w:rPr>
                <w:sz w:val="22"/>
                <w:szCs w:val="22"/>
              </w:rPr>
            </w:pPr>
          </w:p>
          <w:p w14:paraId="60A8ADF2" w14:textId="422611E1" w:rsidR="00F74EB3" w:rsidRDefault="00F74EB3" w:rsidP="00803EFA">
            <w:pPr>
              <w:rPr>
                <w:sz w:val="22"/>
                <w:szCs w:val="22"/>
              </w:rPr>
            </w:pPr>
          </w:p>
          <w:p w14:paraId="4988C3F9" w14:textId="1ED2FC21" w:rsidR="00F74EB3" w:rsidRDefault="00F74EB3" w:rsidP="00803EFA">
            <w:pPr>
              <w:rPr>
                <w:sz w:val="22"/>
                <w:szCs w:val="22"/>
              </w:rPr>
            </w:pPr>
          </w:p>
          <w:p w14:paraId="1F1F3B35" w14:textId="0C2F2318" w:rsidR="00F74EB3" w:rsidRDefault="00F74EB3" w:rsidP="00803EFA">
            <w:pPr>
              <w:rPr>
                <w:sz w:val="22"/>
                <w:szCs w:val="22"/>
              </w:rPr>
            </w:pPr>
          </w:p>
          <w:p w14:paraId="07620419" w14:textId="5643E548" w:rsidR="00F74EB3" w:rsidRDefault="00F74EB3" w:rsidP="00803EFA">
            <w:pPr>
              <w:rPr>
                <w:sz w:val="22"/>
                <w:szCs w:val="22"/>
              </w:rPr>
            </w:pPr>
          </w:p>
          <w:p w14:paraId="05BFEFD3" w14:textId="2F601E03" w:rsidR="00F74EB3" w:rsidRDefault="00F74EB3" w:rsidP="00803EFA">
            <w:pPr>
              <w:rPr>
                <w:sz w:val="22"/>
                <w:szCs w:val="22"/>
              </w:rPr>
            </w:pPr>
          </w:p>
          <w:p w14:paraId="156C20F3" w14:textId="7038C52B" w:rsidR="00F74EB3" w:rsidRDefault="00F74EB3" w:rsidP="00803EFA">
            <w:pPr>
              <w:rPr>
                <w:sz w:val="22"/>
                <w:szCs w:val="22"/>
              </w:rPr>
            </w:pPr>
          </w:p>
          <w:p w14:paraId="4CF0F9FB" w14:textId="53B2F9A9" w:rsidR="00F74EB3" w:rsidRDefault="00F74EB3" w:rsidP="00803EFA">
            <w:pPr>
              <w:rPr>
                <w:sz w:val="22"/>
                <w:szCs w:val="22"/>
              </w:rPr>
            </w:pPr>
          </w:p>
          <w:p w14:paraId="14209C51" w14:textId="421993B0" w:rsidR="00F74EB3" w:rsidRDefault="00F74EB3" w:rsidP="00803EFA">
            <w:pPr>
              <w:rPr>
                <w:sz w:val="22"/>
                <w:szCs w:val="22"/>
              </w:rPr>
            </w:pPr>
          </w:p>
          <w:p w14:paraId="6A438C9E" w14:textId="3C7686C1" w:rsidR="00F74EB3" w:rsidRDefault="00F74EB3" w:rsidP="00803EFA">
            <w:pPr>
              <w:rPr>
                <w:sz w:val="22"/>
                <w:szCs w:val="22"/>
              </w:rPr>
            </w:pPr>
          </w:p>
          <w:p w14:paraId="2A1C6F88" w14:textId="1FEF90F2" w:rsidR="00F74EB3" w:rsidRDefault="00F74EB3" w:rsidP="00803EFA">
            <w:pPr>
              <w:rPr>
                <w:sz w:val="22"/>
                <w:szCs w:val="22"/>
              </w:rPr>
            </w:pPr>
          </w:p>
          <w:p w14:paraId="449853E7" w14:textId="22D7A368" w:rsidR="00F74EB3" w:rsidRDefault="00F74EB3" w:rsidP="00803EFA">
            <w:pPr>
              <w:rPr>
                <w:sz w:val="22"/>
                <w:szCs w:val="22"/>
              </w:rPr>
            </w:pPr>
          </w:p>
          <w:p w14:paraId="45A48221" w14:textId="5321126A" w:rsidR="00F74EB3" w:rsidRDefault="00F74EB3" w:rsidP="00803EFA">
            <w:pPr>
              <w:rPr>
                <w:sz w:val="22"/>
                <w:szCs w:val="22"/>
              </w:rPr>
            </w:pPr>
          </w:p>
          <w:p w14:paraId="36CC51F6" w14:textId="577121F5" w:rsidR="00F74EB3" w:rsidRDefault="00F74EB3" w:rsidP="00803EFA">
            <w:pPr>
              <w:rPr>
                <w:sz w:val="22"/>
                <w:szCs w:val="22"/>
              </w:rPr>
            </w:pPr>
          </w:p>
          <w:p w14:paraId="2A309ACF" w14:textId="25AFB2C5" w:rsidR="00F74EB3" w:rsidRDefault="00F74EB3" w:rsidP="00803EFA">
            <w:pPr>
              <w:rPr>
                <w:sz w:val="22"/>
                <w:szCs w:val="22"/>
              </w:rPr>
            </w:pPr>
          </w:p>
          <w:p w14:paraId="6069F28D" w14:textId="77777777" w:rsidR="00F74EB3" w:rsidRPr="000C5EA1" w:rsidRDefault="00F74EB3" w:rsidP="00803EFA">
            <w:pPr>
              <w:rPr>
                <w:sz w:val="22"/>
                <w:szCs w:val="22"/>
              </w:rPr>
            </w:pPr>
          </w:p>
          <w:p w14:paraId="5FF3EE33" w14:textId="77777777" w:rsidR="00464FBC" w:rsidRPr="000C5EA1" w:rsidRDefault="00464FBC" w:rsidP="00803EFA">
            <w:pPr>
              <w:rPr>
                <w:sz w:val="22"/>
                <w:szCs w:val="22"/>
              </w:rPr>
            </w:pPr>
          </w:p>
          <w:p w14:paraId="632DEF80" w14:textId="77777777" w:rsidR="00E67338" w:rsidRPr="000C5EA1" w:rsidRDefault="00464FBC" w:rsidP="00803EFA">
            <w:pPr>
              <w:rPr>
                <w:sz w:val="22"/>
                <w:szCs w:val="22"/>
              </w:rPr>
            </w:pPr>
            <w:r w:rsidRPr="000C5EA1">
              <w:rPr>
                <w:sz w:val="22"/>
                <w:szCs w:val="22"/>
              </w:rPr>
              <w:t xml:space="preserve">Department of Corrections to submit report </w:t>
            </w:r>
            <w:r w:rsidR="00923FD4" w:rsidRPr="000C5EA1">
              <w:rPr>
                <w:sz w:val="22"/>
                <w:szCs w:val="22"/>
              </w:rPr>
              <w:t>to Joint Standing Committee on Criminal Justice &amp; Public Safety by January 1, 2022</w:t>
            </w:r>
            <w:r w:rsidR="00E67338" w:rsidRPr="000C5EA1">
              <w:rPr>
                <w:sz w:val="22"/>
                <w:szCs w:val="22"/>
              </w:rPr>
              <w:t xml:space="preserve"> on sites for therapeutic residences.</w:t>
            </w:r>
          </w:p>
          <w:p w14:paraId="54B79901" w14:textId="77777777" w:rsidR="00E67338" w:rsidRPr="000C5EA1" w:rsidRDefault="00E67338" w:rsidP="00803EFA">
            <w:pPr>
              <w:rPr>
                <w:sz w:val="22"/>
                <w:szCs w:val="22"/>
              </w:rPr>
            </w:pPr>
          </w:p>
          <w:p w14:paraId="1445B96D" w14:textId="77777777" w:rsidR="00E67338" w:rsidRPr="000C5EA1" w:rsidRDefault="00E67338" w:rsidP="00803EFA">
            <w:pPr>
              <w:rPr>
                <w:sz w:val="22"/>
                <w:szCs w:val="22"/>
              </w:rPr>
            </w:pPr>
          </w:p>
          <w:p w14:paraId="326FCC1B" w14:textId="77777777" w:rsidR="00E67338" w:rsidRPr="000C5EA1" w:rsidRDefault="00E67338" w:rsidP="00803EFA">
            <w:pPr>
              <w:rPr>
                <w:sz w:val="22"/>
                <w:szCs w:val="22"/>
              </w:rPr>
            </w:pPr>
          </w:p>
          <w:p w14:paraId="47E9A327" w14:textId="77777777" w:rsidR="00E67338" w:rsidRPr="000C5EA1" w:rsidRDefault="00E67338" w:rsidP="00803EFA">
            <w:pPr>
              <w:rPr>
                <w:sz w:val="22"/>
                <w:szCs w:val="22"/>
              </w:rPr>
            </w:pPr>
          </w:p>
          <w:p w14:paraId="12E918A5" w14:textId="77777777" w:rsidR="00E67338" w:rsidRPr="000C5EA1" w:rsidRDefault="00E67338" w:rsidP="00803EFA">
            <w:pPr>
              <w:rPr>
                <w:sz w:val="22"/>
                <w:szCs w:val="22"/>
              </w:rPr>
            </w:pPr>
          </w:p>
          <w:p w14:paraId="10837862" w14:textId="77777777" w:rsidR="00464FBC" w:rsidRDefault="00E67338" w:rsidP="00803EFA">
            <w:pPr>
              <w:rPr>
                <w:sz w:val="22"/>
                <w:szCs w:val="22"/>
              </w:rPr>
            </w:pPr>
            <w:r w:rsidRPr="000C5EA1">
              <w:rPr>
                <w:sz w:val="22"/>
                <w:szCs w:val="22"/>
              </w:rPr>
              <w:t xml:space="preserve">Department of Corrections to submit report to Joint Standing Committee on Criminal Justice &amp; Public Safety </w:t>
            </w:r>
            <w:r w:rsidR="00C0422F" w:rsidRPr="000C5EA1">
              <w:rPr>
                <w:sz w:val="22"/>
                <w:szCs w:val="22"/>
              </w:rPr>
              <w:t xml:space="preserve">with detained information to reduce rates </w:t>
            </w:r>
            <w:r w:rsidRPr="000C5EA1">
              <w:rPr>
                <w:sz w:val="22"/>
                <w:szCs w:val="22"/>
              </w:rPr>
              <w:t>by February 15, and annual</w:t>
            </w:r>
            <w:r w:rsidR="006035F9" w:rsidRPr="000C5EA1">
              <w:rPr>
                <w:sz w:val="22"/>
                <w:szCs w:val="22"/>
              </w:rPr>
              <w:t xml:space="preserve"> to J</w:t>
            </w:r>
            <w:r w:rsidRPr="000C5EA1">
              <w:rPr>
                <w:sz w:val="22"/>
                <w:szCs w:val="22"/>
              </w:rPr>
              <w:t xml:space="preserve">anuary </w:t>
            </w:r>
            <w:r w:rsidR="006035F9" w:rsidRPr="000C5EA1">
              <w:rPr>
                <w:sz w:val="22"/>
                <w:szCs w:val="22"/>
              </w:rPr>
              <w:t>31</w:t>
            </w:r>
            <w:r w:rsidRPr="000C5EA1">
              <w:rPr>
                <w:sz w:val="22"/>
                <w:szCs w:val="22"/>
              </w:rPr>
              <w:t>, 202</w:t>
            </w:r>
            <w:r w:rsidR="006035F9" w:rsidRPr="000C5EA1">
              <w:rPr>
                <w:sz w:val="22"/>
                <w:szCs w:val="22"/>
              </w:rPr>
              <w:t>5</w:t>
            </w:r>
            <w:r w:rsidR="00C0422F" w:rsidRPr="000C5EA1">
              <w:rPr>
                <w:sz w:val="22"/>
                <w:szCs w:val="22"/>
              </w:rPr>
              <w:t>.</w:t>
            </w:r>
            <w:r w:rsidR="00923FD4" w:rsidRPr="000C5EA1">
              <w:rPr>
                <w:sz w:val="22"/>
                <w:szCs w:val="22"/>
              </w:rPr>
              <w:t xml:space="preserve"> </w:t>
            </w:r>
          </w:p>
          <w:p w14:paraId="1260CD22" w14:textId="77777777" w:rsidR="00862935" w:rsidRDefault="00862935" w:rsidP="00803EFA">
            <w:pPr>
              <w:rPr>
                <w:sz w:val="22"/>
                <w:szCs w:val="22"/>
              </w:rPr>
            </w:pPr>
          </w:p>
          <w:p w14:paraId="6CCECE4E" w14:textId="77777777" w:rsidR="00862935" w:rsidRDefault="00862935" w:rsidP="00803EFA">
            <w:pPr>
              <w:rPr>
                <w:sz w:val="22"/>
                <w:szCs w:val="22"/>
              </w:rPr>
            </w:pPr>
          </w:p>
          <w:p w14:paraId="6BA96E23" w14:textId="77777777" w:rsidR="00862935" w:rsidRDefault="00862935" w:rsidP="00803EFA">
            <w:pPr>
              <w:rPr>
                <w:sz w:val="22"/>
                <w:szCs w:val="22"/>
              </w:rPr>
            </w:pPr>
          </w:p>
          <w:p w14:paraId="52B875C8" w14:textId="77777777" w:rsidR="00862935" w:rsidRDefault="00862935" w:rsidP="00803EFA">
            <w:pPr>
              <w:rPr>
                <w:sz w:val="22"/>
                <w:szCs w:val="22"/>
              </w:rPr>
            </w:pPr>
          </w:p>
          <w:p w14:paraId="400F2C52" w14:textId="77777777" w:rsidR="00862935" w:rsidRDefault="00862935" w:rsidP="00803EFA">
            <w:pPr>
              <w:rPr>
                <w:sz w:val="22"/>
                <w:szCs w:val="22"/>
              </w:rPr>
            </w:pPr>
          </w:p>
          <w:p w14:paraId="7F463308" w14:textId="77777777" w:rsidR="00862935" w:rsidRDefault="00862935" w:rsidP="00803EFA">
            <w:pPr>
              <w:rPr>
                <w:sz w:val="22"/>
                <w:szCs w:val="22"/>
              </w:rPr>
            </w:pPr>
          </w:p>
          <w:p w14:paraId="586E430E" w14:textId="77777777" w:rsidR="00862935" w:rsidRDefault="00862935" w:rsidP="00803EFA">
            <w:pPr>
              <w:rPr>
                <w:sz w:val="22"/>
                <w:szCs w:val="22"/>
              </w:rPr>
            </w:pPr>
          </w:p>
          <w:p w14:paraId="7BBBED72" w14:textId="77777777" w:rsidR="00862935" w:rsidRDefault="00862935" w:rsidP="00803EFA">
            <w:pPr>
              <w:rPr>
                <w:sz w:val="22"/>
                <w:szCs w:val="22"/>
              </w:rPr>
            </w:pPr>
          </w:p>
          <w:p w14:paraId="23461A1E" w14:textId="77777777" w:rsidR="00862935" w:rsidRDefault="00862935" w:rsidP="00803EFA">
            <w:pPr>
              <w:rPr>
                <w:sz w:val="22"/>
                <w:szCs w:val="22"/>
              </w:rPr>
            </w:pPr>
          </w:p>
          <w:p w14:paraId="580B3CA6" w14:textId="77777777" w:rsidR="00862935" w:rsidRDefault="00862935" w:rsidP="00803EFA">
            <w:pPr>
              <w:rPr>
                <w:sz w:val="22"/>
                <w:szCs w:val="22"/>
              </w:rPr>
            </w:pPr>
          </w:p>
          <w:p w14:paraId="421C4421" w14:textId="77777777" w:rsidR="00862935" w:rsidRDefault="00862935" w:rsidP="00803EFA">
            <w:pPr>
              <w:rPr>
                <w:sz w:val="22"/>
                <w:szCs w:val="22"/>
              </w:rPr>
            </w:pPr>
          </w:p>
          <w:p w14:paraId="183EAD46" w14:textId="77777777" w:rsidR="00862935" w:rsidRDefault="00862935" w:rsidP="00803EFA">
            <w:pPr>
              <w:rPr>
                <w:sz w:val="22"/>
                <w:szCs w:val="22"/>
              </w:rPr>
            </w:pPr>
          </w:p>
          <w:p w14:paraId="498D6E35" w14:textId="77777777" w:rsidR="00862935" w:rsidRDefault="00862935" w:rsidP="00803EFA">
            <w:pPr>
              <w:rPr>
                <w:sz w:val="22"/>
                <w:szCs w:val="22"/>
              </w:rPr>
            </w:pPr>
          </w:p>
          <w:p w14:paraId="42F9134A" w14:textId="77777777" w:rsidR="00862935" w:rsidRDefault="00862935" w:rsidP="00803EFA">
            <w:pPr>
              <w:rPr>
                <w:sz w:val="22"/>
                <w:szCs w:val="22"/>
              </w:rPr>
            </w:pPr>
          </w:p>
          <w:p w14:paraId="2553EE6B" w14:textId="77777777" w:rsidR="00862935" w:rsidRDefault="00862935" w:rsidP="00803EFA">
            <w:pPr>
              <w:rPr>
                <w:sz w:val="22"/>
                <w:szCs w:val="22"/>
              </w:rPr>
            </w:pPr>
          </w:p>
          <w:p w14:paraId="10814CD6" w14:textId="77777777" w:rsidR="00862935" w:rsidRDefault="00862935" w:rsidP="00803EFA">
            <w:pPr>
              <w:rPr>
                <w:sz w:val="22"/>
                <w:szCs w:val="22"/>
              </w:rPr>
            </w:pPr>
          </w:p>
          <w:p w14:paraId="3C714773" w14:textId="77777777" w:rsidR="00862935" w:rsidRDefault="00862935" w:rsidP="00803EFA">
            <w:pPr>
              <w:rPr>
                <w:sz w:val="22"/>
                <w:szCs w:val="22"/>
              </w:rPr>
            </w:pPr>
          </w:p>
          <w:p w14:paraId="7B5261A7" w14:textId="77777777" w:rsidR="00862935" w:rsidRDefault="00862935" w:rsidP="00803EFA">
            <w:pPr>
              <w:rPr>
                <w:sz w:val="22"/>
                <w:szCs w:val="22"/>
              </w:rPr>
            </w:pPr>
          </w:p>
          <w:p w14:paraId="21F6CAB5" w14:textId="77777777" w:rsidR="00862935" w:rsidRDefault="00862935" w:rsidP="00803EFA">
            <w:pPr>
              <w:rPr>
                <w:sz w:val="22"/>
                <w:szCs w:val="22"/>
              </w:rPr>
            </w:pPr>
          </w:p>
          <w:p w14:paraId="79831F09" w14:textId="77777777" w:rsidR="00862935" w:rsidRDefault="00862935" w:rsidP="00803EFA">
            <w:pPr>
              <w:rPr>
                <w:sz w:val="22"/>
                <w:szCs w:val="22"/>
              </w:rPr>
            </w:pPr>
          </w:p>
          <w:p w14:paraId="68A0B16C" w14:textId="77777777" w:rsidR="00862935" w:rsidRDefault="00862935" w:rsidP="00803EFA">
            <w:pPr>
              <w:rPr>
                <w:sz w:val="22"/>
                <w:szCs w:val="22"/>
              </w:rPr>
            </w:pPr>
          </w:p>
          <w:p w14:paraId="1E3F6C41" w14:textId="77777777" w:rsidR="00862935" w:rsidRDefault="00862935" w:rsidP="00803EFA">
            <w:pPr>
              <w:rPr>
                <w:sz w:val="22"/>
                <w:szCs w:val="22"/>
              </w:rPr>
            </w:pPr>
          </w:p>
          <w:p w14:paraId="70313E3F" w14:textId="77777777" w:rsidR="00862935" w:rsidRDefault="00862935" w:rsidP="00803EFA">
            <w:pPr>
              <w:rPr>
                <w:sz w:val="22"/>
                <w:szCs w:val="22"/>
              </w:rPr>
            </w:pPr>
          </w:p>
          <w:p w14:paraId="771A3C4F" w14:textId="77777777" w:rsidR="00862935" w:rsidRDefault="00862935" w:rsidP="00803EFA">
            <w:pPr>
              <w:rPr>
                <w:sz w:val="22"/>
                <w:szCs w:val="22"/>
              </w:rPr>
            </w:pPr>
          </w:p>
          <w:p w14:paraId="46464777" w14:textId="77777777" w:rsidR="00862935" w:rsidRDefault="00862935" w:rsidP="00803EFA">
            <w:pPr>
              <w:rPr>
                <w:sz w:val="22"/>
                <w:szCs w:val="22"/>
              </w:rPr>
            </w:pPr>
          </w:p>
          <w:p w14:paraId="0AA58347" w14:textId="77777777" w:rsidR="00862935" w:rsidRDefault="00862935" w:rsidP="00803EFA">
            <w:pPr>
              <w:rPr>
                <w:sz w:val="22"/>
                <w:szCs w:val="22"/>
              </w:rPr>
            </w:pPr>
          </w:p>
          <w:p w14:paraId="33380979" w14:textId="77777777" w:rsidR="00862935" w:rsidRDefault="00862935" w:rsidP="00803EFA">
            <w:pPr>
              <w:rPr>
                <w:sz w:val="22"/>
                <w:szCs w:val="22"/>
              </w:rPr>
            </w:pPr>
          </w:p>
          <w:p w14:paraId="5AC5CA1E" w14:textId="77777777" w:rsidR="00862935" w:rsidRDefault="00862935" w:rsidP="00803EFA">
            <w:pPr>
              <w:rPr>
                <w:sz w:val="22"/>
                <w:szCs w:val="22"/>
              </w:rPr>
            </w:pPr>
          </w:p>
          <w:p w14:paraId="066685A7" w14:textId="77777777" w:rsidR="00862935" w:rsidRDefault="00862935" w:rsidP="00803EFA">
            <w:pPr>
              <w:rPr>
                <w:sz w:val="22"/>
                <w:szCs w:val="22"/>
              </w:rPr>
            </w:pPr>
          </w:p>
          <w:p w14:paraId="03D5D353" w14:textId="77777777" w:rsidR="00862935" w:rsidRDefault="00862935" w:rsidP="00803EFA">
            <w:pPr>
              <w:rPr>
                <w:sz w:val="22"/>
                <w:szCs w:val="22"/>
              </w:rPr>
            </w:pPr>
          </w:p>
          <w:p w14:paraId="7950A91C" w14:textId="77777777" w:rsidR="00862935" w:rsidRDefault="00862935" w:rsidP="00803EFA">
            <w:pPr>
              <w:rPr>
                <w:sz w:val="22"/>
                <w:szCs w:val="22"/>
              </w:rPr>
            </w:pPr>
          </w:p>
          <w:p w14:paraId="5E5F37F8" w14:textId="77777777" w:rsidR="00862935" w:rsidRDefault="00862935" w:rsidP="00803EFA">
            <w:pPr>
              <w:rPr>
                <w:sz w:val="22"/>
                <w:szCs w:val="22"/>
              </w:rPr>
            </w:pPr>
          </w:p>
          <w:p w14:paraId="5A1BDB1A" w14:textId="77777777" w:rsidR="00862935" w:rsidRDefault="00862935" w:rsidP="00803EFA">
            <w:pPr>
              <w:rPr>
                <w:sz w:val="22"/>
                <w:szCs w:val="22"/>
              </w:rPr>
            </w:pPr>
          </w:p>
          <w:p w14:paraId="23B5E571" w14:textId="77777777" w:rsidR="00862935" w:rsidRDefault="00862935" w:rsidP="00803EFA">
            <w:pPr>
              <w:rPr>
                <w:sz w:val="22"/>
                <w:szCs w:val="22"/>
              </w:rPr>
            </w:pPr>
          </w:p>
          <w:p w14:paraId="0C34184D" w14:textId="77777777" w:rsidR="00862935" w:rsidRDefault="00862935" w:rsidP="00803EFA">
            <w:pPr>
              <w:rPr>
                <w:sz w:val="22"/>
                <w:szCs w:val="22"/>
              </w:rPr>
            </w:pPr>
          </w:p>
          <w:p w14:paraId="7FD54038" w14:textId="77777777" w:rsidR="00862935" w:rsidRDefault="00862935" w:rsidP="00803EFA">
            <w:pPr>
              <w:rPr>
                <w:sz w:val="22"/>
                <w:szCs w:val="22"/>
              </w:rPr>
            </w:pPr>
          </w:p>
          <w:p w14:paraId="2E6B553A" w14:textId="77777777" w:rsidR="00862935" w:rsidRDefault="00862935" w:rsidP="00803EFA">
            <w:pPr>
              <w:rPr>
                <w:sz w:val="22"/>
                <w:szCs w:val="22"/>
              </w:rPr>
            </w:pPr>
          </w:p>
          <w:p w14:paraId="3DE4CE12" w14:textId="77777777" w:rsidR="00862935" w:rsidRDefault="00862935" w:rsidP="00803EFA">
            <w:pPr>
              <w:rPr>
                <w:sz w:val="22"/>
                <w:szCs w:val="22"/>
              </w:rPr>
            </w:pPr>
          </w:p>
          <w:p w14:paraId="72C3F1BF" w14:textId="77777777" w:rsidR="00862935" w:rsidRDefault="00862935" w:rsidP="00803EFA">
            <w:pPr>
              <w:rPr>
                <w:sz w:val="22"/>
                <w:szCs w:val="22"/>
              </w:rPr>
            </w:pPr>
          </w:p>
          <w:p w14:paraId="3A4E126E" w14:textId="77777777" w:rsidR="00862935" w:rsidRDefault="00862935" w:rsidP="00803EFA">
            <w:pPr>
              <w:rPr>
                <w:sz w:val="22"/>
                <w:szCs w:val="22"/>
              </w:rPr>
            </w:pPr>
          </w:p>
          <w:p w14:paraId="24F6D074" w14:textId="77777777" w:rsidR="00862935" w:rsidRDefault="00862935" w:rsidP="00803EFA">
            <w:pPr>
              <w:rPr>
                <w:sz w:val="22"/>
                <w:szCs w:val="22"/>
              </w:rPr>
            </w:pPr>
          </w:p>
          <w:p w14:paraId="5B583B3F" w14:textId="77777777" w:rsidR="00862935" w:rsidRDefault="00862935" w:rsidP="00803EFA">
            <w:pPr>
              <w:rPr>
                <w:sz w:val="22"/>
                <w:szCs w:val="22"/>
              </w:rPr>
            </w:pPr>
          </w:p>
          <w:p w14:paraId="260F5855" w14:textId="77777777" w:rsidR="00862935" w:rsidRDefault="00862935" w:rsidP="00803EFA">
            <w:pPr>
              <w:rPr>
                <w:sz w:val="22"/>
                <w:szCs w:val="22"/>
              </w:rPr>
            </w:pPr>
          </w:p>
          <w:p w14:paraId="1CE46438" w14:textId="77777777" w:rsidR="00862935" w:rsidRDefault="00862935" w:rsidP="00803EFA">
            <w:pPr>
              <w:rPr>
                <w:sz w:val="22"/>
                <w:szCs w:val="22"/>
              </w:rPr>
            </w:pPr>
          </w:p>
          <w:p w14:paraId="7CA845FC" w14:textId="77777777" w:rsidR="00862935" w:rsidRDefault="00862935" w:rsidP="00803EFA">
            <w:pPr>
              <w:rPr>
                <w:sz w:val="22"/>
                <w:szCs w:val="22"/>
              </w:rPr>
            </w:pPr>
          </w:p>
          <w:p w14:paraId="18D5A6E8" w14:textId="77777777" w:rsidR="00862935" w:rsidRDefault="00862935" w:rsidP="00803EFA">
            <w:pPr>
              <w:rPr>
                <w:sz w:val="22"/>
                <w:szCs w:val="22"/>
              </w:rPr>
            </w:pPr>
          </w:p>
          <w:p w14:paraId="1F36B46E" w14:textId="77777777" w:rsidR="00862935" w:rsidRDefault="00862935" w:rsidP="00803EFA">
            <w:pPr>
              <w:rPr>
                <w:sz w:val="22"/>
                <w:szCs w:val="22"/>
              </w:rPr>
            </w:pPr>
          </w:p>
          <w:p w14:paraId="7F31EBB0" w14:textId="77777777" w:rsidR="00862935" w:rsidRDefault="00862935" w:rsidP="00803EFA">
            <w:pPr>
              <w:rPr>
                <w:sz w:val="22"/>
                <w:szCs w:val="22"/>
              </w:rPr>
            </w:pPr>
          </w:p>
          <w:p w14:paraId="5AE9A0EF" w14:textId="77777777" w:rsidR="00862935" w:rsidRDefault="00862935" w:rsidP="00803EFA">
            <w:pPr>
              <w:rPr>
                <w:sz w:val="22"/>
                <w:szCs w:val="22"/>
              </w:rPr>
            </w:pPr>
          </w:p>
          <w:p w14:paraId="74B529DD" w14:textId="77777777" w:rsidR="00862935" w:rsidRDefault="00862935" w:rsidP="00803EFA">
            <w:pPr>
              <w:rPr>
                <w:sz w:val="22"/>
                <w:szCs w:val="22"/>
              </w:rPr>
            </w:pPr>
          </w:p>
          <w:p w14:paraId="48A928AE" w14:textId="77777777" w:rsidR="00862935" w:rsidRDefault="00862935" w:rsidP="00803EFA">
            <w:pPr>
              <w:rPr>
                <w:sz w:val="22"/>
                <w:szCs w:val="22"/>
              </w:rPr>
            </w:pPr>
          </w:p>
          <w:p w14:paraId="08F54BAA" w14:textId="43DCF956" w:rsidR="00862935" w:rsidRDefault="00E468EC" w:rsidP="00803EFA">
            <w:pPr>
              <w:rPr>
                <w:sz w:val="22"/>
                <w:szCs w:val="22"/>
              </w:rPr>
            </w:pPr>
            <w:r>
              <w:rPr>
                <w:sz w:val="22"/>
                <w:szCs w:val="22"/>
              </w:rPr>
              <w:t xml:space="preserve">Maine Governmental Facilities Authority submit report to Joint Standing Committee on Education &amp; Cultural Affairs </w:t>
            </w:r>
            <w:r w:rsidR="004D457A">
              <w:rPr>
                <w:sz w:val="22"/>
                <w:szCs w:val="22"/>
              </w:rPr>
              <w:t xml:space="preserve">with </w:t>
            </w:r>
            <w:r w:rsidR="00423211">
              <w:rPr>
                <w:sz w:val="22"/>
                <w:szCs w:val="22"/>
              </w:rPr>
              <w:t xml:space="preserve">update </w:t>
            </w:r>
            <w:r w:rsidR="004D457A">
              <w:rPr>
                <w:sz w:val="22"/>
                <w:szCs w:val="22"/>
              </w:rPr>
              <w:t xml:space="preserve">pursuant to PART SSSS by January </w:t>
            </w:r>
            <w:r w:rsidR="00CC45AF">
              <w:rPr>
                <w:sz w:val="22"/>
                <w:szCs w:val="22"/>
              </w:rPr>
              <w:t>15, 2022.</w:t>
            </w:r>
          </w:p>
          <w:p w14:paraId="0F563109" w14:textId="78A3E31C" w:rsidR="00CC45AF" w:rsidRDefault="00CC45AF" w:rsidP="00803EFA">
            <w:pPr>
              <w:rPr>
                <w:sz w:val="22"/>
                <w:szCs w:val="22"/>
              </w:rPr>
            </w:pPr>
          </w:p>
          <w:p w14:paraId="424C95E5" w14:textId="0F1F3B40" w:rsidR="00CC45AF" w:rsidRDefault="00CC45AF" w:rsidP="00803EFA">
            <w:pPr>
              <w:rPr>
                <w:sz w:val="22"/>
                <w:szCs w:val="22"/>
              </w:rPr>
            </w:pPr>
          </w:p>
          <w:p w14:paraId="27F6FEAF" w14:textId="49954987" w:rsidR="00CC45AF" w:rsidRDefault="00CC45AF" w:rsidP="00803EFA">
            <w:pPr>
              <w:rPr>
                <w:sz w:val="22"/>
                <w:szCs w:val="22"/>
              </w:rPr>
            </w:pPr>
          </w:p>
          <w:p w14:paraId="475C6FD9" w14:textId="3E95A2C8" w:rsidR="00862935" w:rsidRDefault="00CC45AF" w:rsidP="00803EFA">
            <w:pPr>
              <w:rPr>
                <w:sz w:val="22"/>
                <w:szCs w:val="22"/>
              </w:rPr>
            </w:pPr>
            <w:r>
              <w:rPr>
                <w:sz w:val="22"/>
                <w:szCs w:val="22"/>
              </w:rPr>
              <w:t>Maine Governmental Facilities Authority submit report to Joint Standing Committee on Education &amp; Cultural Affairs upon allocation of all bond proceeds pursuant to PART SSSS</w:t>
            </w:r>
          </w:p>
          <w:p w14:paraId="4C7DCC45" w14:textId="77777777" w:rsidR="00862935" w:rsidRDefault="00862935" w:rsidP="00803EFA">
            <w:pPr>
              <w:rPr>
                <w:sz w:val="22"/>
                <w:szCs w:val="22"/>
              </w:rPr>
            </w:pPr>
          </w:p>
          <w:p w14:paraId="24AA8D08" w14:textId="403BAD8D" w:rsidR="00862935" w:rsidRPr="000C5EA1" w:rsidRDefault="00862935" w:rsidP="00803EFA">
            <w:pPr>
              <w:rPr>
                <w:sz w:val="22"/>
                <w:szCs w:val="22"/>
              </w:rPr>
            </w:pPr>
          </w:p>
        </w:tc>
      </w:tr>
      <w:tr w:rsidR="00C20A41" w:rsidRPr="007D0773" w14:paraId="4FF25619" w14:textId="77777777" w:rsidTr="417AB01E">
        <w:trPr>
          <w:trHeight w:val="863"/>
        </w:trPr>
        <w:tc>
          <w:tcPr>
            <w:tcW w:w="2965" w:type="dxa"/>
            <w:shd w:val="clear" w:color="auto" w:fill="auto"/>
          </w:tcPr>
          <w:p w14:paraId="5BECA524" w14:textId="77777777" w:rsidR="00C20A41" w:rsidRPr="00500B6D" w:rsidRDefault="00C20A41" w:rsidP="00803EFA">
            <w:pPr>
              <w:rPr>
                <w:b/>
                <w:sz w:val="22"/>
                <w:szCs w:val="22"/>
              </w:rPr>
            </w:pPr>
            <w:r w:rsidRPr="00500B6D">
              <w:rPr>
                <w:b/>
                <w:sz w:val="22"/>
                <w:szCs w:val="22"/>
              </w:rPr>
              <w:t>LD 247</w:t>
            </w:r>
            <w:r w:rsidR="00B41ACA" w:rsidRPr="00500B6D">
              <w:rPr>
                <w:b/>
                <w:sz w:val="22"/>
                <w:szCs w:val="22"/>
              </w:rPr>
              <w:t>,</w:t>
            </w:r>
            <w:r w:rsidR="00160030" w:rsidRPr="00500B6D">
              <w:rPr>
                <w:b/>
                <w:sz w:val="22"/>
                <w:szCs w:val="22"/>
              </w:rPr>
              <w:t xml:space="preserve"> Resolve 2021, Chapter </w:t>
            </w:r>
            <w:r w:rsidR="00ED4CA7" w:rsidRPr="00500B6D">
              <w:rPr>
                <w:b/>
                <w:sz w:val="22"/>
                <w:szCs w:val="22"/>
              </w:rPr>
              <w:t>103</w:t>
            </w:r>
          </w:p>
          <w:p w14:paraId="4A74374F" w14:textId="3B69F4C1" w:rsidR="00ED4CA7" w:rsidRPr="00500B6D" w:rsidRDefault="00334324" w:rsidP="00803EFA">
            <w:pPr>
              <w:rPr>
                <w:bCs/>
                <w:i/>
                <w:iCs/>
                <w:sz w:val="22"/>
                <w:szCs w:val="22"/>
              </w:rPr>
            </w:pPr>
            <w:r w:rsidRPr="00500B6D">
              <w:rPr>
                <w:bCs/>
                <w:i/>
                <w:iCs/>
                <w:sz w:val="22"/>
                <w:szCs w:val="22"/>
              </w:rPr>
              <w:t>Resolve, To Reestablish the Commission To Study College Affordability and College Completion (EMERGENCY)</w:t>
            </w:r>
          </w:p>
        </w:tc>
        <w:tc>
          <w:tcPr>
            <w:tcW w:w="7740" w:type="dxa"/>
            <w:shd w:val="clear" w:color="auto" w:fill="auto"/>
          </w:tcPr>
          <w:p w14:paraId="29E66FB1" w14:textId="77777777" w:rsidR="00E97663" w:rsidRPr="00B02D15" w:rsidRDefault="00E97663" w:rsidP="00545A15">
            <w:pPr>
              <w:pStyle w:val="ListParagraph"/>
              <w:numPr>
                <w:ilvl w:val="0"/>
                <w:numId w:val="40"/>
              </w:numPr>
              <w:rPr>
                <w:sz w:val="22"/>
                <w:szCs w:val="22"/>
              </w:rPr>
            </w:pPr>
            <w:r w:rsidRPr="00B02D15">
              <w:rPr>
                <w:sz w:val="22"/>
                <w:szCs w:val="22"/>
              </w:rPr>
              <w:t>Reestablishes the Commission To Study College Affordability and College Completion consisting of 14 members.</w:t>
            </w:r>
          </w:p>
          <w:p w14:paraId="08579DCA" w14:textId="77777777" w:rsidR="00E97663" w:rsidRPr="00B02D15" w:rsidRDefault="00E97663" w:rsidP="00545A15">
            <w:pPr>
              <w:pStyle w:val="ListParagraph"/>
              <w:numPr>
                <w:ilvl w:val="0"/>
                <w:numId w:val="40"/>
              </w:numPr>
              <w:rPr>
                <w:sz w:val="22"/>
                <w:szCs w:val="22"/>
              </w:rPr>
            </w:pPr>
            <w:r w:rsidRPr="00B02D15">
              <w:rPr>
                <w:sz w:val="22"/>
                <w:szCs w:val="22"/>
              </w:rPr>
              <w:t xml:space="preserve">The Senate President to appoint:   </w:t>
            </w:r>
          </w:p>
          <w:p w14:paraId="244D029C" w14:textId="77777777" w:rsidR="00E97663" w:rsidRPr="00B02D15" w:rsidRDefault="00E97663" w:rsidP="00545A15">
            <w:pPr>
              <w:pStyle w:val="ListParagraph"/>
              <w:numPr>
                <w:ilvl w:val="0"/>
                <w:numId w:val="43"/>
              </w:numPr>
              <w:rPr>
                <w:sz w:val="22"/>
                <w:szCs w:val="22"/>
              </w:rPr>
            </w:pPr>
            <w:r w:rsidRPr="00B02D15">
              <w:rPr>
                <w:sz w:val="22"/>
                <w:szCs w:val="22"/>
              </w:rPr>
              <w:t>Two Senators from the Joint Standing Committee on Education &amp; Cultural Affairs-one from each political party;</w:t>
            </w:r>
          </w:p>
          <w:p w14:paraId="3969E54D" w14:textId="77777777" w:rsidR="00E97663" w:rsidRPr="00B02D15" w:rsidRDefault="00E97663" w:rsidP="00545A15">
            <w:pPr>
              <w:pStyle w:val="ListParagraph"/>
              <w:numPr>
                <w:ilvl w:val="0"/>
                <w:numId w:val="43"/>
              </w:numPr>
              <w:rPr>
                <w:sz w:val="22"/>
                <w:szCs w:val="22"/>
              </w:rPr>
            </w:pPr>
            <w:r w:rsidRPr="00B02D15">
              <w:rPr>
                <w:sz w:val="22"/>
                <w:szCs w:val="22"/>
              </w:rPr>
              <w:t>One person representing a statewide association of independent higher education institutions;</w:t>
            </w:r>
          </w:p>
          <w:p w14:paraId="2E8E9184" w14:textId="77777777" w:rsidR="00E97663" w:rsidRPr="00B02D15" w:rsidRDefault="00E97663" w:rsidP="00545A15">
            <w:pPr>
              <w:pStyle w:val="ListParagraph"/>
              <w:numPr>
                <w:ilvl w:val="0"/>
                <w:numId w:val="43"/>
              </w:numPr>
              <w:rPr>
                <w:sz w:val="22"/>
                <w:szCs w:val="22"/>
              </w:rPr>
            </w:pPr>
            <w:r w:rsidRPr="00B02D15">
              <w:rPr>
                <w:sz w:val="22"/>
                <w:szCs w:val="22"/>
              </w:rPr>
              <w:t xml:space="preserve">One person representing a statewide association of student financial aid directors; </w:t>
            </w:r>
          </w:p>
          <w:p w14:paraId="2E7146ED" w14:textId="77777777" w:rsidR="00E97663" w:rsidRPr="00B02D15" w:rsidRDefault="00E97663" w:rsidP="00545A15">
            <w:pPr>
              <w:pStyle w:val="ListParagraph"/>
              <w:numPr>
                <w:ilvl w:val="0"/>
                <w:numId w:val="43"/>
              </w:numPr>
              <w:rPr>
                <w:sz w:val="22"/>
                <w:szCs w:val="22"/>
              </w:rPr>
            </w:pPr>
            <w:r w:rsidRPr="00B02D15">
              <w:rPr>
                <w:sz w:val="22"/>
                <w:szCs w:val="22"/>
              </w:rPr>
              <w:t>One person who is a school counselor in a public high school in the State, involved in advising high school students on college admissions and financial aid.</w:t>
            </w:r>
          </w:p>
          <w:p w14:paraId="4ABAC0FF" w14:textId="77777777" w:rsidR="00E97663" w:rsidRPr="00B02D15" w:rsidRDefault="00E97663" w:rsidP="00545A15">
            <w:pPr>
              <w:pStyle w:val="ListParagraph"/>
              <w:numPr>
                <w:ilvl w:val="0"/>
                <w:numId w:val="41"/>
              </w:numPr>
              <w:rPr>
                <w:sz w:val="22"/>
                <w:szCs w:val="22"/>
              </w:rPr>
            </w:pPr>
            <w:r w:rsidRPr="00B02D15">
              <w:rPr>
                <w:sz w:val="22"/>
                <w:szCs w:val="22"/>
              </w:rPr>
              <w:t>The Speaker of the House to appoint:</w:t>
            </w:r>
          </w:p>
          <w:p w14:paraId="798ADABD" w14:textId="77777777" w:rsidR="00E97663" w:rsidRPr="00B02D15" w:rsidRDefault="00E97663" w:rsidP="00545A15">
            <w:pPr>
              <w:pStyle w:val="ListParagraph"/>
              <w:numPr>
                <w:ilvl w:val="0"/>
                <w:numId w:val="44"/>
              </w:numPr>
              <w:rPr>
                <w:sz w:val="22"/>
                <w:szCs w:val="22"/>
              </w:rPr>
            </w:pPr>
            <w:r w:rsidRPr="00B02D15">
              <w:rPr>
                <w:sz w:val="22"/>
                <w:szCs w:val="22"/>
              </w:rPr>
              <w:t xml:space="preserve">Three Representatives from the Joint Standing Committee on Education &amp; Cultural Affairs, including 2 members of the party holding the largest and one member of the party holding the 2nd largest number of seats in the Legislature; </w:t>
            </w:r>
          </w:p>
          <w:p w14:paraId="5EF67846" w14:textId="77777777" w:rsidR="00E97663" w:rsidRPr="00B02D15" w:rsidRDefault="00E97663" w:rsidP="00545A15">
            <w:pPr>
              <w:pStyle w:val="ListParagraph"/>
              <w:numPr>
                <w:ilvl w:val="0"/>
                <w:numId w:val="44"/>
              </w:numPr>
              <w:rPr>
                <w:sz w:val="22"/>
                <w:szCs w:val="22"/>
              </w:rPr>
            </w:pPr>
            <w:r w:rsidRPr="00B02D15">
              <w:rPr>
                <w:sz w:val="22"/>
                <w:szCs w:val="22"/>
              </w:rPr>
              <w:t xml:space="preserve">One person with expertise in higher education policy issues representing a nonprofit entity in the State that provides financial assistance to students or high schools to assist students with college enrollment; </w:t>
            </w:r>
          </w:p>
          <w:p w14:paraId="3070F9C3" w14:textId="77777777" w:rsidR="00E97663" w:rsidRPr="00B02D15" w:rsidRDefault="00E97663" w:rsidP="00545A15">
            <w:pPr>
              <w:pStyle w:val="ListParagraph"/>
              <w:numPr>
                <w:ilvl w:val="0"/>
                <w:numId w:val="44"/>
              </w:numPr>
              <w:rPr>
                <w:sz w:val="22"/>
                <w:szCs w:val="22"/>
              </w:rPr>
            </w:pPr>
            <w:r w:rsidRPr="00B02D15">
              <w:rPr>
                <w:sz w:val="22"/>
                <w:szCs w:val="22"/>
              </w:rPr>
              <w:t xml:space="preserve">One person with expertise in higher education policy issues representing a statewide education policy research institute; </w:t>
            </w:r>
          </w:p>
          <w:p w14:paraId="792A69A1" w14:textId="77777777" w:rsidR="00E97663" w:rsidRPr="00B02D15" w:rsidRDefault="00E97663" w:rsidP="00545A15">
            <w:pPr>
              <w:pStyle w:val="ListParagraph"/>
              <w:numPr>
                <w:ilvl w:val="0"/>
                <w:numId w:val="41"/>
              </w:numPr>
              <w:rPr>
                <w:sz w:val="22"/>
                <w:szCs w:val="22"/>
              </w:rPr>
            </w:pPr>
            <w:r w:rsidRPr="00B02D15">
              <w:rPr>
                <w:sz w:val="22"/>
                <w:szCs w:val="22"/>
              </w:rPr>
              <w:t xml:space="preserve">The Chancellor of the University of Maine System or designee; </w:t>
            </w:r>
          </w:p>
          <w:p w14:paraId="6B2343BD" w14:textId="77777777" w:rsidR="00E97663" w:rsidRPr="00B02D15" w:rsidRDefault="00E97663" w:rsidP="00545A15">
            <w:pPr>
              <w:pStyle w:val="ListParagraph"/>
              <w:numPr>
                <w:ilvl w:val="0"/>
                <w:numId w:val="41"/>
              </w:numPr>
              <w:rPr>
                <w:sz w:val="22"/>
                <w:szCs w:val="22"/>
              </w:rPr>
            </w:pPr>
            <w:r w:rsidRPr="00B02D15">
              <w:rPr>
                <w:sz w:val="22"/>
                <w:szCs w:val="22"/>
              </w:rPr>
              <w:t xml:space="preserve">The President of the Maine Community College System or designee; </w:t>
            </w:r>
          </w:p>
          <w:p w14:paraId="42EAAC69" w14:textId="77777777" w:rsidR="00E97663" w:rsidRPr="00B02D15" w:rsidRDefault="00E97663" w:rsidP="00545A15">
            <w:pPr>
              <w:pStyle w:val="ListParagraph"/>
              <w:numPr>
                <w:ilvl w:val="0"/>
                <w:numId w:val="41"/>
              </w:numPr>
              <w:rPr>
                <w:sz w:val="22"/>
                <w:szCs w:val="22"/>
              </w:rPr>
            </w:pPr>
            <w:r w:rsidRPr="00B02D15">
              <w:rPr>
                <w:sz w:val="22"/>
                <w:szCs w:val="22"/>
              </w:rPr>
              <w:t xml:space="preserve">The President of the Maine Maritime Academy or designee; and </w:t>
            </w:r>
          </w:p>
          <w:p w14:paraId="3FE510A3" w14:textId="77777777" w:rsidR="00E97663" w:rsidRPr="00B02D15" w:rsidRDefault="00E97663" w:rsidP="00545A15">
            <w:pPr>
              <w:pStyle w:val="ListParagraph"/>
              <w:numPr>
                <w:ilvl w:val="0"/>
                <w:numId w:val="41"/>
              </w:numPr>
              <w:rPr>
                <w:sz w:val="22"/>
                <w:szCs w:val="22"/>
              </w:rPr>
            </w:pPr>
            <w:r w:rsidRPr="00B02D15">
              <w:rPr>
                <w:sz w:val="22"/>
                <w:szCs w:val="22"/>
              </w:rPr>
              <w:t>The Chief Executive Officer of the Finance Authority of Maine or designee.</w:t>
            </w:r>
          </w:p>
          <w:p w14:paraId="51BC048C" w14:textId="77777777" w:rsidR="00E97663" w:rsidRPr="00B02D15" w:rsidRDefault="00E97663" w:rsidP="00545A15">
            <w:pPr>
              <w:pStyle w:val="ListParagraph"/>
              <w:numPr>
                <w:ilvl w:val="0"/>
                <w:numId w:val="41"/>
              </w:numPr>
              <w:rPr>
                <w:sz w:val="22"/>
                <w:szCs w:val="22"/>
              </w:rPr>
            </w:pPr>
            <w:r w:rsidRPr="00B02D15">
              <w:rPr>
                <w:sz w:val="22"/>
                <w:szCs w:val="22"/>
              </w:rPr>
              <w:t xml:space="preserve">Directs Commission to:  </w:t>
            </w:r>
          </w:p>
          <w:p w14:paraId="350745B4" w14:textId="77777777" w:rsidR="00E97663" w:rsidRPr="00B02D15" w:rsidRDefault="00E97663" w:rsidP="00545A15">
            <w:pPr>
              <w:pStyle w:val="ListParagraph"/>
              <w:numPr>
                <w:ilvl w:val="0"/>
                <w:numId w:val="45"/>
              </w:numPr>
              <w:rPr>
                <w:sz w:val="22"/>
                <w:szCs w:val="22"/>
              </w:rPr>
            </w:pPr>
            <w:r w:rsidRPr="00B02D15">
              <w:rPr>
                <w:sz w:val="22"/>
                <w:szCs w:val="22"/>
              </w:rPr>
              <w:t xml:space="preserve">Examine and update the Maine college affordability gap analysis conducted as part of the work of the 2014 Commission; </w:t>
            </w:r>
          </w:p>
          <w:p w14:paraId="7309D1DF" w14:textId="77777777" w:rsidR="00E97663" w:rsidRPr="00B02D15" w:rsidRDefault="00E97663" w:rsidP="00545A15">
            <w:pPr>
              <w:pStyle w:val="ListParagraph"/>
              <w:numPr>
                <w:ilvl w:val="0"/>
                <w:numId w:val="45"/>
              </w:numPr>
              <w:rPr>
                <w:sz w:val="22"/>
                <w:szCs w:val="22"/>
              </w:rPr>
            </w:pPr>
            <w:r w:rsidRPr="00B02D15">
              <w:rPr>
                <w:sz w:val="22"/>
                <w:szCs w:val="22"/>
              </w:rPr>
              <w:t xml:space="preserve">Review average debt incurred by students graduating or beginning but not completing or transferring from community colleges and public universities in the State, the Maine Maritime Academy and private universities in the State with 2-year and 4-year undergraduate degrees as well as students completing courses of study from, or attending but not completing courses of study from, institutions offering credentials of value other than 2-year or 4-year undergraduate degrees, not including graduate degrees; </w:t>
            </w:r>
          </w:p>
          <w:p w14:paraId="5AC53CCA" w14:textId="77777777" w:rsidR="00E97663" w:rsidRPr="00B02D15" w:rsidRDefault="00E97663" w:rsidP="00545A15">
            <w:pPr>
              <w:pStyle w:val="ListParagraph"/>
              <w:numPr>
                <w:ilvl w:val="0"/>
                <w:numId w:val="45"/>
              </w:numPr>
              <w:rPr>
                <w:sz w:val="22"/>
                <w:szCs w:val="22"/>
              </w:rPr>
            </w:pPr>
            <w:r w:rsidRPr="00B02D15">
              <w:rPr>
                <w:sz w:val="22"/>
                <w:szCs w:val="22"/>
              </w:rPr>
              <w:t xml:space="preserve">Examine the impact of student loan debt on borrowers; </w:t>
            </w:r>
          </w:p>
          <w:p w14:paraId="5BB9F70F" w14:textId="129683BF" w:rsidR="00E97663" w:rsidRPr="00B02D15" w:rsidRDefault="00E97663" w:rsidP="00545A15">
            <w:pPr>
              <w:pStyle w:val="ListParagraph"/>
              <w:numPr>
                <w:ilvl w:val="0"/>
                <w:numId w:val="45"/>
              </w:numPr>
              <w:rPr>
                <w:sz w:val="22"/>
                <w:szCs w:val="22"/>
              </w:rPr>
            </w:pPr>
            <w:r w:rsidRPr="00B02D15">
              <w:rPr>
                <w:sz w:val="22"/>
                <w:szCs w:val="22"/>
              </w:rPr>
              <w:t>Examine the capacity of high school counselors and academic advisors in high schools to adequately advise students regarding their options for postsecondary education, including career and technical education, and financing of postsecondary education;</w:t>
            </w:r>
          </w:p>
          <w:p w14:paraId="0847E6F3" w14:textId="7987A197" w:rsidR="00E97663" w:rsidRPr="00B02D15" w:rsidRDefault="00E97663" w:rsidP="00545A15">
            <w:pPr>
              <w:pStyle w:val="ListParagraph"/>
              <w:numPr>
                <w:ilvl w:val="0"/>
                <w:numId w:val="45"/>
              </w:numPr>
              <w:rPr>
                <w:sz w:val="22"/>
                <w:szCs w:val="22"/>
              </w:rPr>
            </w:pPr>
            <w:r w:rsidRPr="00B02D15">
              <w:rPr>
                <w:sz w:val="22"/>
                <w:szCs w:val="22"/>
              </w:rPr>
              <w:t xml:space="preserve">Examine the potential impacts of no-cost community college education on Maine’s workforce. </w:t>
            </w:r>
          </w:p>
          <w:p w14:paraId="4973AC5A" w14:textId="77777777" w:rsidR="00E97663" w:rsidRPr="00B02D15" w:rsidRDefault="00E97663" w:rsidP="00545A15">
            <w:pPr>
              <w:pStyle w:val="ListParagraph"/>
              <w:numPr>
                <w:ilvl w:val="0"/>
                <w:numId w:val="42"/>
              </w:numPr>
              <w:rPr>
                <w:sz w:val="22"/>
                <w:szCs w:val="22"/>
              </w:rPr>
            </w:pPr>
            <w:r w:rsidRPr="00B02D15">
              <w:rPr>
                <w:sz w:val="22"/>
                <w:szCs w:val="22"/>
              </w:rPr>
              <w:t xml:space="preserve">Requires the Commission to submit a report containing its findings and recommendations, including any recommendations for legislation, to the Joint Standing Committee on Education &amp; Cultural Affairs by January 2, 2022. </w:t>
            </w:r>
          </w:p>
          <w:p w14:paraId="75A7DBBF" w14:textId="77777777" w:rsidR="00E97663" w:rsidRPr="00B02D15" w:rsidRDefault="00E97663" w:rsidP="00545A15">
            <w:pPr>
              <w:pStyle w:val="ListParagraph"/>
              <w:numPr>
                <w:ilvl w:val="0"/>
                <w:numId w:val="42"/>
              </w:numPr>
              <w:rPr>
                <w:sz w:val="22"/>
                <w:szCs w:val="22"/>
              </w:rPr>
            </w:pPr>
            <w:r w:rsidRPr="00B02D15">
              <w:rPr>
                <w:sz w:val="22"/>
                <w:szCs w:val="22"/>
              </w:rPr>
              <w:t>Authorizes the Joint Standing Committee on Education &amp; Cultural Affairs to submit legislation related to this report to the Second Regular Session of the 130th Legislature.</w:t>
            </w:r>
          </w:p>
          <w:p w14:paraId="677AA624" w14:textId="77777777" w:rsidR="00C20A41" w:rsidRPr="00B02D15" w:rsidRDefault="00C20A41" w:rsidP="00803EFA">
            <w:pPr>
              <w:rPr>
                <w:sz w:val="22"/>
                <w:szCs w:val="22"/>
                <w:lang w:val="en"/>
              </w:rPr>
            </w:pPr>
          </w:p>
        </w:tc>
        <w:tc>
          <w:tcPr>
            <w:tcW w:w="2250" w:type="dxa"/>
            <w:shd w:val="clear" w:color="auto" w:fill="auto"/>
          </w:tcPr>
          <w:p w14:paraId="4FBE0D09" w14:textId="77777777" w:rsidR="00C20A41" w:rsidRPr="007D0773" w:rsidRDefault="00334324" w:rsidP="00803EFA">
            <w:pPr>
              <w:rPr>
                <w:sz w:val="22"/>
                <w:szCs w:val="22"/>
              </w:rPr>
            </w:pPr>
            <w:r w:rsidRPr="007D0773">
              <w:rPr>
                <w:sz w:val="22"/>
                <w:szCs w:val="22"/>
              </w:rPr>
              <w:t>July 6, 2021</w:t>
            </w:r>
          </w:p>
          <w:p w14:paraId="2BEFC513" w14:textId="77777777" w:rsidR="00E97663" w:rsidRPr="007D0773" w:rsidRDefault="00E97663" w:rsidP="00803EFA">
            <w:pPr>
              <w:rPr>
                <w:sz w:val="22"/>
                <w:szCs w:val="22"/>
              </w:rPr>
            </w:pPr>
          </w:p>
          <w:p w14:paraId="418E921F" w14:textId="77777777" w:rsidR="00E97663" w:rsidRPr="007D0773" w:rsidRDefault="00E97663" w:rsidP="00803EFA">
            <w:pPr>
              <w:rPr>
                <w:sz w:val="22"/>
                <w:szCs w:val="22"/>
              </w:rPr>
            </w:pPr>
          </w:p>
          <w:p w14:paraId="2FE13490" w14:textId="77777777" w:rsidR="00E97663" w:rsidRPr="007D0773" w:rsidRDefault="00E97663" w:rsidP="00803EFA">
            <w:pPr>
              <w:rPr>
                <w:sz w:val="22"/>
                <w:szCs w:val="22"/>
              </w:rPr>
            </w:pPr>
          </w:p>
          <w:p w14:paraId="360B02C9" w14:textId="380A0688" w:rsidR="00E97663" w:rsidRPr="007D0773" w:rsidRDefault="00E97663" w:rsidP="00803EFA">
            <w:pPr>
              <w:rPr>
                <w:sz w:val="22"/>
                <w:szCs w:val="22"/>
              </w:rPr>
            </w:pPr>
          </w:p>
          <w:p w14:paraId="73A957DC" w14:textId="429C8590" w:rsidR="003400FE" w:rsidRPr="007D0773" w:rsidRDefault="003400FE" w:rsidP="00803EFA">
            <w:pPr>
              <w:rPr>
                <w:sz w:val="22"/>
                <w:szCs w:val="22"/>
              </w:rPr>
            </w:pPr>
          </w:p>
          <w:p w14:paraId="09BCBBDC" w14:textId="287F9288" w:rsidR="003400FE" w:rsidRPr="007D0773" w:rsidRDefault="003400FE" w:rsidP="00803EFA">
            <w:pPr>
              <w:rPr>
                <w:sz w:val="22"/>
                <w:szCs w:val="22"/>
              </w:rPr>
            </w:pPr>
          </w:p>
          <w:p w14:paraId="67A174A0" w14:textId="45B416B5" w:rsidR="00E97663" w:rsidRDefault="00E97663" w:rsidP="00803EFA">
            <w:pPr>
              <w:rPr>
                <w:sz w:val="22"/>
                <w:szCs w:val="22"/>
              </w:rPr>
            </w:pPr>
          </w:p>
          <w:p w14:paraId="28D7F63F" w14:textId="000E9639" w:rsidR="00F74EB3" w:rsidRDefault="00F74EB3" w:rsidP="00803EFA">
            <w:pPr>
              <w:rPr>
                <w:sz w:val="22"/>
                <w:szCs w:val="22"/>
              </w:rPr>
            </w:pPr>
          </w:p>
          <w:p w14:paraId="4AA5B92F" w14:textId="52BE2DEB" w:rsidR="00F74EB3" w:rsidRDefault="00F74EB3" w:rsidP="00803EFA">
            <w:pPr>
              <w:rPr>
                <w:sz w:val="22"/>
                <w:szCs w:val="22"/>
              </w:rPr>
            </w:pPr>
          </w:p>
          <w:p w14:paraId="64F482C9" w14:textId="134A40E0" w:rsidR="00F74EB3" w:rsidRDefault="00F74EB3" w:rsidP="00803EFA">
            <w:pPr>
              <w:rPr>
                <w:sz w:val="22"/>
                <w:szCs w:val="22"/>
              </w:rPr>
            </w:pPr>
          </w:p>
          <w:p w14:paraId="22A77B69" w14:textId="0E36412A" w:rsidR="00F74EB3" w:rsidRDefault="00F74EB3" w:rsidP="00803EFA">
            <w:pPr>
              <w:rPr>
                <w:sz w:val="22"/>
                <w:szCs w:val="22"/>
              </w:rPr>
            </w:pPr>
          </w:p>
          <w:p w14:paraId="526EAFD0" w14:textId="7B5BAA4E" w:rsidR="00F74EB3" w:rsidRDefault="00F74EB3" w:rsidP="00803EFA">
            <w:pPr>
              <w:rPr>
                <w:sz w:val="22"/>
                <w:szCs w:val="22"/>
              </w:rPr>
            </w:pPr>
          </w:p>
          <w:p w14:paraId="06A17A2F" w14:textId="7BD91CAF" w:rsidR="00F74EB3" w:rsidRDefault="00F74EB3" w:rsidP="00803EFA">
            <w:pPr>
              <w:rPr>
                <w:sz w:val="22"/>
                <w:szCs w:val="22"/>
              </w:rPr>
            </w:pPr>
          </w:p>
          <w:p w14:paraId="532E6DF1" w14:textId="373CA6DF" w:rsidR="00F74EB3" w:rsidRDefault="00F74EB3" w:rsidP="00803EFA">
            <w:pPr>
              <w:rPr>
                <w:sz w:val="22"/>
                <w:szCs w:val="22"/>
              </w:rPr>
            </w:pPr>
          </w:p>
          <w:p w14:paraId="2CDA7734" w14:textId="541BD696" w:rsidR="00F74EB3" w:rsidRDefault="00F74EB3" w:rsidP="00803EFA">
            <w:pPr>
              <w:rPr>
                <w:sz w:val="22"/>
                <w:szCs w:val="22"/>
              </w:rPr>
            </w:pPr>
          </w:p>
          <w:p w14:paraId="4B042A62" w14:textId="79DACF09" w:rsidR="00F74EB3" w:rsidRDefault="00F74EB3" w:rsidP="00803EFA">
            <w:pPr>
              <w:rPr>
                <w:sz w:val="22"/>
                <w:szCs w:val="22"/>
              </w:rPr>
            </w:pPr>
          </w:p>
          <w:p w14:paraId="5A457984" w14:textId="36539080" w:rsidR="00F74EB3" w:rsidRDefault="00F74EB3" w:rsidP="00803EFA">
            <w:pPr>
              <w:rPr>
                <w:sz w:val="22"/>
                <w:szCs w:val="22"/>
              </w:rPr>
            </w:pPr>
          </w:p>
          <w:p w14:paraId="3EDB4648" w14:textId="7D241271" w:rsidR="00F74EB3" w:rsidRDefault="00F74EB3" w:rsidP="00803EFA">
            <w:pPr>
              <w:rPr>
                <w:sz w:val="22"/>
                <w:szCs w:val="22"/>
              </w:rPr>
            </w:pPr>
          </w:p>
          <w:p w14:paraId="6BE47488" w14:textId="36576C6F" w:rsidR="00F74EB3" w:rsidRDefault="00F74EB3" w:rsidP="00803EFA">
            <w:pPr>
              <w:rPr>
                <w:sz w:val="22"/>
                <w:szCs w:val="22"/>
              </w:rPr>
            </w:pPr>
          </w:p>
          <w:p w14:paraId="52E7AEDF" w14:textId="1D2C84F8" w:rsidR="00F74EB3" w:rsidRDefault="00F74EB3" w:rsidP="00803EFA">
            <w:pPr>
              <w:rPr>
                <w:sz w:val="22"/>
                <w:szCs w:val="22"/>
              </w:rPr>
            </w:pPr>
          </w:p>
          <w:p w14:paraId="4FF5DD68" w14:textId="263BCB48" w:rsidR="00F74EB3" w:rsidRDefault="00F74EB3" w:rsidP="00803EFA">
            <w:pPr>
              <w:rPr>
                <w:sz w:val="22"/>
                <w:szCs w:val="22"/>
              </w:rPr>
            </w:pPr>
          </w:p>
          <w:p w14:paraId="5EF23D3B" w14:textId="0E23E37E" w:rsidR="00F74EB3" w:rsidRDefault="00F74EB3" w:rsidP="00803EFA">
            <w:pPr>
              <w:rPr>
                <w:sz w:val="22"/>
                <w:szCs w:val="22"/>
              </w:rPr>
            </w:pPr>
          </w:p>
          <w:p w14:paraId="11DB1133" w14:textId="1C2F7C64" w:rsidR="00F74EB3" w:rsidRDefault="00F74EB3" w:rsidP="00803EFA">
            <w:pPr>
              <w:rPr>
                <w:sz w:val="22"/>
                <w:szCs w:val="22"/>
              </w:rPr>
            </w:pPr>
          </w:p>
          <w:p w14:paraId="64C3B7E8" w14:textId="4373263C" w:rsidR="00F74EB3" w:rsidRDefault="00F74EB3" w:rsidP="00803EFA">
            <w:pPr>
              <w:rPr>
                <w:sz w:val="22"/>
                <w:szCs w:val="22"/>
              </w:rPr>
            </w:pPr>
          </w:p>
          <w:p w14:paraId="338E954D" w14:textId="00028C15" w:rsidR="00F74EB3" w:rsidRDefault="00F74EB3" w:rsidP="00803EFA">
            <w:pPr>
              <w:rPr>
                <w:sz w:val="22"/>
                <w:szCs w:val="22"/>
              </w:rPr>
            </w:pPr>
          </w:p>
          <w:p w14:paraId="7CC4C4B0" w14:textId="23BA8396" w:rsidR="00F74EB3" w:rsidRDefault="00F74EB3" w:rsidP="00803EFA">
            <w:pPr>
              <w:rPr>
                <w:sz w:val="22"/>
                <w:szCs w:val="22"/>
              </w:rPr>
            </w:pPr>
          </w:p>
          <w:p w14:paraId="4556C545" w14:textId="2CDAAF40" w:rsidR="00F74EB3" w:rsidRDefault="00F74EB3" w:rsidP="00803EFA">
            <w:pPr>
              <w:rPr>
                <w:sz w:val="22"/>
                <w:szCs w:val="22"/>
              </w:rPr>
            </w:pPr>
          </w:p>
          <w:p w14:paraId="5C81F327" w14:textId="005A1542" w:rsidR="00F74EB3" w:rsidRDefault="00F74EB3" w:rsidP="00803EFA">
            <w:pPr>
              <w:rPr>
                <w:sz w:val="22"/>
                <w:szCs w:val="22"/>
              </w:rPr>
            </w:pPr>
          </w:p>
          <w:p w14:paraId="1AEE42A5" w14:textId="417F7A3A" w:rsidR="00F74EB3" w:rsidRDefault="00F74EB3" w:rsidP="00803EFA">
            <w:pPr>
              <w:rPr>
                <w:sz w:val="22"/>
                <w:szCs w:val="22"/>
              </w:rPr>
            </w:pPr>
          </w:p>
          <w:p w14:paraId="5280D378" w14:textId="333D789D" w:rsidR="00F74EB3" w:rsidRDefault="00F74EB3" w:rsidP="00803EFA">
            <w:pPr>
              <w:rPr>
                <w:sz w:val="22"/>
                <w:szCs w:val="22"/>
              </w:rPr>
            </w:pPr>
          </w:p>
          <w:p w14:paraId="5848E697" w14:textId="7FC31A99" w:rsidR="00F74EB3" w:rsidRDefault="00F74EB3" w:rsidP="00803EFA">
            <w:pPr>
              <w:rPr>
                <w:sz w:val="22"/>
                <w:szCs w:val="22"/>
              </w:rPr>
            </w:pPr>
          </w:p>
          <w:p w14:paraId="7AE0676C" w14:textId="0DECA694" w:rsidR="00F74EB3" w:rsidRDefault="00F74EB3" w:rsidP="00803EFA">
            <w:pPr>
              <w:rPr>
                <w:sz w:val="22"/>
                <w:szCs w:val="22"/>
              </w:rPr>
            </w:pPr>
          </w:p>
          <w:p w14:paraId="4ABF377C" w14:textId="24C060F9" w:rsidR="00F74EB3" w:rsidRDefault="00F74EB3" w:rsidP="00803EFA">
            <w:pPr>
              <w:rPr>
                <w:sz w:val="22"/>
                <w:szCs w:val="22"/>
              </w:rPr>
            </w:pPr>
          </w:p>
          <w:p w14:paraId="0354EA88" w14:textId="6BB60E1D" w:rsidR="00F74EB3" w:rsidRDefault="00F74EB3" w:rsidP="00803EFA">
            <w:pPr>
              <w:rPr>
                <w:sz w:val="22"/>
                <w:szCs w:val="22"/>
              </w:rPr>
            </w:pPr>
          </w:p>
          <w:p w14:paraId="42485CE8" w14:textId="6D21101D" w:rsidR="00F74EB3" w:rsidRDefault="00F74EB3" w:rsidP="00803EFA">
            <w:pPr>
              <w:rPr>
                <w:sz w:val="22"/>
                <w:szCs w:val="22"/>
              </w:rPr>
            </w:pPr>
          </w:p>
          <w:p w14:paraId="28740E97" w14:textId="0760799F" w:rsidR="00F74EB3" w:rsidRDefault="00F74EB3" w:rsidP="00803EFA">
            <w:pPr>
              <w:rPr>
                <w:sz w:val="22"/>
                <w:szCs w:val="22"/>
              </w:rPr>
            </w:pPr>
          </w:p>
          <w:p w14:paraId="6744A81D" w14:textId="441085B3" w:rsidR="00E97663" w:rsidRPr="007D0773" w:rsidRDefault="00E97663" w:rsidP="00803EFA">
            <w:pPr>
              <w:rPr>
                <w:sz w:val="22"/>
                <w:szCs w:val="22"/>
              </w:rPr>
            </w:pPr>
            <w:r w:rsidRPr="007D0773">
              <w:rPr>
                <w:sz w:val="22"/>
                <w:szCs w:val="22"/>
              </w:rPr>
              <w:t>Commission to Study College Affordability and College Completion to submit report to Joint Standing Committee on Education &amp; Cultural Affairs by January 2, 2022</w:t>
            </w:r>
          </w:p>
        </w:tc>
      </w:tr>
      <w:tr w:rsidR="00B41ACA" w:rsidRPr="007D0773" w14:paraId="52DD00F3" w14:textId="77777777" w:rsidTr="417AB01E">
        <w:trPr>
          <w:trHeight w:val="863"/>
        </w:trPr>
        <w:tc>
          <w:tcPr>
            <w:tcW w:w="2965" w:type="dxa"/>
            <w:shd w:val="clear" w:color="auto" w:fill="auto"/>
          </w:tcPr>
          <w:p w14:paraId="152F4236" w14:textId="77777777" w:rsidR="00B41ACA" w:rsidRPr="00500B6D" w:rsidRDefault="00B41ACA" w:rsidP="00803EFA">
            <w:pPr>
              <w:rPr>
                <w:b/>
                <w:sz w:val="22"/>
                <w:szCs w:val="22"/>
              </w:rPr>
            </w:pPr>
            <w:r w:rsidRPr="00500B6D">
              <w:rPr>
                <w:b/>
                <w:sz w:val="22"/>
                <w:szCs w:val="22"/>
              </w:rPr>
              <w:t>LD 255,</w:t>
            </w:r>
            <w:r w:rsidR="002B6498" w:rsidRPr="00500B6D">
              <w:rPr>
                <w:b/>
                <w:sz w:val="22"/>
                <w:szCs w:val="22"/>
              </w:rPr>
              <w:t xml:space="preserve"> Resolve 2021, Chapter </w:t>
            </w:r>
            <w:r w:rsidR="000E6BB8" w:rsidRPr="00500B6D">
              <w:rPr>
                <w:b/>
                <w:sz w:val="22"/>
                <w:szCs w:val="22"/>
              </w:rPr>
              <w:t>110</w:t>
            </w:r>
          </w:p>
          <w:p w14:paraId="0F895DCC" w14:textId="6B18F597" w:rsidR="000E6BB8" w:rsidRPr="00500B6D" w:rsidRDefault="00B90192" w:rsidP="00803EFA">
            <w:pPr>
              <w:rPr>
                <w:bCs/>
                <w:i/>
                <w:iCs/>
                <w:sz w:val="22"/>
                <w:szCs w:val="22"/>
              </w:rPr>
            </w:pPr>
            <w:r w:rsidRPr="00500B6D">
              <w:rPr>
                <w:bCs/>
                <w:i/>
                <w:iCs/>
                <w:sz w:val="22"/>
                <w:szCs w:val="22"/>
              </w:rPr>
              <w:t>Resolve, Directing the Department of Education To Develop a Plan for the Provision of Early Intervention Services (EMERGENCY)</w:t>
            </w:r>
          </w:p>
        </w:tc>
        <w:tc>
          <w:tcPr>
            <w:tcW w:w="7740" w:type="dxa"/>
            <w:shd w:val="clear" w:color="auto" w:fill="auto"/>
          </w:tcPr>
          <w:p w14:paraId="0C1A95AE" w14:textId="77777777" w:rsidR="00C63256" w:rsidRPr="00B02D15" w:rsidRDefault="00C63256" w:rsidP="00C63256">
            <w:pPr>
              <w:pStyle w:val="ListParagraph"/>
              <w:numPr>
                <w:ilvl w:val="0"/>
                <w:numId w:val="157"/>
              </w:numPr>
              <w:rPr>
                <w:sz w:val="22"/>
                <w:szCs w:val="22"/>
              </w:rPr>
            </w:pPr>
            <w:r w:rsidRPr="00B02D15">
              <w:rPr>
                <w:sz w:val="22"/>
                <w:szCs w:val="22"/>
              </w:rPr>
              <w:t xml:space="preserve">Directs the Department of Education to convene an advisory committee to advise the Department on the development of a plan for the provision of early intervention services for children from birth to under 3 years of age through a quasi-independent government agency structure, advise the Department on the option of pursuing the federal Extended Part C Option under 34 Code of Federal Regulations, Section 303.211, and make recommendations to the Department on the provision of services for children 3 years of age,  </w:t>
            </w:r>
          </w:p>
          <w:p w14:paraId="72ECDDB8" w14:textId="77777777" w:rsidR="00C63256" w:rsidRPr="00B02D15" w:rsidRDefault="00C63256" w:rsidP="00C63256">
            <w:pPr>
              <w:pStyle w:val="HTMLPreformatted"/>
              <w:numPr>
                <w:ilvl w:val="0"/>
                <w:numId w:val="157"/>
              </w:numPr>
              <w:rPr>
                <w:rFonts w:ascii="Times New Roman" w:hAnsi="Times New Roman" w:cs="Times New Roman"/>
                <w:sz w:val="22"/>
                <w:szCs w:val="22"/>
              </w:rPr>
            </w:pPr>
            <w:r w:rsidRPr="00B02D15">
              <w:rPr>
                <w:rFonts w:ascii="Times New Roman" w:hAnsi="Times New Roman" w:cs="Times New Roman"/>
                <w:sz w:val="22"/>
                <w:szCs w:val="22"/>
              </w:rPr>
              <w:t>The advisory committee to consist of:</w:t>
            </w:r>
          </w:p>
          <w:p w14:paraId="0402CDD0"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 xml:space="preserve">The Commissioner of Health and Human Services or designee; </w:t>
            </w:r>
          </w:p>
          <w:p w14:paraId="7A9E62AD"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The director of the Child Development Services System;</w:t>
            </w:r>
          </w:p>
          <w:p w14:paraId="293C76F1"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The Attorney General or designee;</w:t>
            </w:r>
          </w:p>
          <w:p w14:paraId="0FABCB34"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 xml:space="preserve">One member who is a contracted service provider of early intervention services, recommended by the Maine Assoc. for Community Service Providers; </w:t>
            </w:r>
          </w:p>
          <w:p w14:paraId="4C9F4096"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One member representing a Head Start agency or program to represent Head Start programs in the State, recommended by the Maine Head Start Directors Assoc.;</w:t>
            </w:r>
          </w:p>
          <w:p w14:paraId="147DAB43"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One member representing &amp; recommended by the Maine Developmental Disabilities Council;</w:t>
            </w:r>
          </w:p>
          <w:p w14:paraId="341FEAFA"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 xml:space="preserve">One member representing &amp; recommended by the Maine Speech Language Hearing Assoc.; </w:t>
            </w:r>
          </w:p>
          <w:p w14:paraId="47865728"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 xml:space="preserve">Two members who are parents of children with disabilities from birth to under 3 years of age, recommended by the Maine Parent Federation; </w:t>
            </w:r>
          </w:p>
          <w:p w14:paraId="07CA6750"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One member representing a child care program recommended by the Maine Assoc. for the Education of Young Children;</w:t>
            </w:r>
          </w:p>
          <w:p w14:paraId="7AEA0A00"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 xml:space="preserve">One member representing &amp; recommended by the Maine Assoc. for Community Service Providers; </w:t>
            </w:r>
          </w:p>
          <w:p w14:paraId="7F8EAD10"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One member representing &amp; recommended by the Maine Occupational Therapy Assoc.; and</w:t>
            </w:r>
          </w:p>
          <w:p w14:paraId="1F9243D0" w14:textId="77777777" w:rsidR="00C63256" w:rsidRPr="00B02D15" w:rsidRDefault="00C63256" w:rsidP="00C63256">
            <w:pPr>
              <w:pStyle w:val="HTMLPreformatted"/>
              <w:numPr>
                <w:ilvl w:val="0"/>
                <w:numId w:val="156"/>
              </w:numPr>
              <w:rPr>
                <w:rFonts w:ascii="Times New Roman" w:hAnsi="Times New Roman" w:cs="Times New Roman"/>
                <w:sz w:val="22"/>
                <w:szCs w:val="22"/>
              </w:rPr>
            </w:pPr>
            <w:r w:rsidRPr="00B02D15">
              <w:rPr>
                <w:rFonts w:ascii="Times New Roman" w:hAnsi="Times New Roman" w:cs="Times New Roman"/>
                <w:sz w:val="22"/>
                <w:szCs w:val="22"/>
              </w:rPr>
              <w:t>One member representing &amp; recommended by the Maine Children's Alliance.</w:t>
            </w:r>
          </w:p>
          <w:p w14:paraId="494045EC" w14:textId="77777777" w:rsidR="00C63256" w:rsidRPr="00B02D15" w:rsidRDefault="00C63256" w:rsidP="004F52D4">
            <w:pPr>
              <w:pStyle w:val="HTMLPreformatted"/>
              <w:numPr>
                <w:ilvl w:val="0"/>
                <w:numId w:val="158"/>
              </w:numPr>
              <w:rPr>
                <w:rFonts w:ascii="Times New Roman" w:hAnsi="Times New Roman" w:cs="Times New Roman"/>
                <w:sz w:val="22"/>
                <w:szCs w:val="22"/>
              </w:rPr>
            </w:pPr>
            <w:r w:rsidRPr="00B02D15">
              <w:rPr>
                <w:rFonts w:ascii="Times New Roman" w:hAnsi="Times New Roman" w:cs="Times New Roman"/>
                <w:sz w:val="22"/>
                <w:szCs w:val="22"/>
              </w:rPr>
              <w:t>Directs the Department to develop a plan for the provision of early intervention services through a quasi-independent government agency structure, with the Department of Education providing oversight as the lead agency, and draft suggested legislation to implement the plan.</w:t>
            </w:r>
          </w:p>
          <w:p w14:paraId="41C753E3" w14:textId="77777777" w:rsidR="00C63256" w:rsidRPr="00B02D15" w:rsidRDefault="00C63256" w:rsidP="004F52D4">
            <w:pPr>
              <w:pStyle w:val="HTMLPreformatted"/>
              <w:numPr>
                <w:ilvl w:val="0"/>
                <w:numId w:val="158"/>
              </w:numPr>
              <w:rPr>
                <w:rFonts w:ascii="Times New Roman" w:hAnsi="Times New Roman" w:cs="Times New Roman"/>
                <w:sz w:val="22"/>
                <w:szCs w:val="22"/>
              </w:rPr>
            </w:pPr>
            <w:r w:rsidRPr="00B02D15">
              <w:rPr>
                <w:rFonts w:ascii="Times New Roman" w:hAnsi="Times New Roman" w:cs="Times New Roman"/>
                <w:sz w:val="22"/>
                <w:szCs w:val="22"/>
              </w:rPr>
              <w:t>The plan must include:</w:t>
            </w:r>
          </w:p>
          <w:p w14:paraId="16EA0D8C" w14:textId="2A32AC49" w:rsidR="00C63256" w:rsidRPr="00B02D15" w:rsidRDefault="00C63256" w:rsidP="00432EE7">
            <w:pPr>
              <w:pStyle w:val="HTMLPreformatted"/>
              <w:numPr>
                <w:ilvl w:val="0"/>
                <w:numId w:val="159"/>
              </w:numPr>
              <w:rPr>
                <w:rFonts w:ascii="Times New Roman" w:hAnsi="Times New Roman" w:cs="Times New Roman"/>
                <w:sz w:val="22"/>
                <w:szCs w:val="22"/>
              </w:rPr>
            </w:pPr>
            <w:r w:rsidRPr="00B02D15">
              <w:rPr>
                <w:rFonts w:ascii="Times New Roman" w:hAnsi="Times New Roman" w:cs="Times New Roman"/>
                <w:sz w:val="22"/>
                <w:szCs w:val="22"/>
              </w:rPr>
              <w:t xml:space="preserve">The establishment and appointment of an independent governing board for the quasi-independent government agency; </w:t>
            </w:r>
          </w:p>
          <w:p w14:paraId="2C1684C9" w14:textId="7BFF7D65" w:rsidR="00C63256" w:rsidRPr="00B02D15" w:rsidRDefault="00C63256" w:rsidP="00432EE7">
            <w:pPr>
              <w:pStyle w:val="HTMLPreformatted"/>
              <w:numPr>
                <w:ilvl w:val="0"/>
                <w:numId w:val="159"/>
              </w:numPr>
              <w:rPr>
                <w:rFonts w:ascii="Times New Roman" w:hAnsi="Times New Roman" w:cs="Times New Roman"/>
                <w:sz w:val="22"/>
                <w:szCs w:val="22"/>
              </w:rPr>
            </w:pPr>
            <w:r w:rsidRPr="00B02D15">
              <w:rPr>
                <w:rFonts w:ascii="Times New Roman" w:hAnsi="Times New Roman" w:cs="Times New Roman"/>
                <w:sz w:val="22"/>
                <w:szCs w:val="22"/>
              </w:rPr>
              <w:t>Current or proposed memoranda of understanding between the Department of Education and the Department of Health &amp; Human Services</w:t>
            </w:r>
            <w:r w:rsidR="004F52D4" w:rsidRPr="00B02D15">
              <w:rPr>
                <w:rFonts w:ascii="Times New Roman" w:hAnsi="Times New Roman" w:cs="Times New Roman"/>
                <w:sz w:val="22"/>
                <w:szCs w:val="22"/>
              </w:rPr>
              <w:t>;</w:t>
            </w:r>
          </w:p>
          <w:p w14:paraId="76F0CD16" w14:textId="3EA123C1" w:rsidR="00C63256" w:rsidRPr="00B02D15" w:rsidRDefault="00C63256" w:rsidP="00432EE7">
            <w:pPr>
              <w:pStyle w:val="HTMLPreformatted"/>
              <w:numPr>
                <w:ilvl w:val="0"/>
                <w:numId w:val="159"/>
              </w:numPr>
              <w:rPr>
                <w:rFonts w:ascii="Times New Roman" w:hAnsi="Times New Roman" w:cs="Times New Roman"/>
                <w:sz w:val="22"/>
                <w:szCs w:val="22"/>
              </w:rPr>
            </w:pPr>
            <w:r w:rsidRPr="00B02D15">
              <w:rPr>
                <w:rFonts w:ascii="Times New Roman" w:hAnsi="Times New Roman" w:cs="Times New Roman"/>
                <w:sz w:val="22"/>
                <w:szCs w:val="22"/>
              </w:rPr>
              <w:t>How the plan addresses each of the 16 minimum required components under the federal Individuals with Disabilities Education Act, 20 United States Code, Section 1435(a) for a statewide, comprehensive system of early intervention services for infants and toddlers with disabilities; and</w:t>
            </w:r>
          </w:p>
          <w:p w14:paraId="0EF8BC6E" w14:textId="5D81505B" w:rsidR="00C63256" w:rsidRPr="00B02D15" w:rsidRDefault="00C63256" w:rsidP="00432EE7">
            <w:pPr>
              <w:pStyle w:val="HTMLPreformatted"/>
              <w:numPr>
                <w:ilvl w:val="0"/>
                <w:numId w:val="159"/>
              </w:numPr>
              <w:rPr>
                <w:rFonts w:ascii="Times New Roman" w:hAnsi="Times New Roman" w:cs="Times New Roman"/>
                <w:sz w:val="22"/>
                <w:szCs w:val="22"/>
              </w:rPr>
            </w:pPr>
            <w:r w:rsidRPr="00B02D15">
              <w:rPr>
                <w:rFonts w:ascii="Times New Roman" w:hAnsi="Times New Roman" w:cs="Times New Roman"/>
                <w:sz w:val="22"/>
                <w:szCs w:val="22"/>
              </w:rPr>
              <w:t>A detailed timeline for implementation, including but not limited to resources needed, any necessary statutory or regulatory changes and any other information necessary to implement the plan</w:t>
            </w:r>
          </w:p>
          <w:p w14:paraId="74E2A5AA" w14:textId="2BFC0BCE" w:rsidR="00C63256" w:rsidRPr="00B02D15" w:rsidRDefault="00545D1B" w:rsidP="00432EE7">
            <w:pPr>
              <w:pStyle w:val="HTMLPreformatted"/>
              <w:numPr>
                <w:ilvl w:val="0"/>
                <w:numId w:val="160"/>
              </w:numPr>
              <w:rPr>
                <w:rFonts w:ascii="Times New Roman" w:hAnsi="Times New Roman" w:cs="Times New Roman"/>
                <w:sz w:val="22"/>
                <w:szCs w:val="22"/>
              </w:rPr>
            </w:pPr>
            <w:r w:rsidRPr="00B02D15">
              <w:rPr>
                <w:rFonts w:ascii="Times New Roman" w:hAnsi="Times New Roman" w:cs="Times New Roman"/>
                <w:sz w:val="22"/>
                <w:szCs w:val="22"/>
              </w:rPr>
              <w:t>Directs Department c</w:t>
            </w:r>
            <w:r w:rsidR="00C63256" w:rsidRPr="00B02D15">
              <w:rPr>
                <w:rFonts w:ascii="Times New Roman" w:hAnsi="Times New Roman" w:cs="Times New Roman"/>
                <w:sz w:val="22"/>
                <w:szCs w:val="22"/>
              </w:rPr>
              <w:t>onduct an analysis on the federal Individuals with Disabilities Education Act Extended Part C Option under 34 Code of Federal Regulations, Section 303.211.</w:t>
            </w:r>
          </w:p>
          <w:p w14:paraId="35FA51C9" w14:textId="1BD7F4E8" w:rsidR="00C63256" w:rsidRPr="00B02D15" w:rsidRDefault="00545D1B" w:rsidP="00432EE7">
            <w:pPr>
              <w:pStyle w:val="HTMLPreformatted"/>
              <w:numPr>
                <w:ilvl w:val="0"/>
                <w:numId w:val="160"/>
              </w:numPr>
              <w:rPr>
                <w:rFonts w:ascii="Times New Roman" w:hAnsi="Times New Roman" w:cs="Times New Roman"/>
                <w:sz w:val="22"/>
                <w:szCs w:val="22"/>
              </w:rPr>
            </w:pPr>
            <w:r w:rsidRPr="00B02D15">
              <w:rPr>
                <w:rFonts w:ascii="Times New Roman" w:hAnsi="Times New Roman" w:cs="Times New Roman"/>
                <w:sz w:val="22"/>
                <w:szCs w:val="22"/>
              </w:rPr>
              <w:t>Directs Department d</w:t>
            </w:r>
            <w:r w:rsidR="00C63256" w:rsidRPr="00B02D15">
              <w:rPr>
                <w:rFonts w:ascii="Times New Roman" w:hAnsi="Times New Roman" w:cs="Times New Roman"/>
                <w:sz w:val="22"/>
                <w:szCs w:val="22"/>
              </w:rPr>
              <w:t>evelop recommendations on the provision of services for children who are 3 years of age, including but not limited to whether children 3 years of age should receive services through the quasi-independent government agency structure, school administrative units or a hybrid system.</w:t>
            </w:r>
          </w:p>
          <w:p w14:paraId="5F205C91" w14:textId="4173B030" w:rsidR="00C63256" w:rsidRPr="00B02D15" w:rsidRDefault="00C63256" w:rsidP="00432EE7">
            <w:pPr>
              <w:pStyle w:val="HTMLPreformatted"/>
              <w:numPr>
                <w:ilvl w:val="0"/>
                <w:numId w:val="160"/>
              </w:numPr>
              <w:rPr>
                <w:rFonts w:ascii="Times New Roman" w:hAnsi="Times New Roman" w:cs="Times New Roman"/>
                <w:sz w:val="22"/>
                <w:szCs w:val="22"/>
              </w:rPr>
            </w:pPr>
            <w:r w:rsidRPr="00B02D15">
              <w:rPr>
                <w:rFonts w:ascii="Times New Roman" w:hAnsi="Times New Roman" w:cs="Times New Roman"/>
                <w:sz w:val="22"/>
                <w:szCs w:val="22"/>
              </w:rPr>
              <w:t xml:space="preserve">Directs the Department </w:t>
            </w:r>
            <w:r w:rsidR="00545D1B" w:rsidRPr="00B02D15">
              <w:rPr>
                <w:rFonts w:ascii="Times New Roman" w:hAnsi="Times New Roman" w:cs="Times New Roman"/>
                <w:sz w:val="22"/>
                <w:szCs w:val="22"/>
              </w:rPr>
              <w:t xml:space="preserve">to </w:t>
            </w:r>
            <w:r w:rsidRPr="00B02D15">
              <w:rPr>
                <w:rFonts w:ascii="Times New Roman" w:hAnsi="Times New Roman" w:cs="Times New Roman"/>
                <w:sz w:val="22"/>
                <w:szCs w:val="22"/>
              </w:rPr>
              <w:t xml:space="preserve">submit a report, by February 1, 2022, on the plan for early intervention services, including suggested legislation and a detailed analysis of any additional resources or statutory or regulatory changes necessary to implement the plan, the analysis of the federal Extended Part C Option and recommendations on the provision of services for children who are 3 years of age, to the Joint Standing Committees on Education &amp; Cultural Affairs and on Health &amp; Human Services. </w:t>
            </w:r>
          </w:p>
          <w:p w14:paraId="17459DF6" w14:textId="77777777" w:rsidR="00545D1B" w:rsidRPr="00B02D15" w:rsidRDefault="00C63256" w:rsidP="00432EE7">
            <w:pPr>
              <w:pStyle w:val="HTMLPreformatted"/>
              <w:numPr>
                <w:ilvl w:val="0"/>
                <w:numId w:val="160"/>
              </w:numPr>
              <w:rPr>
                <w:rFonts w:ascii="Times New Roman" w:hAnsi="Times New Roman" w:cs="Times New Roman"/>
                <w:sz w:val="22"/>
                <w:szCs w:val="22"/>
              </w:rPr>
            </w:pPr>
            <w:r w:rsidRPr="00B02D15">
              <w:rPr>
                <w:rFonts w:ascii="Times New Roman" w:hAnsi="Times New Roman" w:cs="Times New Roman"/>
                <w:sz w:val="22"/>
                <w:szCs w:val="22"/>
              </w:rPr>
              <w:t xml:space="preserve">Authorizes the advisory committee to submit a report on its role in the development of the plan to the Joint Standing Committee on Education &amp; Cultural Affairs. </w:t>
            </w:r>
          </w:p>
          <w:p w14:paraId="23E0169B" w14:textId="49549A0E" w:rsidR="00B41ACA" w:rsidRPr="00B02D15" w:rsidRDefault="00C63256" w:rsidP="00F74EB3">
            <w:pPr>
              <w:pStyle w:val="HTMLPreformatted"/>
              <w:numPr>
                <w:ilvl w:val="0"/>
                <w:numId w:val="160"/>
              </w:numPr>
              <w:rPr>
                <w:sz w:val="22"/>
                <w:szCs w:val="22"/>
              </w:rPr>
            </w:pPr>
            <w:r w:rsidRPr="00B02D15">
              <w:rPr>
                <w:rFonts w:ascii="Times New Roman" w:hAnsi="Times New Roman" w:cs="Times New Roman"/>
                <w:sz w:val="22"/>
                <w:szCs w:val="22"/>
              </w:rPr>
              <w:t>Authorizes the Joint Standing Committee on Education &amp; Cultural Affairs submit legislation to the Second Regular Session of the 130th Legislature related to the report.</w:t>
            </w:r>
          </w:p>
        </w:tc>
        <w:tc>
          <w:tcPr>
            <w:tcW w:w="2250" w:type="dxa"/>
            <w:shd w:val="clear" w:color="auto" w:fill="auto"/>
          </w:tcPr>
          <w:p w14:paraId="4FCA41D9" w14:textId="77777777" w:rsidR="00B41ACA" w:rsidRPr="007D0773" w:rsidRDefault="000E6BB8" w:rsidP="00803EFA">
            <w:pPr>
              <w:rPr>
                <w:sz w:val="22"/>
                <w:szCs w:val="22"/>
              </w:rPr>
            </w:pPr>
            <w:r w:rsidRPr="007D0773">
              <w:rPr>
                <w:sz w:val="22"/>
                <w:szCs w:val="22"/>
              </w:rPr>
              <w:t>July 15, 2021</w:t>
            </w:r>
          </w:p>
          <w:p w14:paraId="30FD5D84" w14:textId="77777777" w:rsidR="00FA6CCD" w:rsidRPr="007D0773" w:rsidRDefault="00FA6CCD" w:rsidP="00803EFA">
            <w:pPr>
              <w:rPr>
                <w:sz w:val="22"/>
                <w:szCs w:val="22"/>
              </w:rPr>
            </w:pPr>
          </w:p>
          <w:p w14:paraId="320D6740" w14:textId="7E82CD6C" w:rsidR="00FA6CCD" w:rsidRDefault="00FA6CCD" w:rsidP="00803EFA">
            <w:pPr>
              <w:rPr>
                <w:sz w:val="22"/>
                <w:szCs w:val="22"/>
              </w:rPr>
            </w:pPr>
          </w:p>
          <w:p w14:paraId="7B0FB6AB" w14:textId="24DFC9DD" w:rsidR="00594DFC" w:rsidRDefault="00594DFC" w:rsidP="00803EFA">
            <w:pPr>
              <w:rPr>
                <w:sz w:val="22"/>
                <w:szCs w:val="22"/>
              </w:rPr>
            </w:pPr>
          </w:p>
          <w:p w14:paraId="384FF3FC" w14:textId="6E4FD612" w:rsidR="00594DFC" w:rsidRDefault="00594DFC" w:rsidP="00803EFA">
            <w:pPr>
              <w:rPr>
                <w:sz w:val="22"/>
                <w:szCs w:val="22"/>
              </w:rPr>
            </w:pPr>
          </w:p>
          <w:p w14:paraId="07D47457" w14:textId="7C7FF48F" w:rsidR="00594DFC" w:rsidRDefault="00594DFC" w:rsidP="00803EFA">
            <w:pPr>
              <w:rPr>
                <w:sz w:val="22"/>
                <w:szCs w:val="22"/>
              </w:rPr>
            </w:pPr>
          </w:p>
          <w:p w14:paraId="53D612AD" w14:textId="56975315" w:rsidR="00594DFC" w:rsidRDefault="00594DFC" w:rsidP="00803EFA">
            <w:pPr>
              <w:rPr>
                <w:sz w:val="22"/>
                <w:szCs w:val="22"/>
              </w:rPr>
            </w:pPr>
          </w:p>
          <w:p w14:paraId="065B3D7A" w14:textId="7552138F" w:rsidR="00594DFC" w:rsidRDefault="00594DFC" w:rsidP="00803EFA">
            <w:pPr>
              <w:rPr>
                <w:sz w:val="22"/>
                <w:szCs w:val="22"/>
              </w:rPr>
            </w:pPr>
          </w:p>
          <w:p w14:paraId="68C55586" w14:textId="756EEA31" w:rsidR="00594DFC" w:rsidRDefault="00594DFC" w:rsidP="00803EFA">
            <w:pPr>
              <w:rPr>
                <w:sz w:val="22"/>
                <w:szCs w:val="22"/>
              </w:rPr>
            </w:pPr>
          </w:p>
          <w:p w14:paraId="3B1B44F3" w14:textId="2030EE87" w:rsidR="00594DFC" w:rsidRDefault="00594DFC" w:rsidP="00803EFA">
            <w:pPr>
              <w:rPr>
                <w:sz w:val="22"/>
                <w:szCs w:val="22"/>
              </w:rPr>
            </w:pPr>
          </w:p>
          <w:p w14:paraId="103B7921" w14:textId="54A2906C" w:rsidR="00594DFC" w:rsidRDefault="00594DFC" w:rsidP="00803EFA">
            <w:pPr>
              <w:rPr>
                <w:sz w:val="22"/>
                <w:szCs w:val="22"/>
              </w:rPr>
            </w:pPr>
          </w:p>
          <w:p w14:paraId="7B8B6A3B" w14:textId="2E7741F6" w:rsidR="00594DFC" w:rsidRDefault="00594DFC" w:rsidP="00803EFA">
            <w:pPr>
              <w:rPr>
                <w:sz w:val="22"/>
                <w:szCs w:val="22"/>
              </w:rPr>
            </w:pPr>
          </w:p>
          <w:p w14:paraId="302A3CD4" w14:textId="5F6C6F46" w:rsidR="00594DFC" w:rsidRDefault="00594DFC" w:rsidP="00803EFA">
            <w:pPr>
              <w:rPr>
                <w:sz w:val="22"/>
                <w:szCs w:val="22"/>
              </w:rPr>
            </w:pPr>
          </w:p>
          <w:p w14:paraId="5DF5BD99" w14:textId="3777895F" w:rsidR="00594DFC" w:rsidRDefault="00594DFC" w:rsidP="00803EFA">
            <w:pPr>
              <w:rPr>
                <w:sz w:val="22"/>
                <w:szCs w:val="22"/>
              </w:rPr>
            </w:pPr>
          </w:p>
          <w:p w14:paraId="7FDDE5D6" w14:textId="7EC74B42" w:rsidR="00594DFC" w:rsidRDefault="00594DFC" w:rsidP="00803EFA">
            <w:pPr>
              <w:rPr>
                <w:sz w:val="22"/>
                <w:szCs w:val="22"/>
              </w:rPr>
            </w:pPr>
          </w:p>
          <w:p w14:paraId="3E9F2162" w14:textId="79D0708F" w:rsidR="00594DFC" w:rsidRDefault="00594DFC" w:rsidP="00803EFA">
            <w:pPr>
              <w:rPr>
                <w:sz w:val="22"/>
                <w:szCs w:val="22"/>
              </w:rPr>
            </w:pPr>
          </w:p>
          <w:p w14:paraId="4C7B147C" w14:textId="28CDC0AD" w:rsidR="00594DFC" w:rsidRDefault="00594DFC" w:rsidP="00803EFA">
            <w:pPr>
              <w:rPr>
                <w:sz w:val="22"/>
                <w:szCs w:val="22"/>
              </w:rPr>
            </w:pPr>
          </w:p>
          <w:p w14:paraId="78656856" w14:textId="6560B3FC" w:rsidR="00594DFC" w:rsidRDefault="00594DFC" w:rsidP="00803EFA">
            <w:pPr>
              <w:rPr>
                <w:sz w:val="22"/>
                <w:szCs w:val="22"/>
              </w:rPr>
            </w:pPr>
          </w:p>
          <w:p w14:paraId="49E5B76B" w14:textId="0CBA5ACB" w:rsidR="00594DFC" w:rsidRDefault="00594DFC" w:rsidP="00803EFA">
            <w:pPr>
              <w:rPr>
                <w:sz w:val="22"/>
                <w:szCs w:val="22"/>
              </w:rPr>
            </w:pPr>
          </w:p>
          <w:p w14:paraId="6439C5D5" w14:textId="17675D0A" w:rsidR="00594DFC" w:rsidRDefault="00594DFC" w:rsidP="00803EFA">
            <w:pPr>
              <w:rPr>
                <w:sz w:val="22"/>
                <w:szCs w:val="22"/>
              </w:rPr>
            </w:pPr>
          </w:p>
          <w:p w14:paraId="7369083E" w14:textId="1F6E3AE5" w:rsidR="00594DFC" w:rsidRDefault="00594DFC" w:rsidP="00803EFA">
            <w:pPr>
              <w:rPr>
                <w:sz w:val="22"/>
                <w:szCs w:val="22"/>
              </w:rPr>
            </w:pPr>
          </w:p>
          <w:p w14:paraId="62D62D25" w14:textId="4D8EC8FF" w:rsidR="00594DFC" w:rsidRDefault="00594DFC" w:rsidP="00803EFA">
            <w:pPr>
              <w:rPr>
                <w:sz w:val="22"/>
                <w:szCs w:val="22"/>
              </w:rPr>
            </w:pPr>
          </w:p>
          <w:p w14:paraId="79C1AF55" w14:textId="167041C6" w:rsidR="00594DFC" w:rsidRDefault="00594DFC" w:rsidP="00803EFA">
            <w:pPr>
              <w:rPr>
                <w:sz w:val="22"/>
                <w:szCs w:val="22"/>
              </w:rPr>
            </w:pPr>
          </w:p>
          <w:p w14:paraId="6B980000" w14:textId="4144ED3F" w:rsidR="00594DFC" w:rsidRDefault="00594DFC" w:rsidP="00803EFA">
            <w:pPr>
              <w:rPr>
                <w:sz w:val="22"/>
                <w:szCs w:val="22"/>
              </w:rPr>
            </w:pPr>
          </w:p>
          <w:p w14:paraId="0C4E5D6F" w14:textId="3563331B" w:rsidR="00594DFC" w:rsidRDefault="00594DFC" w:rsidP="00803EFA">
            <w:pPr>
              <w:rPr>
                <w:sz w:val="22"/>
                <w:szCs w:val="22"/>
              </w:rPr>
            </w:pPr>
          </w:p>
          <w:p w14:paraId="39AC6D19" w14:textId="26E22D34" w:rsidR="00594DFC" w:rsidRDefault="00594DFC" w:rsidP="00803EFA">
            <w:pPr>
              <w:rPr>
                <w:sz w:val="22"/>
                <w:szCs w:val="22"/>
              </w:rPr>
            </w:pPr>
          </w:p>
          <w:p w14:paraId="4DECE48E" w14:textId="1408EC10" w:rsidR="00594DFC" w:rsidRDefault="00594DFC" w:rsidP="00803EFA">
            <w:pPr>
              <w:rPr>
                <w:sz w:val="22"/>
                <w:szCs w:val="22"/>
              </w:rPr>
            </w:pPr>
          </w:p>
          <w:p w14:paraId="3554D870" w14:textId="45E409F9" w:rsidR="00594DFC" w:rsidRDefault="00594DFC" w:rsidP="00803EFA">
            <w:pPr>
              <w:rPr>
                <w:sz w:val="22"/>
                <w:szCs w:val="22"/>
              </w:rPr>
            </w:pPr>
          </w:p>
          <w:p w14:paraId="585F6541" w14:textId="5EBC599C" w:rsidR="00603C2A" w:rsidRDefault="00603C2A" w:rsidP="00803EFA">
            <w:pPr>
              <w:rPr>
                <w:sz w:val="22"/>
                <w:szCs w:val="22"/>
              </w:rPr>
            </w:pPr>
          </w:p>
          <w:p w14:paraId="7AC69E32" w14:textId="30AFCCEA" w:rsidR="00603C2A" w:rsidRDefault="00603C2A" w:rsidP="00803EFA">
            <w:pPr>
              <w:rPr>
                <w:sz w:val="22"/>
                <w:szCs w:val="22"/>
              </w:rPr>
            </w:pPr>
          </w:p>
          <w:p w14:paraId="63550473" w14:textId="4F9888A4" w:rsidR="00603C2A" w:rsidRDefault="00603C2A" w:rsidP="00803EFA">
            <w:pPr>
              <w:rPr>
                <w:sz w:val="22"/>
                <w:szCs w:val="22"/>
              </w:rPr>
            </w:pPr>
          </w:p>
          <w:p w14:paraId="29BEE5C1" w14:textId="1B80DF5A" w:rsidR="00603C2A" w:rsidRDefault="00603C2A" w:rsidP="00803EFA">
            <w:pPr>
              <w:rPr>
                <w:sz w:val="22"/>
                <w:szCs w:val="22"/>
              </w:rPr>
            </w:pPr>
          </w:p>
          <w:p w14:paraId="3A05490D" w14:textId="77D04AE4" w:rsidR="00603C2A" w:rsidRDefault="00603C2A" w:rsidP="00803EFA">
            <w:pPr>
              <w:rPr>
                <w:sz w:val="22"/>
                <w:szCs w:val="22"/>
              </w:rPr>
            </w:pPr>
          </w:p>
          <w:p w14:paraId="0CD5FE7F" w14:textId="089116BF" w:rsidR="00603C2A" w:rsidRDefault="00603C2A" w:rsidP="00803EFA">
            <w:pPr>
              <w:rPr>
                <w:sz w:val="22"/>
                <w:szCs w:val="22"/>
              </w:rPr>
            </w:pPr>
          </w:p>
          <w:p w14:paraId="4122513D" w14:textId="5C935F4F" w:rsidR="00603C2A" w:rsidRDefault="00603C2A" w:rsidP="00803EFA">
            <w:pPr>
              <w:rPr>
                <w:sz w:val="22"/>
                <w:szCs w:val="22"/>
              </w:rPr>
            </w:pPr>
          </w:p>
          <w:p w14:paraId="1CBC44D9" w14:textId="7DAA08ED" w:rsidR="00603C2A" w:rsidRDefault="00603C2A" w:rsidP="00803EFA">
            <w:pPr>
              <w:rPr>
                <w:sz w:val="22"/>
                <w:szCs w:val="22"/>
              </w:rPr>
            </w:pPr>
          </w:p>
          <w:p w14:paraId="7F2572F7" w14:textId="77777777" w:rsidR="00603C2A" w:rsidRDefault="00603C2A" w:rsidP="00803EFA">
            <w:pPr>
              <w:rPr>
                <w:sz w:val="22"/>
                <w:szCs w:val="22"/>
              </w:rPr>
            </w:pPr>
          </w:p>
          <w:p w14:paraId="02AB0563" w14:textId="75FA5E8F" w:rsidR="00594DFC" w:rsidRDefault="00594DFC" w:rsidP="00803EFA">
            <w:pPr>
              <w:rPr>
                <w:sz w:val="22"/>
                <w:szCs w:val="22"/>
              </w:rPr>
            </w:pPr>
          </w:p>
          <w:p w14:paraId="210A8B9D" w14:textId="77777777" w:rsidR="00594DFC" w:rsidRPr="007D0773" w:rsidRDefault="00594DFC" w:rsidP="00803EFA">
            <w:pPr>
              <w:rPr>
                <w:sz w:val="22"/>
                <w:szCs w:val="22"/>
              </w:rPr>
            </w:pPr>
          </w:p>
          <w:p w14:paraId="4CF9C5DA" w14:textId="77777777" w:rsidR="00EB338B" w:rsidRPr="007D0773" w:rsidRDefault="00FA6CCD" w:rsidP="00803EFA">
            <w:pPr>
              <w:rPr>
                <w:sz w:val="22"/>
                <w:szCs w:val="22"/>
              </w:rPr>
            </w:pPr>
            <w:r w:rsidRPr="007D0773">
              <w:rPr>
                <w:sz w:val="22"/>
                <w:szCs w:val="22"/>
              </w:rPr>
              <w:t>Department to submit report</w:t>
            </w:r>
            <w:r w:rsidR="0068152C" w:rsidRPr="007D0773">
              <w:rPr>
                <w:sz w:val="22"/>
                <w:szCs w:val="22"/>
              </w:rPr>
              <w:t xml:space="preserve"> covering plan </w:t>
            </w:r>
            <w:r w:rsidR="006334AE" w:rsidRPr="007D0773">
              <w:rPr>
                <w:sz w:val="22"/>
                <w:szCs w:val="22"/>
              </w:rPr>
              <w:t>as well as analysis of Extended Part C</w:t>
            </w:r>
            <w:r w:rsidR="00406378" w:rsidRPr="007D0773">
              <w:rPr>
                <w:sz w:val="22"/>
                <w:szCs w:val="22"/>
              </w:rPr>
              <w:t xml:space="preserve"> Option to Joint Standing Committees on Education &amp; Cultural Affairs and Health &amp; Human Services</w:t>
            </w:r>
            <w:r w:rsidR="00EB338B" w:rsidRPr="007D0773">
              <w:rPr>
                <w:sz w:val="22"/>
                <w:szCs w:val="22"/>
              </w:rPr>
              <w:t xml:space="preserve"> by February 1, 2022</w:t>
            </w:r>
          </w:p>
          <w:p w14:paraId="10B0C89D" w14:textId="77777777" w:rsidR="00EB338B" w:rsidRPr="007D0773" w:rsidRDefault="00EB338B" w:rsidP="00803EFA">
            <w:pPr>
              <w:rPr>
                <w:sz w:val="22"/>
                <w:szCs w:val="22"/>
              </w:rPr>
            </w:pPr>
          </w:p>
          <w:p w14:paraId="66CFF453" w14:textId="7817D1AA" w:rsidR="00FA6CCD" w:rsidRPr="007D0773" w:rsidRDefault="00EB338B" w:rsidP="00803EFA">
            <w:pPr>
              <w:rPr>
                <w:sz w:val="22"/>
                <w:szCs w:val="22"/>
              </w:rPr>
            </w:pPr>
            <w:r w:rsidRPr="007D0773">
              <w:rPr>
                <w:sz w:val="22"/>
                <w:szCs w:val="22"/>
              </w:rPr>
              <w:t>Advisory committee may also submit report to Joint Standing Committee on Education &amp; Cultural Affairs</w:t>
            </w:r>
            <w:r w:rsidR="0068152C" w:rsidRPr="007D0773">
              <w:rPr>
                <w:sz w:val="22"/>
                <w:szCs w:val="22"/>
              </w:rPr>
              <w:t xml:space="preserve"> </w:t>
            </w:r>
          </w:p>
        </w:tc>
      </w:tr>
      <w:tr w:rsidR="00E80B57" w:rsidRPr="007D0773" w14:paraId="339E416E" w14:textId="77777777" w:rsidTr="417AB01E">
        <w:trPr>
          <w:trHeight w:val="863"/>
        </w:trPr>
        <w:tc>
          <w:tcPr>
            <w:tcW w:w="2965" w:type="dxa"/>
            <w:shd w:val="clear" w:color="auto" w:fill="auto"/>
          </w:tcPr>
          <w:p w14:paraId="001D2DCB" w14:textId="77777777" w:rsidR="00E80B57" w:rsidRPr="00500B6D" w:rsidRDefault="00E80B57" w:rsidP="00803EFA">
            <w:pPr>
              <w:rPr>
                <w:b/>
                <w:sz w:val="22"/>
                <w:szCs w:val="22"/>
              </w:rPr>
            </w:pPr>
            <w:r w:rsidRPr="00500B6D">
              <w:rPr>
                <w:b/>
                <w:sz w:val="22"/>
                <w:szCs w:val="22"/>
              </w:rPr>
              <w:t>LD 261, Resolve 2021, Chapter 57</w:t>
            </w:r>
          </w:p>
          <w:p w14:paraId="43555FA5" w14:textId="0C4DF185" w:rsidR="00580004" w:rsidRPr="00500B6D" w:rsidRDefault="005C05A0" w:rsidP="00803EFA">
            <w:pPr>
              <w:rPr>
                <w:bCs/>
                <w:i/>
                <w:iCs/>
                <w:sz w:val="22"/>
                <w:szCs w:val="22"/>
              </w:rPr>
            </w:pPr>
            <w:r w:rsidRPr="00500B6D">
              <w:rPr>
                <w:bCs/>
                <w:i/>
                <w:iCs/>
                <w:sz w:val="22"/>
                <w:szCs w:val="22"/>
              </w:rPr>
              <w:t>Resolve, Directing the Advisory Committee on Truancy, Dropouts and Alternative Education To Study Truancy and Attendance in the State and Develop Recommendations To Improve Student Attendance</w:t>
            </w:r>
          </w:p>
        </w:tc>
        <w:tc>
          <w:tcPr>
            <w:tcW w:w="7740" w:type="dxa"/>
            <w:shd w:val="clear" w:color="auto" w:fill="auto"/>
          </w:tcPr>
          <w:p w14:paraId="10CF0F3F" w14:textId="77777777" w:rsidR="00363D8F" w:rsidRPr="00B02D15" w:rsidRDefault="00363D8F" w:rsidP="00545A15">
            <w:pPr>
              <w:pStyle w:val="ListParagraph"/>
              <w:numPr>
                <w:ilvl w:val="0"/>
                <w:numId w:val="14"/>
              </w:numPr>
              <w:rPr>
                <w:sz w:val="22"/>
                <w:szCs w:val="22"/>
              </w:rPr>
            </w:pPr>
            <w:r w:rsidRPr="00B02D15">
              <w:rPr>
                <w:sz w:val="22"/>
                <w:szCs w:val="22"/>
              </w:rPr>
              <w:t xml:space="preserve">Directs the Advisory Committee on Truancy, Dropouts and Alternative Education to conduct a study on truancy and attendance data in Maine and submit a report based on the study, in conjunction with the advisory committee's annual report, no later than February 1, 2022, to the Joint Standing Committee on Education &amp; Cultural Affairs. The report must include an in-depth analysis of the data on truancy and attendance, including an analysis of what is and is not working regarding student attendance and recommendations on how to improve attendance of all school-age children. </w:t>
            </w:r>
          </w:p>
          <w:p w14:paraId="72888BF8" w14:textId="77777777" w:rsidR="00363D8F" w:rsidRPr="00B02D15" w:rsidRDefault="00363D8F" w:rsidP="00545A15">
            <w:pPr>
              <w:pStyle w:val="ListParagraph"/>
              <w:numPr>
                <w:ilvl w:val="0"/>
                <w:numId w:val="14"/>
              </w:numPr>
              <w:rPr>
                <w:sz w:val="22"/>
                <w:szCs w:val="22"/>
              </w:rPr>
            </w:pPr>
            <w:r w:rsidRPr="00B02D15">
              <w:rPr>
                <w:sz w:val="22"/>
                <w:szCs w:val="22"/>
              </w:rPr>
              <w:t>Authorizes the Joint Standing Committee on Education &amp; Cultural Affairs to submit legislation relating to the report to the Second Regular Session of the 130th Legislature.</w:t>
            </w:r>
          </w:p>
          <w:p w14:paraId="3D430E51" w14:textId="77777777" w:rsidR="00E80B57" w:rsidRPr="00B02D15" w:rsidRDefault="00E80B57" w:rsidP="00803EFA">
            <w:pPr>
              <w:rPr>
                <w:sz w:val="22"/>
                <w:szCs w:val="22"/>
                <w:lang w:val="en"/>
              </w:rPr>
            </w:pPr>
          </w:p>
        </w:tc>
        <w:tc>
          <w:tcPr>
            <w:tcW w:w="2250" w:type="dxa"/>
            <w:shd w:val="clear" w:color="auto" w:fill="auto"/>
          </w:tcPr>
          <w:p w14:paraId="5F68103A" w14:textId="77777777" w:rsidR="003400FE" w:rsidRPr="007D0773" w:rsidRDefault="003400FE" w:rsidP="003400FE">
            <w:pPr>
              <w:rPr>
                <w:sz w:val="22"/>
                <w:szCs w:val="22"/>
              </w:rPr>
            </w:pPr>
            <w:r w:rsidRPr="007D0773">
              <w:rPr>
                <w:sz w:val="22"/>
                <w:szCs w:val="22"/>
              </w:rPr>
              <w:t>October 18, 2021</w:t>
            </w:r>
          </w:p>
          <w:p w14:paraId="4D1B881B" w14:textId="77777777" w:rsidR="00363D8F" w:rsidRPr="007D0773" w:rsidRDefault="00363D8F" w:rsidP="00803EFA">
            <w:pPr>
              <w:rPr>
                <w:sz w:val="22"/>
                <w:szCs w:val="22"/>
              </w:rPr>
            </w:pPr>
          </w:p>
          <w:p w14:paraId="47F1F433" w14:textId="774742CB" w:rsidR="00FF1CC9" w:rsidRPr="007D0773" w:rsidRDefault="00FF1CC9" w:rsidP="00FF1CC9">
            <w:pPr>
              <w:rPr>
                <w:sz w:val="22"/>
                <w:szCs w:val="22"/>
              </w:rPr>
            </w:pPr>
            <w:r w:rsidRPr="007D0773">
              <w:rPr>
                <w:sz w:val="22"/>
                <w:szCs w:val="22"/>
              </w:rPr>
              <w:t>Advisory Committee to submit report to the Joint Standing Committee on Education &amp; Cultural Affairs by February 1, 2022.</w:t>
            </w:r>
          </w:p>
          <w:p w14:paraId="50890554" w14:textId="22D7D538" w:rsidR="00363D8F" w:rsidRPr="007D0773" w:rsidRDefault="00363D8F" w:rsidP="00803EFA">
            <w:pPr>
              <w:rPr>
                <w:sz w:val="22"/>
                <w:szCs w:val="22"/>
              </w:rPr>
            </w:pPr>
          </w:p>
        </w:tc>
      </w:tr>
      <w:tr w:rsidR="00E80B57" w:rsidRPr="007D0773" w14:paraId="414F9397" w14:textId="77777777" w:rsidTr="417AB01E">
        <w:trPr>
          <w:trHeight w:val="863"/>
        </w:trPr>
        <w:tc>
          <w:tcPr>
            <w:tcW w:w="2965" w:type="dxa"/>
            <w:shd w:val="clear" w:color="auto" w:fill="auto"/>
          </w:tcPr>
          <w:p w14:paraId="403C5FD6" w14:textId="77777777" w:rsidR="00E80B57" w:rsidRPr="00500B6D" w:rsidRDefault="00E80B57" w:rsidP="00803EFA">
            <w:pPr>
              <w:rPr>
                <w:b/>
                <w:sz w:val="22"/>
                <w:szCs w:val="22"/>
              </w:rPr>
            </w:pPr>
            <w:r w:rsidRPr="00500B6D">
              <w:rPr>
                <w:b/>
                <w:sz w:val="22"/>
                <w:szCs w:val="22"/>
              </w:rPr>
              <w:t>LD 275, Public Law 2021, Chapter 6</w:t>
            </w:r>
          </w:p>
          <w:p w14:paraId="42569353" w14:textId="79174738" w:rsidR="00651C42" w:rsidRPr="00500B6D" w:rsidRDefault="00EE15EF" w:rsidP="00803EFA">
            <w:pPr>
              <w:rPr>
                <w:bCs/>
                <w:i/>
                <w:iCs/>
                <w:sz w:val="22"/>
                <w:szCs w:val="22"/>
              </w:rPr>
            </w:pPr>
            <w:r w:rsidRPr="00500B6D">
              <w:rPr>
                <w:bCs/>
                <w:i/>
                <w:iCs/>
                <w:sz w:val="22"/>
                <w:szCs w:val="22"/>
              </w:rPr>
              <w:t>An Act To Amend the Retirement Laws Pertaining to Certain Educational Technicians (EMERGENCY)</w:t>
            </w:r>
          </w:p>
        </w:tc>
        <w:tc>
          <w:tcPr>
            <w:tcW w:w="7740" w:type="dxa"/>
            <w:shd w:val="clear" w:color="auto" w:fill="auto"/>
          </w:tcPr>
          <w:p w14:paraId="0D4FE97A" w14:textId="77777777" w:rsidR="004E0A95" w:rsidRPr="00B02D15" w:rsidRDefault="004E0A95" w:rsidP="00545A15">
            <w:pPr>
              <w:pStyle w:val="ListParagraph"/>
              <w:numPr>
                <w:ilvl w:val="0"/>
                <w:numId w:val="15"/>
              </w:numPr>
              <w:rPr>
                <w:sz w:val="22"/>
                <w:szCs w:val="22"/>
              </w:rPr>
            </w:pPr>
            <w:r w:rsidRPr="00B02D15">
              <w:rPr>
                <w:sz w:val="22"/>
                <w:szCs w:val="22"/>
              </w:rPr>
              <w:t>Corrects the unintended result of statutory and rule changes made in 2017 and 2018 by the Department of Education and State Board of Education regarding certification requirements for Education Technician I positions that made the people filling these positions mandatory members of the Maine Public Employees Retirement System (MainePERS) and ineligible for Social Security. Prior to the changes, these employees generally participated in Social Security.</w:t>
            </w:r>
          </w:p>
          <w:p w14:paraId="0E5EB856" w14:textId="4DBC9FBF" w:rsidR="00E80B57" w:rsidRPr="00B02D15" w:rsidRDefault="004E0A95" w:rsidP="00545A15">
            <w:pPr>
              <w:pStyle w:val="ListParagraph"/>
              <w:numPr>
                <w:ilvl w:val="0"/>
                <w:numId w:val="15"/>
              </w:numPr>
              <w:rPr>
                <w:sz w:val="22"/>
                <w:szCs w:val="22"/>
                <w:lang w:val="en"/>
              </w:rPr>
            </w:pPr>
            <w:r w:rsidRPr="00B02D15">
              <w:rPr>
                <w:sz w:val="22"/>
                <w:szCs w:val="22"/>
              </w:rPr>
              <w:t>These provisions are retroactive to July 1, 2018.</w:t>
            </w:r>
          </w:p>
        </w:tc>
        <w:tc>
          <w:tcPr>
            <w:tcW w:w="2250" w:type="dxa"/>
            <w:shd w:val="clear" w:color="auto" w:fill="auto"/>
          </w:tcPr>
          <w:p w14:paraId="62D28545" w14:textId="380B68C9" w:rsidR="00E80B57" w:rsidRPr="007D0773" w:rsidRDefault="00E80B57" w:rsidP="00803EFA">
            <w:pPr>
              <w:rPr>
                <w:sz w:val="22"/>
                <w:szCs w:val="22"/>
              </w:rPr>
            </w:pPr>
            <w:r w:rsidRPr="007D0773">
              <w:rPr>
                <w:sz w:val="22"/>
                <w:szCs w:val="22"/>
              </w:rPr>
              <w:t>March 17, 2021</w:t>
            </w:r>
          </w:p>
        </w:tc>
      </w:tr>
      <w:tr w:rsidR="00F352F1" w:rsidRPr="007D0773" w14:paraId="32555A1B" w14:textId="77777777" w:rsidTr="417AB01E">
        <w:trPr>
          <w:trHeight w:val="863"/>
        </w:trPr>
        <w:tc>
          <w:tcPr>
            <w:tcW w:w="2965" w:type="dxa"/>
            <w:shd w:val="clear" w:color="auto" w:fill="auto"/>
          </w:tcPr>
          <w:p w14:paraId="3D9EA6F8" w14:textId="77777777" w:rsidR="00F352F1" w:rsidRPr="00500B6D" w:rsidRDefault="000177C5" w:rsidP="00803EFA">
            <w:pPr>
              <w:rPr>
                <w:b/>
                <w:sz w:val="22"/>
                <w:szCs w:val="22"/>
              </w:rPr>
            </w:pPr>
            <w:r w:rsidRPr="00500B6D">
              <w:rPr>
                <w:b/>
                <w:sz w:val="22"/>
                <w:szCs w:val="22"/>
              </w:rPr>
              <w:t xml:space="preserve">LD 277, Public Law 2021, Chapter </w:t>
            </w:r>
            <w:r w:rsidR="00D2672A" w:rsidRPr="00500B6D">
              <w:rPr>
                <w:b/>
                <w:sz w:val="22"/>
                <w:szCs w:val="22"/>
              </w:rPr>
              <w:t>462</w:t>
            </w:r>
          </w:p>
          <w:p w14:paraId="2ECB2A3A" w14:textId="43E22B7F" w:rsidR="00D2672A" w:rsidRPr="00500B6D" w:rsidRDefault="00D2672A" w:rsidP="00803EFA">
            <w:pPr>
              <w:rPr>
                <w:bCs/>
                <w:i/>
                <w:iCs/>
                <w:sz w:val="22"/>
                <w:szCs w:val="22"/>
              </w:rPr>
            </w:pPr>
            <w:r w:rsidRPr="00500B6D">
              <w:rPr>
                <w:bCs/>
                <w:i/>
                <w:iCs/>
                <w:sz w:val="22"/>
                <w:szCs w:val="22"/>
              </w:rPr>
              <w:t>An Act To Discontinue the Use of the SAT in Maine Schools</w:t>
            </w:r>
          </w:p>
        </w:tc>
        <w:tc>
          <w:tcPr>
            <w:tcW w:w="7740" w:type="dxa"/>
            <w:shd w:val="clear" w:color="auto" w:fill="auto"/>
          </w:tcPr>
          <w:p w14:paraId="1F263D7E" w14:textId="77777777" w:rsidR="006E24BA" w:rsidRPr="00B02D15" w:rsidRDefault="006E24BA" w:rsidP="006E24BA">
            <w:pPr>
              <w:pStyle w:val="HTMLPreformatted"/>
              <w:numPr>
                <w:ilvl w:val="0"/>
                <w:numId w:val="96"/>
              </w:numPr>
              <w:rPr>
                <w:rFonts w:ascii="Times New Roman" w:hAnsi="Times New Roman" w:cs="Times New Roman"/>
                <w:sz w:val="22"/>
                <w:szCs w:val="22"/>
              </w:rPr>
            </w:pPr>
            <w:r w:rsidRPr="00B02D15">
              <w:rPr>
                <w:rFonts w:ascii="Times New Roman" w:hAnsi="Times New Roman" w:cs="Times New Roman"/>
                <w:sz w:val="22"/>
                <w:szCs w:val="22"/>
              </w:rPr>
              <w:t>Prohibits the Commissioner of Education from including the use of the SAT as a method for assessing student performance in the state assessment program.</w:t>
            </w:r>
          </w:p>
          <w:p w14:paraId="1911C55F" w14:textId="77777777" w:rsidR="006E24BA" w:rsidRPr="00B02D15" w:rsidRDefault="006E24BA" w:rsidP="006E24BA">
            <w:pPr>
              <w:pStyle w:val="HTMLPreformatted"/>
              <w:numPr>
                <w:ilvl w:val="0"/>
                <w:numId w:val="96"/>
              </w:numPr>
              <w:rPr>
                <w:rFonts w:ascii="Times New Roman" w:hAnsi="Times New Roman" w:cs="Times New Roman"/>
                <w:sz w:val="22"/>
                <w:szCs w:val="22"/>
              </w:rPr>
            </w:pPr>
            <w:r w:rsidRPr="00B02D15">
              <w:rPr>
                <w:rFonts w:ascii="Times New Roman" w:hAnsi="Times New Roman" w:cs="Times New Roman"/>
                <w:sz w:val="22"/>
                <w:szCs w:val="22"/>
              </w:rPr>
              <w:t>Directs the Department of Education to develop an alternate method to replace the SAT by January 1, 2022.</w:t>
            </w:r>
          </w:p>
          <w:p w14:paraId="59CD82A2" w14:textId="77777777" w:rsidR="006E24BA" w:rsidRPr="00B02D15" w:rsidRDefault="006E24BA" w:rsidP="006E24BA">
            <w:pPr>
              <w:pStyle w:val="HTMLPreformatted"/>
              <w:numPr>
                <w:ilvl w:val="0"/>
                <w:numId w:val="96"/>
              </w:numPr>
              <w:rPr>
                <w:rFonts w:ascii="Times New Roman" w:hAnsi="Times New Roman" w:cs="Times New Roman"/>
                <w:sz w:val="22"/>
                <w:szCs w:val="22"/>
              </w:rPr>
            </w:pPr>
            <w:r w:rsidRPr="00B02D15">
              <w:rPr>
                <w:rFonts w:ascii="Times New Roman" w:hAnsi="Times New Roman" w:cs="Times New Roman"/>
                <w:sz w:val="22"/>
                <w:szCs w:val="22"/>
              </w:rPr>
              <w:t>Requires the Department of Education to submit by February 1, 2022 on its alternate method of assessing student performance to the Joint Standing Committee on Education &amp; Cultural Affairs.</w:t>
            </w:r>
          </w:p>
          <w:p w14:paraId="431FBCF3" w14:textId="77777777" w:rsidR="00F352F1" w:rsidRPr="00B02D15" w:rsidRDefault="00F352F1" w:rsidP="006E24BA">
            <w:pPr>
              <w:pStyle w:val="ListParagraph"/>
              <w:ind w:left="288"/>
              <w:rPr>
                <w:sz w:val="22"/>
                <w:szCs w:val="22"/>
              </w:rPr>
            </w:pPr>
          </w:p>
        </w:tc>
        <w:tc>
          <w:tcPr>
            <w:tcW w:w="2250" w:type="dxa"/>
            <w:shd w:val="clear" w:color="auto" w:fill="auto"/>
          </w:tcPr>
          <w:p w14:paraId="39C27C89" w14:textId="77777777" w:rsidR="00732C3C" w:rsidRPr="007D0773" w:rsidRDefault="00732C3C" w:rsidP="00732C3C">
            <w:pPr>
              <w:rPr>
                <w:sz w:val="22"/>
                <w:szCs w:val="22"/>
              </w:rPr>
            </w:pPr>
            <w:r w:rsidRPr="007D0773">
              <w:rPr>
                <w:sz w:val="22"/>
                <w:szCs w:val="22"/>
              </w:rPr>
              <w:t>October 18, 2021</w:t>
            </w:r>
          </w:p>
          <w:p w14:paraId="4D793A30" w14:textId="77777777" w:rsidR="006E24BA" w:rsidRPr="007D0773" w:rsidRDefault="006E24BA" w:rsidP="00803EFA">
            <w:pPr>
              <w:rPr>
                <w:sz w:val="22"/>
                <w:szCs w:val="22"/>
              </w:rPr>
            </w:pPr>
          </w:p>
          <w:p w14:paraId="33A093DD" w14:textId="26364144" w:rsidR="006E24BA" w:rsidRPr="007D0773" w:rsidRDefault="006E24BA" w:rsidP="00803EFA">
            <w:pPr>
              <w:rPr>
                <w:sz w:val="22"/>
                <w:szCs w:val="22"/>
              </w:rPr>
            </w:pPr>
            <w:r w:rsidRPr="007D0773">
              <w:rPr>
                <w:sz w:val="22"/>
                <w:szCs w:val="22"/>
              </w:rPr>
              <w:t>Department to submit report to Joint Standing Committee on Education &amp; Cultural Affairs by February 1, 2022</w:t>
            </w:r>
          </w:p>
        </w:tc>
      </w:tr>
      <w:tr w:rsidR="00E80B57" w:rsidRPr="007D0773" w14:paraId="68182F5E" w14:textId="77777777" w:rsidTr="417AB01E">
        <w:trPr>
          <w:trHeight w:val="863"/>
        </w:trPr>
        <w:tc>
          <w:tcPr>
            <w:tcW w:w="2965" w:type="dxa"/>
            <w:shd w:val="clear" w:color="auto" w:fill="auto"/>
          </w:tcPr>
          <w:p w14:paraId="57D03DDE" w14:textId="77777777" w:rsidR="00E80B57" w:rsidRPr="00500B6D" w:rsidRDefault="00E80B57" w:rsidP="00803EFA">
            <w:pPr>
              <w:rPr>
                <w:b/>
                <w:sz w:val="22"/>
                <w:szCs w:val="22"/>
              </w:rPr>
            </w:pPr>
            <w:r w:rsidRPr="00500B6D">
              <w:rPr>
                <w:b/>
                <w:sz w:val="22"/>
                <w:szCs w:val="22"/>
              </w:rPr>
              <w:t>LD 278, Resolve 2021, Chapter 65</w:t>
            </w:r>
          </w:p>
          <w:p w14:paraId="301EB010" w14:textId="0119B467" w:rsidR="00EE15EF" w:rsidRPr="00500B6D" w:rsidRDefault="00B70249" w:rsidP="00803EFA">
            <w:pPr>
              <w:rPr>
                <w:bCs/>
                <w:i/>
                <w:iCs/>
                <w:sz w:val="22"/>
                <w:szCs w:val="22"/>
              </w:rPr>
            </w:pPr>
            <w:r w:rsidRPr="00500B6D">
              <w:rPr>
                <w:bCs/>
                <w:i/>
                <w:iCs/>
                <w:sz w:val="22"/>
                <w:szCs w:val="22"/>
              </w:rPr>
              <w:t>Resolve, Directing the Department of Education To Develop a Process for the Consideration and Implementation of Changes to Mandated Instruction or Training for Students</w:t>
            </w:r>
          </w:p>
        </w:tc>
        <w:tc>
          <w:tcPr>
            <w:tcW w:w="7740" w:type="dxa"/>
            <w:shd w:val="clear" w:color="auto" w:fill="auto"/>
          </w:tcPr>
          <w:p w14:paraId="2730DFCC" w14:textId="77777777" w:rsidR="00A3243C" w:rsidRPr="00B02D15" w:rsidRDefault="00A3243C" w:rsidP="00545A15">
            <w:pPr>
              <w:pStyle w:val="ListParagraph"/>
              <w:numPr>
                <w:ilvl w:val="0"/>
                <w:numId w:val="16"/>
              </w:numPr>
              <w:rPr>
                <w:sz w:val="22"/>
                <w:szCs w:val="22"/>
              </w:rPr>
            </w:pPr>
            <w:r w:rsidRPr="00B02D15">
              <w:rPr>
                <w:sz w:val="22"/>
                <w:szCs w:val="22"/>
              </w:rPr>
              <w:t xml:space="preserve">Directs the Department of Education to develop a process and timeline for reviewing legislation that proposes to mandate instruction or training for students. Directs the Department to report no later than January 15, 2022, to the Joint Standing Committee on Education &amp; Cultural Affairs on the process it develops and recommendations regarding review of mandated instruction or training proposals. </w:t>
            </w:r>
          </w:p>
          <w:p w14:paraId="1906631D" w14:textId="77777777" w:rsidR="00A3243C" w:rsidRPr="00B02D15" w:rsidRDefault="00A3243C" w:rsidP="00545A15">
            <w:pPr>
              <w:pStyle w:val="ListParagraph"/>
              <w:numPr>
                <w:ilvl w:val="0"/>
                <w:numId w:val="16"/>
              </w:numPr>
              <w:rPr>
                <w:sz w:val="22"/>
                <w:szCs w:val="22"/>
              </w:rPr>
            </w:pPr>
            <w:r w:rsidRPr="00B02D15">
              <w:rPr>
                <w:sz w:val="22"/>
                <w:szCs w:val="22"/>
              </w:rPr>
              <w:t>Authorizes the Joint Standing Committee on Education &amp; Cultural Affairs may report out a bill to the Second Regular Session of the 130th Legislature related to the report.</w:t>
            </w:r>
          </w:p>
          <w:p w14:paraId="24553174" w14:textId="77777777" w:rsidR="00E80B57" w:rsidRPr="00B02D15" w:rsidRDefault="00E80B57" w:rsidP="00803EFA">
            <w:pPr>
              <w:rPr>
                <w:sz w:val="22"/>
                <w:szCs w:val="22"/>
                <w:lang w:val="en"/>
              </w:rPr>
            </w:pPr>
          </w:p>
        </w:tc>
        <w:tc>
          <w:tcPr>
            <w:tcW w:w="2250" w:type="dxa"/>
            <w:shd w:val="clear" w:color="auto" w:fill="auto"/>
          </w:tcPr>
          <w:p w14:paraId="4CDC6736" w14:textId="77777777" w:rsidR="00732C3C" w:rsidRPr="007D0773" w:rsidRDefault="00732C3C" w:rsidP="00732C3C">
            <w:pPr>
              <w:rPr>
                <w:sz w:val="22"/>
                <w:szCs w:val="22"/>
              </w:rPr>
            </w:pPr>
            <w:r w:rsidRPr="007D0773">
              <w:rPr>
                <w:sz w:val="22"/>
                <w:szCs w:val="22"/>
              </w:rPr>
              <w:t>October 18, 2021</w:t>
            </w:r>
          </w:p>
          <w:p w14:paraId="2F1BBA3D" w14:textId="77777777" w:rsidR="00E80B57" w:rsidRPr="007D0773" w:rsidRDefault="00E80B57" w:rsidP="00803EFA">
            <w:pPr>
              <w:rPr>
                <w:sz w:val="22"/>
                <w:szCs w:val="22"/>
              </w:rPr>
            </w:pPr>
          </w:p>
          <w:p w14:paraId="7356E83C" w14:textId="22C58951" w:rsidR="00A3243C" w:rsidRPr="007D0773" w:rsidRDefault="00A3243C" w:rsidP="00803EFA">
            <w:pPr>
              <w:rPr>
                <w:sz w:val="22"/>
                <w:szCs w:val="22"/>
              </w:rPr>
            </w:pPr>
            <w:r w:rsidRPr="007D0773">
              <w:rPr>
                <w:sz w:val="22"/>
                <w:szCs w:val="22"/>
              </w:rPr>
              <w:t>Department to submit report to Joint Standing Committee on Education &amp; Cultural Affairs by January 15, 2022.</w:t>
            </w:r>
          </w:p>
        </w:tc>
      </w:tr>
      <w:tr w:rsidR="00E80B57" w:rsidRPr="007D0773" w14:paraId="798EC02F" w14:textId="77777777" w:rsidTr="417AB01E">
        <w:trPr>
          <w:trHeight w:val="863"/>
        </w:trPr>
        <w:tc>
          <w:tcPr>
            <w:tcW w:w="2965" w:type="dxa"/>
            <w:shd w:val="clear" w:color="auto" w:fill="auto"/>
          </w:tcPr>
          <w:p w14:paraId="4620DE5F" w14:textId="77777777" w:rsidR="00E80B57" w:rsidRPr="00500B6D" w:rsidRDefault="008E2416" w:rsidP="00803EFA">
            <w:pPr>
              <w:rPr>
                <w:b/>
                <w:sz w:val="22"/>
                <w:szCs w:val="22"/>
              </w:rPr>
            </w:pPr>
            <w:r w:rsidRPr="00500B6D">
              <w:rPr>
                <w:b/>
                <w:sz w:val="22"/>
                <w:szCs w:val="22"/>
              </w:rPr>
              <w:t>LD 281, Resolve 2021, Chapter 35</w:t>
            </w:r>
          </w:p>
          <w:p w14:paraId="5F031957" w14:textId="2EB69095" w:rsidR="00B70249" w:rsidRPr="00500B6D" w:rsidRDefault="0058775E" w:rsidP="00803EFA">
            <w:pPr>
              <w:rPr>
                <w:bCs/>
                <w:i/>
                <w:iCs/>
                <w:sz w:val="22"/>
                <w:szCs w:val="22"/>
              </w:rPr>
            </w:pPr>
            <w:r w:rsidRPr="00500B6D">
              <w:rPr>
                <w:bCs/>
                <w:i/>
                <w:iCs/>
                <w:sz w:val="22"/>
                <w:szCs w:val="22"/>
              </w:rPr>
              <w:t>Resolve, Directing the Department of Education To Analyze Funding To Address Student Achievement Gaps</w:t>
            </w:r>
          </w:p>
        </w:tc>
        <w:tc>
          <w:tcPr>
            <w:tcW w:w="7740" w:type="dxa"/>
            <w:shd w:val="clear" w:color="auto" w:fill="auto"/>
          </w:tcPr>
          <w:p w14:paraId="1A24982D" w14:textId="00CB90B2" w:rsidR="00514390" w:rsidRPr="00B02D15" w:rsidRDefault="00514390" w:rsidP="00545A15">
            <w:pPr>
              <w:pStyle w:val="ListParagraph"/>
              <w:numPr>
                <w:ilvl w:val="0"/>
                <w:numId w:val="17"/>
              </w:numPr>
              <w:rPr>
                <w:sz w:val="22"/>
                <w:szCs w:val="22"/>
              </w:rPr>
            </w:pPr>
            <w:r w:rsidRPr="00B02D15">
              <w:rPr>
                <w:sz w:val="22"/>
                <w:szCs w:val="22"/>
              </w:rPr>
              <w:t>Directs the Department of Education to analyze the current funding related to student achievement gaps related to race and income and report to the Joint Standing Committee on Education &amp; Cultural Affairs, no later than January 15, 2022, on the analysis conducted, the effectiveness of current funding, any issues identified and any recommendations developed.</w:t>
            </w:r>
          </w:p>
          <w:p w14:paraId="14F007A8" w14:textId="77777777" w:rsidR="00E80B57" w:rsidRPr="00B02D15" w:rsidRDefault="00E80B57" w:rsidP="00803EFA">
            <w:pPr>
              <w:rPr>
                <w:sz w:val="22"/>
                <w:szCs w:val="22"/>
                <w:lang w:val="en"/>
              </w:rPr>
            </w:pPr>
          </w:p>
        </w:tc>
        <w:tc>
          <w:tcPr>
            <w:tcW w:w="2250" w:type="dxa"/>
            <w:shd w:val="clear" w:color="auto" w:fill="auto"/>
          </w:tcPr>
          <w:p w14:paraId="25157DC3" w14:textId="77777777" w:rsidR="00732C3C" w:rsidRPr="007D0773" w:rsidRDefault="00732C3C" w:rsidP="00732C3C">
            <w:pPr>
              <w:rPr>
                <w:sz w:val="22"/>
                <w:szCs w:val="22"/>
              </w:rPr>
            </w:pPr>
            <w:r w:rsidRPr="007D0773">
              <w:rPr>
                <w:sz w:val="22"/>
                <w:szCs w:val="22"/>
              </w:rPr>
              <w:t>October 18, 2021</w:t>
            </w:r>
          </w:p>
          <w:p w14:paraId="13FF541E" w14:textId="69209D22" w:rsidR="00F12E90" w:rsidRPr="007D0773" w:rsidRDefault="00F12E90" w:rsidP="00803EFA">
            <w:pPr>
              <w:rPr>
                <w:sz w:val="22"/>
                <w:szCs w:val="22"/>
              </w:rPr>
            </w:pPr>
          </w:p>
          <w:p w14:paraId="576284D5" w14:textId="75BADDAD" w:rsidR="00F12E90" w:rsidRPr="007D0773" w:rsidRDefault="00687406" w:rsidP="00594DFC">
            <w:pPr>
              <w:rPr>
                <w:sz w:val="22"/>
                <w:szCs w:val="22"/>
              </w:rPr>
            </w:pPr>
            <w:r w:rsidRPr="007D0773">
              <w:rPr>
                <w:sz w:val="22"/>
                <w:szCs w:val="22"/>
              </w:rPr>
              <w:t>Department to submit report to Joint Standing Committee on Education &amp; Cultural Affairs by January 15, 2022.</w:t>
            </w:r>
          </w:p>
        </w:tc>
      </w:tr>
      <w:tr w:rsidR="008E2416" w:rsidRPr="007D0773" w14:paraId="21426EF9" w14:textId="77777777" w:rsidTr="417AB01E">
        <w:trPr>
          <w:trHeight w:val="863"/>
        </w:trPr>
        <w:tc>
          <w:tcPr>
            <w:tcW w:w="2965" w:type="dxa"/>
            <w:shd w:val="clear" w:color="auto" w:fill="auto"/>
          </w:tcPr>
          <w:p w14:paraId="23B3817B" w14:textId="77777777" w:rsidR="008E2416" w:rsidRPr="00500B6D" w:rsidRDefault="008E2416" w:rsidP="00803EFA">
            <w:pPr>
              <w:rPr>
                <w:b/>
                <w:sz w:val="22"/>
                <w:szCs w:val="22"/>
              </w:rPr>
            </w:pPr>
            <w:r w:rsidRPr="00500B6D">
              <w:rPr>
                <w:b/>
                <w:sz w:val="22"/>
                <w:szCs w:val="22"/>
              </w:rPr>
              <w:t>LD 313, Resolve 2021, Chapter 36</w:t>
            </w:r>
          </w:p>
          <w:p w14:paraId="05345D3D" w14:textId="7C825193" w:rsidR="005F682B" w:rsidRPr="00500B6D" w:rsidRDefault="00CD5A93" w:rsidP="00803EFA">
            <w:pPr>
              <w:rPr>
                <w:bCs/>
                <w:i/>
                <w:iCs/>
                <w:sz w:val="22"/>
                <w:szCs w:val="22"/>
              </w:rPr>
            </w:pPr>
            <w:r w:rsidRPr="00500B6D">
              <w:rPr>
                <w:bCs/>
                <w:i/>
                <w:iCs/>
                <w:sz w:val="22"/>
                <w:szCs w:val="22"/>
              </w:rPr>
              <w:t>Resolve, To Advance Career and Technical Education Opportunities in Maine</w:t>
            </w:r>
          </w:p>
        </w:tc>
        <w:tc>
          <w:tcPr>
            <w:tcW w:w="7740" w:type="dxa"/>
            <w:shd w:val="clear" w:color="auto" w:fill="auto"/>
          </w:tcPr>
          <w:p w14:paraId="3D142F2A" w14:textId="77777777" w:rsidR="009E142E" w:rsidRPr="00B02D15" w:rsidRDefault="009E142E" w:rsidP="00545A15">
            <w:pPr>
              <w:pStyle w:val="ListParagraph"/>
              <w:numPr>
                <w:ilvl w:val="0"/>
                <w:numId w:val="18"/>
              </w:numPr>
              <w:rPr>
                <w:sz w:val="22"/>
                <w:szCs w:val="22"/>
              </w:rPr>
            </w:pPr>
            <w:r w:rsidRPr="00B02D15">
              <w:rPr>
                <w:sz w:val="22"/>
                <w:szCs w:val="22"/>
              </w:rPr>
              <w:t xml:space="preserve">Directs the Department of Education to convene a work group to explore innovative approaches to advancing career and technical education opportunities for middle and high school students. </w:t>
            </w:r>
          </w:p>
          <w:p w14:paraId="33B31867" w14:textId="1B0DCD1E" w:rsidR="009E142E" w:rsidRPr="00B02D15" w:rsidRDefault="009E142E" w:rsidP="00545A15">
            <w:pPr>
              <w:pStyle w:val="ListParagraph"/>
              <w:numPr>
                <w:ilvl w:val="0"/>
                <w:numId w:val="18"/>
              </w:numPr>
              <w:rPr>
                <w:sz w:val="22"/>
                <w:szCs w:val="22"/>
                <w:lang w:val="en"/>
              </w:rPr>
            </w:pPr>
            <w:r w:rsidRPr="00B02D15">
              <w:rPr>
                <w:sz w:val="22"/>
                <w:szCs w:val="22"/>
                <w:lang w:val="en"/>
              </w:rPr>
              <w:t>The Commissioner shall include in the 16-member working group:</w:t>
            </w:r>
          </w:p>
          <w:p w14:paraId="78BC00BB" w14:textId="420D6A54" w:rsidR="009E142E" w:rsidRPr="00B02D15" w:rsidRDefault="009E142E" w:rsidP="00545A15">
            <w:pPr>
              <w:pStyle w:val="ListParagraph"/>
              <w:numPr>
                <w:ilvl w:val="0"/>
                <w:numId w:val="19"/>
              </w:numPr>
              <w:rPr>
                <w:sz w:val="22"/>
                <w:szCs w:val="22"/>
              </w:rPr>
            </w:pPr>
            <w:bookmarkStart w:id="2" w:name="_PAR__16_a8fa1087_c308_4547_b188_001c0ce"/>
            <w:r w:rsidRPr="00B02D15">
              <w:rPr>
                <w:sz w:val="22"/>
                <w:szCs w:val="22"/>
              </w:rPr>
              <w:t>One member of a regional chamber of commerce;</w:t>
            </w:r>
          </w:p>
          <w:p w14:paraId="5F74F38D" w14:textId="26FEF088" w:rsidR="009E142E" w:rsidRPr="00B02D15" w:rsidRDefault="009E142E" w:rsidP="00545A15">
            <w:pPr>
              <w:pStyle w:val="ListParagraph"/>
              <w:numPr>
                <w:ilvl w:val="0"/>
                <w:numId w:val="19"/>
              </w:numPr>
              <w:rPr>
                <w:sz w:val="22"/>
                <w:szCs w:val="22"/>
              </w:rPr>
            </w:pPr>
            <w:bookmarkStart w:id="3" w:name="_PAR__17_b088dc34_bdaa_4ab0_9cda_997b2dc"/>
            <w:bookmarkEnd w:id="2"/>
            <w:r w:rsidRPr="00B02D15">
              <w:rPr>
                <w:sz w:val="22"/>
                <w:szCs w:val="22"/>
              </w:rPr>
              <w:t>One member of the Maine State Chamber of Commerce;</w:t>
            </w:r>
          </w:p>
          <w:p w14:paraId="24B05E89" w14:textId="38DBD65E" w:rsidR="009E142E" w:rsidRPr="00B02D15" w:rsidRDefault="009E142E" w:rsidP="00545A15">
            <w:pPr>
              <w:pStyle w:val="ListParagraph"/>
              <w:numPr>
                <w:ilvl w:val="0"/>
                <w:numId w:val="19"/>
              </w:numPr>
              <w:rPr>
                <w:sz w:val="22"/>
                <w:szCs w:val="22"/>
              </w:rPr>
            </w:pPr>
            <w:bookmarkStart w:id="4" w:name="_PAR__18_4c434874_72f8_4ef6_a98a_1e235e4"/>
            <w:bookmarkEnd w:id="3"/>
            <w:r w:rsidRPr="00B02D15">
              <w:rPr>
                <w:sz w:val="22"/>
                <w:szCs w:val="22"/>
              </w:rPr>
              <w:t xml:space="preserve">One superintendent of a school administrative unit that has an industrial arts program; </w:t>
            </w:r>
          </w:p>
          <w:p w14:paraId="1D278058" w14:textId="318D319D" w:rsidR="009E142E" w:rsidRPr="00B02D15" w:rsidRDefault="009E142E" w:rsidP="00545A15">
            <w:pPr>
              <w:pStyle w:val="ListParagraph"/>
              <w:numPr>
                <w:ilvl w:val="0"/>
                <w:numId w:val="19"/>
              </w:numPr>
              <w:rPr>
                <w:sz w:val="22"/>
                <w:szCs w:val="22"/>
              </w:rPr>
            </w:pPr>
            <w:bookmarkStart w:id="5" w:name="_PAR__19_4e7ded53_47cf_4ffe_abba_2f317be"/>
            <w:bookmarkEnd w:id="4"/>
            <w:r w:rsidRPr="00B02D15">
              <w:rPr>
                <w:sz w:val="22"/>
                <w:szCs w:val="22"/>
              </w:rPr>
              <w:t>One representative from a trade association;</w:t>
            </w:r>
          </w:p>
          <w:p w14:paraId="0F7369E4" w14:textId="44EF3676" w:rsidR="009E142E" w:rsidRPr="00B02D15" w:rsidRDefault="009E142E" w:rsidP="00545A15">
            <w:pPr>
              <w:pStyle w:val="ListParagraph"/>
              <w:numPr>
                <w:ilvl w:val="0"/>
                <w:numId w:val="19"/>
              </w:numPr>
              <w:rPr>
                <w:sz w:val="22"/>
                <w:szCs w:val="22"/>
              </w:rPr>
            </w:pPr>
            <w:bookmarkStart w:id="6" w:name="_PAR__20_526a5f91_9bef_46cb_abee_a0718a2"/>
            <w:bookmarkEnd w:id="5"/>
            <w:r w:rsidRPr="00B02D15">
              <w:rPr>
                <w:sz w:val="22"/>
                <w:szCs w:val="22"/>
              </w:rPr>
              <w:t>One representative from the Maine Community College System;</w:t>
            </w:r>
          </w:p>
          <w:p w14:paraId="59B212F6" w14:textId="1AD3936E" w:rsidR="009E142E" w:rsidRPr="00B02D15" w:rsidRDefault="009E142E" w:rsidP="00545A15">
            <w:pPr>
              <w:pStyle w:val="ListParagraph"/>
              <w:numPr>
                <w:ilvl w:val="0"/>
                <w:numId w:val="19"/>
              </w:numPr>
              <w:rPr>
                <w:sz w:val="22"/>
                <w:szCs w:val="22"/>
              </w:rPr>
            </w:pPr>
            <w:bookmarkStart w:id="7" w:name="_PAR__21_477cb784_7783_43a1_9938_31b561d"/>
            <w:bookmarkEnd w:id="6"/>
            <w:r w:rsidRPr="00B02D15">
              <w:rPr>
                <w:sz w:val="22"/>
                <w:szCs w:val="22"/>
              </w:rPr>
              <w:t>One member of the Maine Association of Nonprofits;</w:t>
            </w:r>
          </w:p>
          <w:p w14:paraId="1F8E5DFB" w14:textId="797D8991" w:rsidR="009E142E" w:rsidRPr="00B02D15" w:rsidRDefault="009E142E" w:rsidP="00545A15">
            <w:pPr>
              <w:pStyle w:val="ListParagraph"/>
              <w:numPr>
                <w:ilvl w:val="0"/>
                <w:numId w:val="19"/>
              </w:numPr>
              <w:rPr>
                <w:sz w:val="22"/>
                <w:szCs w:val="22"/>
              </w:rPr>
            </w:pPr>
            <w:bookmarkStart w:id="8" w:name="_PAR__22_7fb40fb3_caab_427a_8afc_11cdad0"/>
            <w:bookmarkEnd w:id="7"/>
            <w:r w:rsidRPr="00B02D15">
              <w:rPr>
                <w:sz w:val="22"/>
                <w:szCs w:val="22"/>
              </w:rPr>
              <w:t xml:space="preserve">One parent of a current career and technical education student; </w:t>
            </w:r>
          </w:p>
          <w:p w14:paraId="33B82E44" w14:textId="75878412" w:rsidR="009E142E" w:rsidRPr="00B02D15" w:rsidRDefault="009E142E" w:rsidP="00545A15">
            <w:pPr>
              <w:pStyle w:val="ListParagraph"/>
              <w:numPr>
                <w:ilvl w:val="0"/>
                <w:numId w:val="19"/>
              </w:numPr>
              <w:rPr>
                <w:sz w:val="22"/>
                <w:szCs w:val="22"/>
              </w:rPr>
            </w:pPr>
            <w:bookmarkStart w:id="9" w:name="_PAR__23_05f939f5_1624_437a_9f4b_5635ca1"/>
            <w:bookmarkEnd w:id="8"/>
            <w:r w:rsidRPr="00B02D15">
              <w:rPr>
                <w:sz w:val="22"/>
                <w:szCs w:val="22"/>
              </w:rPr>
              <w:t>One student from a career and technical education and bridge program;</w:t>
            </w:r>
          </w:p>
          <w:p w14:paraId="3BD3B681" w14:textId="15563A4E" w:rsidR="009E142E" w:rsidRPr="00B02D15" w:rsidRDefault="009E142E" w:rsidP="00545A15">
            <w:pPr>
              <w:pStyle w:val="ListParagraph"/>
              <w:numPr>
                <w:ilvl w:val="0"/>
                <w:numId w:val="19"/>
              </w:numPr>
              <w:rPr>
                <w:sz w:val="22"/>
                <w:szCs w:val="22"/>
              </w:rPr>
            </w:pPr>
            <w:bookmarkStart w:id="10" w:name="_PAR__24_216a51e9_9c34_4fe1_b91e_ac71333"/>
            <w:bookmarkEnd w:id="9"/>
            <w:r w:rsidRPr="00B02D15">
              <w:rPr>
                <w:sz w:val="22"/>
                <w:szCs w:val="22"/>
              </w:rPr>
              <w:t>One representative from an organization representing superintendents;</w:t>
            </w:r>
          </w:p>
          <w:p w14:paraId="440D377F" w14:textId="019C4BE5" w:rsidR="009E142E" w:rsidRPr="00B02D15" w:rsidRDefault="009E142E" w:rsidP="00545A15">
            <w:pPr>
              <w:pStyle w:val="ListParagraph"/>
              <w:numPr>
                <w:ilvl w:val="0"/>
                <w:numId w:val="19"/>
              </w:numPr>
              <w:rPr>
                <w:sz w:val="22"/>
                <w:szCs w:val="22"/>
              </w:rPr>
            </w:pPr>
            <w:bookmarkStart w:id="11" w:name="_PAR__25_8722e01e_4d28_4767_849f_7139d0c"/>
            <w:bookmarkEnd w:id="10"/>
            <w:r w:rsidRPr="00B02D15">
              <w:rPr>
                <w:sz w:val="22"/>
                <w:szCs w:val="22"/>
              </w:rPr>
              <w:t>One representative from an organization representing principals;</w:t>
            </w:r>
          </w:p>
          <w:p w14:paraId="4A16EBA9" w14:textId="3ABF6416" w:rsidR="009E142E" w:rsidRPr="00B02D15" w:rsidRDefault="009E142E" w:rsidP="00545A15">
            <w:pPr>
              <w:pStyle w:val="ListParagraph"/>
              <w:numPr>
                <w:ilvl w:val="0"/>
                <w:numId w:val="19"/>
              </w:numPr>
              <w:rPr>
                <w:sz w:val="22"/>
                <w:szCs w:val="22"/>
              </w:rPr>
            </w:pPr>
            <w:bookmarkStart w:id="12" w:name="_PAR__26_30a682ba_1c9f_4081_b59f_406b10c"/>
            <w:bookmarkEnd w:id="11"/>
            <w:r w:rsidRPr="00B02D15">
              <w:rPr>
                <w:sz w:val="22"/>
                <w:szCs w:val="22"/>
              </w:rPr>
              <w:t>One representative from an organization representing career and technical education directors;</w:t>
            </w:r>
          </w:p>
          <w:p w14:paraId="6C5B9B24" w14:textId="482BB445" w:rsidR="009E142E" w:rsidRPr="00B02D15" w:rsidRDefault="009E142E" w:rsidP="00545A15">
            <w:pPr>
              <w:pStyle w:val="ListParagraph"/>
              <w:numPr>
                <w:ilvl w:val="0"/>
                <w:numId w:val="19"/>
              </w:numPr>
              <w:rPr>
                <w:sz w:val="22"/>
                <w:szCs w:val="22"/>
              </w:rPr>
            </w:pPr>
            <w:bookmarkStart w:id="13" w:name="_PAR__2_ae45b644_e445_4544_b191_733bcea7"/>
            <w:bookmarkEnd w:id="12"/>
            <w:r w:rsidRPr="00B02D15">
              <w:rPr>
                <w:sz w:val="22"/>
                <w:szCs w:val="22"/>
              </w:rPr>
              <w:t>One principal of a school;</w:t>
            </w:r>
          </w:p>
          <w:p w14:paraId="115BB1BC" w14:textId="34B5C27D" w:rsidR="009E142E" w:rsidRPr="00B02D15" w:rsidRDefault="009E142E" w:rsidP="00545A15">
            <w:pPr>
              <w:pStyle w:val="ListParagraph"/>
              <w:numPr>
                <w:ilvl w:val="0"/>
                <w:numId w:val="19"/>
              </w:numPr>
              <w:rPr>
                <w:sz w:val="22"/>
                <w:szCs w:val="22"/>
              </w:rPr>
            </w:pPr>
            <w:bookmarkStart w:id="14" w:name="_PAR__3_8d040a41_f4ce_4eba_a4a2_4ecbb0e8"/>
            <w:bookmarkEnd w:id="13"/>
            <w:r w:rsidRPr="00B02D15">
              <w:rPr>
                <w:sz w:val="22"/>
                <w:szCs w:val="22"/>
              </w:rPr>
              <w:t>One member of the Maine Climate Council;</w:t>
            </w:r>
          </w:p>
          <w:p w14:paraId="05BE444E" w14:textId="1C914114" w:rsidR="009E142E" w:rsidRPr="00B02D15" w:rsidRDefault="009E142E" w:rsidP="00545A15">
            <w:pPr>
              <w:pStyle w:val="ListParagraph"/>
              <w:numPr>
                <w:ilvl w:val="0"/>
                <w:numId w:val="19"/>
              </w:numPr>
              <w:rPr>
                <w:sz w:val="22"/>
                <w:szCs w:val="22"/>
              </w:rPr>
            </w:pPr>
            <w:bookmarkStart w:id="15" w:name="_PAR__4_3f98ff1c_6ee3_4d1c_b1c5_940fc4d4"/>
            <w:bookmarkEnd w:id="14"/>
            <w:r w:rsidRPr="00B02D15">
              <w:rPr>
                <w:sz w:val="22"/>
                <w:szCs w:val="22"/>
              </w:rPr>
              <w:t xml:space="preserve">The Commissioner of Labor or the commissioner's designee; </w:t>
            </w:r>
          </w:p>
          <w:p w14:paraId="6F4F10FE" w14:textId="3DBD5B2A" w:rsidR="009E142E" w:rsidRPr="00B02D15" w:rsidRDefault="009E142E" w:rsidP="00545A15">
            <w:pPr>
              <w:pStyle w:val="ListParagraph"/>
              <w:numPr>
                <w:ilvl w:val="0"/>
                <w:numId w:val="19"/>
              </w:numPr>
              <w:rPr>
                <w:sz w:val="22"/>
                <w:szCs w:val="22"/>
              </w:rPr>
            </w:pPr>
            <w:bookmarkStart w:id="16" w:name="_PAR__5_505b8bee_e385_46bf_95d4_ea9fcb3f"/>
            <w:bookmarkEnd w:id="15"/>
            <w:r w:rsidRPr="00B02D15">
              <w:rPr>
                <w:sz w:val="22"/>
                <w:szCs w:val="22"/>
              </w:rPr>
              <w:t>The Commissioner of Economic and Community Development or the commissioner's designee</w:t>
            </w:r>
            <w:r w:rsidR="006113EE" w:rsidRPr="00B02D15">
              <w:rPr>
                <w:sz w:val="22"/>
                <w:szCs w:val="22"/>
              </w:rPr>
              <w:t>;</w:t>
            </w:r>
            <w:r w:rsidR="00082073" w:rsidRPr="00B02D15">
              <w:rPr>
                <w:sz w:val="22"/>
                <w:szCs w:val="22"/>
              </w:rPr>
              <w:t xml:space="preserve"> and</w:t>
            </w:r>
          </w:p>
          <w:p w14:paraId="20D1BF54" w14:textId="35F5F8FF" w:rsidR="006113EE" w:rsidRPr="00B02D15" w:rsidRDefault="00DD1FD7" w:rsidP="00545A15">
            <w:pPr>
              <w:pStyle w:val="ListParagraph"/>
              <w:numPr>
                <w:ilvl w:val="0"/>
                <w:numId w:val="19"/>
              </w:numPr>
              <w:rPr>
                <w:sz w:val="22"/>
                <w:szCs w:val="22"/>
              </w:rPr>
            </w:pPr>
            <w:r w:rsidRPr="00B02D15">
              <w:rPr>
                <w:sz w:val="22"/>
                <w:szCs w:val="22"/>
              </w:rPr>
              <w:t>The Commissioner of Education or the commissioner’s designee.</w:t>
            </w:r>
          </w:p>
          <w:bookmarkEnd w:id="16"/>
          <w:p w14:paraId="4AB0564F" w14:textId="77777777" w:rsidR="00CD4D67" w:rsidRPr="00B02D15" w:rsidRDefault="00DD1FD7" w:rsidP="00545A15">
            <w:pPr>
              <w:pStyle w:val="ListParagraph"/>
              <w:numPr>
                <w:ilvl w:val="0"/>
                <w:numId w:val="21"/>
              </w:numPr>
              <w:rPr>
                <w:sz w:val="22"/>
                <w:szCs w:val="22"/>
              </w:rPr>
            </w:pPr>
            <w:r w:rsidRPr="00B02D15">
              <w:rPr>
                <w:sz w:val="22"/>
                <w:szCs w:val="22"/>
                <w:lang w:val="en"/>
              </w:rPr>
              <w:t xml:space="preserve">Duties </w:t>
            </w:r>
            <w:r w:rsidR="00CD4D67" w:rsidRPr="00B02D15">
              <w:rPr>
                <w:sz w:val="22"/>
                <w:szCs w:val="22"/>
              </w:rPr>
              <w:t>of the work group include:</w:t>
            </w:r>
          </w:p>
          <w:p w14:paraId="69EBF9ED" w14:textId="77777777" w:rsidR="00CD4D67" w:rsidRPr="00B02D15" w:rsidRDefault="00CD4D67" w:rsidP="00545A15">
            <w:pPr>
              <w:pStyle w:val="ListParagraph"/>
              <w:numPr>
                <w:ilvl w:val="0"/>
                <w:numId w:val="20"/>
              </w:numPr>
              <w:ind w:left="977" w:hanging="360"/>
              <w:rPr>
                <w:sz w:val="22"/>
                <w:szCs w:val="22"/>
              </w:rPr>
            </w:pPr>
            <w:r w:rsidRPr="00B02D15">
              <w:rPr>
                <w:sz w:val="22"/>
                <w:szCs w:val="22"/>
              </w:rPr>
              <w:t xml:space="preserve">Conducting a statewide inventory of available career and technical education programs; </w:t>
            </w:r>
          </w:p>
          <w:p w14:paraId="1CDFE226" w14:textId="078DCC60" w:rsidR="00CD4D67" w:rsidRPr="00B02D15" w:rsidRDefault="00082073" w:rsidP="00545A15">
            <w:pPr>
              <w:pStyle w:val="ListParagraph"/>
              <w:numPr>
                <w:ilvl w:val="0"/>
                <w:numId w:val="20"/>
              </w:numPr>
              <w:ind w:left="977" w:hanging="360"/>
              <w:rPr>
                <w:sz w:val="22"/>
                <w:szCs w:val="22"/>
              </w:rPr>
            </w:pPr>
            <w:r w:rsidRPr="00B02D15">
              <w:rPr>
                <w:sz w:val="22"/>
                <w:szCs w:val="22"/>
              </w:rPr>
              <w:t>Id</w:t>
            </w:r>
            <w:r w:rsidR="00CD4D67" w:rsidRPr="00B02D15">
              <w:rPr>
                <w:sz w:val="22"/>
                <w:szCs w:val="22"/>
              </w:rPr>
              <w:t xml:space="preserve">entifying existing systemic barriers to expanding access to career and technical education programs; </w:t>
            </w:r>
          </w:p>
          <w:p w14:paraId="53F3989B" w14:textId="77777777" w:rsidR="00CD4D67" w:rsidRPr="00B02D15" w:rsidRDefault="00CD4D67" w:rsidP="00545A15">
            <w:pPr>
              <w:pStyle w:val="ListParagraph"/>
              <w:numPr>
                <w:ilvl w:val="0"/>
                <w:numId w:val="20"/>
              </w:numPr>
              <w:ind w:left="977" w:hanging="360"/>
              <w:rPr>
                <w:sz w:val="22"/>
                <w:szCs w:val="22"/>
              </w:rPr>
            </w:pPr>
            <w:r w:rsidRPr="00B02D15">
              <w:rPr>
                <w:sz w:val="22"/>
                <w:szCs w:val="22"/>
              </w:rPr>
              <w:t xml:space="preserve">Exploring options for career and technical education programs to be included in science, technology, engineering and mathematics, or STEM, endorsements; </w:t>
            </w:r>
          </w:p>
          <w:p w14:paraId="4332531E" w14:textId="77777777" w:rsidR="00CD4D67" w:rsidRPr="00B02D15" w:rsidRDefault="00CD4D67" w:rsidP="00545A15">
            <w:pPr>
              <w:pStyle w:val="ListParagraph"/>
              <w:numPr>
                <w:ilvl w:val="0"/>
                <w:numId w:val="20"/>
              </w:numPr>
              <w:ind w:left="977" w:hanging="360"/>
              <w:rPr>
                <w:sz w:val="22"/>
                <w:szCs w:val="22"/>
              </w:rPr>
            </w:pPr>
            <w:r w:rsidRPr="00B02D15">
              <w:rPr>
                <w:sz w:val="22"/>
                <w:szCs w:val="22"/>
              </w:rPr>
              <w:t xml:space="preserve">Recommending changes to the career and technical education teacher certification process to address the shortage of career and technical education teachers by acknowledging skills demonstrated in a trade or profession; </w:t>
            </w:r>
          </w:p>
          <w:p w14:paraId="7CAB7372" w14:textId="77777777" w:rsidR="00CD4D67" w:rsidRPr="00B02D15" w:rsidRDefault="00CD4D67" w:rsidP="00545A15">
            <w:pPr>
              <w:pStyle w:val="ListParagraph"/>
              <w:numPr>
                <w:ilvl w:val="0"/>
                <w:numId w:val="20"/>
              </w:numPr>
              <w:ind w:left="977" w:hanging="360"/>
              <w:rPr>
                <w:sz w:val="22"/>
                <w:szCs w:val="22"/>
              </w:rPr>
            </w:pPr>
            <w:r w:rsidRPr="00B02D15">
              <w:rPr>
                <w:sz w:val="22"/>
                <w:szCs w:val="22"/>
              </w:rPr>
              <w:t>Proposing multiple college and career pathways for students to learn and demonstrate their knowledge in the career and technical education setting while creating programs that address the State's critical workforce shortage;</w:t>
            </w:r>
          </w:p>
          <w:p w14:paraId="5878DC8A" w14:textId="77777777" w:rsidR="00CD4D67" w:rsidRPr="00B02D15" w:rsidRDefault="00CD4D67" w:rsidP="00545A15">
            <w:pPr>
              <w:pStyle w:val="ListParagraph"/>
              <w:numPr>
                <w:ilvl w:val="0"/>
                <w:numId w:val="20"/>
              </w:numPr>
              <w:ind w:left="977" w:hanging="360"/>
              <w:rPr>
                <w:sz w:val="22"/>
                <w:szCs w:val="22"/>
              </w:rPr>
            </w:pPr>
            <w:r w:rsidRPr="00B02D15">
              <w:rPr>
                <w:sz w:val="22"/>
                <w:szCs w:val="22"/>
              </w:rPr>
              <w:t>Considering new pathways within career and technical education programming;</w:t>
            </w:r>
          </w:p>
          <w:p w14:paraId="2FB18B5A" w14:textId="77777777" w:rsidR="00CD4D67" w:rsidRPr="00B02D15" w:rsidRDefault="00CD4D67" w:rsidP="00545A15">
            <w:pPr>
              <w:pStyle w:val="ListParagraph"/>
              <w:numPr>
                <w:ilvl w:val="0"/>
                <w:numId w:val="20"/>
              </w:numPr>
              <w:ind w:left="977" w:hanging="360"/>
              <w:rPr>
                <w:sz w:val="22"/>
                <w:szCs w:val="22"/>
              </w:rPr>
            </w:pPr>
            <w:r w:rsidRPr="00B02D15">
              <w:rPr>
                <w:sz w:val="22"/>
                <w:szCs w:val="22"/>
              </w:rPr>
              <w:t xml:space="preserve">Considering refinements to career and technical education certification; and </w:t>
            </w:r>
          </w:p>
          <w:p w14:paraId="493BC0C7" w14:textId="77777777" w:rsidR="00CD4D67" w:rsidRPr="00B02D15" w:rsidRDefault="00CD4D67" w:rsidP="00545A15">
            <w:pPr>
              <w:pStyle w:val="ListParagraph"/>
              <w:numPr>
                <w:ilvl w:val="0"/>
                <w:numId w:val="20"/>
              </w:numPr>
              <w:ind w:left="977" w:hanging="360"/>
              <w:rPr>
                <w:sz w:val="22"/>
                <w:szCs w:val="22"/>
              </w:rPr>
            </w:pPr>
            <w:r w:rsidRPr="00B02D15">
              <w:rPr>
                <w:sz w:val="22"/>
                <w:szCs w:val="22"/>
              </w:rPr>
              <w:t xml:space="preserve">Using data provided by the Maine Education Policy Research Institute to study the career and technical education funding formula. </w:t>
            </w:r>
          </w:p>
          <w:p w14:paraId="4BE2E5D6" w14:textId="77777777" w:rsidR="005D437A" w:rsidRPr="00B02D15" w:rsidRDefault="005D437A" w:rsidP="00545A15">
            <w:pPr>
              <w:pStyle w:val="ListParagraph"/>
              <w:numPr>
                <w:ilvl w:val="0"/>
                <w:numId w:val="22"/>
              </w:numPr>
              <w:rPr>
                <w:sz w:val="22"/>
                <w:szCs w:val="22"/>
              </w:rPr>
            </w:pPr>
            <w:r w:rsidRPr="00B02D15">
              <w:rPr>
                <w:sz w:val="22"/>
                <w:szCs w:val="22"/>
              </w:rPr>
              <w:t xml:space="preserve">Directs the Department of Education submit an interim report on the work conducted by the work group to the Joint Standing Committee on Education &amp; Cultural Affairs no later than December 15, 2021 and a final report no later than March 15, 2022. </w:t>
            </w:r>
          </w:p>
          <w:p w14:paraId="44E98E0E" w14:textId="5AFFDDE3" w:rsidR="008E2416" w:rsidRPr="00B02D15" w:rsidRDefault="005D437A" w:rsidP="002B22C5">
            <w:pPr>
              <w:pStyle w:val="ListParagraph"/>
              <w:numPr>
                <w:ilvl w:val="0"/>
                <w:numId w:val="22"/>
              </w:numPr>
              <w:rPr>
                <w:sz w:val="22"/>
                <w:szCs w:val="22"/>
                <w:lang w:val="en"/>
              </w:rPr>
            </w:pPr>
            <w:r w:rsidRPr="00B02D15">
              <w:rPr>
                <w:sz w:val="22"/>
                <w:szCs w:val="22"/>
              </w:rPr>
              <w:t>Authorizes the Joint Standing Committee on Education &amp; Cultural Affairs to submit legislation related to either report to the Second Regular Session of the 130th Legislature.</w:t>
            </w:r>
          </w:p>
        </w:tc>
        <w:tc>
          <w:tcPr>
            <w:tcW w:w="2250" w:type="dxa"/>
            <w:shd w:val="clear" w:color="auto" w:fill="auto"/>
          </w:tcPr>
          <w:p w14:paraId="5BFCA9EA" w14:textId="77777777" w:rsidR="00732C3C" w:rsidRPr="007D0773" w:rsidRDefault="00732C3C" w:rsidP="00732C3C">
            <w:pPr>
              <w:rPr>
                <w:sz w:val="22"/>
                <w:szCs w:val="22"/>
              </w:rPr>
            </w:pPr>
            <w:r w:rsidRPr="007D0773">
              <w:rPr>
                <w:sz w:val="22"/>
                <w:szCs w:val="22"/>
              </w:rPr>
              <w:t>October 18, 2021</w:t>
            </w:r>
          </w:p>
          <w:p w14:paraId="726D67C9" w14:textId="77777777" w:rsidR="008E2416" w:rsidRPr="007D0773" w:rsidRDefault="008E2416" w:rsidP="00803EFA">
            <w:pPr>
              <w:rPr>
                <w:sz w:val="22"/>
                <w:szCs w:val="22"/>
              </w:rPr>
            </w:pPr>
          </w:p>
          <w:p w14:paraId="49FFB5F6" w14:textId="58E2A92A" w:rsidR="005D437A" w:rsidRDefault="005D437A" w:rsidP="00803EFA">
            <w:pPr>
              <w:rPr>
                <w:sz w:val="22"/>
                <w:szCs w:val="22"/>
              </w:rPr>
            </w:pPr>
          </w:p>
          <w:p w14:paraId="0A8083F5" w14:textId="77777777" w:rsidR="00F74EB3" w:rsidRPr="007D0773" w:rsidRDefault="00F74EB3" w:rsidP="00803EFA">
            <w:pPr>
              <w:rPr>
                <w:sz w:val="22"/>
                <w:szCs w:val="22"/>
              </w:rPr>
            </w:pPr>
          </w:p>
          <w:p w14:paraId="79FC13BC" w14:textId="77777777" w:rsidR="00F6358D" w:rsidRPr="007D0773" w:rsidRDefault="00F6358D" w:rsidP="00803EFA">
            <w:pPr>
              <w:rPr>
                <w:sz w:val="22"/>
                <w:szCs w:val="22"/>
              </w:rPr>
            </w:pPr>
            <w:r w:rsidRPr="007D0773">
              <w:rPr>
                <w:sz w:val="22"/>
                <w:szCs w:val="22"/>
              </w:rPr>
              <w:t>Department to convene work group</w:t>
            </w:r>
          </w:p>
          <w:p w14:paraId="207E2AA1" w14:textId="77777777" w:rsidR="00F6358D" w:rsidRPr="007D0773" w:rsidRDefault="00F6358D" w:rsidP="00803EFA">
            <w:pPr>
              <w:rPr>
                <w:sz w:val="22"/>
                <w:szCs w:val="22"/>
              </w:rPr>
            </w:pPr>
          </w:p>
          <w:p w14:paraId="70DAE986" w14:textId="1CD739B9" w:rsidR="00F6358D" w:rsidRDefault="00F6358D" w:rsidP="00803EFA">
            <w:pPr>
              <w:rPr>
                <w:sz w:val="22"/>
                <w:szCs w:val="22"/>
              </w:rPr>
            </w:pPr>
          </w:p>
          <w:p w14:paraId="07CE3C10" w14:textId="0DE2DABA" w:rsidR="00594DFC" w:rsidRDefault="00594DFC" w:rsidP="00803EFA">
            <w:pPr>
              <w:rPr>
                <w:sz w:val="22"/>
                <w:szCs w:val="22"/>
              </w:rPr>
            </w:pPr>
          </w:p>
          <w:p w14:paraId="52EDCBCA" w14:textId="07AFE365" w:rsidR="00594DFC" w:rsidRDefault="00594DFC" w:rsidP="00803EFA">
            <w:pPr>
              <w:rPr>
                <w:sz w:val="22"/>
                <w:szCs w:val="22"/>
              </w:rPr>
            </w:pPr>
          </w:p>
          <w:p w14:paraId="01B35976" w14:textId="587BA715" w:rsidR="00594DFC" w:rsidRDefault="00594DFC" w:rsidP="00803EFA">
            <w:pPr>
              <w:rPr>
                <w:sz w:val="22"/>
                <w:szCs w:val="22"/>
              </w:rPr>
            </w:pPr>
          </w:p>
          <w:p w14:paraId="1AC5B8B6" w14:textId="2E4BCDB3" w:rsidR="00594DFC" w:rsidRDefault="00594DFC" w:rsidP="00803EFA">
            <w:pPr>
              <w:rPr>
                <w:sz w:val="22"/>
                <w:szCs w:val="22"/>
              </w:rPr>
            </w:pPr>
          </w:p>
          <w:p w14:paraId="2D1F0C9E" w14:textId="1B33D2E8" w:rsidR="00594DFC" w:rsidRDefault="00594DFC" w:rsidP="00803EFA">
            <w:pPr>
              <w:rPr>
                <w:sz w:val="22"/>
                <w:szCs w:val="22"/>
              </w:rPr>
            </w:pPr>
          </w:p>
          <w:p w14:paraId="2E2EC907" w14:textId="53E2D49A" w:rsidR="00594DFC" w:rsidRDefault="00594DFC" w:rsidP="00803EFA">
            <w:pPr>
              <w:rPr>
                <w:sz w:val="22"/>
                <w:szCs w:val="22"/>
              </w:rPr>
            </w:pPr>
          </w:p>
          <w:p w14:paraId="40030797" w14:textId="4F46F80F" w:rsidR="00594DFC" w:rsidRDefault="00594DFC" w:rsidP="00803EFA">
            <w:pPr>
              <w:rPr>
                <w:sz w:val="22"/>
                <w:szCs w:val="22"/>
              </w:rPr>
            </w:pPr>
          </w:p>
          <w:p w14:paraId="70A726DF" w14:textId="578B2788" w:rsidR="00594DFC" w:rsidRDefault="00594DFC" w:rsidP="00803EFA">
            <w:pPr>
              <w:rPr>
                <w:sz w:val="22"/>
                <w:szCs w:val="22"/>
              </w:rPr>
            </w:pPr>
          </w:p>
          <w:p w14:paraId="10786340" w14:textId="758455BB" w:rsidR="00594DFC" w:rsidRDefault="00594DFC" w:rsidP="00803EFA">
            <w:pPr>
              <w:rPr>
                <w:sz w:val="22"/>
                <w:szCs w:val="22"/>
              </w:rPr>
            </w:pPr>
          </w:p>
          <w:p w14:paraId="70D9CBB6" w14:textId="6E68EACB" w:rsidR="00594DFC" w:rsidRDefault="00594DFC" w:rsidP="00803EFA">
            <w:pPr>
              <w:rPr>
                <w:sz w:val="22"/>
                <w:szCs w:val="22"/>
              </w:rPr>
            </w:pPr>
          </w:p>
          <w:p w14:paraId="4A045A51" w14:textId="2409B6E9" w:rsidR="00594DFC" w:rsidRDefault="00594DFC" w:rsidP="00803EFA">
            <w:pPr>
              <w:rPr>
                <w:sz w:val="22"/>
                <w:szCs w:val="22"/>
              </w:rPr>
            </w:pPr>
          </w:p>
          <w:p w14:paraId="23BAC830" w14:textId="4F9E8E1D" w:rsidR="00594DFC" w:rsidRDefault="00594DFC" w:rsidP="00803EFA">
            <w:pPr>
              <w:rPr>
                <w:sz w:val="22"/>
                <w:szCs w:val="22"/>
              </w:rPr>
            </w:pPr>
          </w:p>
          <w:p w14:paraId="10BEBC9D" w14:textId="005690DB" w:rsidR="00594DFC" w:rsidRDefault="00594DFC" w:rsidP="00803EFA">
            <w:pPr>
              <w:rPr>
                <w:sz w:val="22"/>
                <w:szCs w:val="22"/>
              </w:rPr>
            </w:pPr>
          </w:p>
          <w:p w14:paraId="13FFCF6B" w14:textId="57C4F5A4" w:rsidR="00594DFC" w:rsidRDefault="00594DFC" w:rsidP="00803EFA">
            <w:pPr>
              <w:rPr>
                <w:sz w:val="22"/>
                <w:szCs w:val="22"/>
              </w:rPr>
            </w:pPr>
          </w:p>
          <w:p w14:paraId="3A107E82" w14:textId="25D21CCA" w:rsidR="00594DFC" w:rsidRDefault="00594DFC" w:rsidP="00803EFA">
            <w:pPr>
              <w:rPr>
                <w:sz w:val="22"/>
                <w:szCs w:val="22"/>
              </w:rPr>
            </w:pPr>
          </w:p>
          <w:p w14:paraId="08A749E0" w14:textId="14C9DDB6" w:rsidR="00594DFC" w:rsidRDefault="00594DFC" w:rsidP="00803EFA">
            <w:pPr>
              <w:rPr>
                <w:sz w:val="22"/>
                <w:szCs w:val="22"/>
              </w:rPr>
            </w:pPr>
          </w:p>
          <w:p w14:paraId="1F4B3F99" w14:textId="24D39811" w:rsidR="00594DFC" w:rsidRDefault="00594DFC" w:rsidP="00803EFA">
            <w:pPr>
              <w:rPr>
                <w:sz w:val="22"/>
                <w:szCs w:val="22"/>
              </w:rPr>
            </w:pPr>
          </w:p>
          <w:p w14:paraId="647D8297" w14:textId="3E07C075" w:rsidR="00594DFC" w:rsidRDefault="00594DFC" w:rsidP="00803EFA">
            <w:pPr>
              <w:rPr>
                <w:sz w:val="22"/>
                <w:szCs w:val="22"/>
              </w:rPr>
            </w:pPr>
          </w:p>
          <w:p w14:paraId="4A6F2E08" w14:textId="2645C778" w:rsidR="00594DFC" w:rsidRDefault="00594DFC" w:rsidP="00803EFA">
            <w:pPr>
              <w:rPr>
                <w:sz w:val="22"/>
                <w:szCs w:val="22"/>
              </w:rPr>
            </w:pPr>
          </w:p>
          <w:p w14:paraId="5E0202E9" w14:textId="0E3686F4" w:rsidR="00594DFC" w:rsidRDefault="00594DFC" w:rsidP="00803EFA">
            <w:pPr>
              <w:rPr>
                <w:sz w:val="22"/>
                <w:szCs w:val="22"/>
              </w:rPr>
            </w:pPr>
          </w:p>
          <w:p w14:paraId="5CE3FE1A" w14:textId="319825E1" w:rsidR="00594DFC" w:rsidRDefault="00594DFC" w:rsidP="00803EFA">
            <w:pPr>
              <w:rPr>
                <w:sz w:val="22"/>
                <w:szCs w:val="22"/>
              </w:rPr>
            </w:pPr>
          </w:p>
          <w:p w14:paraId="34F1FAF0" w14:textId="423486A1" w:rsidR="00594DFC" w:rsidRDefault="00594DFC" w:rsidP="00803EFA">
            <w:pPr>
              <w:rPr>
                <w:sz w:val="22"/>
                <w:szCs w:val="22"/>
              </w:rPr>
            </w:pPr>
          </w:p>
          <w:p w14:paraId="741DA63A" w14:textId="307EF3CF" w:rsidR="00594DFC" w:rsidRDefault="00594DFC" w:rsidP="00803EFA">
            <w:pPr>
              <w:rPr>
                <w:sz w:val="22"/>
                <w:szCs w:val="22"/>
              </w:rPr>
            </w:pPr>
          </w:p>
          <w:p w14:paraId="115C260B" w14:textId="172C1F4F" w:rsidR="00594DFC" w:rsidRDefault="00594DFC" w:rsidP="00803EFA">
            <w:pPr>
              <w:rPr>
                <w:sz w:val="22"/>
                <w:szCs w:val="22"/>
              </w:rPr>
            </w:pPr>
          </w:p>
          <w:p w14:paraId="12B9CCBA" w14:textId="7CEFC9CB" w:rsidR="00594DFC" w:rsidRDefault="00594DFC" w:rsidP="00803EFA">
            <w:pPr>
              <w:rPr>
                <w:sz w:val="22"/>
                <w:szCs w:val="22"/>
              </w:rPr>
            </w:pPr>
          </w:p>
          <w:p w14:paraId="161D62DD" w14:textId="00668457" w:rsidR="00594DFC" w:rsidRDefault="00594DFC" w:rsidP="00803EFA">
            <w:pPr>
              <w:rPr>
                <w:sz w:val="22"/>
                <w:szCs w:val="22"/>
              </w:rPr>
            </w:pPr>
          </w:p>
          <w:p w14:paraId="77EFBF17" w14:textId="4382CC1E" w:rsidR="00594DFC" w:rsidRDefault="00594DFC" w:rsidP="00803EFA">
            <w:pPr>
              <w:rPr>
                <w:sz w:val="22"/>
                <w:szCs w:val="22"/>
              </w:rPr>
            </w:pPr>
          </w:p>
          <w:p w14:paraId="0BDD7F61" w14:textId="4B6C75F8" w:rsidR="00594DFC" w:rsidRDefault="00594DFC" w:rsidP="00803EFA">
            <w:pPr>
              <w:rPr>
                <w:sz w:val="22"/>
                <w:szCs w:val="22"/>
              </w:rPr>
            </w:pPr>
          </w:p>
          <w:p w14:paraId="1AF67ABF" w14:textId="7CCFA815" w:rsidR="00594DFC" w:rsidRDefault="00594DFC" w:rsidP="00803EFA">
            <w:pPr>
              <w:rPr>
                <w:sz w:val="22"/>
                <w:szCs w:val="22"/>
              </w:rPr>
            </w:pPr>
          </w:p>
          <w:p w14:paraId="45701E65" w14:textId="794AF0C3" w:rsidR="00594DFC" w:rsidRDefault="00594DFC" w:rsidP="00803EFA">
            <w:pPr>
              <w:rPr>
                <w:sz w:val="22"/>
                <w:szCs w:val="22"/>
              </w:rPr>
            </w:pPr>
          </w:p>
          <w:p w14:paraId="4B037481" w14:textId="77777777" w:rsidR="00594DFC" w:rsidRPr="007D0773" w:rsidRDefault="00594DFC" w:rsidP="00803EFA">
            <w:pPr>
              <w:rPr>
                <w:sz w:val="22"/>
                <w:szCs w:val="22"/>
              </w:rPr>
            </w:pPr>
          </w:p>
          <w:p w14:paraId="4EFB7EF5" w14:textId="1DB66DBD" w:rsidR="00F6358D" w:rsidRPr="007D0773" w:rsidRDefault="00B6760D" w:rsidP="00803EFA">
            <w:pPr>
              <w:rPr>
                <w:sz w:val="22"/>
                <w:szCs w:val="22"/>
              </w:rPr>
            </w:pPr>
            <w:r w:rsidRPr="007D0773">
              <w:rPr>
                <w:sz w:val="22"/>
                <w:szCs w:val="22"/>
              </w:rPr>
              <w:t xml:space="preserve">Department to submit interim report and </w:t>
            </w:r>
            <w:r w:rsidR="00462D3C" w:rsidRPr="007D0773">
              <w:rPr>
                <w:sz w:val="22"/>
                <w:szCs w:val="22"/>
              </w:rPr>
              <w:t xml:space="preserve">then </w:t>
            </w:r>
            <w:r w:rsidRPr="007D0773">
              <w:rPr>
                <w:sz w:val="22"/>
                <w:szCs w:val="22"/>
              </w:rPr>
              <w:t xml:space="preserve">a final report </w:t>
            </w:r>
            <w:r w:rsidR="00F05C6C" w:rsidRPr="007D0773">
              <w:rPr>
                <w:sz w:val="22"/>
                <w:szCs w:val="22"/>
              </w:rPr>
              <w:t>to Joint Standing Committee on Education &amp; Cultural Affairs</w:t>
            </w:r>
            <w:r w:rsidR="00462D3C" w:rsidRPr="007D0773">
              <w:rPr>
                <w:sz w:val="22"/>
                <w:szCs w:val="22"/>
              </w:rPr>
              <w:t xml:space="preserve"> by December 15, 2021 and no later than March 15, 2022</w:t>
            </w:r>
          </w:p>
        </w:tc>
      </w:tr>
      <w:tr w:rsidR="00C952AC" w:rsidRPr="007D0773" w14:paraId="7246D362" w14:textId="77777777" w:rsidTr="417AB01E">
        <w:trPr>
          <w:trHeight w:val="863"/>
        </w:trPr>
        <w:tc>
          <w:tcPr>
            <w:tcW w:w="2965" w:type="dxa"/>
            <w:shd w:val="clear" w:color="auto" w:fill="auto"/>
          </w:tcPr>
          <w:p w14:paraId="11148F56" w14:textId="77777777" w:rsidR="00C952AC" w:rsidRPr="00500B6D" w:rsidRDefault="00C952AC" w:rsidP="00803EFA">
            <w:pPr>
              <w:rPr>
                <w:b/>
                <w:sz w:val="22"/>
                <w:szCs w:val="22"/>
              </w:rPr>
            </w:pPr>
            <w:r w:rsidRPr="00500B6D">
              <w:rPr>
                <w:b/>
                <w:sz w:val="22"/>
                <w:szCs w:val="22"/>
              </w:rPr>
              <w:t xml:space="preserve">LD 320, Public Law 2021, Chapter </w:t>
            </w:r>
            <w:r w:rsidR="002C4119" w:rsidRPr="00500B6D">
              <w:rPr>
                <w:b/>
                <w:sz w:val="22"/>
                <w:szCs w:val="22"/>
              </w:rPr>
              <w:t>326</w:t>
            </w:r>
          </w:p>
          <w:p w14:paraId="552B0579" w14:textId="2961033C" w:rsidR="00CD5A93" w:rsidRPr="00500B6D" w:rsidRDefault="00824C6D" w:rsidP="00803EFA">
            <w:pPr>
              <w:rPr>
                <w:bCs/>
                <w:i/>
                <w:iCs/>
                <w:sz w:val="22"/>
                <w:szCs w:val="22"/>
              </w:rPr>
            </w:pPr>
            <w:r w:rsidRPr="00500B6D">
              <w:rPr>
                <w:bCs/>
                <w:i/>
                <w:iCs/>
                <w:sz w:val="22"/>
                <w:szCs w:val="22"/>
              </w:rPr>
              <w:t>An Act To Provide the Right to Counsel for Juveniles and Improve Due Process for Juveniles</w:t>
            </w:r>
          </w:p>
        </w:tc>
        <w:tc>
          <w:tcPr>
            <w:tcW w:w="7740" w:type="dxa"/>
            <w:shd w:val="clear" w:color="auto" w:fill="auto"/>
          </w:tcPr>
          <w:p w14:paraId="05563570" w14:textId="77777777" w:rsidR="00F27066" w:rsidRPr="00B02D15" w:rsidRDefault="00BE57FB" w:rsidP="00545A15">
            <w:pPr>
              <w:pStyle w:val="ListParagraph"/>
              <w:numPr>
                <w:ilvl w:val="0"/>
                <w:numId w:val="23"/>
              </w:numPr>
              <w:rPr>
                <w:sz w:val="22"/>
                <w:szCs w:val="22"/>
              </w:rPr>
            </w:pPr>
            <w:r w:rsidRPr="00B02D15">
              <w:rPr>
                <w:sz w:val="22"/>
                <w:szCs w:val="22"/>
              </w:rPr>
              <w:t>Currently, Maine has no minimum age at which a child may be prosecuted for a crime. The purpose of this bill is to prevent children under 12 years of age from being prosecuted for crimes</w:t>
            </w:r>
            <w:r w:rsidR="00F27066" w:rsidRPr="00B02D15">
              <w:rPr>
                <w:sz w:val="22"/>
                <w:szCs w:val="22"/>
              </w:rPr>
              <w:t xml:space="preserve"> and</w:t>
            </w:r>
            <w:r w:rsidRPr="00B02D15">
              <w:rPr>
                <w:sz w:val="22"/>
                <w:szCs w:val="22"/>
              </w:rPr>
              <w:t xml:space="preserve"> to prevent children under 1</w:t>
            </w:r>
            <w:r w:rsidR="0052188D" w:rsidRPr="00B02D15">
              <w:rPr>
                <w:sz w:val="22"/>
                <w:szCs w:val="22"/>
              </w:rPr>
              <w:t>2</w:t>
            </w:r>
            <w:r w:rsidRPr="00B02D15">
              <w:rPr>
                <w:sz w:val="22"/>
                <w:szCs w:val="22"/>
              </w:rPr>
              <w:t xml:space="preserve"> years of age from being incarcerated</w:t>
            </w:r>
            <w:r w:rsidR="00105A36" w:rsidRPr="00B02D15">
              <w:rPr>
                <w:sz w:val="22"/>
                <w:szCs w:val="22"/>
              </w:rPr>
              <w:t>.</w:t>
            </w:r>
            <w:r w:rsidRPr="00B02D15">
              <w:rPr>
                <w:sz w:val="22"/>
                <w:szCs w:val="22"/>
              </w:rPr>
              <w:t xml:space="preserve"> </w:t>
            </w:r>
          </w:p>
          <w:p w14:paraId="703299FF" w14:textId="0A4B49AD" w:rsidR="00F83B97" w:rsidRPr="00B02D15" w:rsidRDefault="00F83B97" w:rsidP="00545A15">
            <w:pPr>
              <w:pStyle w:val="ListParagraph"/>
              <w:numPr>
                <w:ilvl w:val="0"/>
                <w:numId w:val="23"/>
              </w:numPr>
              <w:rPr>
                <w:sz w:val="22"/>
                <w:szCs w:val="22"/>
              </w:rPr>
            </w:pPr>
            <w:r w:rsidRPr="00B02D15">
              <w:rPr>
                <w:sz w:val="22"/>
                <w:szCs w:val="22"/>
              </w:rPr>
              <w:t xml:space="preserve">Provides that a juvenile who has not attained 12 years of age may not be detained in a secure detention facility for more than 7 days except upon agreement of the parties. </w:t>
            </w:r>
          </w:p>
          <w:p w14:paraId="0E05B478" w14:textId="77777777" w:rsidR="00DD7B01" w:rsidRPr="00B02D15" w:rsidRDefault="00AE53A9" w:rsidP="00545A15">
            <w:pPr>
              <w:pStyle w:val="ListParagraph"/>
              <w:numPr>
                <w:ilvl w:val="0"/>
                <w:numId w:val="23"/>
              </w:numPr>
              <w:rPr>
                <w:sz w:val="22"/>
                <w:szCs w:val="22"/>
              </w:rPr>
            </w:pPr>
            <w:r w:rsidRPr="00B02D15">
              <w:rPr>
                <w:sz w:val="22"/>
                <w:szCs w:val="22"/>
              </w:rPr>
              <w:t xml:space="preserve">Provides that when a juvenile has been adjudicated as having committed a juvenile crime, beginning October 1, 2021, a juvenile who has not attained 12 years of age may not be committed to a secure detention facility, which includes the Long Creek Youth Development Center. </w:t>
            </w:r>
          </w:p>
          <w:p w14:paraId="3549C32F" w14:textId="604AC9F7" w:rsidR="00AE53A9" w:rsidRPr="00B02D15" w:rsidRDefault="00AE53A9" w:rsidP="00545A15">
            <w:pPr>
              <w:pStyle w:val="ListParagraph"/>
              <w:numPr>
                <w:ilvl w:val="0"/>
                <w:numId w:val="23"/>
              </w:numPr>
              <w:rPr>
                <w:sz w:val="22"/>
                <w:szCs w:val="22"/>
              </w:rPr>
            </w:pPr>
            <w:r w:rsidRPr="00B02D15">
              <w:rPr>
                <w:sz w:val="22"/>
                <w:szCs w:val="22"/>
              </w:rPr>
              <w:t>Clarifies that a juvenile who has not attained 21 years of age must be represented by counsel when the court is conducting a review under the Maine Revised Statutes, Title 15, section 18 3315 or Title 15, section 3317.</w:t>
            </w:r>
          </w:p>
          <w:p w14:paraId="3032EC29" w14:textId="231D90B6" w:rsidR="00F83B97" w:rsidRPr="00B02D15" w:rsidRDefault="00F27066" w:rsidP="00545A15">
            <w:pPr>
              <w:pStyle w:val="ListParagraph"/>
              <w:numPr>
                <w:ilvl w:val="0"/>
                <w:numId w:val="23"/>
              </w:numPr>
              <w:rPr>
                <w:sz w:val="22"/>
                <w:szCs w:val="22"/>
              </w:rPr>
            </w:pPr>
            <w:r w:rsidRPr="00B02D15">
              <w:rPr>
                <w:sz w:val="22"/>
                <w:szCs w:val="22"/>
              </w:rPr>
              <w:t>Contains other revisions to statutes.</w:t>
            </w:r>
          </w:p>
          <w:p w14:paraId="6E7DC9DF" w14:textId="77777777" w:rsidR="00C952AC" w:rsidRPr="00B02D15" w:rsidRDefault="00C952AC" w:rsidP="00803EFA">
            <w:pPr>
              <w:rPr>
                <w:sz w:val="22"/>
                <w:szCs w:val="22"/>
                <w:lang w:val="en"/>
              </w:rPr>
            </w:pPr>
          </w:p>
        </w:tc>
        <w:tc>
          <w:tcPr>
            <w:tcW w:w="2250" w:type="dxa"/>
            <w:shd w:val="clear" w:color="auto" w:fill="auto"/>
          </w:tcPr>
          <w:p w14:paraId="6C3DBF35" w14:textId="77777777" w:rsidR="00732C3C" w:rsidRPr="007D0773" w:rsidRDefault="00732C3C" w:rsidP="00732C3C">
            <w:pPr>
              <w:rPr>
                <w:sz w:val="22"/>
                <w:szCs w:val="22"/>
              </w:rPr>
            </w:pPr>
            <w:r w:rsidRPr="007D0773">
              <w:rPr>
                <w:sz w:val="22"/>
                <w:szCs w:val="22"/>
              </w:rPr>
              <w:t>October 18, 2021</w:t>
            </w:r>
          </w:p>
          <w:p w14:paraId="6AB664D3" w14:textId="77777777" w:rsidR="00C952AC" w:rsidRPr="007D0773" w:rsidRDefault="00C952AC" w:rsidP="00803EFA">
            <w:pPr>
              <w:rPr>
                <w:sz w:val="22"/>
                <w:szCs w:val="22"/>
              </w:rPr>
            </w:pPr>
          </w:p>
        </w:tc>
      </w:tr>
      <w:tr w:rsidR="008E2416" w:rsidRPr="007D0773" w14:paraId="7AE5765C" w14:textId="77777777" w:rsidTr="417AB01E">
        <w:trPr>
          <w:trHeight w:val="863"/>
        </w:trPr>
        <w:tc>
          <w:tcPr>
            <w:tcW w:w="2965" w:type="dxa"/>
            <w:shd w:val="clear" w:color="auto" w:fill="auto"/>
          </w:tcPr>
          <w:p w14:paraId="07F9650E" w14:textId="77777777" w:rsidR="008E2416" w:rsidRPr="00500B6D" w:rsidRDefault="008E2416" w:rsidP="00803EFA">
            <w:pPr>
              <w:rPr>
                <w:b/>
                <w:sz w:val="22"/>
                <w:szCs w:val="22"/>
              </w:rPr>
            </w:pPr>
            <w:r w:rsidRPr="00500B6D">
              <w:rPr>
                <w:b/>
                <w:sz w:val="22"/>
                <w:szCs w:val="22"/>
              </w:rPr>
              <w:t>LD 325, Public Law 2021, Chapter 61</w:t>
            </w:r>
          </w:p>
          <w:p w14:paraId="55BD01DB" w14:textId="0266E743" w:rsidR="00824C6D" w:rsidRPr="00500B6D" w:rsidRDefault="00824C6D" w:rsidP="00803EFA">
            <w:pPr>
              <w:rPr>
                <w:bCs/>
                <w:i/>
                <w:iCs/>
                <w:sz w:val="22"/>
                <w:szCs w:val="22"/>
              </w:rPr>
            </w:pPr>
            <w:r w:rsidRPr="00500B6D">
              <w:rPr>
                <w:bCs/>
                <w:i/>
                <w:iCs/>
                <w:sz w:val="22"/>
                <w:szCs w:val="22"/>
              </w:rPr>
              <w:t>An Act To Allow Students Who Experienced Significant Education Interruption as a Result of the COVID-19 Pandemic To Be Eligible for a Department of Education Diploma (EMERGENCY)</w:t>
            </w:r>
          </w:p>
        </w:tc>
        <w:tc>
          <w:tcPr>
            <w:tcW w:w="7740" w:type="dxa"/>
            <w:shd w:val="clear" w:color="auto" w:fill="auto"/>
          </w:tcPr>
          <w:p w14:paraId="1DDFC33A" w14:textId="77777777" w:rsidR="00A128B6" w:rsidRPr="00B02D15" w:rsidRDefault="00A128B6" w:rsidP="00545A15">
            <w:pPr>
              <w:pStyle w:val="ListParagraph"/>
              <w:numPr>
                <w:ilvl w:val="0"/>
                <w:numId w:val="24"/>
              </w:numPr>
              <w:rPr>
                <w:sz w:val="22"/>
                <w:szCs w:val="22"/>
              </w:rPr>
            </w:pPr>
            <w:r w:rsidRPr="00B02D15">
              <w:rPr>
                <w:sz w:val="22"/>
                <w:szCs w:val="22"/>
              </w:rPr>
              <w:t>Provides that, until September 1, 2023, a 4th-year student is eligible to apply for a Department of Education diploma if the student is unable to satisfy the requirements for a diploma from a school administrative unit because the student experienced a significant interruption to the student's education as a result of the COVID-19 pandemic and civil emergency during the student's secondary school education history.</w:t>
            </w:r>
          </w:p>
          <w:p w14:paraId="4EFD22D9" w14:textId="6CEF4F81" w:rsidR="008E2416" w:rsidRPr="00B02D15" w:rsidRDefault="008E2416" w:rsidP="00803EFA">
            <w:pPr>
              <w:rPr>
                <w:sz w:val="22"/>
                <w:szCs w:val="22"/>
                <w:lang w:val="en"/>
              </w:rPr>
            </w:pPr>
          </w:p>
        </w:tc>
        <w:tc>
          <w:tcPr>
            <w:tcW w:w="2250" w:type="dxa"/>
            <w:shd w:val="clear" w:color="auto" w:fill="auto"/>
          </w:tcPr>
          <w:p w14:paraId="602EB513" w14:textId="59B812E2" w:rsidR="008E2416" w:rsidRPr="007D0773" w:rsidRDefault="008E2416" w:rsidP="00803EFA">
            <w:pPr>
              <w:rPr>
                <w:sz w:val="22"/>
                <w:szCs w:val="22"/>
              </w:rPr>
            </w:pPr>
            <w:r w:rsidRPr="007D0773">
              <w:rPr>
                <w:sz w:val="22"/>
                <w:szCs w:val="22"/>
              </w:rPr>
              <w:t>May 25, 2021</w:t>
            </w:r>
          </w:p>
        </w:tc>
      </w:tr>
      <w:tr w:rsidR="00D21D08" w:rsidRPr="007D0773" w14:paraId="2D170E67" w14:textId="77777777" w:rsidTr="417AB01E">
        <w:trPr>
          <w:trHeight w:val="863"/>
        </w:trPr>
        <w:tc>
          <w:tcPr>
            <w:tcW w:w="2965" w:type="dxa"/>
            <w:shd w:val="clear" w:color="auto" w:fill="auto"/>
          </w:tcPr>
          <w:p w14:paraId="0168570B" w14:textId="77777777" w:rsidR="00D21D08" w:rsidRPr="00500B6D" w:rsidRDefault="00D21D08" w:rsidP="00803EFA">
            <w:pPr>
              <w:rPr>
                <w:b/>
                <w:sz w:val="22"/>
                <w:szCs w:val="22"/>
              </w:rPr>
            </w:pPr>
            <w:r w:rsidRPr="00500B6D">
              <w:rPr>
                <w:b/>
                <w:sz w:val="22"/>
                <w:szCs w:val="22"/>
              </w:rPr>
              <w:t xml:space="preserve">LD 334, Public Law 2021, Chapter </w:t>
            </w:r>
            <w:r w:rsidR="00F923A4" w:rsidRPr="00500B6D">
              <w:rPr>
                <w:b/>
                <w:sz w:val="22"/>
                <w:szCs w:val="22"/>
              </w:rPr>
              <w:t>372</w:t>
            </w:r>
          </w:p>
          <w:p w14:paraId="52C1A146" w14:textId="1F1EAB36" w:rsidR="00F923A4" w:rsidRPr="00500B6D" w:rsidRDefault="00A62C0A" w:rsidP="00A62C0A">
            <w:pPr>
              <w:rPr>
                <w:bCs/>
                <w:i/>
                <w:iCs/>
                <w:sz w:val="22"/>
                <w:szCs w:val="22"/>
              </w:rPr>
            </w:pPr>
            <w:r w:rsidRPr="00500B6D">
              <w:rPr>
                <w:bCs/>
                <w:i/>
                <w:iCs/>
                <w:sz w:val="22"/>
                <w:szCs w:val="22"/>
              </w:rPr>
              <w:t>An Act To Help Maine Students Catch Up and Keep Up by Providing Remedial and Compensatory Assistance in Response to Education Disruption</w:t>
            </w:r>
          </w:p>
        </w:tc>
        <w:tc>
          <w:tcPr>
            <w:tcW w:w="7740" w:type="dxa"/>
            <w:shd w:val="clear" w:color="auto" w:fill="auto"/>
          </w:tcPr>
          <w:p w14:paraId="7D5F4601" w14:textId="3E712015" w:rsidR="00524E7F" w:rsidRPr="00B02D15" w:rsidRDefault="00524E7F" w:rsidP="00545A15">
            <w:pPr>
              <w:pStyle w:val="ListParagraph"/>
              <w:numPr>
                <w:ilvl w:val="0"/>
                <w:numId w:val="25"/>
              </w:numPr>
              <w:rPr>
                <w:sz w:val="22"/>
                <w:szCs w:val="22"/>
              </w:rPr>
            </w:pPr>
            <w:r w:rsidRPr="00B02D15">
              <w:rPr>
                <w:sz w:val="22"/>
                <w:szCs w:val="22"/>
              </w:rPr>
              <w:t>Requires the Maine Community College System to waive tuition and fees for any Maine high school graduate who graduated during the 2019-2020 or 2020-2021 school year and is eligible for a Federal Pell Grant. The waiver is limited to the difference between the full cost of tuition and fees and the amount of the grant and is limited to 2 academic years. The Maine Community College System may request additional federal stimulus funds</w:t>
            </w:r>
            <w:r w:rsidR="00071C11" w:rsidRPr="00B02D15">
              <w:rPr>
                <w:sz w:val="22"/>
                <w:szCs w:val="22"/>
              </w:rPr>
              <w:t xml:space="preserve"> </w:t>
            </w:r>
            <w:r w:rsidR="00E43863" w:rsidRPr="00B02D15">
              <w:rPr>
                <w:sz w:val="22"/>
                <w:szCs w:val="22"/>
              </w:rPr>
              <w:t xml:space="preserve">including those </w:t>
            </w:r>
            <w:r w:rsidR="006C7A0E" w:rsidRPr="00B02D15">
              <w:rPr>
                <w:sz w:val="22"/>
                <w:szCs w:val="22"/>
              </w:rPr>
              <w:t>allocated to Maine</w:t>
            </w:r>
            <w:r w:rsidR="00071C11" w:rsidRPr="00B02D15">
              <w:rPr>
                <w:sz w:val="22"/>
                <w:szCs w:val="22"/>
              </w:rPr>
              <w:t xml:space="preserve"> due to the pandemic related to COVID-19</w:t>
            </w:r>
            <w:r w:rsidRPr="00B02D15">
              <w:rPr>
                <w:sz w:val="22"/>
                <w:szCs w:val="22"/>
              </w:rPr>
              <w:t xml:space="preserve"> or General Fund appropriations from the Legislature to offset this cost.</w:t>
            </w:r>
          </w:p>
          <w:p w14:paraId="4B0D9A2F" w14:textId="748D25C8" w:rsidR="00524E7F" w:rsidRPr="00B02D15" w:rsidRDefault="00524E7F" w:rsidP="00545A15">
            <w:pPr>
              <w:pStyle w:val="ListParagraph"/>
              <w:numPr>
                <w:ilvl w:val="0"/>
                <w:numId w:val="25"/>
              </w:numPr>
              <w:rPr>
                <w:sz w:val="22"/>
                <w:szCs w:val="22"/>
              </w:rPr>
            </w:pPr>
            <w:r w:rsidRPr="00B02D15">
              <w:rPr>
                <w:sz w:val="22"/>
                <w:szCs w:val="22"/>
              </w:rPr>
              <w:t>Directs the Department of Education to establish a grant program using federal stimulus funds</w:t>
            </w:r>
            <w:r w:rsidR="00E53A6E" w:rsidRPr="00B02D15">
              <w:rPr>
                <w:sz w:val="22"/>
                <w:szCs w:val="22"/>
              </w:rPr>
              <w:t xml:space="preserve"> including those </w:t>
            </w:r>
            <w:r w:rsidR="006C7A0E" w:rsidRPr="00B02D15">
              <w:rPr>
                <w:sz w:val="22"/>
                <w:szCs w:val="22"/>
              </w:rPr>
              <w:t>allocated to Maine</w:t>
            </w:r>
            <w:r w:rsidR="00E53A6E" w:rsidRPr="00B02D15">
              <w:rPr>
                <w:sz w:val="22"/>
                <w:szCs w:val="22"/>
              </w:rPr>
              <w:t xml:space="preserve"> due to the pandemic related to</w:t>
            </w:r>
            <w:r w:rsidR="00D8631A" w:rsidRPr="00B02D15">
              <w:rPr>
                <w:sz w:val="22"/>
                <w:szCs w:val="22"/>
              </w:rPr>
              <w:t xml:space="preserve"> </w:t>
            </w:r>
            <w:r w:rsidR="00E53A6E" w:rsidRPr="00B02D15">
              <w:rPr>
                <w:sz w:val="22"/>
                <w:szCs w:val="22"/>
              </w:rPr>
              <w:t>COVID-19</w:t>
            </w:r>
            <w:r w:rsidRPr="00B02D15">
              <w:rPr>
                <w:sz w:val="22"/>
                <w:szCs w:val="22"/>
              </w:rPr>
              <w:t xml:space="preserve">, if available, and funds from the General Fund, for school administrative units (SAUs) to fund school year and summer academic and enrichment programs for students who are scoring below proficient in English language arts and mathematics based on local assessment. </w:t>
            </w:r>
          </w:p>
          <w:p w14:paraId="6D926E6E" w14:textId="77777777" w:rsidR="00D21D08" w:rsidRPr="00683D4A" w:rsidRDefault="00524E7F" w:rsidP="00594DFC">
            <w:pPr>
              <w:pStyle w:val="ListParagraph"/>
              <w:numPr>
                <w:ilvl w:val="0"/>
                <w:numId w:val="25"/>
              </w:numPr>
              <w:rPr>
                <w:sz w:val="22"/>
                <w:szCs w:val="22"/>
                <w:lang w:val="en"/>
              </w:rPr>
            </w:pPr>
            <w:r w:rsidRPr="00B02D15">
              <w:rPr>
                <w:sz w:val="22"/>
                <w:szCs w:val="22"/>
              </w:rPr>
              <w:t>Provides that, for SAUs with volunteer tutors for the summer of 2021 and the 2021-2022 school year, the Department must use federal stimulus funds to fund an administrator for the tutoring program. Funds provided must be prioritized by the percentage of students at each school administrative unit eligible for federal free and reduced lunch programs.</w:t>
            </w:r>
          </w:p>
          <w:p w14:paraId="6954E31A" w14:textId="416D5B6F" w:rsidR="00683D4A" w:rsidRPr="00B02D15" w:rsidRDefault="0096551A" w:rsidP="00594DFC">
            <w:pPr>
              <w:pStyle w:val="ListParagraph"/>
              <w:numPr>
                <w:ilvl w:val="0"/>
                <w:numId w:val="25"/>
              </w:numPr>
              <w:rPr>
                <w:sz w:val="22"/>
                <w:szCs w:val="22"/>
                <w:lang w:val="en"/>
              </w:rPr>
            </w:pPr>
            <w:r w:rsidRPr="0096551A">
              <w:rPr>
                <w:sz w:val="22"/>
                <w:szCs w:val="22"/>
              </w:rPr>
              <w:t xml:space="preserve">The American Rescue Plan (ARP) included an education allocation for Maine which provided direct funding to </w:t>
            </w:r>
            <w:r w:rsidR="00B97FB9">
              <w:rPr>
                <w:sz w:val="22"/>
                <w:szCs w:val="22"/>
              </w:rPr>
              <w:t>S</w:t>
            </w:r>
            <w:r w:rsidRPr="0096551A">
              <w:rPr>
                <w:sz w:val="22"/>
                <w:szCs w:val="22"/>
              </w:rPr>
              <w:t>AUs to address both of the prek-12 initiatives outlined within this bill.  </w:t>
            </w:r>
          </w:p>
        </w:tc>
        <w:tc>
          <w:tcPr>
            <w:tcW w:w="2250" w:type="dxa"/>
            <w:shd w:val="clear" w:color="auto" w:fill="auto"/>
          </w:tcPr>
          <w:p w14:paraId="3C6584BE" w14:textId="77777777" w:rsidR="00BC6DE2" w:rsidRPr="007D0773" w:rsidRDefault="00BC6DE2" w:rsidP="00BC6DE2">
            <w:pPr>
              <w:rPr>
                <w:sz w:val="22"/>
                <w:szCs w:val="22"/>
              </w:rPr>
            </w:pPr>
            <w:r w:rsidRPr="007D0773">
              <w:rPr>
                <w:sz w:val="22"/>
                <w:szCs w:val="22"/>
              </w:rPr>
              <w:t>October 18, 2021</w:t>
            </w:r>
          </w:p>
          <w:p w14:paraId="78995321" w14:textId="77777777" w:rsidR="00D21D08" w:rsidRPr="007D0773" w:rsidRDefault="00D21D08" w:rsidP="00803EFA">
            <w:pPr>
              <w:rPr>
                <w:sz w:val="22"/>
                <w:szCs w:val="22"/>
              </w:rPr>
            </w:pPr>
          </w:p>
        </w:tc>
      </w:tr>
      <w:tr w:rsidR="008E2416" w:rsidRPr="007D0773" w14:paraId="16053549" w14:textId="77777777" w:rsidTr="417AB01E">
        <w:trPr>
          <w:trHeight w:val="863"/>
        </w:trPr>
        <w:tc>
          <w:tcPr>
            <w:tcW w:w="2965" w:type="dxa"/>
            <w:shd w:val="clear" w:color="auto" w:fill="auto"/>
          </w:tcPr>
          <w:p w14:paraId="0D22288E" w14:textId="77777777" w:rsidR="008E2416" w:rsidRPr="00500B6D" w:rsidRDefault="008E2416" w:rsidP="00803EFA">
            <w:pPr>
              <w:rPr>
                <w:b/>
                <w:sz w:val="22"/>
                <w:szCs w:val="22"/>
              </w:rPr>
            </w:pPr>
            <w:r w:rsidRPr="00500B6D">
              <w:rPr>
                <w:b/>
                <w:sz w:val="22"/>
                <w:szCs w:val="22"/>
              </w:rPr>
              <w:t>LD 335, Public Law 2021, Chapter 42</w:t>
            </w:r>
          </w:p>
          <w:p w14:paraId="443D1A9F" w14:textId="25E2A955" w:rsidR="00FC3EA1" w:rsidRPr="00500B6D" w:rsidRDefault="00130B0E" w:rsidP="00803EFA">
            <w:pPr>
              <w:rPr>
                <w:bCs/>
                <w:i/>
                <w:iCs/>
                <w:sz w:val="22"/>
                <w:szCs w:val="22"/>
              </w:rPr>
            </w:pPr>
            <w:r w:rsidRPr="00500B6D">
              <w:rPr>
                <w:bCs/>
                <w:i/>
                <w:iCs/>
                <w:sz w:val="22"/>
                <w:szCs w:val="22"/>
              </w:rPr>
              <w:t>An Act To Clarify Requirements for Criminal History Record Checks Pursuant to the Federal Family First Prevention Services Act (EMERGENCY)</w:t>
            </w:r>
          </w:p>
        </w:tc>
        <w:tc>
          <w:tcPr>
            <w:tcW w:w="7740" w:type="dxa"/>
            <w:shd w:val="clear" w:color="auto" w:fill="auto"/>
          </w:tcPr>
          <w:p w14:paraId="7A97AA67" w14:textId="77777777" w:rsidR="00E513F0" w:rsidRPr="00B02D15" w:rsidRDefault="00E513F0" w:rsidP="00545A15">
            <w:pPr>
              <w:pStyle w:val="ListParagraph"/>
              <w:numPr>
                <w:ilvl w:val="0"/>
                <w:numId w:val="26"/>
              </w:numPr>
              <w:rPr>
                <w:sz w:val="22"/>
                <w:szCs w:val="22"/>
              </w:rPr>
            </w:pPr>
            <w:r w:rsidRPr="00B02D15">
              <w:rPr>
                <w:sz w:val="22"/>
                <w:szCs w:val="22"/>
              </w:rPr>
              <w:t>Amends current statute to conform to the federal Family First Prevention Services Act which provides that background check requirements apply to emergency children's shelters, shelters for homeless children and any group home that provides care for children.</w:t>
            </w:r>
          </w:p>
          <w:p w14:paraId="773319D4" w14:textId="77777777" w:rsidR="008E2416" w:rsidRPr="00B02D15" w:rsidRDefault="008E2416" w:rsidP="00803EFA">
            <w:pPr>
              <w:rPr>
                <w:sz w:val="22"/>
                <w:szCs w:val="22"/>
                <w:lang w:val="en"/>
              </w:rPr>
            </w:pPr>
          </w:p>
        </w:tc>
        <w:tc>
          <w:tcPr>
            <w:tcW w:w="2250" w:type="dxa"/>
            <w:shd w:val="clear" w:color="auto" w:fill="auto"/>
          </w:tcPr>
          <w:p w14:paraId="7E72D292" w14:textId="2C218F75" w:rsidR="008E2416" w:rsidRPr="007D0773" w:rsidRDefault="008E2416" w:rsidP="00803EFA">
            <w:pPr>
              <w:rPr>
                <w:sz w:val="22"/>
                <w:szCs w:val="22"/>
              </w:rPr>
            </w:pPr>
            <w:r w:rsidRPr="007D0773">
              <w:rPr>
                <w:sz w:val="22"/>
                <w:szCs w:val="22"/>
              </w:rPr>
              <w:t>May 5, 2021</w:t>
            </w:r>
          </w:p>
        </w:tc>
      </w:tr>
      <w:tr w:rsidR="008E2416" w:rsidRPr="007D0773" w14:paraId="16705E27" w14:textId="77777777" w:rsidTr="417AB01E">
        <w:trPr>
          <w:trHeight w:val="863"/>
        </w:trPr>
        <w:tc>
          <w:tcPr>
            <w:tcW w:w="2965" w:type="dxa"/>
            <w:shd w:val="clear" w:color="auto" w:fill="auto"/>
          </w:tcPr>
          <w:p w14:paraId="5DD4E826" w14:textId="77777777" w:rsidR="008E2416" w:rsidRPr="00500B6D" w:rsidRDefault="008E2416" w:rsidP="00803EFA">
            <w:pPr>
              <w:rPr>
                <w:b/>
                <w:sz w:val="22"/>
                <w:szCs w:val="22"/>
              </w:rPr>
            </w:pPr>
            <w:r w:rsidRPr="00500B6D">
              <w:rPr>
                <w:b/>
                <w:sz w:val="22"/>
                <w:szCs w:val="22"/>
              </w:rPr>
              <w:t>LD 362, Resolve 2021, Chapter 37</w:t>
            </w:r>
          </w:p>
          <w:p w14:paraId="012F99F8" w14:textId="40E8C1C6" w:rsidR="00F07615" w:rsidRPr="00500B6D" w:rsidRDefault="003D49FF" w:rsidP="00803EFA">
            <w:pPr>
              <w:rPr>
                <w:bCs/>
                <w:i/>
                <w:iCs/>
                <w:sz w:val="22"/>
                <w:szCs w:val="22"/>
              </w:rPr>
            </w:pPr>
            <w:r w:rsidRPr="00500B6D">
              <w:rPr>
                <w:bCs/>
                <w:i/>
                <w:iCs/>
                <w:sz w:val="22"/>
                <w:szCs w:val="22"/>
              </w:rPr>
              <w:t>Resolve, To Require the Department of Education To Report on Family Income Data Collection</w:t>
            </w:r>
          </w:p>
        </w:tc>
        <w:tc>
          <w:tcPr>
            <w:tcW w:w="7740" w:type="dxa"/>
            <w:shd w:val="clear" w:color="auto" w:fill="auto"/>
          </w:tcPr>
          <w:p w14:paraId="59C00750" w14:textId="6C6836DD" w:rsidR="005F4DFB" w:rsidRPr="00B02D15" w:rsidRDefault="005F4DFB" w:rsidP="00545A15">
            <w:pPr>
              <w:pStyle w:val="ListParagraph"/>
              <w:numPr>
                <w:ilvl w:val="0"/>
                <w:numId w:val="26"/>
              </w:numPr>
              <w:rPr>
                <w:sz w:val="22"/>
                <w:szCs w:val="22"/>
              </w:rPr>
            </w:pPr>
            <w:r w:rsidRPr="00B02D15">
              <w:rPr>
                <w:sz w:val="22"/>
                <w:szCs w:val="22"/>
              </w:rPr>
              <w:t xml:space="preserve">Directs the Department of Education to submit a report by January </w:t>
            </w:r>
            <w:r w:rsidR="00AE06D8" w:rsidRPr="00B02D15">
              <w:rPr>
                <w:sz w:val="22"/>
                <w:szCs w:val="22"/>
              </w:rPr>
              <w:t>15</w:t>
            </w:r>
            <w:r w:rsidRPr="00B02D15">
              <w:rPr>
                <w:sz w:val="22"/>
                <w:szCs w:val="22"/>
              </w:rPr>
              <w:t xml:space="preserve">, 2022, to the Joint Standing Committee on Education &amp; Cultural Affairs on strategies to use alternative databases and income measures to determine eligibility for public school nutrition programs. </w:t>
            </w:r>
          </w:p>
          <w:p w14:paraId="36E56F64" w14:textId="77777777" w:rsidR="005F4DFB" w:rsidRPr="00B02D15" w:rsidRDefault="005F4DFB" w:rsidP="00545A15">
            <w:pPr>
              <w:pStyle w:val="ListParagraph"/>
              <w:numPr>
                <w:ilvl w:val="0"/>
                <w:numId w:val="26"/>
              </w:numPr>
              <w:rPr>
                <w:sz w:val="22"/>
                <w:szCs w:val="22"/>
              </w:rPr>
            </w:pPr>
            <w:r w:rsidRPr="00B02D15">
              <w:rPr>
                <w:sz w:val="22"/>
                <w:szCs w:val="22"/>
              </w:rPr>
              <w:t>Authorizes the Joint Standing Committee on Education &amp; Cultural Affairs to submit legislation related to the report to the Second Regular Session of the 130th Legislature.</w:t>
            </w:r>
          </w:p>
          <w:p w14:paraId="1A32623D" w14:textId="77777777" w:rsidR="008E2416" w:rsidRPr="00B02D15" w:rsidRDefault="008E2416" w:rsidP="00803EFA">
            <w:pPr>
              <w:rPr>
                <w:sz w:val="22"/>
                <w:szCs w:val="22"/>
                <w:lang w:val="en"/>
              </w:rPr>
            </w:pPr>
          </w:p>
        </w:tc>
        <w:tc>
          <w:tcPr>
            <w:tcW w:w="2250" w:type="dxa"/>
            <w:shd w:val="clear" w:color="auto" w:fill="auto"/>
          </w:tcPr>
          <w:p w14:paraId="02A03464" w14:textId="77777777" w:rsidR="00BC6DE2" w:rsidRPr="007D0773" w:rsidRDefault="00BC6DE2" w:rsidP="00BC6DE2">
            <w:pPr>
              <w:rPr>
                <w:sz w:val="22"/>
                <w:szCs w:val="22"/>
              </w:rPr>
            </w:pPr>
            <w:r w:rsidRPr="007D0773">
              <w:rPr>
                <w:sz w:val="22"/>
                <w:szCs w:val="22"/>
              </w:rPr>
              <w:t>October 18, 2021</w:t>
            </w:r>
          </w:p>
          <w:p w14:paraId="177A30F5" w14:textId="77777777" w:rsidR="009249E2" w:rsidRPr="007D0773" w:rsidRDefault="009249E2" w:rsidP="00803EFA">
            <w:pPr>
              <w:rPr>
                <w:sz w:val="22"/>
                <w:szCs w:val="22"/>
              </w:rPr>
            </w:pPr>
          </w:p>
          <w:p w14:paraId="69F925FC" w14:textId="7081853D" w:rsidR="009249E2" w:rsidRPr="007D0773" w:rsidRDefault="007D1C14" w:rsidP="00803EFA">
            <w:pPr>
              <w:rPr>
                <w:sz w:val="22"/>
                <w:szCs w:val="22"/>
              </w:rPr>
            </w:pPr>
            <w:r w:rsidRPr="007D0773">
              <w:rPr>
                <w:sz w:val="22"/>
                <w:szCs w:val="22"/>
              </w:rPr>
              <w:t xml:space="preserve">Department to submit report to Joint Standing Committee on Education &amp; Cultural Affairs </w:t>
            </w:r>
            <w:r w:rsidR="001E419F" w:rsidRPr="007D0773">
              <w:rPr>
                <w:sz w:val="22"/>
                <w:szCs w:val="22"/>
              </w:rPr>
              <w:t>by</w:t>
            </w:r>
          </w:p>
          <w:p w14:paraId="01C4A2C9" w14:textId="264AAFAE" w:rsidR="007D1C14" w:rsidRPr="007D0773" w:rsidRDefault="007D1C14" w:rsidP="00803EFA">
            <w:pPr>
              <w:rPr>
                <w:sz w:val="22"/>
                <w:szCs w:val="22"/>
              </w:rPr>
            </w:pPr>
            <w:r w:rsidRPr="007D0773">
              <w:rPr>
                <w:sz w:val="22"/>
                <w:szCs w:val="22"/>
              </w:rPr>
              <w:t xml:space="preserve">January </w:t>
            </w:r>
            <w:r w:rsidR="00AE06D8" w:rsidRPr="007D0773">
              <w:rPr>
                <w:sz w:val="22"/>
                <w:szCs w:val="22"/>
              </w:rPr>
              <w:t>1</w:t>
            </w:r>
            <w:r w:rsidRPr="007D0773">
              <w:rPr>
                <w:sz w:val="22"/>
                <w:szCs w:val="22"/>
              </w:rPr>
              <w:t>5, 2022</w:t>
            </w:r>
          </w:p>
          <w:p w14:paraId="19EF8FE7" w14:textId="73182EB4" w:rsidR="00901811" w:rsidRPr="007D0773" w:rsidRDefault="00901811" w:rsidP="00803EFA">
            <w:pPr>
              <w:rPr>
                <w:sz w:val="22"/>
                <w:szCs w:val="22"/>
              </w:rPr>
            </w:pPr>
          </w:p>
        </w:tc>
      </w:tr>
      <w:tr w:rsidR="007212D2" w:rsidRPr="007D0773" w14:paraId="6E5E0E03" w14:textId="77777777" w:rsidTr="417AB01E">
        <w:trPr>
          <w:trHeight w:val="863"/>
        </w:trPr>
        <w:tc>
          <w:tcPr>
            <w:tcW w:w="2965" w:type="dxa"/>
            <w:shd w:val="clear" w:color="auto" w:fill="auto"/>
          </w:tcPr>
          <w:p w14:paraId="192128B4" w14:textId="77777777" w:rsidR="007212D2" w:rsidRPr="00500B6D" w:rsidRDefault="007212D2" w:rsidP="00803EFA">
            <w:pPr>
              <w:rPr>
                <w:b/>
                <w:sz w:val="22"/>
                <w:szCs w:val="22"/>
              </w:rPr>
            </w:pPr>
            <w:r w:rsidRPr="00500B6D">
              <w:rPr>
                <w:b/>
                <w:sz w:val="22"/>
                <w:szCs w:val="22"/>
              </w:rPr>
              <w:t>LD 366,</w:t>
            </w:r>
            <w:r w:rsidR="00737174" w:rsidRPr="00500B6D">
              <w:rPr>
                <w:b/>
                <w:sz w:val="22"/>
                <w:szCs w:val="22"/>
              </w:rPr>
              <w:t xml:space="preserve"> Public Law 2021, Chapter </w:t>
            </w:r>
            <w:r w:rsidR="00DF5FDB" w:rsidRPr="00500B6D">
              <w:rPr>
                <w:b/>
                <w:sz w:val="22"/>
                <w:szCs w:val="22"/>
              </w:rPr>
              <w:t>463</w:t>
            </w:r>
          </w:p>
          <w:p w14:paraId="0CCEC9F1" w14:textId="7F554F65" w:rsidR="00DF5FDB" w:rsidRPr="00500B6D" w:rsidRDefault="00DF5FDB" w:rsidP="00803EFA">
            <w:pPr>
              <w:rPr>
                <w:bCs/>
                <w:i/>
                <w:iCs/>
                <w:sz w:val="22"/>
                <w:szCs w:val="22"/>
              </w:rPr>
            </w:pPr>
            <w:r w:rsidRPr="00500B6D">
              <w:rPr>
                <w:bCs/>
                <w:i/>
                <w:iCs/>
                <w:sz w:val="22"/>
                <w:szCs w:val="22"/>
              </w:rPr>
              <w:t>An Act Regarding Emergency Guardianship</w:t>
            </w:r>
          </w:p>
        </w:tc>
        <w:tc>
          <w:tcPr>
            <w:tcW w:w="7740" w:type="dxa"/>
            <w:shd w:val="clear" w:color="auto" w:fill="auto"/>
          </w:tcPr>
          <w:p w14:paraId="6F574C2F" w14:textId="216A3B1E" w:rsidR="00321F61" w:rsidRPr="00B02D15" w:rsidRDefault="00321F61" w:rsidP="00321F61">
            <w:pPr>
              <w:pStyle w:val="HTMLPreformatted"/>
              <w:numPr>
                <w:ilvl w:val="0"/>
                <w:numId w:val="95"/>
              </w:numPr>
              <w:rPr>
                <w:rFonts w:ascii="Times New Roman" w:hAnsi="Times New Roman" w:cs="Times New Roman"/>
                <w:sz w:val="22"/>
                <w:szCs w:val="22"/>
              </w:rPr>
            </w:pPr>
            <w:r w:rsidRPr="00B02D15">
              <w:rPr>
                <w:rFonts w:ascii="Times New Roman" w:hAnsi="Times New Roman" w:cs="Times New Roman"/>
                <w:sz w:val="22"/>
                <w:szCs w:val="22"/>
              </w:rPr>
              <w:t>Amends provision that the court may appoint an emergency guardian for an adult if the court finds the delay of discharge of a patient in a hospital until the appointment of a guardian constitutes substantial harm to the adult’s physical health, safety or welfare.  “Adult” means individual at least 18 years of age or an emancipated individual under 18 years of age.</w:t>
            </w:r>
          </w:p>
          <w:p w14:paraId="7425CED5" w14:textId="2A9F11F4" w:rsidR="007212D2" w:rsidRPr="00B02D15" w:rsidRDefault="00737174" w:rsidP="00594DFC">
            <w:pPr>
              <w:pStyle w:val="ListParagraph"/>
              <w:numPr>
                <w:ilvl w:val="0"/>
                <w:numId w:val="95"/>
              </w:numPr>
              <w:autoSpaceDE w:val="0"/>
              <w:autoSpaceDN w:val="0"/>
              <w:adjustRightInd w:val="0"/>
              <w:rPr>
                <w:sz w:val="22"/>
                <w:szCs w:val="22"/>
              </w:rPr>
            </w:pPr>
            <w:r w:rsidRPr="00B02D15">
              <w:rPr>
                <w:sz w:val="22"/>
                <w:szCs w:val="22"/>
              </w:rPr>
              <w:t>Provides allocation</w:t>
            </w:r>
            <w:r w:rsidR="00281CF5" w:rsidRPr="00B02D15">
              <w:rPr>
                <w:sz w:val="22"/>
                <w:szCs w:val="22"/>
              </w:rPr>
              <w:t>s</w:t>
            </w:r>
            <w:r w:rsidRPr="00B02D15">
              <w:rPr>
                <w:sz w:val="22"/>
                <w:szCs w:val="22"/>
              </w:rPr>
              <w:t xml:space="preserve"> in General Fund of $9,000 in FY 21-22 and in FY 22-21 to Department of </w:t>
            </w:r>
            <w:r w:rsidRPr="00B02D15">
              <w:rPr>
                <w:rFonts w:ascii="TimesNewRomanPSMT" w:hAnsi="TimesNewRomanPSMT" w:cs="TimesNewRomanPSMT"/>
                <w:sz w:val="22"/>
                <w:szCs w:val="22"/>
              </w:rPr>
              <w:t>Health &amp; Human Services for additional emergency guardianship filings.</w:t>
            </w:r>
          </w:p>
        </w:tc>
        <w:tc>
          <w:tcPr>
            <w:tcW w:w="2250" w:type="dxa"/>
            <w:shd w:val="clear" w:color="auto" w:fill="auto"/>
          </w:tcPr>
          <w:p w14:paraId="46AD76D2" w14:textId="77777777" w:rsidR="00BC6DE2" w:rsidRPr="007D0773" w:rsidRDefault="00BC6DE2" w:rsidP="00BC6DE2">
            <w:pPr>
              <w:rPr>
                <w:sz w:val="22"/>
                <w:szCs w:val="22"/>
              </w:rPr>
            </w:pPr>
            <w:r w:rsidRPr="007D0773">
              <w:rPr>
                <w:sz w:val="22"/>
                <w:szCs w:val="22"/>
              </w:rPr>
              <w:t>October 18, 2021</w:t>
            </w:r>
          </w:p>
          <w:p w14:paraId="697CA8A1" w14:textId="77777777" w:rsidR="007212D2" w:rsidRPr="007D0773" w:rsidRDefault="007212D2" w:rsidP="00803EFA">
            <w:pPr>
              <w:rPr>
                <w:sz w:val="22"/>
                <w:szCs w:val="22"/>
              </w:rPr>
            </w:pPr>
          </w:p>
        </w:tc>
      </w:tr>
      <w:tr w:rsidR="0074185B" w:rsidRPr="007D0773" w14:paraId="2A51C0F6" w14:textId="77777777" w:rsidTr="417AB01E">
        <w:trPr>
          <w:trHeight w:val="863"/>
        </w:trPr>
        <w:tc>
          <w:tcPr>
            <w:tcW w:w="2965" w:type="dxa"/>
            <w:shd w:val="clear" w:color="auto" w:fill="auto"/>
          </w:tcPr>
          <w:p w14:paraId="1840D136" w14:textId="77777777" w:rsidR="0074185B" w:rsidRPr="00500B6D" w:rsidRDefault="0074185B" w:rsidP="00803EFA">
            <w:pPr>
              <w:rPr>
                <w:b/>
                <w:sz w:val="22"/>
                <w:szCs w:val="22"/>
              </w:rPr>
            </w:pPr>
            <w:r w:rsidRPr="00500B6D">
              <w:rPr>
                <w:b/>
                <w:sz w:val="22"/>
                <w:szCs w:val="22"/>
              </w:rPr>
              <w:t xml:space="preserve">LD 386, </w:t>
            </w:r>
            <w:r w:rsidR="00CC44E8" w:rsidRPr="00500B6D">
              <w:rPr>
                <w:b/>
                <w:sz w:val="22"/>
                <w:szCs w:val="22"/>
              </w:rPr>
              <w:t xml:space="preserve">Resolve 2021, Chapter </w:t>
            </w:r>
            <w:r w:rsidR="00214372" w:rsidRPr="00500B6D">
              <w:rPr>
                <w:b/>
                <w:sz w:val="22"/>
                <w:szCs w:val="22"/>
              </w:rPr>
              <w:t>106</w:t>
            </w:r>
          </w:p>
          <w:p w14:paraId="3F917C71" w14:textId="6D5046B7" w:rsidR="00214372" w:rsidRPr="00500B6D" w:rsidRDefault="00214372" w:rsidP="00803EFA">
            <w:pPr>
              <w:rPr>
                <w:bCs/>
                <w:i/>
                <w:iCs/>
                <w:sz w:val="22"/>
                <w:szCs w:val="22"/>
              </w:rPr>
            </w:pPr>
            <w:r w:rsidRPr="00500B6D">
              <w:rPr>
                <w:bCs/>
                <w:i/>
                <w:iCs/>
                <w:sz w:val="22"/>
                <w:szCs w:val="22"/>
              </w:rPr>
              <w:t>Resolve, Directing the Department of Education To Establish the Process for Transitioning the Provision of Early Childhood Special Education Services for Children with Disabilities from 4 Years of Age to under 6 Years of Age from the Regional Child Development Services System to School Administrative Units</w:t>
            </w:r>
          </w:p>
        </w:tc>
        <w:tc>
          <w:tcPr>
            <w:tcW w:w="7740" w:type="dxa"/>
            <w:shd w:val="clear" w:color="auto" w:fill="auto"/>
          </w:tcPr>
          <w:p w14:paraId="1C94DF33" w14:textId="77777777" w:rsidR="003A56FD" w:rsidRPr="00B02D15" w:rsidRDefault="003A56FD" w:rsidP="003A56FD">
            <w:pPr>
              <w:pStyle w:val="ListParagraph"/>
              <w:numPr>
                <w:ilvl w:val="0"/>
                <w:numId w:val="62"/>
              </w:numPr>
              <w:rPr>
                <w:sz w:val="22"/>
                <w:szCs w:val="22"/>
              </w:rPr>
            </w:pPr>
            <w:r w:rsidRPr="00B02D15">
              <w:rPr>
                <w:sz w:val="22"/>
                <w:szCs w:val="22"/>
              </w:rPr>
              <w:t xml:space="preserve">Directs the Department of Education to establish a process, timeline and implementation plan for transitioning the provision of early childhood special education services for children with disabilities from 4 years of age to under 6 years of age from the regional Child Development Services (CDS) System to school administrative units (SAUs). </w:t>
            </w:r>
          </w:p>
          <w:p w14:paraId="16436413" w14:textId="77777777" w:rsidR="003A56FD" w:rsidRPr="00B02D15" w:rsidRDefault="003A56FD" w:rsidP="003A56FD">
            <w:pPr>
              <w:pStyle w:val="ListParagraph"/>
              <w:numPr>
                <w:ilvl w:val="0"/>
                <w:numId w:val="62"/>
              </w:numPr>
              <w:rPr>
                <w:sz w:val="22"/>
                <w:szCs w:val="22"/>
              </w:rPr>
            </w:pPr>
            <w:r w:rsidRPr="00B02D15">
              <w:rPr>
                <w:sz w:val="22"/>
                <w:szCs w:val="22"/>
              </w:rPr>
              <w:t>Requires the Department to establish an advisory committee no later than 30 days after the effective date of this Resolve to advise the Department on matters related to developing the implementation plan.</w:t>
            </w:r>
          </w:p>
          <w:p w14:paraId="3262D763" w14:textId="77777777" w:rsidR="003A56FD" w:rsidRPr="00B02D15" w:rsidRDefault="003A56FD" w:rsidP="003A56FD">
            <w:pPr>
              <w:pStyle w:val="ListParagraph"/>
              <w:numPr>
                <w:ilvl w:val="0"/>
                <w:numId w:val="62"/>
              </w:numPr>
              <w:rPr>
                <w:sz w:val="22"/>
                <w:szCs w:val="22"/>
              </w:rPr>
            </w:pPr>
            <w:r w:rsidRPr="00B02D15">
              <w:rPr>
                <w:sz w:val="22"/>
                <w:szCs w:val="22"/>
              </w:rPr>
              <w:t>The advisory committee is to consist of:</w:t>
            </w:r>
          </w:p>
          <w:p w14:paraId="14EDCA6F" w14:textId="77777777" w:rsidR="003A56FD" w:rsidRPr="00B02D15" w:rsidRDefault="003A56FD" w:rsidP="009730AE">
            <w:pPr>
              <w:pStyle w:val="ListParagraph"/>
              <w:numPr>
                <w:ilvl w:val="0"/>
                <w:numId w:val="64"/>
              </w:numPr>
              <w:rPr>
                <w:sz w:val="22"/>
                <w:szCs w:val="22"/>
              </w:rPr>
            </w:pPr>
            <w:r w:rsidRPr="00B02D15">
              <w:rPr>
                <w:sz w:val="22"/>
                <w:szCs w:val="22"/>
              </w:rPr>
              <w:t xml:space="preserve">The Commissioner of Health &amp; Human Services or designee; </w:t>
            </w:r>
          </w:p>
          <w:p w14:paraId="017BB329" w14:textId="77777777" w:rsidR="003A56FD" w:rsidRPr="00B02D15" w:rsidRDefault="003A56FD" w:rsidP="009730AE">
            <w:pPr>
              <w:pStyle w:val="ListParagraph"/>
              <w:numPr>
                <w:ilvl w:val="0"/>
                <w:numId w:val="64"/>
              </w:numPr>
              <w:rPr>
                <w:sz w:val="22"/>
                <w:szCs w:val="22"/>
              </w:rPr>
            </w:pPr>
            <w:r w:rsidRPr="00B02D15">
              <w:rPr>
                <w:sz w:val="22"/>
                <w:szCs w:val="22"/>
              </w:rPr>
              <w:t>One member who is a contracted service provider of early intervention and free, appropriate public education services;</w:t>
            </w:r>
          </w:p>
          <w:p w14:paraId="0194CD2B" w14:textId="77777777" w:rsidR="003A56FD" w:rsidRPr="00B02D15" w:rsidRDefault="003A56FD" w:rsidP="009730AE">
            <w:pPr>
              <w:pStyle w:val="ListParagraph"/>
              <w:numPr>
                <w:ilvl w:val="0"/>
                <w:numId w:val="64"/>
              </w:numPr>
              <w:rPr>
                <w:sz w:val="22"/>
                <w:szCs w:val="22"/>
              </w:rPr>
            </w:pPr>
            <w:r w:rsidRPr="00B02D15">
              <w:rPr>
                <w:sz w:val="22"/>
                <w:szCs w:val="22"/>
              </w:rPr>
              <w:t xml:space="preserve">One member who is a representative of a Head Start agency or program in Maine; </w:t>
            </w:r>
          </w:p>
          <w:p w14:paraId="448F909C" w14:textId="77777777" w:rsidR="003A56FD" w:rsidRPr="00B02D15" w:rsidRDefault="003A56FD" w:rsidP="009730AE">
            <w:pPr>
              <w:pStyle w:val="ListParagraph"/>
              <w:numPr>
                <w:ilvl w:val="0"/>
                <w:numId w:val="64"/>
              </w:numPr>
              <w:rPr>
                <w:sz w:val="22"/>
                <w:szCs w:val="22"/>
              </w:rPr>
            </w:pPr>
            <w:r w:rsidRPr="00B02D15">
              <w:rPr>
                <w:sz w:val="22"/>
                <w:szCs w:val="22"/>
              </w:rPr>
              <w:t xml:space="preserve">One member who is a teacher in an early childhood education program for children 4 years of age that includes coordination of programs &amp; services for eligible children within a public elementary school from a large SAU; </w:t>
            </w:r>
          </w:p>
          <w:p w14:paraId="105F8B30" w14:textId="77777777" w:rsidR="00594DFC" w:rsidRDefault="003A56FD" w:rsidP="00815B9B">
            <w:pPr>
              <w:pStyle w:val="ListParagraph"/>
              <w:numPr>
                <w:ilvl w:val="0"/>
                <w:numId w:val="64"/>
              </w:numPr>
              <w:rPr>
                <w:sz w:val="22"/>
                <w:szCs w:val="22"/>
              </w:rPr>
            </w:pPr>
            <w:r w:rsidRPr="00594DFC">
              <w:rPr>
                <w:sz w:val="22"/>
                <w:szCs w:val="22"/>
              </w:rPr>
              <w:t xml:space="preserve">One member who is a principal of a public elementary school of an urban SAU that has implemented an early childhood education program for children 4 years of age that includes coordination of programs &amp; services for eligible children; </w:t>
            </w:r>
          </w:p>
          <w:p w14:paraId="1C2DD45E" w14:textId="220762A1" w:rsidR="003A56FD" w:rsidRPr="00594DFC" w:rsidRDefault="003A56FD" w:rsidP="00815B9B">
            <w:pPr>
              <w:pStyle w:val="ListParagraph"/>
              <w:numPr>
                <w:ilvl w:val="0"/>
                <w:numId w:val="64"/>
              </w:numPr>
              <w:rPr>
                <w:sz w:val="22"/>
                <w:szCs w:val="22"/>
              </w:rPr>
            </w:pPr>
            <w:r w:rsidRPr="00594DFC">
              <w:rPr>
                <w:sz w:val="22"/>
                <w:szCs w:val="22"/>
              </w:rPr>
              <w:t xml:space="preserve">One member representing &amp; recommended by the Maine Developmental Disabilities Council; </w:t>
            </w:r>
          </w:p>
          <w:p w14:paraId="2538EB73" w14:textId="77777777" w:rsidR="003A56FD" w:rsidRPr="00B02D15" w:rsidRDefault="003A56FD" w:rsidP="009730AE">
            <w:pPr>
              <w:pStyle w:val="ListParagraph"/>
              <w:numPr>
                <w:ilvl w:val="0"/>
                <w:numId w:val="64"/>
              </w:numPr>
              <w:rPr>
                <w:sz w:val="22"/>
                <w:szCs w:val="22"/>
              </w:rPr>
            </w:pPr>
            <w:r w:rsidRPr="00B02D15">
              <w:rPr>
                <w:sz w:val="22"/>
                <w:szCs w:val="22"/>
              </w:rPr>
              <w:t xml:space="preserve">One member representing &amp; recommended by the Maine Speech Language Hearing Association; </w:t>
            </w:r>
          </w:p>
          <w:p w14:paraId="13AD5154" w14:textId="77777777" w:rsidR="003A56FD" w:rsidRPr="00B02D15" w:rsidRDefault="003A56FD" w:rsidP="009730AE">
            <w:pPr>
              <w:pStyle w:val="ListParagraph"/>
              <w:numPr>
                <w:ilvl w:val="0"/>
                <w:numId w:val="64"/>
              </w:numPr>
              <w:rPr>
                <w:sz w:val="22"/>
                <w:szCs w:val="22"/>
              </w:rPr>
            </w:pPr>
            <w:r w:rsidRPr="00B02D15">
              <w:rPr>
                <w:sz w:val="22"/>
                <w:szCs w:val="22"/>
              </w:rPr>
              <w:t xml:space="preserve">Two members who are parents of children with disabilities between 3 and 5 years of age recommended by the Maine Parent Federation, Inc.; </w:t>
            </w:r>
          </w:p>
          <w:p w14:paraId="7B15BFFB" w14:textId="2CB4D20D" w:rsidR="003A56FD" w:rsidRPr="00B02D15" w:rsidRDefault="003A56FD" w:rsidP="009730AE">
            <w:pPr>
              <w:pStyle w:val="ListParagraph"/>
              <w:numPr>
                <w:ilvl w:val="0"/>
                <w:numId w:val="64"/>
              </w:numPr>
              <w:rPr>
                <w:sz w:val="22"/>
                <w:szCs w:val="22"/>
              </w:rPr>
            </w:pPr>
            <w:r w:rsidRPr="00B02D15">
              <w:rPr>
                <w:sz w:val="22"/>
                <w:szCs w:val="22"/>
              </w:rPr>
              <w:t xml:space="preserve">One member who is a representative of a </w:t>
            </w:r>
            <w:r w:rsidR="00E87D3A" w:rsidRPr="00B02D15">
              <w:rPr>
                <w:sz w:val="22"/>
                <w:szCs w:val="22"/>
              </w:rPr>
              <w:t>childcare</w:t>
            </w:r>
            <w:r w:rsidRPr="00B02D15">
              <w:rPr>
                <w:sz w:val="22"/>
                <w:szCs w:val="22"/>
              </w:rPr>
              <w:t xml:space="preserve"> program recommended by the Maine Association for the Education of Young Children;</w:t>
            </w:r>
          </w:p>
          <w:p w14:paraId="0C72F06E" w14:textId="77777777" w:rsidR="003A56FD" w:rsidRPr="00B02D15" w:rsidRDefault="003A56FD" w:rsidP="009730AE">
            <w:pPr>
              <w:pStyle w:val="ListParagraph"/>
              <w:numPr>
                <w:ilvl w:val="0"/>
                <w:numId w:val="64"/>
              </w:numPr>
              <w:rPr>
                <w:sz w:val="22"/>
                <w:szCs w:val="22"/>
              </w:rPr>
            </w:pPr>
            <w:r w:rsidRPr="00B02D15">
              <w:rPr>
                <w:sz w:val="22"/>
                <w:szCs w:val="22"/>
              </w:rPr>
              <w:t xml:space="preserve">One member who is a special education director from a small SAU recommended by the Maine Administrators of Services for Children with Disabilities; </w:t>
            </w:r>
          </w:p>
          <w:p w14:paraId="307E6356" w14:textId="77777777" w:rsidR="003A56FD" w:rsidRPr="00B02D15" w:rsidRDefault="003A56FD" w:rsidP="009730AE">
            <w:pPr>
              <w:pStyle w:val="ListParagraph"/>
              <w:numPr>
                <w:ilvl w:val="0"/>
                <w:numId w:val="64"/>
              </w:numPr>
              <w:rPr>
                <w:sz w:val="22"/>
                <w:szCs w:val="22"/>
              </w:rPr>
            </w:pPr>
            <w:r w:rsidRPr="00B02D15">
              <w:rPr>
                <w:sz w:val="22"/>
                <w:szCs w:val="22"/>
              </w:rPr>
              <w:t xml:space="preserve">One member who is a superintendent of a rural SAU that has implemented an early childhood education program for children 4 years of age that includes coordination of programs &amp; services for eligible children recommended by the Maine School Superintendents Association;  </w:t>
            </w:r>
          </w:p>
          <w:p w14:paraId="7BB596A2" w14:textId="77777777" w:rsidR="003A56FD" w:rsidRPr="00B02D15" w:rsidRDefault="003A56FD" w:rsidP="009730AE">
            <w:pPr>
              <w:pStyle w:val="ListParagraph"/>
              <w:numPr>
                <w:ilvl w:val="0"/>
                <w:numId w:val="64"/>
              </w:numPr>
              <w:rPr>
                <w:sz w:val="22"/>
                <w:szCs w:val="22"/>
              </w:rPr>
            </w:pPr>
            <w:r w:rsidRPr="00B02D15">
              <w:rPr>
                <w:sz w:val="22"/>
                <w:szCs w:val="22"/>
              </w:rPr>
              <w:t xml:space="preserve">One member representing &amp; recommended by the Maine Occupational Therapy Association;  </w:t>
            </w:r>
          </w:p>
          <w:p w14:paraId="0060AE21" w14:textId="77777777" w:rsidR="003A56FD" w:rsidRPr="00B02D15" w:rsidRDefault="003A56FD" w:rsidP="009730AE">
            <w:pPr>
              <w:pStyle w:val="ListParagraph"/>
              <w:numPr>
                <w:ilvl w:val="0"/>
                <w:numId w:val="64"/>
              </w:numPr>
              <w:rPr>
                <w:sz w:val="22"/>
                <w:szCs w:val="22"/>
              </w:rPr>
            </w:pPr>
            <w:r w:rsidRPr="00B02D15">
              <w:rPr>
                <w:sz w:val="22"/>
                <w:szCs w:val="22"/>
              </w:rPr>
              <w:t xml:space="preserve">One member representing &amp; recommended by the Maine Association for Community Service Providers; and </w:t>
            </w:r>
          </w:p>
          <w:p w14:paraId="1804E369" w14:textId="77777777" w:rsidR="003A56FD" w:rsidRPr="00B02D15" w:rsidRDefault="003A56FD" w:rsidP="009730AE">
            <w:pPr>
              <w:pStyle w:val="ListParagraph"/>
              <w:numPr>
                <w:ilvl w:val="0"/>
                <w:numId w:val="64"/>
              </w:numPr>
              <w:rPr>
                <w:sz w:val="22"/>
                <w:szCs w:val="22"/>
              </w:rPr>
            </w:pPr>
            <w:r w:rsidRPr="00B02D15">
              <w:rPr>
                <w:sz w:val="22"/>
                <w:szCs w:val="22"/>
              </w:rPr>
              <w:t>One member representing &amp; recommended by the Maine Children's Alliance.</w:t>
            </w:r>
          </w:p>
          <w:p w14:paraId="0E94E833" w14:textId="77777777" w:rsidR="003A56FD" w:rsidRPr="00B02D15" w:rsidRDefault="003A56FD" w:rsidP="003A56FD">
            <w:pPr>
              <w:pStyle w:val="ListParagraph"/>
              <w:numPr>
                <w:ilvl w:val="0"/>
                <w:numId w:val="63"/>
              </w:numPr>
              <w:rPr>
                <w:sz w:val="22"/>
                <w:szCs w:val="22"/>
              </w:rPr>
            </w:pPr>
            <w:r w:rsidRPr="00B02D15">
              <w:rPr>
                <w:sz w:val="22"/>
                <w:szCs w:val="22"/>
              </w:rPr>
              <w:t xml:space="preserve">The process, timeline and implementation plan established by the Department of Education must: </w:t>
            </w:r>
          </w:p>
          <w:p w14:paraId="019C9F17" w14:textId="4E1163ED" w:rsidR="003A56FD" w:rsidRPr="00B02D15" w:rsidRDefault="003A56FD" w:rsidP="00A1232A">
            <w:pPr>
              <w:pStyle w:val="ListParagraph"/>
              <w:numPr>
                <w:ilvl w:val="0"/>
                <w:numId w:val="65"/>
              </w:numPr>
              <w:rPr>
                <w:sz w:val="22"/>
                <w:szCs w:val="22"/>
              </w:rPr>
            </w:pPr>
            <w:r w:rsidRPr="00B02D15">
              <w:rPr>
                <w:sz w:val="22"/>
                <w:szCs w:val="22"/>
              </w:rPr>
              <w:t xml:space="preserve">Include the implementation plan components as presented in the Public Consulting Group's independent review of the State's early childhood special education services, “Maine Early Childhood Special Education Implementation Plan," dated December 1, 2020; </w:t>
            </w:r>
          </w:p>
          <w:p w14:paraId="708FE19E" w14:textId="68F8909D" w:rsidR="003A56FD" w:rsidRPr="00B02D15" w:rsidRDefault="003A56FD" w:rsidP="00A1232A">
            <w:pPr>
              <w:pStyle w:val="ListParagraph"/>
              <w:numPr>
                <w:ilvl w:val="0"/>
                <w:numId w:val="65"/>
              </w:numPr>
              <w:rPr>
                <w:sz w:val="22"/>
                <w:szCs w:val="22"/>
              </w:rPr>
            </w:pPr>
            <w:r w:rsidRPr="00B02D15">
              <w:rPr>
                <w:sz w:val="22"/>
                <w:szCs w:val="22"/>
              </w:rPr>
              <w:t xml:space="preserve">Define a role for the Department and regional offices to contract with private providers in situations in which a SAU is unable to provide the appropriate level of service to meet the individualized education program plan of a child with a disability; </w:t>
            </w:r>
          </w:p>
          <w:p w14:paraId="5ACF5980" w14:textId="0FFECEC2" w:rsidR="003A56FD" w:rsidRPr="00B02D15" w:rsidRDefault="003A56FD" w:rsidP="00A1232A">
            <w:pPr>
              <w:pStyle w:val="ListParagraph"/>
              <w:numPr>
                <w:ilvl w:val="0"/>
                <w:numId w:val="65"/>
              </w:numPr>
              <w:rPr>
                <w:sz w:val="22"/>
                <w:szCs w:val="22"/>
              </w:rPr>
            </w:pPr>
            <w:r w:rsidRPr="00B02D15">
              <w:rPr>
                <w:sz w:val="22"/>
                <w:szCs w:val="22"/>
              </w:rPr>
              <w:t xml:space="preserve">Address at a minimum: </w:t>
            </w:r>
          </w:p>
          <w:p w14:paraId="5FA958B1" w14:textId="77777777" w:rsidR="003A56FD" w:rsidRPr="00B02D15" w:rsidRDefault="003A56FD" w:rsidP="00895141">
            <w:pPr>
              <w:ind w:left="1067"/>
              <w:rPr>
                <w:sz w:val="22"/>
                <w:szCs w:val="22"/>
              </w:rPr>
            </w:pPr>
            <w:r w:rsidRPr="00B02D15">
              <w:rPr>
                <w:sz w:val="22"/>
                <w:szCs w:val="22"/>
              </w:rPr>
              <w:t xml:space="preserve">A. SAU capacity, staffing &amp; physical space; </w:t>
            </w:r>
          </w:p>
          <w:p w14:paraId="7EBC6C4B" w14:textId="77777777" w:rsidR="003A56FD" w:rsidRPr="00B02D15" w:rsidRDefault="003A56FD" w:rsidP="00895141">
            <w:pPr>
              <w:ind w:left="1067"/>
              <w:rPr>
                <w:sz w:val="22"/>
                <w:szCs w:val="22"/>
              </w:rPr>
            </w:pPr>
            <w:r w:rsidRPr="00B02D15">
              <w:rPr>
                <w:sz w:val="22"/>
                <w:szCs w:val="22"/>
              </w:rPr>
              <w:t xml:space="preserve">B. Administrative oversight; </w:t>
            </w:r>
          </w:p>
          <w:p w14:paraId="1D936BF7" w14:textId="77777777" w:rsidR="003A56FD" w:rsidRPr="00B02D15" w:rsidRDefault="003A56FD" w:rsidP="00895141">
            <w:pPr>
              <w:ind w:left="1067"/>
              <w:rPr>
                <w:sz w:val="22"/>
                <w:szCs w:val="22"/>
              </w:rPr>
            </w:pPr>
            <w:r w:rsidRPr="00B02D15">
              <w:rPr>
                <w:sz w:val="22"/>
                <w:szCs w:val="22"/>
              </w:rPr>
              <w:t>C. Transportation;</w:t>
            </w:r>
          </w:p>
          <w:p w14:paraId="3BA199CE" w14:textId="77777777" w:rsidR="003A56FD" w:rsidRPr="00B02D15" w:rsidRDefault="003A56FD" w:rsidP="00895141">
            <w:pPr>
              <w:ind w:left="1067"/>
              <w:rPr>
                <w:sz w:val="22"/>
                <w:szCs w:val="22"/>
              </w:rPr>
            </w:pPr>
            <w:r w:rsidRPr="00B02D15">
              <w:rPr>
                <w:sz w:val="22"/>
                <w:szCs w:val="22"/>
              </w:rPr>
              <w:t xml:space="preserve">D. Curriculum &amp; assessments; </w:t>
            </w:r>
          </w:p>
          <w:p w14:paraId="41963AB8" w14:textId="77777777" w:rsidR="003A56FD" w:rsidRPr="00B02D15" w:rsidRDefault="003A56FD" w:rsidP="00895141">
            <w:pPr>
              <w:ind w:left="1067"/>
              <w:rPr>
                <w:sz w:val="22"/>
                <w:szCs w:val="22"/>
              </w:rPr>
            </w:pPr>
            <w:r w:rsidRPr="00B02D15">
              <w:rPr>
                <w:sz w:val="22"/>
                <w:szCs w:val="22"/>
              </w:rPr>
              <w:t xml:space="preserve">E. Data systems; and </w:t>
            </w:r>
          </w:p>
          <w:p w14:paraId="3B57783D" w14:textId="77777777" w:rsidR="003A56FD" w:rsidRPr="00B02D15" w:rsidRDefault="003A56FD" w:rsidP="00895141">
            <w:pPr>
              <w:ind w:left="1067"/>
              <w:rPr>
                <w:sz w:val="22"/>
                <w:szCs w:val="22"/>
              </w:rPr>
            </w:pPr>
            <w:r w:rsidRPr="00B02D15">
              <w:rPr>
                <w:sz w:val="22"/>
                <w:szCs w:val="22"/>
              </w:rPr>
              <w:t xml:space="preserve">F. Health &amp; safety-related considerations; </w:t>
            </w:r>
          </w:p>
          <w:p w14:paraId="25AC9C5F" w14:textId="4324060B" w:rsidR="003A56FD" w:rsidRPr="00B02D15" w:rsidRDefault="003A56FD" w:rsidP="00A1232A">
            <w:pPr>
              <w:pStyle w:val="ListParagraph"/>
              <w:numPr>
                <w:ilvl w:val="0"/>
                <w:numId w:val="65"/>
              </w:numPr>
              <w:rPr>
                <w:sz w:val="22"/>
                <w:szCs w:val="22"/>
              </w:rPr>
            </w:pPr>
            <w:r w:rsidRPr="00B02D15">
              <w:rPr>
                <w:sz w:val="22"/>
                <w:szCs w:val="22"/>
              </w:rPr>
              <w:t xml:space="preserve">Provide specificity regarding funding through the State and the MaineCare program that does not flow through the Essential Programs and Services funding formula; </w:t>
            </w:r>
          </w:p>
          <w:p w14:paraId="69F7A4AD" w14:textId="44319D0A" w:rsidR="003A56FD" w:rsidRPr="00B02D15" w:rsidRDefault="003A56FD" w:rsidP="00A1232A">
            <w:pPr>
              <w:pStyle w:val="ListParagraph"/>
              <w:numPr>
                <w:ilvl w:val="0"/>
                <w:numId w:val="65"/>
              </w:numPr>
              <w:rPr>
                <w:sz w:val="22"/>
                <w:szCs w:val="22"/>
              </w:rPr>
            </w:pPr>
            <w:r w:rsidRPr="00B02D15">
              <w:rPr>
                <w:sz w:val="22"/>
                <w:szCs w:val="22"/>
              </w:rPr>
              <w:t xml:space="preserve">Include a plan to protect current CDS employees from any negative or unintended consequences related to retirement and pensions and the federal windfall elimination provision and government pension offset; </w:t>
            </w:r>
          </w:p>
          <w:p w14:paraId="5C757B94" w14:textId="6BE76B80" w:rsidR="003A56FD" w:rsidRPr="00B02D15" w:rsidRDefault="003A56FD" w:rsidP="00A1232A">
            <w:pPr>
              <w:pStyle w:val="ListParagraph"/>
              <w:numPr>
                <w:ilvl w:val="0"/>
                <w:numId w:val="65"/>
              </w:numPr>
              <w:rPr>
                <w:sz w:val="22"/>
                <w:szCs w:val="22"/>
              </w:rPr>
            </w:pPr>
            <w:r w:rsidRPr="00B02D15">
              <w:rPr>
                <w:sz w:val="22"/>
                <w:szCs w:val="22"/>
              </w:rPr>
              <w:t xml:space="preserve">Provide steps, benchmarks and milestones for the Department, the CDS and SAUs to meet before and during any transition period, including but not limited to the above components, and an independent project manager not employed by the Department of Education; </w:t>
            </w:r>
          </w:p>
          <w:p w14:paraId="2212CAD6" w14:textId="450942C8" w:rsidR="003A56FD" w:rsidRPr="00B02D15" w:rsidRDefault="003A56FD" w:rsidP="00A1232A">
            <w:pPr>
              <w:pStyle w:val="ListParagraph"/>
              <w:numPr>
                <w:ilvl w:val="0"/>
                <w:numId w:val="65"/>
              </w:numPr>
              <w:rPr>
                <w:sz w:val="22"/>
                <w:szCs w:val="22"/>
              </w:rPr>
            </w:pPr>
            <w:r w:rsidRPr="00B02D15">
              <w:rPr>
                <w:sz w:val="22"/>
                <w:szCs w:val="22"/>
              </w:rPr>
              <w:t xml:space="preserve">Provide a detailed plan of the evaluation and assessment tools to be developed to determine whether the Department, the CDS and SAUs are meeting benchmarks and milestones, which must include that, if progress towards implementation is not being met, the transition must cease until a solution can be determined; and </w:t>
            </w:r>
          </w:p>
          <w:p w14:paraId="45FC4710" w14:textId="3F51F21B" w:rsidR="003A56FD" w:rsidRPr="00B02D15" w:rsidRDefault="003A56FD" w:rsidP="00A1232A">
            <w:pPr>
              <w:pStyle w:val="ListParagraph"/>
              <w:numPr>
                <w:ilvl w:val="0"/>
                <w:numId w:val="65"/>
              </w:numPr>
              <w:rPr>
                <w:sz w:val="22"/>
                <w:szCs w:val="22"/>
              </w:rPr>
            </w:pPr>
            <w:r w:rsidRPr="00B02D15">
              <w:rPr>
                <w:sz w:val="22"/>
                <w:szCs w:val="22"/>
              </w:rPr>
              <w:t>Include a recommendation regarding whether to provide services to children with disabilities who are 3 years of age through a quasi-independent agency or through SAUs or a hybrid system and a description of the necessary additional resources, benchmarks and barriers to any transition of services.</w:t>
            </w:r>
          </w:p>
          <w:p w14:paraId="6BC9B855" w14:textId="77777777" w:rsidR="00D72E14" w:rsidRPr="00B02D15" w:rsidRDefault="003A56FD" w:rsidP="00815B9B">
            <w:pPr>
              <w:pStyle w:val="ListParagraph"/>
              <w:numPr>
                <w:ilvl w:val="0"/>
                <w:numId w:val="63"/>
              </w:numPr>
              <w:rPr>
                <w:sz w:val="22"/>
                <w:szCs w:val="22"/>
              </w:rPr>
            </w:pPr>
            <w:r w:rsidRPr="00B02D15">
              <w:rPr>
                <w:sz w:val="22"/>
                <w:szCs w:val="22"/>
              </w:rPr>
              <w:t>Requires the Department to submit a report by February 1, 2022 to the Joint Standing Committee on Education &amp; Cultural Affairs</w:t>
            </w:r>
          </w:p>
          <w:p w14:paraId="0BF329E5" w14:textId="13F2FC67" w:rsidR="00413523" w:rsidRPr="00B02D15" w:rsidRDefault="003A56FD" w:rsidP="00815B9B">
            <w:pPr>
              <w:pStyle w:val="ListParagraph"/>
              <w:numPr>
                <w:ilvl w:val="0"/>
                <w:numId w:val="63"/>
              </w:numPr>
              <w:rPr>
                <w:sz w:val="22"/>
                <w:szCs w:val="22"/>
              </w:rPr>
            </w:pPr>
            <w:r w:rsidRPr="00B02D15">
              <w:rPr>
                <w:sz w:val="22"/>
                <w:szCs w:val="22"/>
              </w:rPr>
              <w:t xml:space="preserve">Authorizes the Joint Standing Committee on Education &amp; Cultural Affairs to submit legislation related to the Department's report to the Second Regular Session of the 130th Legislature. </w:t>
            </w:r>
          </w:p>
          <w:p w14:paraId="5F717B5F" w14:textId="3B2B6CA1" w:rsidR="003A56FD" w:rsidRPr="00B02D15" w:rsidRDefault="003A56FD" w:rsidP="003A56FD">
            <w:pPr>
              <w:pStyle w:val="ListParagraph"/>
              <w:numPr>
                <w:ilvl w:val="0"/>
                <w:numId w:val="63"/>
              </w:numPr>
              <w:rPr>
                <w:sz w:val="22"/>
                <w:szCs w:val="22"/>
              </w:rPr>
            </w:pPr>
            <w:r w:rsidRPr="00B02D15">
              <w:rPr>
                <w:sz w:val="22"/>
                <w:szCs w:val="22"/>
              </w:rPr>
              <w:t xml:space="preserve">Authorizes this advisory committee to report to the Joint Standing Committee regarding its role in the development of the process, timeline and implementation plan. </w:t>
            </w:r>
          </w:p>
          <w:p w14:paraId="1F96E606" w14:textId="77777777" w:rsidR="003A56FD" w:rsidRPr="00B02D15" w:rsidRDefault="003A56FD" w:rsidP="003A56FD">
            <w:pPr>
              <w:pStyle w:val="ListParagraph"/>
              <w:numPr>
                <w:ilvl w:val="0"/>
                <w:numId w:val="63"/>
              </w:numPr>
              <w:rPr>
                <w:sz w:val="22"/>
                <w:szCs w:val="22"/>
              </w:rPr>
            </w:pPr>
            <w:r w:rsidRPr="00B02D15">
              <w:rPr>
                <w:sz w:val="22"/>
                <w:szCs w:val="22"/>
              </w:rPr>
              <w:t>Provides allocation of one-time General Fund of $177,144 in FY 21-22 for the staffing, technology, legal and meeting costs  associated with the establishment of a process to transition the provision of early childhood education services for children with disabilities from 4 years of age to under 6 years of age from the regional CDS System to SAUs.</w:t>
            </w:r>
          </w:p>
          <w:p w14:paraId="4B5FC514" w14:textId="67181C4D" w:rsidR="00A046DE" w:rsidRPr="00B02D15" w:rsidRDefault="00A046DE" w:rsidP="00A046DE">
            <w:pPr>
              <w:rPr>
                <w:sz w:val="22"/>
                <w:szCs w:val="22"/>
              </w:rPr>
            </w:pPr>
          </w:p>
        </w:tc>
        <w:tc>
          <w:tcPr>
            <w:tcW w:w="2250" w:type="dxa"/>
            <w:shd w:val="clear" w:color="auto" w:fill="auto"/>
          </w:tcPr>
          <w:p w14:paraId="220F56DE" w14:textId="77777777" w:rsidR="00BC6DE2" w:rsidRPr="007D0773" w:rsidRDefault="00BC6DE2" w:rsidP="00BC6DE2">
            <w:pPr>
              <w:rPr>
                <w:sz w:val="22"/>
                <w:szCs w:val="22"/>
              </w:rPr>
            </w:pPr>
            <w:r w:rsidRPr="007D0773">
              <w:rPr>
                <w:sz w:val="22"/>
                <w:szCs w:val="22"/>
              </w:rPr>
              <w:t>October 18, 2021</w:t>
            </w:r>
          </w:p>
          <w:p w14:paraId="7B6FE2E5" w14:textId="77777777" w:rsidR="0074185B" w:rsidRPr="007D0773" w:rsidRDefault="0074185B" w:rsidP="00803EFA">
            <w:pPr>
              <w:rPr>
                <w:sz w:val="22"/>
                <w:szCs w:val="22"/>
              </w:rPr>
            </w:pPr>
          </w:p>
          <w:p w14:paraId="21B78E07" w14:textId="77777777" w:rsidR="003A56FD" w:rsidRPr="007D0773" w:rsidRDefault="003A56FD" w:rsidP="00803EFA">
            <w:pPr>
              <w:rPr>
                <w:sz w:val="22"/>
                <w:szCs w:val="22"/>
              </w:rPr>
            </w:pPr>
          </w:p>
          <w:p w14:paraId="6AA5D6C9" w14:textId="77777777" w:rsidR="003A56FD" w:rsidRPr="007D0773" w:rsidRDefault="003A56FD" w:rsidP="00803EFA">
            <w:pPr>
              <w:rPr>
                <w:sz w:val="22"/>
                <w:szCs w:val="22"/>
              </w:rPr>
            </w:pPr>
          </w:p>
          <w:p w14:paraId="3281A86D" w14:textId="77777777" w:rsidR="003A56FD" w:rsidRPr="007D0773" w:rsidRDefault="003A56FD" w:rsidP="00803EFA">
            <w:pPr>
              <w:rPr>
                <w:sz w:val="22"/>
                <w:szCs w:val="22"/>
              </w:rPr>
            </w:pPr>
          </w:p>
          <w:p w14:paraId="031C0EA3" w14:textId="77777777" w:rsidR="003A56FD" w:rsidRPr="007D0773" w:rsidRDefault="003A56FD" w:rsidP="00803EFA">
            <w:pPr>
              <w:rPr>
                <w:sz w:val="22"/>
                <w:szCs w:val="22"/>
              </w:rPr>
            </w:pPr>
          </w:p>
          <w:p w14:paraId="16111B56" w14:textId="77777777" w:rsidR="003A56FD" w:rsidRPr="007D0773" w:rsidRDefault="003A56FD" w:rsidP="00803EFA">
            <w:pPr>
              <w:rPr>
                <w:sz w:val="22"/>
                <w:szCs w:val="22"/>
              </w:rPr>
            </w:pPr>
          </w:p>
          <w:p w14:paraId="5BB8971F" w14:textId="77777777" w:rsidR="003A56FD" w:rsidRPr="007D0773" w:rsidRDefault="003A56FD" w:rsidP="00803EFA">
            <w:pPr>
              <w:rPr>
                <w:sz w:val="22"/>
                <w:szCs w:val="22"/>
              </w:rPr>
            </w:pPr>
          </w:p>
          <w:p w14:paraId="01F697D9" w14:textId="77777777" w:rsidR="003A56FD" w:rsidRPr="007D0773" w:rsidRDefault="003A56FD" w:rsidP="00803EFA">
            <w:pPr>
              <w:rPr>
                <w:sz w:val="22"/>
                <w:szCs w:val="22"/>
              </w:rPr>
            </w:pPr>
          </w:p>
          <w:p w14:paraId="7246AB5D" w14:textId="77777777" w:rsidR="003A56FD" w:rsidRPr="007D0773" w:rsidRDefault="003A56FD" w:rsidP="00803EFA">
            <w:pPr>
              <w:rPr>
                <w:sz w:val="22"/>
                <w:szCs w:val="22"/>
              </w:rPr>
            </w:pPr>
          </w:p>
          <w:p w14:paraId="69EC82CC" w14:textId="77777777" w:rsidR="003A56FD" w:rsidRPr="007D0773" w:rsidRDefault="003A56FD" w:rsidP="00803EFA">
            <w:pPr>
              <w:rPr>
                <w:sz w:val="22"/>
                <w:szCs w:val="22"/>
              </w:rPr>
            </w:pPr>
          </w:p>
          <w:p w14:paraId="36368B62" w14:textId="77777777" w:rsidR="003A56FD" w:rsidRPr="007D0773" w:rsidRDefault="003A56FD" w:rsidP="00803EFA">
            <w:pPr>
              <w:rPr>
                <w:sz w:val="22"/>
                <w:szCs w:val="22"/>
              </w:rPr>
            </w:pPr>
          </w:p>
          <w:p w14:paraId="122C2827" w14:textId="77777777" w:rsidR="003A56FD" w:rsidRPr="007D0773" w:rsidRDefault="003A56FD" w:rsidP="00803EFA">
            <w:pPr>
              <w:rPr>
                <w:sz w:val="22"/>
                <w:szCs w:val="22"/>
              </w:rPr>
            </w:pPr>
          </w:p>
          <w:p w14:paraId="683E8C88" w14:textId="77777777" w:rsidR="003A56FD" w:rsidRPr="007D0773" w:rsidRDefault="003A56FD" w:rsidP="00803EFA">
            <w:pPr>
              <w:rPr>
                <w:sz w:val="22"/>
                <w:szCs w:val="22"/>
              </w:rPr>
            </w:pPr>
          </w:p>
          <w:p w14:paraId="64C93F5A" w14:textId="77777777" w:rsidR="003A56FD" w:rsidRPr="007D0773" w:rsidRDefault="003A56FD" w:rsidP="00803EFA">
            <w:pPr>
              <w:rPr>
                <w:sz w:val="22"/>
                <w:szCs w:val="22"/>
              </w:rPr>
            </w:pPr>
          </w:p>
          <w:p w14:paraId="14D0995D" w14:textId="77777777" w:rsidR="003A56FD" w:rsidRPr="007D0773" w:rsidRDefault="003A56FD" w:rsidP="00803EFA">
            <w:pPr>
              <w:rPr>
                <w:sz w:val="22"/>
                <w:szCs w:val="22"/>
              </w:rPr>
            </w:pPr>
          </w:p>
          <w:p w14:paraId="6A737453" w14:textId="77777777" w:rsidR="003A56FD" w:rsidRPr="007D0773" w:rsidRDefault="003A56FD" w:rsidP="00803EFA">
            <w:pPr>
              <w:rPr>
                <w:sz w:val="22"/>
                <w:szCs w:val="22"/>
              </w:rPr>
            </w:pPr>
          </w:p>
          <w:p w14:paraId="155C6E97" w14:textId="77777777" w:rsidR="003A56FD" w:rsidRPr="007D0773" w:rsidRDefault="003A56FD" w:rsidP="00803EFA">
            <w:pPr>
              <w:rPr>
                <w:sz w:val="22"/>
                <w:szCs w:val="22"/>
              </w:rPr>
            </w:pPr>
          </w:p>
          <w:p w14:paraId="4B01471C" w14:textId="77777777" w:rsidR="003A56FD" w:rsidRPr="007D0773" w:rsidRDefault="003A56FD" w:rsidP="00803EFA">
            <w:pPr>
              <w:rPr>
                <w:sz w:val="22"/>
                <w:szCs w:val="22"/>
              </w:rPr>
            </w:pPr>
          </w:p>
          <w:p w14:paraId="4749F610" w14:textId="77777777" w:rsidR="003A56FD" w:rsidRPr="007D0773" w:rsidRDefault="003A56FD" w:rsidP="00803EFA">
            <w:pPr>
              <w:rPr>
                <w:sz w:val="22"/>
                <w:szCs w:val="22"/>
              </w:rPr>
            </w:pPr>
          </w:p>
          <w:p w14:paraId="505545DE" w14:textId="77777777" w:rsidR="003A56FD" w:rsidRPr="007D0773" w:rsidRDefault="003A56FD" w:rsidP="00803EFA">
            <w:pPr>
              <w:rPr>
                <w:sz w:val="22"/>
                <w:szCs w:val="22"/>
              </w:rPr>
            </w:pPr>
          </w:p>
          <w:p w14:paraId="586999A4" w14:textId="77777777" w:rsidR="003A56FD" w:rsidRPr="007D0773" w:rsidRDefault="003A56FD" w:rsidP="00803EFA">
            <w:pPr>
              <w:rPr>
                <w:sz w:val="22"/>
                <w:szCs w:val="22"/>
              </w:rPr>
            </w:pPr>
          </w:p>
          <w:p w14:paraId="0FB89DEA" w14:textId="77777777" w:rsidR="003A56FD" w:rsidRPr="007D0773" w:rsidRDefault="003A56FD" w:rsidP="00803EFA">
            <w:pPr>
              <w:rPr>
                <w:sz w:val="22"/>
                <w:szCs w:val="22"/>
              </w:rPr>
            </w:pPr>
          </w:p>
          <w:p w14:paraId="5A84B32C" w14:textId="77777777" w:rsidR="003A56FD" w:rsidRPr="007D0773" w:rsidRDefault="003A56FD" w:rsidP="00803EFA">
            <w:pPr>
              <w:rPr>
                <w:sz w:val="22"/>
                <w:szCs w:val="22"/>
              </w:rPr>
            </w:pPr>
          </w:p>
          <w:p w14:paraId="6E9E82B0" w14:textId="77777777" w:rsidR="003A56FD" w:rsidRPr="007D0773" w:rsidRDefault="003A56FD" w:rsidP="00803EFA">
            <w:pPr>
              <w:rPr>
                <w:sz w:val="22"/>
                <w:szCs w:val="22"/>
              </w:rPr>
            </w:pPr>
          </w:p>
          <w:p w14:paraId="2D7E9ABA" w14:textId="77777777" w:rsidR="003A56FD" w:rsidRPr="007D0773" w:rsidRDefault="003A56FD" w:rsidP="00803EFA">
            <w:pPr>
              <w:rPr>
                <w:sz w:val="22"/>
                <w:szCs w:val="22"/>
              </w:rPr>
            </w:pPr>
          </w:p>
          <w:p w14:paraId="1A00D21F" w14:textId="77777777" w:rsidR="003A56FD" w:rsidRPr="007D0773" w:rsidRDefault="003A56FD" w:rsidP="00803EFA">
            <w:pPr>
              <w:rPr>
                <w:sz w:val="22"/>
                <w:szCs w:val="22"/>
              </w:rPr>
            </w:pPr>
          </w:p>
          <w:p w14:paraId="3979A435" w14:textId="77777777" w:rsidR="003A56FD" w:rsidRPr="007D0773" w:rsidRDefault="003A56FD" w:rsidP="00803EFA">
            <w:pPr>
              <w:rPr>
                <w:sz w:val="22"/>
                <w:szCs w:val="22"/>
              </w:rPr>
            </w:pPr>
          </w:p>
          <w:p w14:paraId="53FF5A40" w14:textId="77777777" w:rsidR="003A56FD" w:rsidRPr="007D0773" w:rsidRDefault="003A56FD" w:rsidP="00803EFA">
            <w:pPr>
              <w:rPr>
                <w:sz w:val="22"/>
                <w:szCs w:val="22"/>
              </w:rPr>
            </w:pPr>
          </w:p>
          <w:p w14:paraId="66713514" w14:textId="77777777" w:rsidR="003A56FD" w:rsidRPr="007D0773" w:rsidRDefault="003A56FD" w:rsidP="00803EFA">
            <w:pPr>
              <w:rPr>
                <w:sz w:val="22"/>
                <w:szCs w:val="22"/>
              </w:rPr>
            </w:pPr>
          </w:p>
          <w:p w14:paraId="58514C60" w14:textId="77777777" w:rsidR="003A56FD" w:rsidRPr="007D0773" w:rsidRDefault="003A56FD" w:rsidP="00803EFA">
            <w:pPr>
              <w:rPr>
                <w:sz w:val="22"/>
                <w:szCs w:val="22"/>
              </w:rPr>
            </w:pPr>
          </w:p>
          <w:p w14:paraId="12415AFF" w14:textId="77777777" w:rsidR="003A56FD" w:rsidRPr="007D0773" w:rsidRDefault="003A56FD" w:rsidP="00803EFA">
            <w:pPr>
              <w:rPr>
                <w:sz w:val="22"/>
                <w:szCs w:val="22"/>
              </w:rPr>
            </w:pPr>
          </w:p>
          <w:p w14:paraId="488639C1" w14:textId="77777777" w:rsidR="003A56FD" w:rsidRPr="007D0773" w:rsidRDefault="003A56FD" w:rsidP="00803EFA">
            <w:pPr>
              <w:rPr>
                <w:sz w:val="22"/>
                <w:szCs w:val="22"/>
              </w:rPr>
            </w:pPr>
          </w:p>
          <w:p w14:paraId="3F249C84" w14:textId="77777777" w:rsidR="003A56FD" w:rsidRPr="007D0773" w:rsidRDefault="003A56FD" w:rsidP="00803EFA">
            <w:pPr>
              <w:rPr>
                <w:sz w:val="22"/>
                <w:szCs w:val="22"/>
              </w:rPr>
            </w:pPr>
          </w:p>
          <w:p w14:paraId="4E1DE7AD" w14:textId="77777777" w:rsidR="003A56FD" w:rsidRPr="007D0773" w:rsidRDefault="003A56FD" w:rsidP="00803EFA">
            <w:pPr>
              <w:rPr>
                <w:sz w:val="22"/>
                <w:szCs w:val="22"/>
              </w:rPr>
            </w:pPr>
          </w:p>
          <w:p w14:paraId="7A2B0FAD" w14:textId="77777777" w:rsidR="003A56FD" w:rsidRPr="007D0773" w:rsidRDefault="003A56FD" w:rsidP="00803EFA">
            <w:pPr>
              <w:rPr>
                <w:sz w:val="22"/>
                <w:szCs w:val="22"/>
              </w:rPr>
            </w:pPr>
          </w:p>
          <w:p w14:paraId="273F9917" w14:textId="77777777" w:rsidR="003A56FD" w:rsidRPr="007D0773" w:rsidRDefault="003A56FD" w:rsidP="00803EFA">
            <w:pPr>
              <w:rPr>
                <w:sz w:val="22"/>
                <w:szCs w:val="22"/>
              </w:rPr>
            </w:pPr>
          </w:p>
          <w:p w14:paraId="458B3F97" w14:textId="77777777" w:rsidR="003A56FD" w:rsidRPr="007D0773" w:rsidRDefault="003A56FD" w:rsidP="00803EFA">
            <w:pPr>
              <w:rPr>
                <w:sz w:val="22"/>
                <w:szCs w:val="22"/>
              </w:rPr>
            </w:pPr>
          </w:p>
          <w:p w14:paraId="217D442E" w14:textId="77777777" w:rsidR="003A56FD" w:rsidRPr="007D0773" w:rsidRDefault="003A56FD" w:rsidP="00803EFA">
            <w:pPr>
              <w:rPr>
                <w:sz w:val="22"/>
                <w:szCs w:val="22"/>
              </w:rPr>
            </w:pPr>
          </w:p>
          <w:p w14:paraId="5BFD42DC" w14:textId="77777777" w:rsidR="003A56FD" w:rsidRPr="007D0773" w:rsidRDefault="003A56FD" w:rsidP="00803EFA">
            <w:pPr>
              <w:rPr>
                <w:sz w:val="22"/>
                <w:szCs w:val="22"/>
              </w:rPr>
            </w:pPr>
          </w:p>
          <w:p w14:paraId="3A0022A8" w14:textId="77777777" w:rsidR="003A56FD" w:rsidRPr="007D0773" w:rsidRDefault="003A56FD" w:rsidP="00803EFA">
            <w:pPr>
              <w:rPr>
                <w:sz w:val="22"/>
                <w:szCs w:val="22"/>
              </w:rPr>
            </w:pPr>
          </w:p>
          <w:p w14:paraId="1FC92928" w14:textId="77777777" w:rsidR="003A56FD" w:rsidRPr="007D0773" w:rsidRDefault="003A56FD" w:rsidP="00803EFA">
            <w:pPr>
              <w:rPr>
                <w:sz w:val="22"/>
                <w:szCs w:val="22"/>
              </w:rPr>
            </w:pPr>
          </w:p>
          <w:p w14:paraId="4AE3A693" w14:textId="77777777" w:rsidR="003A56FD" w:rsidRPr="007D0773" w:rsidRDefault="003A56FD" w:rsidP="00803EFA">
            <w:pPr>
              <w:rPr>
                <w:sz w:val="22"/>
                <w:szCs w:val="22"/>
              </w:rPr>
            </w:pPr>
          </w:p>
          <w:p w14:paraId="47148D13" w14:textId="77777777" w:rsidR="003A56FD" w:rsidRPr="007D0773" w:rsidRDefault="003A56FD" w:rsidP="00803EFA">
            <w:pPr>
              <w:rPr>
                <w:sz w:val="22"/>
                <w:szCs w:val="22"/>
              </w:rPr>
            </w:pPr>
          </w:p>
          <w:p w14:paraId="71DB1153" w14:textId="77777777" w:rsidR="003A56FD" w:rsidRPr="007D0773" w:rsidRDefault="003A56FD" w:rsidP="00803EFA">
            <w:pPr>
              <w:rPr>
                <w:sz w:val="22"/>
                <w:szCs w:val="22"/>
              </w:rPr>
            </w:pPr>
          </w:p>
          <w:p w14:paraId="05A8AA4C" w14:textId="77777777" w:rsidR="003A56FD" w:rsidRPr="007D0773" w:rsidRDefault="003A56FD" w:rsidP="00803EFA">
            <w:pPr>
              <w:rPr>
                <w:sz w:val="22"/>
                <w:szCs w:val="22"/>
              </w:rPr>
            </w:pPr>
          </w:p>
          <w:p w14:paraId="53E1EA63" w14:textId="77777777" w:rsidR="003A56FD" w:rsidRPr="007D0773" w:rsidRDefault="003A56FD" w:rsidP="00803EFA">
            <w:pPr>
              <w:rPr>
                <w:sz w:val="22"/>
                <w:szCs w:val="22"/>
              </w:rPr>
            </w:pPr>
          </w:p>
          <w:p w14:paraId="4CFDB602" w14:textId="77777777" w:rsidR="003A56FD" w:rsidRPr="007D0773" w:rsidRDefault="003A56FD" w:rsidP="00803EFA">
            <w:pPr>
              <w:rPr>
                <w:sz w:val="22"/>
                <w:szCs w:val="22"/>
              </w:rPr>
            </w:pPr>
          </w:p>
          <w:p w14:paraId="6DBAD062" w14:textId="77777777" w:rsidR="003A56FD" w:rsidRPr="007D0773" w:rsidRDefault="003A56FD" w:rsidP="00803EFA">
            <w:pPr>
              <w:rPr>
                <w:sz w:val="22"/>
                <w:szCs w:val="22"/>
              </w:rPr>
            </w:pPr>
          </w:p>
          <w:p w14:paraId="4F78015D" w14:textId="77777777" w:rsidR="003A56FD" w:rsidRPr="007D0773" w:rsidRDefault="003A56FD" w:rsidP="00803EFA">
            <w:pPr>
              <w:rPr>
                <w:sz w:val="22"/>
                <w:szCs w:val="22"/>
              </w:rPr>
            </w:pPr>
          </w:p>
          <w:p w14:paraId="2BCDECBD" w14:textId="77777777" w:rsidR="003A56FD" w:rsidRPr="007D0773" w:rsidRDefault="003A56FD" w:rsidP="00803EFA">
            <w:pPr>
              <w:rPr>
                <w:sz w:val="22"/>
                <w:szCs w:val="22"/>
              </w:rPr>
            </w:pPr>
          </w:p>
          <w:p w14:paraId="1093A135" w14:textId="77777777" w:rsidR="003A56FD" w:rsidRPr="007D0773" w:rsidRDefault="003A56FD" w:rsidP="00803EFA">
            <w:pPr>
              <w:rPr>
                <w:sz w:val="22"/>
                <w:szCs w:val="22"/>
              </w:rPr>
            </w:pPr>
          </w:p>
          <w:p w14:paraId="24DA9CAF" w14:textId="77777777" w:rsidR="003A56FD" w:rsidRPr="007D0773" w:rsidRDefault="003A56FD" w:rsidP="00803EFA">
            <w:pPr>
              <w:rPr>
                <w:sz w:val="22"/>
                <w:szCs w:val="22"/>
              </w:rPr>
            </w:pPr>
          </w:p>
          <w:p w14:paraId="78DAF1C3" w14:textId="77777777" w:rsidR="003A56FD" w:rsidRPr="007D0773" w:rsidRDefault="003A56FD" w:rsidP="00803EFA">
            <w:pPr>
              <w:rPr>
                <w:sz w:val="22"/>
                <w:szCs w:val="22"/>
              </w:rPr>
            </w:pPr>
          </w:p>
          <w:p w14:paraId="12AFBCC4" w14:textId="77777777" w:rsidR="003A56FD" w:rsidRPr="007D0773" w:rsidRDefault="003A56FD" w:rsidP="00803EFA">
            <w:pPr>
              <w:rPr>
                <w:sz w:val="22"/>
                <w:szCs w:val="22"/>
              </w:rPr>
            </w:pPr>
          </w:p>
          <w:p w14:paraId="678E6E9D" w14:textId="77777777" w:rsidR="003A56FD" w:rsidRPr="007D0773" w:rsidRDefault="003A56FD" w:rsidP="00803EFA">
            <w:pPr>
              <w:rPr>
                <w:sz w:val="22"/>
                <w:szCs w:val="22"/>
              </w:rPr>
            </w:pPr>
          </w:p>
          <w:p w14:paraId="69FF6F62" w14:textId="77777777" w:rsidR="003A56FD" w:rsidRPr="007D0773" w:rsidRDefault="003A56FD" w:rsidP="00803EFA">
            <w:pPr>
              <w:rPr>
                <w:sz w:val="22"/>
                <w:szCs w:val="22"/>
              </w:rPr>
            </w:pPr>
          </w:p>
          <w:p w14:paraId="2E343BD7" w14:textId="77777777" w:rsidR="003A56FD" w:rsidRPr="007D0773" w:rsidRDefault="003A56FD" w:rsidP="00803EFA">
            <w:pPr>
              <w:rPr>
                <w:sz w:val="22"/>
                <w:szCs w:val="22"/>
              </w:rPr>
            </w:pPr>
          </w:p>
          <w:p w14:paraId="031B3E75" w14:textId="3C6B7BF7" w:rsidR="003A56FD" w:rsidRDefault="003A56FD" w:rsidP="00803EFA">
            <w:pPr>
              <w:rPr>
                <w:sz w:val="22"/>
                <w:szCs w:val="22"/>
              </w:rPr>
            </w:pPr>
          </w:p>
          <w:p w14:paraId="027F902C" w14:textId="72CA8880" w:rsidR="00594DFC" w:rsidRDefault="00594DFC" w:rsidP="00803EFA">
            <w:pPr>
              <w:rPr>
                <w:sz w:val="22"/>
                <w:szCs w:val="22"/>
              </w:rPr>
            </w:pPr>
          </w:p>
          <w:p w14:paraId="5EE39042" w14:textId="5B222B30" w:rsidR="00594DFC" w:rsidRDefault="00594DFC" w:rsidP="00803EFA">
            <w:pPr>
              <w:rPr>
                <w:sz w:val="22"/>
                <w:szCs w:val="22"/>
              </w:rPr>
            </w:pPr>
          </w:p>
          <w:p w14:paraId="48DFA9E7" w14:textId="4785D81C" w:rsidR="00594DFC" w:rsidRDefault="00594DFC" w:rsidP="00803EFA">
            <w:pPr>
              <w:rPr>
                <w:sz w:val="22"/>
                <w:szCs w:val="22"/>
              </w:rPr>
            </w:pPr>
          </w:p>
          <w:p w14:paraId="74C0982A" w14:textId="1B9A75FA" w:rsidR="00594DFC" w:rsidRDefault="00594DFC" w:rsidP="00803EFA">
            <w:pPr>
              <w:rPr>
                <w:sz w:val="22"/>
                <w:szCs w:val="22"/>
              </w:rPr>
            </w:pPr>
          </w:p>
          <w:p w14:paraId="0FACAEE5" w14:textId="6EBE4E12" w:rsidR="00594DFC" w:rsidRDefault="00594DFC" w:rsidP="00803EFA">
            <w:pPr>
              <w:rPr>
                <w:sz w:val="22"/>
                <w:szCs w:val="22"/>
              </w:rPr>
            </w:pPr>
          </w:p>
          <w:p w14:paraId="15C6024D" w14:textId="6852FDE4" w:rsidR="00594DFC" w:rsidRDefault="00594DFC" w:rsidP="00803EFA">
            <w:pPr>
              <w:rPr>
                <w:sz w:val="22"/>
                <w:szCs w:val="22"/>
              </w:rPr>
            </w:pPr>
          </w:p>
          <w:p w14:paraId="52E2FD54" w14:textId="691D4FC3" w:rsidR="00594DFC" w:rsidRDefault="00594DFC" w:rsidP="00803EFA">
            <w:pPr>
              <w:rPr>
                <w:sz w:val="22"/>
                <w:szCs w:val="22"/>
              </w:rPr>
            </w:pPr>
          </w:p>
          <w:p w14:paraId="2489DA49" w14:textId="77777777" w:rsidR="00594DFC" w:rsidRPr="007D0773" w:rsidRDefault="00594DFC" w:rsidP="00803EFA">
            <w:pPr>
              <w:rPr>
                <w:sz w:val="22"/>
                <w:szCs w:val="22"/>
              </w:rPr>
            </w:pPr>
          </w:p>
          <w:p w14:paraId="1884307D" w14:textId="2244E34F" w:rsidR="003B16FA" w:rsidRPr="007D0773" w:rsidRDefault="003B16FA" w:rsidP="00803EFA">
            <w:pPr>
              <w:rPr>
                <w:sz w:val="22"/>
                <w:szCs w:val="22"/>
              </w:rPr>
            </w:pPr>
          </w:p>
          <w:p w14:paraId="47D11482" w14:textId="5787F251" w:rsidR="003B16FA" w:rsidRDefault="003B16FA" w:rsidP="00803EFA">
            <w:pPr>
              <w:rPr>
                <w:sz w:val="22"/>
                <w:szCs w:val="22"/>
              </w:rPr>
            </w:pPr>
          </w:p>
          <w:p w14:paraId="1567F86D" w14:textId="50B22FC2" w:rsidR="00594DFC" w:rsidRDefault="00594DFC" w:rsidP="00803EFA">
            <w:pPr>
              <w:rPr>
                <w:sz w:val="22"/>
                <w:szCs w:val="22"/>
              </w:rPr>
            </w:pPr>
          </w:p>
          <w:p w14:paraId="5EDF0E3A" w14:textId="2E319E5D" w:rsidR="00594DFC" w:rsidRDefault="00594DFC" w:rsidP="00803EFA">
            <w:pPr>
              <w:rPr>
                <w:sz w:val="22"/>
                <w:szCs w:val="22"/>
              </w:rPr>
            </w:pPr>
          </w:p>
          <w:p w14:paraId="409520B7" w14:textId="3414D889" w:rsidR="00594DFC" w:rsidRDefault="00594DFC" w:rsidP="00803EFA">
            <w:pPr>
              <w:rPr>
                <w:sz w:val="22"/>
                <w:szCs w:val="22"/>
              </w:rPr>
            </w:pPr>
          </w:p>
          <w:p w14:paraId="1EC3C142" w14:textId="56D9D160" w:rsidR="00594DFC" w:rsidRDefault="00594DFC" w:rsidP="00803EFA">
            <w:pPr>
              <w:rPr>
                <w:sz w:val="22"/>
                <w:szCs w:val="22"/>
              </w:rPr>
            </w:pPr>
          </w:p>
          <w:p w14:paraId="7D4225E4" w14:textId="77777777" w:rsidR="00594DFC" w:rsidRPr="007D0773" w:rsidRDefault="00594DFC" w:rsidP="00803EFA">
            <w:pPr>
              <w:rPr>
                <w:sz w:val="22"/>
                <w:szCs w:val="22"/>
              </w:rPr>
            </w:pPr>
          </w:p>
          <w:p w14:paraId="6B5669FF" w14:textId="77777777" w:rsidR="003B16FA" w:rsidRPr="007D0773" w:rsidRDefault="003B16FA" w:rsidP="00803EFA">
            <w:pPr>
              <w:rPr>
                <w:sz w:val="22"/>
                <w:szCs w:val="22"/>
              </w:rPr>
            </w:pPr>
          </w:p>
          <w:p w14:paraId="40B7D041" w14:textId="3C009BA0" w:rsidR="003A56FD" w:rsidRPr="007D0773" w:rsidRDefault="00D928F7" w:rsidP="00803EFA">
            <w:pPr>
              <w:rPr>
                <w:sz w:val="22"/>
                <w:szCs w:val="22"/>
              </w:rPr>
            </w:pPr>
            <w:r w:rsidRPr="007D0773">
              <w:rPr>
                <w:sz w:val="22"/>
                <w:szCs w:val="22"/>
              </w:rPr>
              <w:t>Department to submit report to Joint Standing Committee on Education &amp; Cultural Affairs by February 1, 2022</w:t>
            </w:r>
          </w:p>
          <w:p w14:paraId="7E5F0BA8" w14:textId="1F4F37A0" w:rsidR="00413523" w:rsidRPr="007D0773" w:rsidRDefault="00413523" w:rsidP="00803EFA">
            <w:pPr>
              <w:rPr>
                <w:sz w:val="22"/>
                <w:szCs w:val="22"/>
              </w:rPr>
            </w:pPr>
          </w:p>
          <w:p w14:paraId="3D15B7E3" w14:textId="698F561D" w:rsidR="00413523" w:rsidRPr="007D0773" w:rsidRDefault="00413523" w:rsidP="00803EFA">
            <w:pPr>
              <w:rPr>
                <w:sz w:val="22"/>
                <w:szCs w:val="22"/>
              </w:rPr>
            </w:pPr>
          </w:p>
          <w:p w14:paraId="3AE78162" w14:textId="5E5B6730" w:rsidR="008B5ABA" w:rsidRPr="007D0773" w:rsidRDefault="008B5ABA" w:rsidP="00803EFA">
            <w:pPr>
              <w:rPr>
                <w:sz w:val="22"/>
                <w:szCs w:val="22"/>
              </w:rPr>
            </w:pPr>
          </w:p>
          <w:p w14:paraId="73928D6D" w14:textId="77777777" w:rsidR="008B5ABA" w:rsidRPr="007D0773" w:rsidRDefault="008B5ABA" w:rsidP="00803EFA">
            <w:pPr>
              <w:rPr>
                <w:sz w:val="22"/>
                <w:szCs w:val="22"/>
              </w:rPr>
            </w:pPr>
          </w:p>
          <w:p w14:paraId="7652017B" w14:textId="602746A2" w:rsidR="00413523" w:rsidRPr="007D0773" w:rsidRDefault="00413523" w:rsidP="00803EFA">
            <w:pPr>
              <w:rPr>
                <w:sz w:val="22"/>
                <w:szCs w:val="22"/>
              </w:rPr>
            </w:pPr>
            <w:r w:rsidRPr="007D0773">
              <w:rPr>
                <w:sz w:val="22"/>
                <w:szCs w:val="22"/>
              </w:rPr>
              <w:t xml:space="preserve">Advisory Committee may </w:t>
            </w:r>
            <w:r w:rsidR="00F35838" w:rsidRPr="007D0773">
              <w:rPr>
                <w:sz w:val="22"/>
                <w:szCs w:val="22"/>
              </w:rPr>
              <w:t>submit report to Joint Standing Committee on Education &amp; Cultural Affairs as well</w:t>
            </w:r>
          </w:p>
          <w:p w14:paraId="3C5EBFAF" w14:textId="77777777" w:rsidR="00D928F7" w:rsidRPr="007D0773" w:rsidRDefault="00D928F7" w:rsidP="00803EFA">
            <w:pPr>
              <w:rPr>
                <w:sz w:val="22"/>
                <w:szCs w:val="22"/>
              </w:rPr>
            </w:pPr>
          </w:p>
          <w:p w14:paraId="34187BCA" w14:textId="586BD888" w:rsidR="00D928F7" w:rsidRPr="007D0773" w:rsidRDefault="00D928F7" w:rsidP="00803EFA">
            <w:pPr>
              <w:rPr>
                <w:sz w:val="22"/>
                <w:szCs w:val="22"/>
              </w:rPr>
            </w:pPr>
          </w:p>
        </w:tc>
      </w:tr>
      <w:tr w:rsidR="0074185B" w:rsidRPr="007D0773" w14:paraId="2D94BF39" w14:textId="77777777" w:rsidTr="417AB01E">
        <w:trPr>
          <w:trHeight w:val="863"/>
        </w:trPr>
        <w:tc>
          <w:tcPr>
            <w:tcW w:w="2965" w:type="dxa"/>
            <w:shd w:val="clear" w:color="auto" w:fill="auto"/>
          </w:tcPr>
          <w:p w14:paraId="53C69642" w14:textId="77777777" w:rsidR="0074185B" w:rsidRPr="00500B6D" w:rsidRDefault="0074185B" w:rsidP="00803EFA">
            <w:pPr>
              <w:rPr>
                <w:b/>
                <w:sz w:val="22"/>
                <w:szCs w:val="22"/>
              </w:rPr>
            </w:pPr>
            <w:r w:rsidRPr="00500B6D">
              <w:rPr>
                <w:b/>
                <w:sz w:val="22"/>
                <w:szCs w:val="22"/>
              </w:rPr>
              <w:t>LD 429,</w:t>
            </w:r>
            <w:r w:rsidR="00A5503D" w:rsidRPr="00500B6D">
              <w:rPr>
                <w:b/>
                <w:sz w:val="22"/>
                <w:szCs w:val="22"/>
              </w:rPr>
              <w:t xml:space="preserve"> Public Law 2021, Chapter </w:t>
            </w:r>
            <w:r w:rsidR="00937366" w:rsidRPr="00500B6D">
              <w:rPr>
                <w:b/>
                <w:sz w:val="22"/>
                <w:szCs w:val="22"/>
              </w:rPr>
              <w:t>464</w:t>
            </w:r>
          </w:p>
          <w:p w14:paraId="0A6371D9" w14:textId="01B1FFB8" w:rsidR="00937366" w:rsidRPr="00937366" w:rsidRDefault="00937366" w:rsidP="00803EFA">
            <w:pPr>
              <w:rPr>
                <w:bCs/>
                <w:i/>
                <w:iCs/>
              </w:rPr>
            </w:pPr>
            <w:r w:rsidRPr="00500B6D">
              <w:rPr>
                <w:bCs/>
                <w:i/>
                <w:iCs/>
                <w:sz w:val="22"/>
                <w:szCs w:val="22"/>
              </w:rPr>
              <w:t>An Act To Protect the Health of Students and Educators by Requiring School Emergency Management Plans To Address Health and Safety</w:t>
            </w:r>
          </w:p>
        </w:tc>
        <w:tc>
          <w:tcPr>
            <w:tcW w:w="7740" w:type="dxa"/>
            <w:shd w:val="clear" w:color="auto" w:fill="auto"/>
          </w:tcPr>
          <w:p w14:paraId="3C450110" w14:textId="77777777" w:rsidR="008C58E9" w:rsidRPr="00B02D15" w:rsidRDefault="008C58E9" w:rsidP="008A3DAE">
            <w:pPr>
              <w:pStyle w:val="HTMLPreformatted"/>
              <w:numPr>
                <w:ilvl w:val="0"/>
                <w:numId w:val="102"/>
              </w:numPr>
              <w:rPr>
                <w:rFonts w:ascii="Times New Roman" w:hAnsi="Times New Roman" w:cs="Times New Roman"/>
                <w:sz w:val="22"/>
                <w:szCs w:val="22"/>
              </w:rPr>
            </w:pPr>
            <w:r w:rsidRPr="00B02D15">
              <w:rPr>
                <w:rFonts w:ascii="Times New Roman" w:hAnsi="Times New Roman" w:cs="Times New Roman"/>
                <w:sz w:val="22"/>
                <w:szCs w:val="22"/>
              </w:rPr>
              <w:t xml:space="preserve">Expands the scope of the required school administrative unit comprehensive emergency management plans to include a health and safety component. </w:t>
            </w:r>
          </w:p>
          <w:p w14:paraId="3E469443" w14:textId="77777777" w:rsidR="008C58E9" w:rsidRPr="00B02D15" w:rsidRDefault="008C58E9" w:rsidP="008A3DAE">
            <w:pPr>
              <w:pStyle w:val="HTMLPreformatted"/>
              <w:numPr>
                <w:ilvl w:val="0"/>
                <w:numId w:val="102"/>
              </w:numPr>
              <w:rPr>
                <w:rFonts w:ascii="Times New Roman" w:hAnsi="Times New Roman" w:cs="Times New Roman"/>
                <w:sz w:val="22"/>
                <w:szCs w:val="22"/>
              </w:rPr>
            </w:pPr>
            <w:r w:rsidRPr="00B02D15">
              <w:rPr>
                <w:rFonts w:ascii="Times New Roman" w:hAnsi="Times New Roman" w:cs="Times New Roman"/>
                <w:sz w:val="22"/>
                <w:szCs w:val="22"/>
              </w:rPr>
              <w:t>Includes the engagement of school nurses, physicians and public health staff in developing the plan along with school employees and emergency management officials.</w:t>
            </w:r>
          </w:p>
          <w:p w14:paraId="34B292D3" w14:textId="77777777" w:rsidR="008C58E9" w:rsidRPr="00B02D15" w:rsidRDefault="008C58E9" w:rsidP="008A3DAE">
            <w:pPr>
              <w:pStyle w:val="HTMLPreformatted"/>
              <w:numPr>
                <w:ilvl w:val="0"/>
                <w:numId w:val="102"/>
              </w:numPr>
              <w:rPr>
                <w:rFonts w:ascii="Times New Roman" w:hAnsi="Times New Roman" w:cs="Times New Roman"/>
                <w:sz w:val="22"/>
                <w:szCs w:val="22"/>
              </w:rPr>
            </w:pPr>
            <w:r w:rsidRPr="00B02D15">
              <w:rPr>
                <w:rFonts w:ascii="Times New Roman" w:hAnsi="Times New Roman" w:cs="Times New Roman"/>
                <w:sz w:val="22"/>
                <w:szCs w:val="22"/>
              </w:rPr>
              <w:t>Directs that, at the request of a school board member or full-time school employee, a steering committee be formed composed of school employees, school board members, parents and others to regularly review and refine the comprehensive health and safety and emergency management plan.</w:t>
            </w:r>
          </w:p>
          <w:p w14:paraId="41B7833E" w14:textId="77777777" w:rsidR="008C58E9" w:rsidRPr="00B02D15" w:rsidRDefault="008C58E9" w:rsidP="008A3DAE">
            <w:pPr>
              <w:pStyle w:val="HTMLPreformatted"/>
              <w:numPr>
                <w:ilvl w:val="0"/>
                <w:numId w:val="102"/>
              </w:numPr>
              <w:rPr>
                <w:rFonts w:ascii="Times New Roman" w:hAnsi="Times New Roman" w:cs="Times New Roman"/>
                <w:sz w:val="22"/>
                <w:szCs w:val="22"/>
              </w:rPr>
            </w:pPr>
            <w:r w:rsidRPr="00B02D15">
              <w:rPr>
                <w:rFonts w:ascii="Times New Roman" w:hAnsi="Times New Roman" w:cs="Times New Roman"/>
                <w:sz w:val="22"/>
                <w:szCs w:val="22"/>
              </w:rPr>
              <w:t xml:space="preserve">Requires that a majority of the school employees on the steering committee be chosen by local representatives of the applicable bargaining unit if the school employees are covered by a collective bargaining agreement. </w:t>
            </w:r>
          </w:p>
          <w:p w14:paraId="241352CC" w14:textId="77777777" w:rsidR="0074185B" w:rsidRPr="00B02D15" w:rsidRDefault="0074185B" w:rsidP="008A3DAE">
            <w:pPr>
              <w:pStyle w:val="ListParagraph"/>
              <w:ind w:left="288"/>
              <w:rPr>
                <w:sz w:val="22"/>
                <w:szCs w:val="22"/>
              </w:rPr>
            </w:pPr>
          </w:p>
        </w:tc>
        <w:tc>
          <w:tcPr>
            <w:tcW w:w="2250" w:type="dxa"/>
            <w:shd w:val="clear" w:color="auto" w:fill="auto"/>
          </w:tcPr>
          <w:p w14:paraId="58488B81" w14:textId="77777777" w:rsidR="008B5ABA" w:rsidRPr="007D0773" w:rsidRDefault="008B5ABA" w:rsidP="008B5ABA">
            <w:pPr>
              <w:rPr>
                <w:sz w:val="22"/>
                <w:szCs w:val="22"/>
              </w:rPr>
            </w:pPr>
            <w:r w:rsidRPr="007D0773">
              <w:rPr>
                <w:sz w:val="22"/>
                <w:szCs w:val="22"/>
              </w:rPr>
              <w:t>October 18, 2021</w:t>
            </w:r>
          </w:p>
          <w:p w14:paraId="145C2218" w14:textId="77777777" w:rsidR="0074185B" w:rsidRPr="007D0773" w:rsidRDefault="0074185B" w:rsidP="00803EFA">
            <w:pPr>
              <w:rPr>
                <w:sz w:val="22"/>
                <w:szCs w:val="22"/>
              </w:rPr>
            </w:pPr>
          </w:p>
        </w:tc>
      </w:tr>
      <w:tr w:rsidR="00774F61" w:rsidRPr="007D0773" w14:paraId="069909EF" w14:textId="77777777" w:rsidTr="417AB01E">
        <w:trPr>
          <w:trHeight w:val="863"/>
        </w:trPr>
        <w:tc>
          <w:tcPr>
            <w:tcW w:w="2965" w:type="dxa"/>
            <w:shd w:val="clear" w:color="auto" w:fill="auto"/>
          </w:tcPr>
          <w:p w14:paraId="3F8622B4" w14:textId="77777777" w:rsidR="00774F61" w:rsidRPr="00500B6D" w:rsidRDefault="00774F61" w:rsidP="00803EFA">
            <w:pPr>
              <w:rPr>
                <w:b/>
                <w:sz w:val="22"/>
                <w:szCs w:val="22"/>
              </w:rPr>
            </w:pPr>
            <w:r w:rsidRPr="00500B6D">
              <w:rPr>
                <w:b/>
                <w:sz w:val="22"/>
                <w:szCs w:val="22"/>
              </w:rPr>
              <w:t xml:space="preserve">LD 435, </w:t>
            </w:r>
            <w:r w:rsidR="0055135C" w:rsidRPr="00500B6D">
              <w:rPr>
                <w:b/>
                <w:sz w:val="22"/>
                <w:szCs w:val="22"/>
              </w:rPr>
              <w:t xml:space="preserve">Public Law 2021, Chapter </w:t>
            </w:r>
            <w:r w:rsidR="00FB3BE2" w:rsidRPr="00500B6D">
              <w:rPr>
                <w:b/>
                <w:sz w:val="22"/>
                <w:szCs w:val="22"/>
              </w:rPr>
              <w:t>417</w:t>
            </w:r>
          </w:p>
          <w:p w14:paraId="6024DD5F" w14:textId="6F4C8E64" w:rsidR="00FB3BE2" w:rsidRPr="00500B6D" w:rsidRDefault="00FB3BE2" w:rsidP="00803EFA">
            <w:pPr>
              <w:rPr>
                <w:bCs/>
                <w:i/>
                <w:iCs/>
                <w:sz w:val="22"/>
                <w:szCs w:val="22"/>
              </w:rPr>
            </w:pPr>
            <w:r w:rsidRPr="00500B6D">
              <w:rPr>
                <w:bCs/>
                <w:i/>
                <w:iCs/>
                <w:sz w:val="22"/>
                <w:szCs w:val="22"/>
              </w:rPr>
              <w:t>An Act To Provide a Sales and Use Tax Exemption for Certain Educational Collaboratives</w:t>
            </w:r>
          </w:p>
        </w:tc>
        <w:tc>
          <w:tcPr>
            <w:tcW w:w="7740" w:type="dxa"/>
            <w:shd w:val="clear" w:color="auto" w:fill="auto"/>
          </w:tcPr>
          <w:p w14:paraId="2043E07D" w14:textId="77777777" w:rsidR="00FD1439" w:rsidRPr="00B02D15" w:rsidRDefault="00FD1439" w:rsidP="00FD1439">
            <w:pPr>
              <w:pStyle w:val="ListParagraph"/>
              <w:numPr>
                <w:ilvl w:val="0"/>
                <w:numId w:val="60"/>
              </w:numPr>
              <w:rPr>
                <w:sz w:val="22"/>
                <w:szCs w:val="22"/>
              </w:rPr>
            </w:pPr>
            <w:r w:rsidRPr="00B02D15">
              <w:rPr>
                <w:sz w:val="22"/>
                <w:szCs w:val="22"/>
              </w:rPr>
              <w:t>Provides that beginning on January 1, 2022, a sales and use tax exemption for an incorporated nonprofit collaborative whose members are regional school units and that is organized to assist those units with professional development opportunities and services</w:t>
            </w:r>
          </w:p>
          <w:p w14:paraId="014D5D08" w14:textId="46B2E9C7" w:rsidR="00774F61" w:rsidRPr="00B02D15" w:rsidRDefault="00FD1439" w:rsidP="00594DFC">
            <w:pPr>
              <w:pStyle w:val="ListParagraph"/>
              <w:numPr>
                <w:ilvl w:val="0"/>
                <w:numId w:val="60"/>
              </w:numPr>
              <w:rPr>
                <w:sz w:val="22"/>
                <w:szCs w:val="22"/>
              </w:rPr>
            </w:pPr>
            <w:r w:rsidRPr="00B02D15">
              <w:rPr>
                <w:sz w:val="22"/>
                <w:szCs w:val="22"/>
              </w:rPr>
              <w:t>Provides one-time allocation in General Fund of $5,000 in FY 21-22 for Maine Revenue Services for computer programming costs to create a new sales tax exemption certificate.</w:t>
            </w:r>
          </w:p>
        </w:tc>
        <w:tc>
          <w:tcPr>
            <w:tcW w:w="2250" w:type="dxa"/>
            <w:shd w:val="clear" w:color="auto" w:fill="auto"/>
          </w:tcPr>
          <w:p w14:paraId="6F56E034" w14:textId="77777777" w:rsidR="008B5ABA" w:rsidRPr="007D0773" w:rsidRDefault="008B5ABA" w:rsidP="008B5ABA">
            <w:pPr>
              <w:rPr>
                <w:sz w:val="22"/>
                <w:szCs w:val="22"/>
              </w:rPr>
            </w:pPr>
            <w:r w:rsidRPr="007D0773">
              <w:rPr>
                <w:sz w:val="22"/>
                <w:szCs w:val="22"/>
              </w:rPr>
              <w:t>October 18, 2021</w:t>
            </w:r>
          </w:p>
          <w:p w14:paraId="0FF6B561" w14:textId="77777777" w:rsidR="00774F61" w:rsidRPr="007D0773" w:rsidRDefault="00774F61" w:rsidP="00803EFA">
            <w:pPr>
              <w:rPr>
                <w:sz w:val="22"/>
                <w:szCs w:val="22"/>
              </w:rPr>
            </w:pPr>
          </w:p>
        </w:tc>
      </w:tr>
      <w:tr w:rsidR="00774F61" w:rsidRPr="007D0773" w14:paraId="31D4FCCD" w14:textId="77777777" w:rsidTr="417AB01E">
        <w:trPr>
          <w:trHeight w:val="863"/>
        </w:trPr>
        <w:tc>
          <w:tcPr>
            <w:tcW w:w="2965" w:type="dxa"/>
            <w:shd w:val="clear" w:color="auto" w:fill="auto"/>
          </w:tcPr>
          <w:p w14:paraId="271CED16" w14:textId="245D1D19" w:rsidR="001A77EE" w:rsidRPr="00500B6D" w:rsidRDefault="00774F61" w:rsidP="00803EFA">
            <w:pPr>
              <w:rPr>
                <w:b/>
                <w:sz w:val="22"/>
                <w:szCs w:val="22"/>
              </w:rPr>
            </w:pPr>
            <w:r w:rsidRPr="00500B6D">
              <w:rPr>
                <w:b/>
                <w:sz w:val="22"/>
                <w:szCs w:val="22"/>
              </w:rPr>
              <w:t>LD 440,</w:t>
            </w:r>
            <w:r w:rsidR="001A77EE" w:rsidRPr="00500B6D">
              <w:rPr>
                <w:b/>
                <w:sz w:val="22"/>
                <w:szCs w:val="22"/>
              </w:rPr>
              <w:t xml:space="preserve"> Public Law 2021, Chapter </w:t>
            </w:r>
            <w:r w:rsidR="000A44B5" w:rsidRPr="00500B6D">
              <w:rPr>
                <w:b/>
                <w:sz w:val="22"/>
                <w:szCs w:val="22"/>
              </w:rPr>
              <w:t>418</w:t>
            </w:r>
          </w:p>
          <w:p w14:paraId="46729617" w14:textId="33E4C05A" w:rsidR="001A77EE" w:rsidRPr="00500B6D" w:rsidRDefault="001A77EE" w:rsidP="00803EFA">
            <w:pPr>
              <w:rPr>
                <w:bCs/>
                <w:i/>
                <w:iCs/>
                <w:sz w:val="22"/>
                <w:szCs w:val="22"/>
              </w:rPr>
            </w:pPr>
            <w:r w:rsidRPr="00500B6D">
              <w:rPr>
                <w:bCs/>
                <w:i/>
                <w:iCs/>
                <w:sz w:val="22"/>
                <w:szCs w:val="22"/>
              </w:rPr>
              <w:t>An Act To Conserve the Frances Perkins Homestead National Historic Landmark</w:t>
            </w:r>
          </w:p>
        </w:tc>
        <w:tc>
          <w:tcPr>
            <w:tcW w:w="7740" w:type="dxa"/>
            <w:shd w:val="clear" w:color="auto" w:fill="auto"/>
          </w:tcPr>
          <w:p w14:paraId="0B456014" w14:textId="20FFD218" w:rsidR="00092424" w:rsidRPr="00B02D15" w:rsidRDefault="00092424" w:rsidP="00092424">
            <w:pPr>
              <w:pStyle w:val="ListParagraph"/>
              <w:numPr>
                <w:ilvl w:val="0"/>
                <w:numId w:val="61"/>
              </w:numPr>
              <w:rPr>
                <w:sz w:val="22"/>
                <w:szCs w:val="22"/>
              </w:rPr>
            </w:pPr>
            <w:r w:rsidRPr="00B02D15">
              <w:rPr>
                <w:sz w:val="22"/>
                <w:szCs w:val="22"/>
              </w:rPr>
              <w:t>Provides one-time allocation in General Fund of $100,0</w:t>
            </w:r>
            <w:r w:rsidR="002C07DF" w:rsidRPr="00B02D15">
              <w:rPr>
                <w:sz w:val="22"/>
                <w:szCs w:val="22"/>
              </w:rPr>
              <w:t>0</w:t>
            </w:r>
            <w:r w:rsidRPr="00B02D15">
              <w:rPr>
                <w:sz w:val="22"/>
                <w:szCs w:val="22"/>
              </w:rPr>
              <w:t>0 in FY 21-22 to the Frances Perkins Center to ensure the public has safe and accessible access to the Frances Perkins Homestead.</w:t>
            </w:r>
          </w:p>
          <w:p w14:paraId="34F4C5A0" w14:textId="77777777" w:rsidR="00774F61" w:rsidRPr="00B02D15" w:rsidRDefault="00774F61" w:rsidP="00092424">
            <w:pPr>
              <w:pStyle w:val="ListParagraph"/>
              <w:ind w:left="288"/>
              <w:rPr>
                <w:sz w:val="22"/>
                <w:szCs w:val="22"/>
              </w:rPr>
            </w:pPr>
          </w:p>
        </w:tc>
        <w:tc>
          <w:tcPr>
            <w:tcW w:w="2250" w:type="dxa"/>
            <w:shd w:val="clear" w:color="auto" w:fill="auto"/>
          </w:tcPr>
          <w:p w14:paraId="497DDE14" w14:textId="77777777" w:rsidR="008B5ABA" w:rsidRPr="007D0773" w:rsidRDefault="008B5ABA" w:rsidP="008B5ABA">
            <w:pPr>
              <w:rPr>
                <w:sz w:val="22"/>
                <w:szCs w:val="22"/>
              </w:rPr>
            </w:pPr>
            <w:r w:rsidRPr="007D0773">
              <w:rPr>
                <w:sz w:val="22"/>
                <w:szCs w:val="22"/>
              </w:rPr>
              <w:t>October 18, 2021</w:t>
            </w:r>
          </w:p>
          <w:p w14:paraId="2D4E59BA" w14:textId="77777777" w:rsidR="00774F61" w:rsidRPr="007D0773" w:rsidRDefault="00774F61" w:rsidP="00803EFA">
            <w:pPr>
              <w:rPr>
                <w:sz w:val="22"/>
                <w:szCs w:val="22"/>
              </w:rPr>
            </w:pPr>
          </w:p>
        </w:tc>
      </w:tr>
      <w:tr w:rsidR="008E2416" w:rsidRPr="007D0773" w14:paraId="61B87CB8" w14:textId="77777777" w:rsidTr="417AB01E">
        <w:trPr>
          <w:trHeight w:val="863"/>
        </w:trPr>
        <w:tc>
          <w:tcPr>
            <w:tcW w:w="2965" w:type="dxa"/>
            <w:shd w:val="clear" w:color="auto" w:fill="auto"/>
          </w:tcPr>
          <w:p w14:paraId="1663480F" w14:textId="77777777" w:rsidR="008E2416" w:rsidRPr="00500B6D" w:rsidRDefault="003F28F9" w:rsidP="00803EFA">
            <w:pPr>
              <w:rPr>
                <w:b/>
                <w:sz w:val="22"/>
                <w:szCs w:val="22"/>
              </w:rPr>
            </w:pPr>
            <w:r w:rsidRPr="00500B6D">
              <w:rPr>
                <w:b/>
                <w:sz w:val="22"/>
                <w:szCs w:val="22"/>
              </w:rPr>
              <w:t>LD 453, Private &amp; Special Law 2021, Chapter 4</w:t>
            </w:r>
          </w:p>
          <w:p w14:paraId="7B1AB136" w14:textId="5FD2DBC1" w:rsidR="003D49FF" w:rsidRPr="00500B6D" w:rsidRDefault="00E1450B" w:rsidP="00803EFA">
            <w:pPr>
              <w:rPr>
                <w:bCs/>
                <w:i/>
                <w:iCs/>
                <w:sz w:val="22"/>
                <w:szCs w:val="22"/>
              </w:rPr>
            </w:pPr>
            <w:r w:rsidRPr="00500B6D">
              <w:rPr>
                <w:bCs/>
                <w:i/>
                <w:iCs/>
                <w:sz w:val="22"/>
                <w:szCs w:val="22"/>
              </w:rPr>
              <w:t>An Act To Establish a Permanent Appointment of a Member of the Wabanaki Tribes to the Board of Trustees of the University of Maine System</w:t>
            </w:r>
          </w:p>
        </w:tc>
        <w:tc>
          <w:tcPr>
            <w:tcW w:w="7740" w:type="dxa"/>
            <w:shd w:val="clear" w:color="auto" w:fill="auto"/>
          </w:tcPr>
          <w:p w14:paraId="04C8ED0B" w14:textId="77777777" w:rsidR="00906A49" w:rsidRPr="00B02D15" w:rsidRDefault="00906A49" w:rsidP="00545A15">
            <w:pPr>
              <w:pStyle w:val="ListParagraph"/>
              <w:numPr>
                <w:ilvl w:val="0"/>
                <w:numId w:val="27"/>
              </w:numPr>
              <w:rPr>
                <w:sz w:val="22"/>
                <w:szCs w:val="22"/>
              </w:rPr>
            </w:pPr>
            <w:r w:rsidRPr="00B02D15">
              <w:rPr>
                <w:sz w:val="22"/>
                <w:szCs w:val="22"/>
              </w:rPr>
              <w:t xml:space="preserve">Requires that at least one member of the University of Maine System Board of Trustees be a member of a federally recognized Indian nation, tribe or band in Maine and be based on the joint recommendation of the Aroostook Band of Micmacs, the Houlton Band of Maliseet Indians, the Passamaquoddy Tribe at Motahkomikuk, the Passamaquoddy Tribe at Sipayik and the Penobscot Nation.  </w:t>
            </w:r>
          </w:p>
          <w:p w14:paraId="4A0D6412" w14:textId="2E0BAAD0" w:rsidR="008E2416" w:rsidRPr="00B02D15" w:rsidRDefault="00906A49" w:rsidP="00594DFC">
            <w:pPr>
              <w:pStyle w:val="ListParagraph"/>
              <w:numPr>
                <w:ilvl w:val="0"/>
                <w:numId w:val="27"/>
              </w:numPr>
              <w:rPr>
                <w:sz w:val="22"/>
                <w:szCs w:val="22"/>
                <w:lang w:val="en"/>
              </w:rPr>
            </w:pPr>
            <w:r w:rsidRPr="00B02D15">
              <w:rPr>
                <w:sz w:val="22"/>
                <w:szCs w:val="22"/>
              </w:rPr>
              <w:t>Provides that if the tribal governments do not make a unanimous joint recommendation, the Governor is required to appoint a member of a federally recognized Indian nation, tribe or band in Maine and rotate the appointment among members of each federally recognized Indian nation, tribe or band in Maine.</w:t>
            </w:r>
          </w:p>
        </w:tc>
        <w:tc>
          <w:tcPr>
            <w:tcW w:w="2250" w:type="dxa"/>
            <w:shd w:val="clear" w:color="auto" w:fill="auto"/>
          </w:tcPr>
          <w:p w14:paraId="23D5C8F5" w14:textId="77777777" w:rsidR="008B5ABA" w:rsidRPr="007D0773" w:rsidRDefault="008B5ABA" w:rsidP="008B5ABA">
            <w:pPr>
              <w:rPr>
                <w:sz w:val="22"/>
                <w:szCs w:val="22"/>
              </w:rPr>
            </w:pPr>
            <w:r w:rsidRPr="007D0773">
              <w:rPr>
                <w:sz w:val="22"/>
                <w:szCs w:val="22"/>
              </w:rPr>
              <w:t>October 18, 2021</w:t>
            </w:r>
          </w:p>
          <w:p w14:paraId="7EC4DF53" w14:textId="77777777" w:rsidR="008E2416" w:rsidRPr="007D0773" w:rsidRDefault="008E2416" w:rsidP="00803EFA">
            <w:pPr>
              <w:rPr>
                <w:sz w:val="22"/>
                <w:szCs w:val="22"/>
              </w:rPr>
            </w:pPr>
          </w:p>
        </w:tc>
      </w:tr>
      <w:tr w:rsidR="006F3300" w:rsidRPr="007D0773" w14:paraId="4165E6F1" w14:textId="77777777" w:rsidTr="417AB01E">
        <w:trPr>
          <w:trHeight w:val="863"/>
        </w:trPr>
        <w:tc>
          <w:tcPr>
            <w:tcW w:w="2965" w:type="dxa"/>
            <w:shd w:val="clear" w:color="auto" w:fill="auto"/>
          </w:tcPr>
          <w:p w14:paraId="7B5FD4B9" w14:textId="77777777" w:rsidR="006F3300" w:rsidRPr="00500B6D" w:rsidRDefault="006F3300" w:rsidP="006F3300">
            <w:pPr>
              <w:rPr>
                <w:b/>
                <w:sz w:val="22"/>
                <w:szCs w:val="22"/>
              </w:rPr>
            </w:pPr>
            <w:r w:rsidRPr="00500B6D">
              <w:rPr>
                <w:b/>
                <w:sz w:val="22"/>
                <w:szCs w:val="22"/>
              </w:rPr>
              <w:t>LD 474, Public Law 2021, Chapter 295</w:t>
            </w:r>
          </w:p>
          <w:p w14:paraId="7BC301EE" w14:textId="384594D8" w:rsidR="006F3300" w:rsidRPr="00500B6D" w:rsidRDefault="006F3300" w:rsidP="006F3300">
            <w:pPr>
              <w:rPr>
                <w:bCs/>
                <w:i/>
                <w:iCs/>
                <w:sz w:val="22"/>
                <w:szCs w:val="22"/>
              </w:rPr>
            </w:pPr>
            <w:r w:rsidRPr="00500B6D">
              <w:rPr>
                <w:bCs/>
                <w:i/>
                <w:iCs/>
                <w:sz w:val="22"/>
                <w:szCs w:val="22"/>
              </w:rPr>
              <w:t>An Act Regarding School Discipline for Maine's Youngest Children</w:t>
            </w:r>
          </w:p>
        </w:tc>
        <w:tc>
          <w:tcPr>
            <w:tcW w:w="7740" w:type="dxa"/>
            <w:shd w:val="clear" w:color="auto" w:fill="auto"/>
          </w:tcPr>
          <w:p w14:paraId="21541CA1" w14:textId="77777777" w:rsidR="006F3300" w:rsidRPr="00B02D15" w:rsidRDefault="006F3300" w:rsidP="006F3300">
            <w:pPr>
              <w:pStyle w:val="ListParagraph"/>
              <w:numPr>
                <w:ilvl w:val="0"/>
                <w:numId w:val="28"/>
              </w:numPr>
              <w:rPr>
                <w:sz w:val="22"/>
                <w:szCs w:val="22"/>
              </w:rPr>
            </w:pPr>
            <w:r w:rsidRPr="00B02D15">
              <w:rPr>
                <w:sz w:val="22"/>
                <w:szCs w:val="22"/>
              </w:rPr>
              <w:t xml:space="preserve">Requires school superintendents to include, as part of the written notice provided to students and parents before expulsion hearings, a list of available free and low-cost legal services (created by the Department of Education and updated annually). </w:t>
            </w:r>
          </w:p>
          <w:p w14:paraId="32DB189E" w14:textId="77777777" w:rsidR="006F3300" w:rsidRPr="00B02D15" w:rsidRDefault="006F3300" w:rsidP="006F3300">
            <w:pPr>
              <w:pStyle w:val="ListParagraph"/>
              <w:numPr>
                <w:ilvl w:val="0"/>
                <w:numId w:val="28"/>
              </w:numPr>
              <w:rPr>
                <w:sz w:val="22"/>
                <w:szCs w:val="22"/>
              </w:rPr>
            </w:pPr>
            <w:r w:rsidRPr="00B02D15">
              <w:rPr>
                <w:sz w:val="22"/>
                <w:szCs w:val="22"/>
              </w:rPr>
              <w:t xml:space="preserve">Provides that in limited circumstances, when there is no alternative time available, recess may be used for restorative interventions related to a student's behavior for students in grade 5 or below. </w:t>
            </w:r>
          </w:p>
          <w:p w14:paraId="032DF336" w14:textId="5024F996" w:rsidR="006F3300" w:rsidRPr="00B02D15" w:rsidRDefault="006F3300" w:rsidP="0070040E">
            <w:pPr>
              <w:pStyle w:val="ListParagraph"/>
              <w:numPr>
                <w:ilvl w:val="0"/>
                <w:numId w:val="28"/>
              </w:numPr>
              <w:rPr>
                <w:sz w:val="22"/>
                <w:szCs w:val="22"/>
                <w:lang w:val="en"/>
              </w:rPr>
            </w:pPr>
            <w:r w:rsidRPr="00B02D15">
              <w:rPr>
                <w:sz w:val="22"/>
                <w:szCs w:val="22"/>
              </w:rPr>
              <w:t>Prohibits the out-of-school suspensions for students in grade 5 or below unless there is an imminent danger of serious physical injury to the student or others and less restrictive interventions would be ineffective.  Any out-of-school suspension for a student in grade 5 or below may not exceed 3 days of out-of-school suspension.</w:t>
            </w:r>
          </w:p>
        </w:tc>
        <w:tc>
          <w:tcPr>
            <w:tcW w:w="2250" w:type="dxa"/>
            <w:shd w:val="clear" w:color="auto" w:fill="auto"/>
          </w:tcPr>
          <w:p w14:paraId="26D72A39" w14:textId="77777777" w:rsidR="008B5ABA" w:rsidRPr="007D0773" w:rsidRDefault="008B5ABA" w:rsidP="008B5ABA">
            <w:pPr>
              <w:rPr>
                <w:sz w:val="22"/>
                <w:szCs w:val="22"/>
              </w:rPr>
            </w:pPr>
            <w:r w:rsidRPr="007D0773">
              <w:rPr>
                <w:sz w:val="22"/>
                <w:szCs w:val="22"/>
              </w:rPr>
              <w:t>October 18, 2021</w:t>
            </w:r>
          </w:p>
          <w:p w14:paraId="14D819E3" w14:textId="77777777" w:rsidR="006F3300" w:rsidRPr="007D0773" w:rsidRDefault="006F3300" w:rsidP="006F3300">
            <w:pPr>
              <w:rPr>
                <w:sz w:val="22"/>
                <w:szCs w:val="22"/>
              </w:rPr>
            </w:pPr>
          </w:p>
        </w:tc>
      </w:tr>
      <w:tr w:rsidR="006F3300" w:rsidRPr="007D0773" w14:paraId="1517577C" w14:textId="77777777" w:rsidTr="417AB01E">
        <w:trPr>
          <w:trHeight w:val="863"/>
        </w:trPr>
        <w:tc>
          <w:tcPr>
            <w:tcW w:w="2965" w:type="dxa"/>
            <w:shd w:val="clear" w:color="auto" w:fill="auto"/>
          </w:tcPr>
          <w:p w14:paraId="2A22AFB8" w14:textId="77777777" w:rsidR="006F3300" w:rsidRPr="00500B6D" w:rsidRDefault="006F3300" w:rsidP="006F3300">
            <w:pPr>
              <w:rPr>
                <w:b/>
                <w:sz w:val="22"/>
                <w:szCs w:val="22"/>
              </w:rPr>
            </w:pPr>
            <w:r w:rsidRPr="00500B6D">
              <w:rPr>
                <w:b/>
                <w:sz w:val="22"/>
                <w:szCs w:val="22"/>
              </w:rPr>
              <w:t>LD 497, Resolve 2021, Chapter 24</w:t>
            </w:r>
          </w:p>
          <w:p w14:paraId="191091B1" w14:textId="10EEF393" w:rsidR="006F3300" w:rsidRPr="00500B6D" w:rsidRDefault="006F3300" w:rsidP="006F3300">
            <w:pPr>
              <w:rPr>
                <w:bCs/>
                <w:i/>
                <w:iCs/>
                <w:sz w:val="22"/>
                <w:szCs w:val="22"/>
              </w:rPr>
            </w:pPr>
            <w:r w:rsidRPr="00500B6D">
              <w:rPr>
                <w:bCs/>
                <w:i/>
                <w:iCs/>
                <w:sz w:val="22"/>
                <w:szCs w:val="22"/>
              </w:rPr>
              <w:t>Resolve, To Direct the Department of Health and Human Services To Report on Child Abuse Prevention Efforts To Implement the Family First Prevention Services Act</w:t>
            </w:r>
          </w:p>
        </w:tc>
        <w:tc>
          <w:tcPr>
            <w:tcW w:w="7740" w:type="dxa"/>
            <w:shd w:val="clear" w:color="auto" w:fill="auto"/>
          </w:tcPr>
          <w:p w14:paraId="227CEC31" w14:textId="77777777" w:rsidR="006F3300" w:rsidRPr="00B02D15" w:rsidRDefault="006F3300" w:rsidP="006F3300">
            <w:pPr>
              <w:pStyle w:val="ListParagraph"/>
              <w:numPr>
                <w:ilvl w:val="0"/>
                <w:numId w:val="29"/>
              </w:numPr>
              <w:rPr>
                <w:sz w:val="22"/>
                <w:szCs w:val="22"/>
              </w:rPr>
            </w:pPr>
            <w:r w:rsidRPr="00B02D15">
              <w:rPr>
                <w:sz w:val="22"/>
                <w:szCs w:val="22"/>
              </w:rPr>
              <w:t>Directs the Department of Health &amp; Human Services to report by January 15, 2022, to the Joint Standing Committee on Health &amp; Human Services on its child abuse prevention work undertaken as part of implementing the federal Family First Prevention Services Act.   Report to include inventory of prevention services for youth and families and gaps in needs for these services.</w:t>
            </w:r>
          </w:p>
          <w:p w14:paraId="2BB1ECB3" w14:textId="77777777" w:rsidR="006F3300" w:rsidRPr="00B02D15" w:rsidRDefault="006F3300" w:rsidP="006F3300">
            <w:pPr>
              <w:rPr>
                <w:sz w:val="22"/>
                <w:szCs w:val="22"/>
                <w:lang w:val="en"/>
              </w:rPr>
            </w:pPr>
          </w:p>
        </w:tc>
        <w:tc>
          <w:tcPr>
            <w:tcW w:w="2250" w:type="dxa"/>
            <w:shd w:val="clear" w:color="auto" w:fill="auto"/>
          </w:tcPr>
          <w:p w14:paraId="00DD1C60" w14:textId="77777777" w:rsidR="008B5ABA" w:rsidRPr="007D0773" w:rsidRDefault="008B5ABA" w:rsidP="008B5ABA">
            <w:pPr>
              <w:rPr>
                <w:sz w:val="22"/>
                <w:szCs w:val="22"/>
              </w:rPr>
            </w:pPr>
            <w:r w:rsidRPr="007D0773">
              <w:rPr>
                <w:sz w:val="22"/>
                <w:szCs w:val="22"/>
              </w:rPr>
              <w:t>October 18, 2021</w:t>
            </w:r>
          </w:p>
          <w:p w14:paraId="29A52C1F" w14:textId="77777777" w:rsidR="006F3300" w:rsidRPr="007D0773" w:rsidRDefault="006F3300" w:rsidP="006F3300">
            <w:pPr>
              <w:rPr>
                <w:sz w:val="22"/>
                <w:szCs w:val="22"/>
              </w:rPr>
            </w:pPr>
          </w:p>
          <w:p w14:paraId="532ED882" w14:textId="77777777" w:rsidR="006F3300" w:rsidRPr="007D0773" w:rsidRDefault="006F3300" w:rsidP="006F3300">
            <w:pPr>
              <w:rPr>
                <w:sz w:val="22"/>
                <w:szCs w:val="22"/>
              </w:rPr>
            </w:pPr>
            <w:r w:rsidRPr="007D0773">
              <w:rPr>
                <w:sz w:val="22"/>
                <w:szCs w:val="22"/>
              </w:rPr>
              <w:t>Department of Health &amp; Human Services to submit report to Joint Standing Committee on Health &amp; Human Services by January 15, 2022</w:t>
            </w:r>
          </w:p>
          <w:p w14:paraId="63D247BF" w14:textId="6F9F73EA" w:rsidR="006F3300" w:rsidRPr="007D0773" w:rsidRDefault="006F3300" w:rsidP="006F3300">
            <w:pPr>
              <w:rPr>
                <w:sz w:val="22"/>
                <w:szCs w:val="22"/>
              </w:rPr>
            </w:pPr>
          </w:p>
        </w:tc>
      </w:tr>
      <w:tr w:rsidR="006F3300" w:rsidRPr="007D0773" w14:paraId="04A62547" w14:textId="77777777" w:rsidTr="417AB01E">
        <w:trPr>
          <w:trHeight w:val="863"/>
        </w:trPr>
        <w:tc>
          <w:tcPr>
            <w:tcW w:w="2965" w:type="dxa"/>
            <w:shd w:val="clear" w:color="auto" w:fill="auto"/>
          </w:tcPr>
          <w:p w14:paraId="20D081E3" w14:textId="77777777" w:rsidR="006F3300" w:rsidRPr="00500B6D" w:rsidRDefault="006F3300" w:rsidP="006F3300">
            <w:pPr>
              <w:rPr>
                <w:b/>
                <w:sz w:val="22"/>
                <w:szCs w:val="22"/>
              </w:rPr>
            </w:pPr>
            <w:r w:rsidRPr="00500B6D">
              <w:rPr>
                <w:b/>
                <w:sz w:val="22"/>
                <w:szCs w:val="22"/>
              </w:rPr>
              <w:t>LD 509, Public Law 2021, Chapter 225</w:t>
            </w:r>
          </w:p>
          <w:p w14:paraId="707E8DE1" w14:textId="0C5999F4" w:rsidR="006F3300" w:rsidRPr="00500B6D" w:rsidRDefault="006F3300" w:rsidP="006F3300">
            <w:pPr>
              <w:rPr>
                <w:bCs/>
                <w:i/>
                <w:iCs/>
                <w:sz w:val="22"/>
                <w:szCs w:val="22"/>
              </w:rPr>
            </w:pPr>
            <w:r w:rsidRPr="00500B6D">
              <w:rPr>
                <w:bCs/>
                <w:i/>
                <w:iCs/>
                <w:sz w:val="22"/>
                <w:szCs w:val="22"/>
              </w:rPr>
              <w:t>An Act To Protect Teachers from a Decrease in Retirement Benefits Arising from the COVID-19 Pandemic (EMERGENCY)</w:t>
            </w:r>
          </w:p>
        </w:tc>
        <w:tc>
          <w:tcPr>
            <w:tcW w:w="7740" w:type="dxa"/>
            <w:shd w:val="clear" w:color="auto" w:fill="auto"/>
          </w:tcPr>
          <w:p w14:paraId="6EF40DF3" w14:textId="77777777" w:rsidR="006F3300" w:rsidRPr="00B02D15" w:rsidRDefault="006F3300" w:rsidP="006F3300">
            <w:pPr>
              <w:pStyle w:val="ListParagraph"/>
              <w:numPr>
                <w:ilvl w:val="0"/>
                <w:numId w:val="29"/>
              </w:numPr>
              <w:rPr>
                <w:sz w:val="22"/>
                <w:szCs w:val="22"/>
              </w:rPr>
            </w:pPr>
            <w:r w:rsidRPr="00B02D15">
              <w:rPr>
                <w:sz w:val="22"/>
                <w:szCs w:val="22"/>
              </w:rPr>
              <w:t xml:space="preserve">Allows a teacher nearing retirement who experiences a reduction in income from the elimination of an extracurricular or cocurricular position due to circumstances related to COVID-19 to purchase service credit in the state retirement system for the income lost from the extracurricular or cocurricular position. </w:t>
            </w:r>
          </w:p>
          <w:p w14:paraId="23C820A2" w14:textId="4BAF2094" w:rsidR="006F3300" w:rsidRPr="00B02D15" w:rsidRDefault="006F3300" w:rsidP="006F3300">
            <w:pPr>
              <w:pStyle w:val="ListParagraph"/>
              <w:numPr>
                <w:ilvl w:val="0"/>
                <w:numId w:val="29"/>
              </w:numPr>
              <w:rPr>
                <w:sz w:val="22"/>
                <w:szCs w:val="22"/>
              </w:rPr>
            </w:pPr>
            <w:r w:rsidRPr="00B02D15">
              <w:rPr>
                <w:sz w:val="22"/>
                <w:szCs w:val="22"/>
              </w:rPr>
              <w:t xml:space="preserve">Limits opportunity to purchase service credit to teachers who are in their last 3 years of service and who previously earned income from an extracurricular or cocurricular position that was eliminated or otherwise unavailable during the period from January 1, 2020 to July 1, 2021. </w:t>
            </w:r>
          </w:p>
          <w:p w14:paraId="4215E1A8" w14:textId="4F4C86DC" w:rsidR="006F3300" w:rsidRPr="00B02D15" w:rsidRDefault="006F3300" w:rsidP="0070040E">
            <w:pPr>
              <w:pStyle w:val="ListParagraph"/>
              <w:numPr>
                <w:ilvl w:val="0"/>
                <w:numId w:val="29"/>
              </w:numPr>
              <w:rPr>
                <w:sz w:val="22"/>
                <w:szCs w:val="22"/>
                <w:lang w:val="en"/>
              </w:rPr>
            </w:pPr>
            <w:r w:rsidRPr="00B02D15">
              <w:rPr>
                <w:sz w:val="22"/>
                <w:szCs w:val="22"/>
              </w:rPr>
              <w:t xml:space="preserve">Clarifies that that lost income is included in the teacher’s calculation of average final compensation. </w:t>
            </w:r>
          </w:p>
        </w:tc>
        <w:tc>
          <w:tcPr>
            <w:tcW w:w="2250" w:type="dxa"/>
            <w:shd w:val="clear" w:color="auto" w:fill="auto"/>
          </w:tcPr>
          <w:p w14:paraId="5C7EB9AE" w14:textId="09B67B8D" w:rsidR="006F3300" w:rsidRPr="007D0773" w:rsidRDefault="006F3300" w:rsidP="006F3300">
            <w:pPr>
              <w:rPr>
                <w:sz w:val="22"/>
                <w:szCs w:val="22"/>
              </w:rPr>
            </w:pPr>
            <w:r w:rsidRPr="007D0773">
              <w:rPr>
                <w:sz w:val="22"/>
                <w:szCs w:val="22"/>
              </w:rPr>
              <w:t>June 17, 2021</w:t>
            </w:r>
          </w:p>
        </w:tc>
      </w:tr>
      <w:tr w:rsidR="006F3300" w:rsidRPr="007D0773" w14:paraId="13C1DAF3" w14:textId="77777777" w:rsidTr="417AB01E">
        <w:trPr>
          <w:trHeight w:val="863"/>
        </w:trPr>
        <w:tc>
          <w:tcPr>
            <w:tcW w:w="2965" w:type="dxa"/>
            <w:shd w:val="clear" w:color="auto" w:fill="auto"/>
          </w:tcPr>
          <w:p w14:paraId="765C8046" w14:textId="77777777" w:rsidR="006F3300" w:rsidRPr="00500B6D" w:rsidRDefault="006F3300" w:rsidP="006F3300">
            <w:pPr>
              <w:rPr>
                <w:b/>
                <w:sz w:val="22"/>
                <w:szCs w:val="22"/>
              </w:rPr>
            </w:pPr>
            <w:r w:rsidRPr="00500B6D">
              <w:rPr>
                <w:b/>
                <w:sz w:val="22"/>
                <w:szCs w:val="22"/>
              </w:rPr>
              <w:t>LD 515, Public Law 2021, Chapter 144</w:t>
            </w:r>
          </w:p>
          <w:p w14:paraId="60CD832D" w14:textId="37C4C2F5" w:rsidR="006F3300" w:rsidRPr="00500B6D" w:rsidRDefault="006F3300" w:rsidP="006F3300">
            <w:pPr>
              <w:rPr>
                <w:bCs/>
                <w:i/>
                <w:iCs/>
                <w:sz w:val="22"/>
                <w:szCs w:val="22"/>
              </w:rPr>
            </w:pPr>
            <w:r w:rsidRPr="00500B6D">
              <w:rPr>
                <w:bCs/>
                <w:i/>
                <w:iCs/>
                <w:sz w:val="22"/>
                <w:szCs w:val="22"/>
              </w:rPr>
              <w:t>An Act To Create New Models of Maine Manufacturing Employment and Education</w:t>
            </w:r>
          </w:p>
        </w:tc>
        <w:tc>
          <w:tcPr>
            <w:tcW w:w="7740" w:type="dxa"/>
            <w:shd w:val="clear" w:color="auto" w:fill="auto"/>
          </w:tcPr>
          <w:p w14:paraId="63B0684B" w14:textId="77777777" w:rsidR="006F3300" w:rsidRPr="00B02D15" w:rsidRDefault="006F3300" w:rsidP="006F3300">
            <w:pPr>
              <w:pStyle w:val="ListParagraph"/>
              <w:numPr>
                <w:ilvl w:val="0"/>
                <w:numId w:val="30"/>
              </w:numPr>
              <w:rPr>
                <w:sz w:val="22"/>
                <w:szCs w:val="22"/>
              </w:rPr>
            </w:pPr>
            <w:r w:rsidRPr="00B02D15">
              <w:rPr>
                <w:sz w:val="22"/>
                <w:szCs w:val="22"/>
              </w:rPr>
              <w:t xml:space="preserve">Requires the Science, Technology, Engineering and Mathematics (STEM) Council to coordinate the development of higher education programs and public-private partnerships to enhance higher education and employment opportunities in the State in science, technology, engineering and mathematics. </w:t>
            </w:r>
          </w:p>
          <w:p w14:paraId="019DEDED" w14:textId="77777777" w:rsidR="006F3300" w:rsidRPr="00B02D15" w:rsidRDefault="006F3300" w:rsidP="006F3300">
            <w:pPr>
              <w:pStyle w:val="ListParagraph"/>
              <w:numPr>
                <w:ilvl w:val="0"/>
                <w:numId w:val="30"/>
              </w:numPr>
              <w:rPr>
                <w:sz w:val="22"/>
                <w:szCs w:val="22"/>
              </w:rPr>
            </w:pPr>
            <w:r w:rsidRPr="00B02D15">
              <w:rPr>
                <w:sz w:val="22"/>
                <w:szCs w:val="22"/>
              </w:rPr>
              <w:t>Directs the Council to engage with the University of Maine System, the Maine Community College System, adult education programs, the Finance Authority of Maine, the Loring Development Authority of Maine and private sector stakeholders to develop proposals for a series of programs and initiatives to promote new models of manufacturing education and employment in the State.</w:t>
            </w:r>
          </w:p>
          <w:p w14:paraId="22BD470F" w14:textId="1DA27C7C" w:rsidR="006F3300" w:rsidRPr="00B02D15" w:rsidRDefault="006F3300" w:rsidP="006F3300">
            <w:pPr>
              <w:pStyle w:val="ListParagraph"/>
              <w:numPr>
                <w:ilvl w:val="0"/>
                <w:numId w:val="30"/>
              </w:numPr>
              <w:rPr>
                <w:sz w:val="22"/>
                <w:szCs w:val="22"/>
              </w:rPr>
            </w:pPr>
            <w:r w:rsidRPr="00B02D15">
              <w:rPr>
                <w:sz w:val="22"/>
                <w:szCs w:val="22"/>
              </w:rPr>
              <w:t>Provides allocations in General Fund of $500 FY 21-22 and in FY 22-23 to authorize expenditures in the event private funds are received to support the activities of the STEM Council for these programs and partnerships.</w:t>
            </w:r>
          </w:p>
          <w:p w14:paraId="525BD980" w14:textId="77777777" w:rsidR="006F3300" w:rsidRPr="00B02D15" w:rsidRDefault="006F3300" w:rsidP="006F3300">
            <w:pPr>
              <w:pStyle w:val="ListParagraph"/>
              <w:numPr>
                <w:ilvl w:val="0"/>
                <w:numId w:val="30"/>
              </w:numPr>
              <w:rPr>
                <w:sz w:val="22"/>
                <w:szCs w:val="22"/>
              </w:rPr>
            </w:pPr>
            <w:r w:rsidRPr="00B02D15">
              <w:rPr>
                <w:sz w:val="22"/>
                <w:szCs w:val="22"/>
              </w:rPr>
              <w:t>Directs the STEM Council submit a report by December 1 2021, to the Joint Standing Committee on Education &amp; Cultural Affairs and the Joint Standing Committee on Innovation, Development, Economic Advancement &amp; Business including the proposals required by this section.</w:t>
            </w:r>
          </w:p>
          <w:p w14:paraId="16D918D5" w14:textId="362CE830" w:rsidR="006F3300" w:rsidRPr="00B02D15" w:rsidRDefault="006F3300" w:rsidP="006F3300">
            <w:pPr>
              <w:pStyle w:val="ListParagraph"/>
              <w:numPr>
                <w:ilvl w:val="0"/>
                <w:numId w:val="30"/>
              </w:numPr>
              <w:rPr>
                <w:sz w:val="22"/>
                <w:szCs w:val="22"/>
              </w:rPr>
            </w:pPr>
            <w:r w:rsidRPr="00B02D15">
              <w:rPr>
                <w:sz w:val="22"/>
                <w:szCs w:val="22"/>
              </w:rPr>
              <w:t xml:space="preserve">Authorizes either </w:t>
            </w:r>
            <w:r w:rsidR="00D72E14" w:rsidRPr="00B02D15">
              <w:rPr>
                <w:sz w:val="22"/>
                <w:szCs w:val="22"/>
              </w:rPr>
              <w:t xml:space="preserve">of the </w:t>
            </w:r>
            <w:r w:rsidRPr="00B02D15">
              <w:rPr>
                <w:sz w:val="22"/>
                <w:szCs w:val="22"/>
              </w:rPr>
              <w:t>Joint Standing Committee</w:t>
            </w:r>
            <w:r w:rsidR="00D72E14" w:rsidRPr="00B02D15">
              <w:rPr>
                <w:sz w:val="22"/>
                <w:szCs w:val="22"/>
              </w:rPr>
              <w:t>s</w:t>
            </w:r>
            <w:r w:rsidRPr="00B02D15">
              <w:rPr>
                <w:sz w:val="22"/>
                <w:szCs w:val="22"/>
              </w:rPr>
              <w:t xml:space="preserve"> to submit legislation based upon the report to the Second Regular Session of the 130th Legislature.</w:t>
            </w:r>
          </w:p>
          <w:p w14:paraId="472E442B" w14:textId="77777777" w:rsidR="006F3300" w:rsidRPr="00B02D15" w:rsidRDefault="006F3300" w:rsidP="006F3300">
            <w:pPr>
              <w:rPr>
                <w:sz w:val="22"/>
                <w:szCs w:val="22"/>
                <w:lang w:val="en"/>
              </w:rPr>
            </w:pPr>
          </w:p>
        </w:tc>
        <w:tc>
          <w:tcPr>
            <w:tcW w:w="2250" w:type="dxa"/>
            <w:shd w:val="clear" w:color="auto" w:fill="auto"/>
          </w:tcPr>
          <w:p w14:paraId="5D428340" w14:textId="77777777" w:rsidR="008B5ABA" w:rsidRPr="007D0773" w:rsidRDefault="008B5ABA" w:rsidP="008B5ABA">
            <w:pPr>
              <w:rPr>
                <w:sz w:val="22"/>
                <w:szCs w:val="22"/>
              </w:rPr>
            </w:pPr>
            <w:r w:rsidRPr="007D0773">
              <w:rPr>
                <w:sz w:val="22"/>
                <w:szCs w:val="22"/>
              </w:rPr>
              <w:t>October 18, 2021</w:t>
            </w:r>
          </w:p>
          <w:p w14:paraId="1D65B5B1" w14:textId="77777777" w:rsidR="006F3300" w:rsidRPr="007D0773" w:rsidRDefault="006F3300" w:rsidP="006F3300">
            <w:pPr>
              <w:rPr>
                <w:sz w:val="22"/>
                <w:szCs w:val="22"/>
              </w:rPr>
            </w:pPr>
          </w:p>
          <w:p w14:paraId="73893997" w14:textId="67C86BEA" w:rsidR="006F3300" w:rsidRPr="007D0773" w:rsidRDefault="006F3300" w:rsidP="006F3300">
            <w:pPr>
              <w:rPr>
                <w:sz w:val="22"/>
                <w:szCs w:val="22"/>
              </w:rPr>
            </w:pPr>
            <w:r w:rsidRPr="007D0773">
              <w:rPr>
                <w:sz w:val="22"/>
                <w:szCs w:val="22"/>
              </w:rPr>
              <w:t>STEM Council to submit report to Joint Standing Committees on Education &amp; Cultural Affairs and on Innovation, Development, Economic Advancement &amp; Business by</w:t>
            </w:r>
          </w:p>
          <w:p w14:paraId="54F9F1E6" w14:textId="3E145487" w:rsidR="006F3300" w:rsidRPr="007D0773" w:rsidRDefault="006F3300" w:rsidP="006F3300">
            <w:pPr>
              <w:rPr>
                <w:sz w:val="22"/>
                <w:szCs w:val="22"/>
              </w:rPr>
            </w:pPr>
            <w:r w:rsidRPr="007D0773">
              <w:rPr>
                <w:sz w:val="22"/>
                <w:szCs w:val="22"/>
              </w:rPr>
              <w:t>December 1, 2021</w:t>
            </w:r>
          </w:p>
        </w:tc>
      </w:tr>
      <w:tr w:rsidR="006F3300" w:rsidRPr="007D0773" w14:paraId="790C5BBD" w14:textId="77777777" w:rsidTr="417AB01E">
        <w:trPr>
          <w:trHeight w:val="863"/>
        </w:trPr>
        <w:tc>
          <w:tcPr>
            <w:tcW w:w="2965" w:type="dxa"/>
            <w:shd w:val="clear" w:color="auto" w:fill="auto"/>
          </w:tcPr>
          <w:p w14:paraId="1F25B618" w14:textId="1C0DCC46" w:rsidR="006F3300" w:rsidRPr="00500B6D" w:rsidRDefault="006F3300" w:rsidP="006F3300">
            <w:pPr>
              <w:rPr>
                <w:b/>
                <w:sz w:val="22"/>
                <w:szCs w:val="22"/>
              </w:rPr>
            </w:pPr>
            <w:r w:rsidRPr="00500B6D">
              <w:rPr>
                <w:b/>
                <w:sz w:val="22"/>
                <w:szCs w:val="22"/>
              </w:rPr>
              <w:t>LD 518, Resolve 2021, Chapter 58</w:t>
            </w:r>
          </w:p>
          <w:p w14:paraId="58625A64" w14:textId="6233B46D" w:rsidR="006F3300" w:rsidRPr="00500B6D" w:rsidRDefault="006F3300" w:rsidP="006F3300">
            <w:pPr>
              <w:rPr>
                <w:bCs/>
                <w:i/>
                <w:iCs/>
                <w:sz w:val="22"/>
                <w:szCs w:val="22"/>
              </w:rPr>
            </w:pPr>
            <w:r w:rsidRPr="00500B6D">
              <w:rPr>
                <w:bCs/>
                <w:i/>
                <w:iCs/>
                <w:sz w:val="22"/>
                <w:szCs w:val="22"/>
              </w:rPr>
              <w:t>Resolve, Directing the Department of Education To Review and Assess State-mandated Instruction and Training for Students</w:t>
            </w:r>
          </w:p>
          <w:p w14:paraId="5436AF7B" w14:textId="1277F604" w:rsidR="006F3300" w:rsidRPr="00500B6D" w:rsidRDefault="006F3300" w:rsidP="006F3300">
            <w:pPr>
              <w:rPr>
                <w:bCs/>
                <w:i/>
                <w:iCs/>
                <w:sz w:val="22"/>
                <w:szCs w:val="22"/>
              </w:rPr>
            </w:pPr>
          </w:p>
        </w:tc>
        <w:tc>
          <w:tcPr>
            <w:tcW w:w="7740" w:type="dxa"/>
            <w:shd w:val="clear" w:color="auto" w:fill="auto"/>
          </w:tcPr>
          <w:p w14:paraId="15069FB8" w14:textId="77777777" w:rsidR="006F3300" w:rsidRPr="00B02D15" w:rsidRDefault="006F3300" w:rsidP="006F3300">
            <w:pPr>
              <w:pStyle w:val="ListParagraph"/>
              <w:numPr>
                <w:ilvl w:val="0"/>
                <w:numId w:val="31"/>
              </w:numPr>
              <w:rPr>
                <w:sz w:val="22"/>
                <w:szCs w:val="22"/>
              </w:rPr>
            </w:pPr>
            <w:r w:rsidRPr="00B02D15">
              <w:rPr>
                <w:sz w:val="22"/>
                <w:szCs w:val="22"/>
              </w:rPr>
              <w:t>Requires the Department of Education to review and submit report by January 1, 2022 to the Joint Standing Committee on Education &amp; Cultural Affairs on all current state-mandated instruction and training for prekindergarten to grade 12 students. The report must include the ages of students affected, broad subject areas, estimate of time &amp; cost to implement each mandated instruction and training, recommendations for continuance of appropriate or effective mandated instruction or training or elimination of any mandated instruction or training that are burdensome or ineffective, impact of mandated instruction and training on the Department's system of Learning Results and early learning development and standards.</w:t>
            </w:r>
          </w:p>
          <w:p w14:paraId="50F6DB13" w14:textId="7D85392F" w:rsidR="006F3300" w:rsidRPr="00B02D15" w:rsidRDefault="006F3300" w:rsidP="0070040E">
            <w:pPr>
              <w:pStyle w:val="ListParagraph"/>
              <w:numPr>
                <w:ilvl w:val="0"/>
                <w:numId w:val="31"/>
              </w:numPr>
              <w:rPr>
                <w:sz w:val="22"/>
                <w:szCs w:val="22"/>
                <w:lang w:val="en"/>
              </w:rPr>
            </w:pPr>
            <w:r w:rsidRPr="00B02D15">
              <w:rPr>
                <w:sz w:val="22"/>
                <w:szCs w:val="22"/>
              </w:rPr>
              <w:t>Authorizes the Joint Standing Committee on Education &amp; Cultural Affairs to submit legislation related to the report to the Second Regular Session of the 130th Legislature.</w:t>
            </w:r>
          </w:p>
        </w:tc>
        <w:tc>
          <w:tcPr>
            <w:tcW w:w="2250" w:type="dxa"/>
            <w:shd w:val="clear" w:color="auto" w:fill="auto"/>
          </w:tcPr>
          <w:p w14:paraId="7CD4855E" w14:textId="77777777" w:rsidR="008B5ABA" w:rsidRPr="007D0773" w:rsidRDefault="008B5ABA" w:rsidP="008B5ABA">
            <w:pPr>
              <w:rPr>
                <w:sz w:val="22"/>
                <w:szCs w:val="22"/>
              </w:rPr>
            </w:pPr>
            <w:r w:rsidRPr="007D0773">
              <w:rPr>
                <w:sz w:val="22"/>
                <w:szCs w:val="22"/>
              </w:rPr>
              <w:t>October 18, 2021</w:t>
            </w:r>
          </w:p>
          <w:p w14:paraId="5A9F4F41" w14:textId="77777777" w:rsidR="006F3300" w:rsidRPr="007D0773" w:rsidRDefault="006F3300" w:rsidP="006F3300">
            <w:pPr>
              <w:rPr>
                <w:sz w:val="22"/>
                <w:szCs w:val="22"/>
              </w:rPr>
            </w:pPr>
          </w:p>
          <w:p w14:paraId="0310CB36" w14:textId="77777777" w:rsidR="006F3300" w:rsidRPr="007D0773" w:rsidRDefault="006F3300" w:rsidP="006F3300">
            <w:pPr>
              <w:rPr>
                <w:sz w:val="22"/>
                <w:szCs w:val="22"/>
              </w:rPr>
            </w:pPr>
          </w:p>
          <w:p w14:paraId="4BD7007F" w14:textId="77777777" w:rsidR="006F3300" w:rsidRPr="007D0773" w:rsidRDefault="006F3300" w:rsidP="006F3300">
            <w:pPr>
              <w:rPr>
                <w:sz w:val="22"/>
                <w:szCs w:val="22"/>
              </w:rPr>
            </w:pPr>
          </w:p>
          <w:p w14:paraId="293F3621" w14:textId="274D26EC" w:rsidR="006F3300" w:rsidRPr="007D0773" w:rsidRDefault="006F3300" w:rsidP="006F3300">
            <w:pPr>
              <w:rPr>
                <w:sz w:val="22"/>
                <w:szCs w:val="22"/>
              </w:rPr>
            </w:pPr>
            <w:r w:rsidRPr="007D0773">
              <w:rPr>
                <w:sz w:val="22"/>
                <w:szCs w:val="22"/>
              </w:rPr>
              <w:t>Department to submit report to Joint Standing Committee on Education &amp; Cultural Affairs by January 1, 2022</w:t>
            </w:r>
          </w:p>
        </w:tc>
      </w:tr>
      <w:tr w:rsidR="006F3300" w:rsidRPr="007D0773" w14:paraId="5D1F6EC3" w14:textId="77777777" w:rsidTr="417AB01E">
        <w:trPr>
          <w:trHeight w:val="863"/>
        </w:trPr>
        <w:tc>
          <w:tcPr>
            <w:tcW w:w="2965" w:type="dxa"/>
            <w:shd w:val="clear" w:color="auto" w:fill="auto"/>
          </w:tcPr>
          <w:p w14:paraId="5344D35B" w14:textId="77777777" w:rsidR="006F3300" w:rsidRPr="00500B6D" w:rsidRDefault="006F3300" w:rsidP="006F3300">
            <w:pPr>
              <w:rPr>
                <w:b/>
                <w:sz w:val="22"/>
                <w:szCs w:val="22"/>
              </w:rPr>
            </w:pPr>
            <w:r w:rsidRPr="00500B6D">
              <w:rPr>
                <w:b/>
                <w:sz w:val="22"/>
                <w:szCs w:val="22"/>
              </w:rPr>
              <w:t>LD 519, Public Law 2021, Chapter 197</w:t>
            </w:r>
          </w:p>
          <w:p w14:paraId="37DF497F" w14:textId="3771BEEB" w:rsidR="006F3300" w:rsidRPr="00500B6D" w:rsidRDefault="006F3300" w:rsidP="006F3300">
            <w:pPr>
              <w:rPr>
                <w:bCs/>
                <w:i/>
                <w:iCs/>
                <w:sz w:val="22"/>
                <w:szCs w:val="22"/>
              </w:rPr>
            </w:pPr>
            <w:r w:rsidRPr="00500B6D">
              <w:rPr>
                <w:bCs/>
                <w:i/>
                <w:iCs/>
                <w:sz w:val="22"/>
                <w:szCs w:val="22"/>
              </w:rPr>
              <w:t>An Act To Protect Children from Exposure to Toxic Chemicals</w:t>
            </w:r>
          </w:p>
        </w:tc>
        <w:tc>
          <w:tcPr>
            <w:tcW w:w="7740" w:type="dxa"/>
            <w:shd w:val="clear" w:color="auto" w:fill="auto"/>
          </w:tcPr>
          <w:p w14:paraId="0AF8FDC4" w14:textId="77777777" w:rsidR="006F3300" w:rsidRPr="00B02D15" w:rsidRDefault="006F3300" w:rsidP="006F3300">
            <w:pPr>
              <w:pStyle w:val="ListParagraph"/>
              <w:numPr>
                <w:ilvl w:val="0"/>
                <w:numId w:val="32"/>
              </w:numPr>
              <w:rPr>
                <w:sz w:val="22"/>
                <w:szCs w:val="22"/>
              </w:rPr>
            </w:pPr>
            <w:r w:rsidRPr="00B02D15">
              <w:rPr>
                <w:sz w:val="22"/>
                <w:szCs w:val="22"/>
              </w:rPr>
              <w:t xml:space="preserve">Bans the use of glyphosate and dicamba within 75 feet of school grounds. The prohibition does not apply to agricultural land or residential property. </w:t>
            </w:r>
          </w:p>
          <w:p w14:paraId="0D2BF47D" w14:textId="77777777" w:rsidR="006F3300" w:rsidRPr="00B02D15" w:rsidRDefault="006F3300" w:rsidP="006F3300">
            <w:pPr>
              <w:pStyle w:val="ListParagraph"/>
              <w:numPr>
                <w:ilvl w:val="0"/>
                <w:numId w:val="32"/>
              </w:numPr>
              <w:rPr>
                <w:sz w:val="22"/>
                <w:szCs w:val="22"/>
              </w:rPr>
            </w:pPr>
            <w:r w:rsidRPr="00B02D15">
              <w:rPr>
                <w:sz w:val="22"/>
                <w:szCs w:val="22"/>
              </w:rPr>
              <w:t>Defines "school" to mean any public, private or tribally funded elementary school as defined in Title 20-A, section 1, subsection 10, secondary school as defined in Title 20-A, section 1, subsection 32 or a nursery school that is part of an elementary or secondary school.</w:t>
            </w:r>
          </w:p>
          <w:p w14:paraId="2075D5D5" w14:textId="77777777" w:rsidR="006F3300" w:rsidRPr="00B02D15" w:rsidRDefault="006F3300" w:rsidP="006F3300">
            <w:pPr>
              <w:pStyle w:val="ListParagraph"/>
              <w:numPr>
                <w:ilvl w:val="0"/>
                <w:numId w:val="32"/>
              </w:numPr>
              <w:rPr>
                <w:sz w:val="22"/>
                <w:szCs w:val="22"/>
              </w:rPr>
            </w:pPr>
            <w:r w:rsidRPr="00B02D15">
              <w:rPr>
                <w:sz w:val="22"/>
                <w:szCs w:val="22"/>
              </w:rPr>
              <w:t xml:space="preserve">Defines "School grounds" to mean: </w:t>
            </w:r>
          </w:p>
          <w:p w14:paraId="0211C9EA" w14:textId="77777777" w:rsidR="006F3300" w:rsidRPr="00B02D15" w:rsidRDefault="006F3300" w:rsidP="006F3300">
            <w:pPr>
              <w:pStyle w:val="ListParagraph"/>
              <w:ind w:left="617"/>
              <w:rPr>
                <w:sz w:val="22"/>
                <w:szCs w:val="22"/>
              </w:rPr>
            </w:pPr>
            <w:r w:rsidRPr="00B02D15">
              <w:rPr>
                <w:sz w:val="22"/>
                <w:szCs w:val="22"/>
              </w:rPr>
              <w:t xml:space="preserve">(1) Land associated with a school building including playgrounds and athletic fields used by students or staff of a school. "School grounds" does not include land used for a school farm; and </w:t>
            </w:r>
          </w:p>
          <w:p w14:paraId="6A4F204C" w14:textId="63991043" w:rsidR="006F3300" w:rsidRPr="00B02D15" w:rsidRDefault="006F3300" w:rsidP="006F3300">
            <w:pPr>
              <w:pStyle w:val="ListParagraph"/>
              <w:ind w:left="617"/>
              <w:rPr>
                <w:sz w:val="22"/>
                <w:szCs w:val="22"/>
              </w:rPr>
            </w:pPr>
            <w:r w:rsidRPr="00B02D15">
              <w:rPr>
                <w:sz w:val="22"/>
                <w:szCs w:val="22"/>
              </w:rPr>
              <w:t>(2) Any other outdoor area used by students or staff including property owned by a municipality or a private entity that is regularly used for school activities by students and staff but does not include land used primarily for non-school activities, such as golf courses, farms and museums.</w:t>
            </w:r>
          </w:p>
          <w:p w14:paraId="7896E8FC" w14:textId="77777777" w:rsidR="006F3300" w:rsidRPr="00B02D15" w:rsidRDefault="006F3300" w:rsidP="006F3300">
            <w:pPr>
              <w:pStyle w:val="ListParagraph"/>
              <w:numPr>
                <w:ilvl w:val="0"/>
                <w:numId w:val="32"/>
              </w:numPr>
              <w:rPr>
                <w:sz w:val="22"/>
                <w:szCs w:val="22"/>
              </w:rPr>
            </w:pPr>
            <w:r w:rsidRPr="00B02D15">
              <w:rPr>
                <w:sz w:val="22"/>
                <w:szCs w:val="22"/>
              </w:rPr>
              <w:t xml:space="preserve">Directs the Department of Agriculture, Conservation &amp; Forestry, Board of Pesticides Control establish a medical advisory committee to evaluate the potential impact of herbicides used on school grounds on human health. </w:t>
            </w:r>
          </w:p>
          <w:p w14:paraId="50750288" w14:textId="77777777" w:rsidR="006F3300" w:rsidRPr="00B02D15" w:rsidRDefault="006F3300" w:rsidP="006F3300">
            <w:pPr>
              <w:pStyle w:val="ListParagraph"/>
              <w:numPr>
                <w:ilvl w:val="0"/>
                <w:numId w:val="32"/>
              </w:numPr>
              <w:rPr>
                <w:sz w:val="22"/>
                <w:szCs w:val="22"/>
              </w:rPr>
            </w:pPr>
            <w:r w:rsidRPr="00B02D15">
              <w:rPr>
                <w:sz w:val="22"/>
                <w:szCs w:val="22"/>
              </w:rPr>
              <w:t xml:space="preserve">Requires the Board submit a report by February 1, 2022 with findings and recommendations to the Joint Standing Committee on Agriculture, Conservation &amp; Forestry. </w:t>
            </w:r>
          </w:p>
          <w:p w14:paraId="0C135153" w14:textId="6274E488" w:rsidR="006F3300" w:rsidRPr="00B02D15" w:rsidRDefault="006F3300" w:rsidP="0070040E">
            <w:pPr>
              <w:pStyle w:val="ListParagraph"/>
              <w:numPr>
                <w:ilvl w:val="0"/>
                <w:numId w:val="32"/>
              </w:numPr>
              <w:rPr>
                <w:sz w:val="22"/>
                <w:szCs w:val="22"/>
                <w:lang w:val="en"/>
              </w:rPr>
            </w:pPr>
            <w:r w:rsidRPr="00B02D15">
              <w:rPr>
                <w:sz w:val="22"/>
                <w:szCs w:val="22"/>
              </w:rPr>
              <w:t>Authorizes the Joint Standing Committee on Agriculture, Conservation &amp; Forestry to submit legislation relating to the subject matter of the report to the Second Regular Session of the 130th Legislature.</w:t>
            </w:r>
          </w:p>
        </w:tc>
        <w:tc>
          <w:tcPr>
            <w:tcW w:w="2250" w:type="dxa"/>
            <w:shd w:val="clear" w:color="auto" w:fill="auto"/>
          </w:tcPr>
          <w:p w14:paraId="386686B8" w14:textId="77777777" w:rsidR="008B5ABA" w:rsidRPr="007D0773" w:rsidRDefault="008B5ABA" w:rsidP="008B5ABA">
            <w:pPr>
              <w:rPr>
                <w:sz w:val="22"/>
                <w:szCs w:val="22"/>
              </w:rPr>
            </w:pPr>
            <w:r w:rsidRPr="007D0773">
              <w:rPr>
                <w:sz w:val="22"/>
                <w:szCs w:val="22"/>
              </w:rPr>
              <w:t>October 18, 2021</w:t>
            </w:r>
          </w:p>
          <w:p w14:paraId="6F79E975" w14:textId="532D4445" w:rsidR="006F3300" w:rsidRPr="007D0773" w:rsidRDefault="006F3300" w:rsidP="006F3300">
            <w:pPr>
              <w:rPr>
                <w:sz w:val="22"/>
                <w:szCs w:val="22"/>
              </w:rPr>
            </w:pPr>
          </w:p>
          <w:p w14:paraId="0AA0EB6E" w14:textId="77777777" w:rsidR="006F3300" w:rsidRPr="007D0773" w:rsidRDefault="006F3300" w:rsidP="006F3300">
            <w:pPr>
              <w:rPr>
                <w:sz w:val="22"/>
                <w:szCs w:val="22"/>
              </w:rPr>
            </w:pPr>
          </w:p>
          <w:p w14:paraId="5815F993" w14:textId="77777777" w:rsidR="006F3300" w:rsidRPr="007D0773" w:rsidRDefault="006F3300" w:rsidP="006F3300">
            <w:pPr>
              <w:rPr>
                <w:sz w:val="22"/>
                <w:szCs w:val="22"/>
              </w:rPr>
            </w:pPr>
          </w:p>
          <w:p w14:paraId="4ECCE838" w14:textId="77777777" w:rsidR="006F3300" w:rsidRPr="007D0773" w:rsidRDefault="006F3300" w:rsidP="006F3300">
            <w:pPr>
              <w:rPr>
                <w:sz w:val="22"/>
                <w:szCs w:val="22"/>
              </w:rPr>
            </w:pPr>
          </w:p>
          <w:p w14:paraId="53B1483E" w14:textId="77777777" w:rsidR="006F3300" w:rsidRPr="007D0773" w:rsidRDefault="006F3300" w:rsidP="006F3300">
            <w:pPr>
              <w:rPr>
                <w:sz w:val="22"/>
                <w:szCs w:val="22"/>
              </w:rPr>
            </w:pPr>
            <w:r w:rsidRPr="007D0773">
              <w:rPr>
                <w:sz w:val="22"/>
                <w:szCs w:val="22"/>
              </w:rPr>
              <w:t xml:space="preserve">Board of Pesticides Control to submit report to Joint Standing Committee on Agriculture, Conservation &amp; Forestry by </w:t>
            </w:r>
          </w:p>
          <w:p w14:paraId="5C239BDE" w14:textId="7309A2A3" w:rsidR="006F3300" w:rsidRPr="007D0773" w:rsidRDefault="006F3300" w:rsidP="006F3300">
            <w:pPr>
              <w:rPr>
                <w:sz w:val="22"/>
                <w:szCs w:val="22"/>
              </w:rPr>
            </w:pPr>
            <w:r w:rsidRPr="007D0773">
              <w:rPr>
                <w:sz w:val="22"/>
                <w:szCs w:val="22"/>
              </w:rPr>
              <w:t>February 22, 2022</w:t>
            </w:r>
          </w:p>
        </w:tc>
      </w:tr>
      <w:tr w:rsidR="006F3300" w:rsidRPr="007D0773" w14:paraId="6FD8375A" w14:textId="77777777" w:rsidTr="417AB01E">
        <w:trPr>
          <w:trHeight w:val="863"/>
        </w:trPr>
        <w:tc>
          <w:tcPr>
            <w:tcW w:w="2965" w:type="dxa"/>
            <w:shd w:val="clear" w:color="auto" w:fill="auto"/>
          </w:tcPr>
          <w:p w14:paraId="5FB9BA67" w14:textId="77777777" w:rsidR="006F3300" w:rsidRPr="00500B6D" w:rsidRDefault="006F3300" w:rsidP="006F3300">
            <w:pPr>
              <w:rPr>
                <w:b/>
                <w:sz w:val="22"/>
                <w:szCs w:val="22"/>
              </w:rPr>
            </w:pPr>
            <w:r w:rsidRPr="00500B6D">
              <w:rPr>
                <w:b/>
                <w:sz w:val="22"/>
                <w:szCs w:val="22"/>
              </w:rPr>
              <w:t>LD 524, Resolve 2021, Chapter 54</w:t>
            </w:r>
          </w:p>
          <w:p w14:paraId="62D84A05" w14:textId="727CD1B1" w:rsidR="006F3300" w:rsidRPr="00500B6D" w:rsidRDefault="006F3300" w:rsidP="006F3300">
            <w:pPr>
              <w:rPr>
                <w:bCs/>
                <w:i/>
                <w:iCs/>
                <w:sz w:val="22"/>
                <w:szCs w:val="22"/>
              </w:rPr>
            </w:pPr>
            <w:r w:rsidRPr="00500B6D">
              <w:rPr>
                <w:bCs/>
                <w:i/>
                <w:iCs/>
                <w:sz w:val="22"/>
                <w:szCs w:val="22"/>
              </w:rPr>
              <w:t>Resolve, Directing the Board of Pesticides Control To Research Workable Methods To Collect Pesticide Sales and Use Records for the Purpose of Providing Information to the Public</w:t>
            </w:r>
          </w:p>
        </w:tc>
        <w:tc>
          <w:tcPr>
            <w:tcW w:w="7740" w:type="dxa"/>
            <w:shd w:val="clear" w:color="auto" w:fill="auto"/>
          </w:tcPr>
          <w:p w14:paraId="665124F0" w14:textId="77777777" w:rsidR="006F3300" w:rsidRPr="00B02D15" w:rsidRDefault="006F3300" w:rsidP="006F3300">
            <w:pPr>
              <w:pStyle w:val="ListParagraph"/>
              <w:numPr>
                <w:ilvl w:val="0"/>
                <w:numId w:val="33"/>
              </w:numPr>
              <w:rPr>
                <w:sz w:val="22"/>
                <w:szCs w:val="22"/>
              </w:rPr>
            </w:pPr>
            <w:r w:rsidRPr="00B02D15">
              <w:rPr>
                <w:sz w:val="22"/>
                <w:szCs w:val="22"/>
              </w:rPr>
              <w:t xml:space="preserve">Directs the Department of Agriculture, Conservation &amp; Forestry, Board of Pesticides Control to research workable methods to collect pesticide sales and use records for the purpose of providing information to the public. </w:t>
            </w:r>
          </w:p>
          <w:p w14:paraId="5202F729" w14:textId="77777777" w:rsidR="006F3300" w:rsidRPr="00B02D15" w:rsidRDefault="006F3300" w:rsidP="006F3300">
            <w:pPr>
              <w:pStyle w:val="ListParagraph"/>
              <w:numPr>
                <w:ilvl w:val="0"/>
                <w:numId w:val="33"/>
              </w:numPr>
              <w:rPr>
                <w:sz w:val="22"/>
                <w:szCs w:val="22"/>
              </w:rPr>
            </w:pPr>
            <w:r w:rsidRPr="00B02D15">
              <w:rPr>
                <w:sz w:val="22"/>
                <w:szCs w:val="22"/>
              </w:rPr>
              <w:t xml:space="preserve">Directs the Board submit a report by January 1, 2022, with findings and recommendations, to the Joint Standing Committee on Agriculture, Conservation &amp; Forestry. </w:t>
            </w:r>
          </w:p>
          <w:p w14:paraId="56D0AFEB" w14:textId="77777777" w:rsidR="006F3300" w:rsidRPr="00B02D15" w:rsidRDefault="006F3300" w:rsidP="006F3300">
            <w:pPr>
              <w:pStyle w:val="ListParagraph"/>
              <w:numPr>
                <w:ilvl w:val="0"/>
                <w:numId w:val="33"/>
              </w:numPr>
              <w:rPr>
                <w:sz w:val="22"/>
                <w:szCs w:val="22"/>
              </w:rPr>
            </w:pPr>
            <w:r w:rsidRPr="00B02D15">
              <w:rPr>
                <w:sz w:val="22"/>
                <w:szCs w:val="22"/>
              </w:rPr>
              <w:t>Authorizes the Joint Standing Committee on Agriculture, Conservation &amp; Forestry to submit legislation to the 130th Legislature relating to the subject matter of the report.</w:t>
            </w:r>
          </w:p>
          <w:p w14:paraId="1E9C8F24" w14:textId="77777777" w:rsidR="006F3300" w:rsidRPr="00B02D15" w:rsidRDefault="006F3300" w:rsidP="006F3300">
            <w:pPr>
              <w:rPr>
                <w:sz w:val="22"/>
                <w:szCs w:val="22"/>
                <w:lang w:val="en"/>
              </w:rPr>
            </w:pPr>
          </w:p>
        </w:tc>
        <w:tc>
          <w:tcPr>
            <w:tcW w:w="2250" w:type="dxa"/>
            <w:shd w:val="clear" w:color="auto" w:fill="auto"/>
          </w:tcPr>
          <w:p w14:paraId="5A4F963D" w14:textId="18D530F7" w:rsidR="006F3300" w:rsidRPr="007D0773" w:rsidRDefault="001C3E4D" w:rsidP="006F3300">
            <w:pPr>
              <w:rPr>
                <w:sz w:val="22"/>
                <w:szCs w:val="22"/>
              </w:rPr>
            </w:pPr>
            <w:r w:rsidRPr="007D0773">
              <w:rPr>
                <w:sz w:val="22"/>
                <w:szCs w:val="22"/>
              </w:rPr>
              <w:t>October 18, 2021</w:t>
            </w:r>
          </w:p>
          <w:p w14:paraId="45C439B7" w14:textId="13E6EDFC" w:rsidR="001C3E4D" w:rsidRPr="007D0773" w:rsidRDefault="001C3E4D" w:rsidP="006F3300">
            <w:pPr>
              <w:rPr>
                <w:sz w:val="22"/>
                <w:szCs w:val="22"/>
              </w:rPr>
            </w:pPr>
          </w:p>
          <w:p w14:paraId="1D44A17C" w14:textId="77777777" w:rsidR="001C3E4D" w:rsidRPr="007D0773" w:rsidRDefault="001C3E4D" w:rsidP="006F3300">
            <w:pPr>
              <w:rPr>
                <w:sz w:val="22"/>
                <w:szCs w:val="22"/>
              </w:rPr>
            </w:pPr>
          </w:p>
          <w:p w14:paraId="772C0C13" w14:textId="2424DBCE" w:rsidR="006F3300" w:rsidRPr="007D0773" w:rsidRDefault="006F3300" w:rsidP="006F3300">
            <w:pPr>
              <w:rPr>
                <w:sz w:val="22"/>
                <w:szCs w:val="22"/>
              </w:rPr>
            </w:pPr>
            <w:r w:rsidRPr="007D0773">
              <w:rPr>
                <w:sz w:val="22"/>
                <w:szCs w:val="22"/>
              </w:rPr>
              <w:t>Board of Pesticides Control to submit report to Joint Standing Committee on Agriculture, Forestry &amp; Agriculture by January 1, 2022</w:t>
            </w:r>
          </w:p>
        </w:tc>
      </w:tr>
      <w:tr w:rsidR="006F3300" w:rsidRPr="007D0773" w14:paraId="2EE12460" w14:textId="77777777" w:rsidTr="417AB01E">
        <w:trPr>
          <w:trHeight w:val="863"/>
        </w:trPr>
        <w:tc>
          <w:tcPr>
            <w:tcW w:w="2965" w:type="dxa"/>
            <w:shd w:val="clear" w:color="auto" w:fill="auto"/>
          </w:tcPr>
          <w:p w14:paraId="498139FF" w14:textId="77777777" w:rsidR="006F3300" w:rsidRPr="00500B6D" w:rsidRDefault="006F3300" w:rsidP="006F3300">
            <w:pPr>
              <w:rPr>
                <w:b/>
                <w:sz w:val="22"/>
                <w:szCs w:val="22"/>
              </w:rPr>
            </w:pPr>
            <w:r w:rsidRPr="00500B6D">
              <w:rPr>
                <w:b/>
                <w:sz w:val="22"/>
                <w:szCs w:val="22"/>
              </w:rPr>
              <w:t>LD 572, Public Law 2021, Chapter 75</w:t>
            </w:r>
          </w:p>
          <w:p w14:paraId="5E817DE7" w14:textId="7FE26420" w:rsidR="006F3300" w:rsidRPr="00500B6D" w:rsidRDefault="006F3300" w:rsidP="006F3300">
            <w:pPr>
              <w:rPr>
                <w:bCs/>
                <w:i/>
                <w:iCs/>
                <w:sz w:val="22"/>
                <w:szCs w:val="22"/>
              </w:rPr>
            </w:pPr>
            <w:r w:rsidRPr="00500B6D">
              <w:rPr>
                <w:bCs/>
                <w:i/>
                <w:iCs/>
                <w:sz w:val="22"/>
                <w:szCs w:val="22"/>
              </w:rPr>
              <w:t>An Act To Assist Students in Preparing for Opportunities To Live and Work in Maine</w:t>
            </w:r>
          </w:p>
        </w:tc>
        <w:tc>
          <w:tcPr>
            <w:tcW w:w="7740" w:type="dxa"/>
            <w:shd w:val="clear" w:color="auto" w:fill="auto"/>
          </w:tcPr>
          <w:p w14:paraId="4B5093A6" w14:textId="21AC3C97" w:rsidR="006F3300" w:rsidRPr="00B02D15" w:rsidRDefault="006F3300" w:rsidP="006F3300">
            <w:pPr>
              <w:pStyle w:val="ListParagraph"/>
              <w:numPr>
                <w:ilvl w:val="0"/>
                <w:numId w:val="34"/>
              </w:numPr>
              <w:rPr>
                <w:sz w:val="22"/>
                <w:szCs w:val="22"/>
              </w:rPr>
            </w:pPr>
            <w:r w:rsidRPr="00B02D15">
              <w:rPr>
                <w:sz w:val="22"/>
                <w:szCs w:val="22"/>
              </w:rPr>
              <w:t xml:space="preserve">Requires middle schools, junior high schools and secondary schools, when providing career or educational programming materials and guidance for students and parents, to include an electronic link to the publicly accessible website of the Department of Labor, Center for Workforce Research and Information containing statewide employment projections. </w:t>
            </w:r>
          </w:p>
          <w:p w14:paraId="6D3D220A" w14:textId="77777777" w:rsidR="006F3300" w:rsidRPr="00B02D15" w:rsidRDefault="006F3300" w:rsidP="006F3300">
            <w:pPr>
              <w:pStyle w:val="ListParagraph"/>
              <w:numPr>
                <w:ilvl w:val="0"/>
                <w:numId w:val="34"/>
              </w:numPr>
              <w:rPr>
                <w:sz w:val="22"/>
                <w:szCs w:val="22"/>
              </w:rPr>
            </w:pPr>
            <w:r w:rsidRPr="00B02D15">
              <w:rPr>
                <w:sz w:val="22"/>
                <w:szCs w:val="22"/>
              </w:rPr>
              <w:t>Directs the Department of Education, working with the Department of Labor, to develop age-appropriate advice for navigating the website containing the statewide employment projections and to update the advice from time to time.</w:t>
            </w:r>
          </w:p>
          <w:p w14:paraId="5D4FD88F" w14:textId="77777777" w:rsidR="006F3300" w:rsidRPr="00B02D15" w:rsidRDefault="006F3300" w:rsidP="006F3300">
            <w:pPr>
              <w:pStyle w:val="ListParagraph"/>
              <w:numPr>
                <w:ilvl w:val="0"/>
                <w:numId w:val="34"/>
              </w:numPr>
              <w:rPr>
                <w:sz w:val="22"/>
                <w:szCs w:val="22"/>
              </w:rPr>
            </w:pPr>
            <w:r w:rsidRPr="00B02D15">
              <w:rPr>
                <w:sz w:val="22"/>
                <w:szCs w:val="22"/>
              </w:rPr>
              <w:t>Directs the Department of Education, in collaboration with the Department of Economic &amp; Community Development and the Department of Labor, to create resources that provide developmentally appropriate guidance and information to middle schools, junior high schools and secondary schools regarding statewide employment projections, career exploration and extended learning opportunities, internships, apprenticeship programs and career planning.</w:t>
            </w:r>
          </w:p>
          <w:p w14:paraId="28C7F1C4" w14:textId="4EF2D3FA" w:rsidR="006F3300" w:rsidRPr="00B02D15" w:rsidRDefault="006F3300" w:rsidP="0070040E">
            <w:pPr>
              <w:pStyle w:val="ListParagraph"/>
              <w:numPr>
                <w:ilvl w:val="0"/>
                <w:numId w:val="34"/>
              </w:numPr>
              <w:rPr>
                <w:sz w:val="22"/>
                <w:szCs w:val="22"/>
                <w:lang w:val="en"/>
              </w:rPr>
            </w:pPr>
            <w:r w:rsidRPr="00B02D15">
              <w:rPr>
                <w:sz w:val="22"/>
                <w:szCs w:val="22"/>
              </w:rPr>
              <w:t>Directs the Department of Education submit a report by January 1, 2022, to the Joint Standing Committee on Education &amp; Cultural Affairs, the Joint Standing Committee on Labor &amp; Housing and the Joint Standing Committee on Innovation, Development, Economic Advancement &amp; Business on those resources and the statewide implementation of those resources.</w:t>
            </w:r>
          </w:p>
        </w:tc>
        <w:tc>
          <w:tcPr>
            <w:tcW w:w="2250" w:type="dxa"/>
            <w:shd w:val="clear" w:color="auto" w:fill="auto"/>
          </w:tcPr>
          <w:p w14:paraId="6CF3C9B7" w14:textId="77777777" w:rsidR="001C3E4D" w:rsidRPr="007D0773" w:rsidRDefault="001C3E4D" w:rsidP="001C3E4D">
            <w:pPr>
              <w:rPr>
                <w:sz w:val="22"/>
                <w:szCs w:val="22"/>
              </w:rPr>
            </w:pPr>
            <w:r w:rsidRPr="007D0773">
              <w:rPr>
                <w:sz w:val="22"/>
                <w:szCs w:val="22"/>
              </w:rPr>
              <w:t>October 18, 2021</w:t>
            </w:r>
          </w:p>
          <w:p w14:paraId="3B3C8EA5" w14:textId="77777777" w:rsidR="006F3300" w:rsidRPr="007D0773" w:rsidRDefault="006F3300" w:rsidP="006F3300">
            <w:pPr>
              <w:rPr>
                <w:sz w:val="22"/>
                <w:szCs w:val="22"/>
              </w:rPr>
            </w:pPr>
          </w:p>
          <w:p w14:paraId="33C87D8E" w14:textId="77777777" w:rsidR="006F3300" w:rsidRPr="007D0773" w:rsidRDefault="006F3300" w:rsidP="006F3300">
            <w:pPr>
              <w:rPr>
                <w:sz w:val="22"/>
                <w:szCs w:val="22"/>
              </w:rPr>
            </w:pPr>
          </w:p>
          <w:p w14:paraId="75FCD633" w14:textId="77777777" w:rsidR="006F3300" w:rsidRPr="007D0773" w:rsidRDefault="006F3300" w:rsidP="006F3300">
            <w:pPr>
              <w:rPr>
                <w:sz w:val="22"/>
                <w:szCs w:val="22"/>
              </w:rPr>
            </w:pPr>
          </w:p>
          <w:p w14:paraId="77F5C386" w14:textId="77777777" w:rsidR="006F3300" w:rsidRPr="007D0773" w:rsidRDefault="006F3300" w:rsidP="006F3300">
            <w:pPr>
              <w:rPr>
                <w:sz w:val="22"/>
                <w:szCs w:val="22"/>
              </w:rPr>
            </w:pPr>
          </w:p>
          <w:p w14:paraId="23E854E7" w14:textId="77777777" w:rsidR="006F3300" w:rsidRPr="007D0773" w:rsidRDefault="006F3300" w:rsidP="006F3300">
            <w:pPr>
              <w:rPr>
                <w:sz w:val="22"/>
                <w:szCs w:val="22"/>
              </w:rPr>
            </w:pPr>
            <w:r w:rsidRPr="007D0773">
              <w:rPr>
                <w:sz w:val="22"/>
                <w:szCs w:val="22"/>
              </w:rPr>
              <w:t xml:space="preserve">Department of Education to submit report to Joint Standing Committees on Education &amp; Cultural Affairs, Labor &amp; Housing and Innovation, Development, Economic Advancement &amp; Business by </w:t>
            </w:r>
          </w:p>
          <w:p w14:paraId="1992C6CB" w14:textId="07780F1C" w:rsidR="006F3300" w:rsidRPr="007D0773" w:rsidRDefault="006F3300" w:rsidP="006F3300">
            <w:pPr>
              <w:rPr>
                <w:sz w:val="22"/>
                <w:szCs w:val="22"/>
              </w:rPr>
            </w:pPr>
            <w:r w:rsidRPr="007D0773">
              <w:rPr>
                <w:sz w:val="22"/>
                <w:szCs w:val="22"/>
              </w:rPr>
              <w:t>January 1, 2022</w:t>
            </w:r>
          </w:p>
        </w:tc>
      </w:tr>
      <w:tr w:rsidR="006F3300" w:rsidRPr="007D0773" w14:paraId="7CE69351" w14:textId="77777777" w:rsidTr="417AB01E">
        <w:trPr>
          <w:trHeight w:val="863"/>
        </w:trPr>
        <w:tc>
          <w:tcPr>
            <w:tcW w:w="2965" w:type="dxa"/>
            <w:shd w:val="clear" w:color="auto" w:fill="auto"/>
          </w:tcPr>
          <w:p w14:paraId="7A8BE8B6" w14:textId="77777777" w:rsidR="006F3300" w:rsidRPr="00500B6D" w:rsidRDefault="006F3300" w:rsidP="006F3300">
            <w:pPr>
              <w:rPr>
                <w:b/>
                <w:sz w:val="22"/>
                <w:szCs w:val="22"/>
              </w:rPr>
            </w:pPr>
            <w:r w:rsidRPr="00500B6D">
              <w:rPr>
                <w:b/>
                <w:sz w:val="22"/>
                <w:szCs w:val="22"/>
              </w:rPr>
              <w:t>LD 604, Resolve 2021, Chapter 39</w:t>
            </w:r>
          </w:p>
          <w:p w14:paraId="0E25FE42" w14:textId="618ABE31" w:rsidR="006F3300" w:rsidRPr="00500B6D" w:rsidRDefault="006F3300" w:rsidP="006F3300">
            <w:pPr>
              <w:rPr>
                <w:bCs/>
                <w:i/>
                <w:iCs/>
                <w:sz w:val="22"/>
                <w:szCs w:val="22"/>
              </w:rPr>
            </w:pPr>
            <w:r w:rsidRPr="00500B6D">
              <w:rPr>
                <w:bCs/>
                <w:i/>
                <w:iCs/>
                <w:sz w:val="22"/>
                <w:szCs w:val="22"/>
              </w:rPr>
              <w:t>Resolve, Directing the Department of Education To Report on Charter School Funding Methods and Reporting Protocols</w:t>
            </w:r>
          </w:p>
        </w:tc>
        <w:tc>
          <w:tcPr>
            <w:tcW w:w="7740" w:type="dxa"/>
            <w:shd w:val="clear" w:color="auto" w:fill="auto"/>
          </w:tcPr>
          <w:p w14:paraId="76DFC4AB" w14:textId="77777777" w:rsidR="006F3300" w:rsidRPr="00B02D15" w:rsidRDefault="006F3300" w:rsidP="006F3300">
            <w:pPr>
              <w:pStyle w:val="ListParagraph"/>
              <w:numPr>
                <w:ilvl w:val="0"/>
                <w:numId w:val="46"/>
              </w:numPr>
              <w:rPr>
                <w:sz w:val="22"/>
                <w:szCs w:val="22"/>
              </w:rPr>
            </w:pPr>
            <w:r w:rsidRPr="00B02D15">
              <w:rPr>
                <w:sz w:val="22"/>
                <w:szCs w:val="22"/>
              </w:rPr>
              <w:t>Directs the Department of Education, in conjunction with the Maine Education Policy Research Institute, to report by February 1, 2022 to the Joint Standing Committee on Education &amp; Cultural Affairs on funding methods of public charter schools across the country and how reporting of public financing of charter schools is provided to interested parties including state legislatures and the public.</w:t>
            </w:r>
          </w:p>
          <w:p w14:paraId="6297D0DD" w14:textId="77777777" w:rsidR="006F3300" w:rsidRPr="00B02D15" w:rsidRDefault="006F3300" w:rsidP="006F3300">
            <w:pPr>
              <w:rPr>
                <w:sz w:val="22"/>
                <w:szCs w:val="22"/>
                <w:lang w:val="en"/>
              </w:rPr>
            </w:pPr>
          </w:p>
        </w:tc>
        <w:tc>
          <w:tcPr>
            <w:tcW w:w="2250" w:type="dxa"/>
            <w:shd w:val="clear" w:color="auto" w:fill="auto"/>
          </w:tcPr>
          <w:p w14:paraId="64293CF7" w14:textId="77777777" w:rsidR="001C3E4D" w:rsidRPr="007D0773" w:rsidRDefault="001C3E4D" w:rsidP="001C3E4D">
            <w:pPr>
              <w:rPr>
                <w:sz w:val="22"/>
                <w:szCs w:val="22"/>
              </w:rPr>
            </w:pPr>
            <w:r w:rsidRPr="007D0773">
              <w:rPr>
                <w:sz w:val="22"/>
                <w:szCs w:val="22"/>
              </w:rPr>
              <w:t>October 18, 2021</w:t>
            </w:r>
          </w:p>
          <w:p w14:paraId="1C9827F6" w14:textId="77777777" w:rsidR="006F3300" w:rsidRPr="007D0773" w:rsidRDefault="006F3300" w:rsidP="006F3300">
            <w:pPr>
              <w:rPr>
                <w:sz w:val="22"/>
                <w:szCs w:val="22"/>
              </w:rPr>
            </w:pPr>
          </w:p>
          <w:p w14:paraId="09018070" w14:textId="77777777" w:rsidR="006F3300" w:rsidRPr="007D0773" w:rsidRDefault="006F3300" w:rsidP="006F3300">
            <w:pPr>
              <w:rPr>
                <w:sz w:val="22"/>
                <w:szCs w:val="22"/>
              </w:rPr>
            </w:pPr>
            <w:r w:rsidRPr="007D0773">
              <w:rPr>
                <w:sz w:val="22"/>
                <w:szCs w:val="22"/>
              </w:rPr>
              <w:t>Department with MEPRI to submit report to Joint Standing Committee on Education &amp; Cultural Affairs by February 1, 2022</w:t>
            </w:r>
          </w:p>
          <w:p w14:paraId="75349289" w14:textId="17573E66" w:rsidR="006F3300" w:rsidRPr="007D0773" w:rsidRDefault="006F3300" w:rsidP="006F3300">
            <w:pPr>
              <w:rPr>
                <w:sz w:val="22"/>
                <w:szCs w:val="22"/>
              </w:rPr>
            </w:pPr>
          </w:p>
        </w:tc>
      </w:tr>
      <w:tr w:rsidR="006F3300" w:rsidRPr="007D0773" w14:paraId="27FB2983" w14:textId="77777777" w:rsidTr="417AB01E">
        <w:trPr>
          <w:trHeight w:val="863"/>
        </w:trPr>
        <w:tc>
          <w:tcPr>
            <w:tcW w:w="2965" w:type="dxa"/>
            <w:shd w:val="clear" w:color="auto" w:fill="auto"/>
          </w:tcPr>
          <w:p w14:paraId="39B98070" w14:textId="77777777" w:rsidR="006F3300" w:rsidRPr="00500B6D" w:rsidRDefault="006F3300" w:rsidP="006F3300">
            <w:pPr>
              <w:rPr>
                <w:b/>
                <w:sz w:val="22"/>
                <w:szCs w:val="22"/>
              </w:rPr>
            </w:pPr>
            <w:r w:rsidRPr="00500B6D">
              <w:rPr>
                <w:b/>
                <w:sz w:val="22"/>
                <w:szCs w:val="22"/>
              </w:rPr>
              <w:t>LD 620, Resolve 2021, Chapter 72</w:t>
            </w:r>
          </w:p>
          <w:p w14:paraId="59CE88B8" w14:textId="322C162A" w:rsidR="006F3300" w:rsidRPr="00500B6D" w:rsidRDefault="006F3300" w:rsidP="006F3300">
            <w:pPr>
              <w:rPr>
                <w:bCs/>
                <w:i/>
                <w:iCs/>
                <w:sz w:val="22"/>
                <w:szCs w:val="22"/>
              </w:rPr>
            </w:pPr>
            <w:r w:rsidRPr="00500B6D">
              <w:rPr>
                <w:bCs/>
                <w:i/>
                <w:iCs/>
                <w:sz w:val="22"/>
                <w:szCs w:val="22"/>
              </w:rPr>
              <w:t>Resolve, To Develop a Plan for Teachers To Collect Social Security</w:t>
            </w:r>
          </w:p>
        </w:tc>
        <w:tc>
          <w:tcPr>
            <w:tcW w:w="7740" w:type="dxa"/>
            <w:shd w:val="clear" w:color="auto" w:fill="auto"/>
          </w:tcPr>
          <w:p w14:paraId="64D4CB02" w14:textId="77777777" w:rsidR="006F3300" w:rsidRPr="00B02D15" w:rsidRDefault="006F3300" w:rsidP="006F3300">
            <w:pPr>
              <w:pStyle w:val="ListParagraph"/>
              <w:numPr>
                <w:ilvl w:val="0"/>
                <w:numId w:val="47"/>
              </w:numPr>
              <w:rPr>
                <w:sz w:val="22"/>
                <w:szCs w:val="22"/>
              </w:rPr>
            </w:pPr>
            <w:r w:rsidRPr="00B02D15">
              <w:rPr>
                <w:sz w:val="22"/>
                <w:szCs w:val="22"/>
              </w:rPr>
              <w:t xml:space="preserve">Directs the Maine Public Employees Retirement System (MainePERS) to examine options and make recommendations for a plan to allow teachers in the State to contribute, accumulate credit and collect benefits under the US Social Security Act in addition to collecting benefits under the Maine Public Employees Retirement System. </w:t>
            </w:r>
          </w:p>
          <w:p w14:paraId="527CEF3B" w14:textId="77777777" w:rsidR="006F3300" w:rsidRPr="00B02D15" w:rsidRDefault="006F3300" w:rsidP="006F3300">
            <w:pPr>
              <w:pStyle w:val="ListParagraph"/>
              <w:numPr>
                <w:ilvl w:val="0"/>
                <w:numId w:val="47"/>
              </w:numPr>
              <w:rPr>
                <w:sz w:val="22"/>
                <w:szCs w:val="22"/>
              </w:rPr>
            </w:pPr>
            <w:r w:rsidRPr="00B02D15">
              <w:rPr>
                <w:sz w:val="22"/>
                <w:szCs w:val="22"/>
              </w:rPr>
              <w:t>Requires MainePERS to submit a report on its findings and recommendations, together with any proposed implementing legislation, to the Joint Standing Committee on Labor &amp; Housing by December 1, 2021.</w:t>
            </w:r>
          </w:p>
          <w:p w14:paraId="635FD069" w14:textId="27CD1DF0" w:rsidR="006F3300" w:rsidRPr="00B02D15" w:rsidRDefault="006F3300" w:rsidP="007A6117">
            <w:pPr>
              <w:pStyle w:val="ListParagraph"/>
              <w:numPr>
                <w:ilvl w:val="0"/>
                <w:numId w:val="47"/>
              </w:numPr>
              <w:rPr>
                <w:sz w:val="22"/>
                <w:szCs w:val="22"/>
                <w:lang w:val="en"/>
              </w:rPr>
            </w:pPr>
            <w:r w:rsidRPr="00B02D15">
              <w:rPr>
                <w:sz w:val="22"/>
                <w:szCs w:val="22"/>
              </w:rPr>
              <w:t>Authorizes the Labor &amp; Housing Committee upon review of the report to submit legislation to the Second Regular Session of the 130th Legislature.</w:t>
            </w:r>
          </w:p>
        </w:tc>
        <w:tc>
          <w:tcPr>
            <w:tcW w:w="2250" w:type="dxa"/>
            <w:shd w:val="clear" w:color="auto" w:fill="auto"/>
          </w:tcPr>
          <w:p w14:paraId="2FE5BC76" w14:textId="77777777" w:rsidR="00721FA5" w:rsidRPr="007D0773" w:rsidRDefault="00721FA5" w:rsidP="00721FA5">
            <w:pPr>
              <w:rPr>
                <w:sz w:val="22"/>
                <w:szCs w:val="22"/>
              </w:rPr>
            </w:pPr>
            <w:r w:rsidRPr="007D0773">
              <w:rPr>
                <w:sz w:val="22"/>
                <w:szCs w:val="22"/>
              </w:rPr>
              <w:t>October 18, 2021</w:t>
            </w:r>
          </w:p>
          <w:p w14:paraId="6C70649B" w14:textId="77777777" w:rsidR="006F3300" w:rsidRPr="007D0773" w:rsidRDefault="006F3300" w:rsidP="006F3300">
            <w:pPr>
              <w:rPr>
                <w:sz w:val="22"/>
                <w:szCs w:val="22"/>
              </w:rPr>
            </w:pPr>
          </w:p>
          <w:p w14:paraId="0EAAEF5D" w14:textId="77777777" w:rsidR="006F3300" w:rsidRPr="007D0773" w:rsidRDefault="006F3300" w:rsidP="006F3300">
            <w:pPr>
              <w:rPr>
                <w:sz w:val="22"/>
                <w:szCs w:val="22"/>
              </w:rPr>
            </w:pPr>
          </w:p>
          <w:p w14:paraId="6DCB369D" w14:textId="4C1F43D5" w:rsidR="006F3300" w:rsidRPr="007D0773" w:rsidRDefault="006F3300" w:rsidP="006F3300">
            <w:pPr>
              <w:rPr>
                <w:sz w:val="22"/>
                <w:szCs w:val="22"/>
              </w:rPr>
            </w:pPr>
            <w:r w:rsidRPr="007D0773">
              <w:rPr>
                <w:sz w:val="22"/>
                <w:szCs w:val="22"/>
              </w:rPr>
              <w:t>MainePERS to submit report to Joint Standing Committee on Labor &amp; Housing by December 1, 2021</w:t>
            </w:r>
          </w:p>
        </w:tc>
      </w:tr>
      <w:tr w:rsidR="006F3300" w:rsidRPr="007D0773" w14:paraId="2F71C8D3" w14:textId="77777777" w:rsidTr="417AB01E">
        <w:trPr>
          <w:trHeight w:val="863"/>
        </w:trPr>
        <w:tc>
          <w:tcPr>
            <w:tcW w:w="2965" w:type="dxa"/>
            <w:shd w:val="clear" w:color="auto" w:fill="auto"/>
          </w:tcPr>
          <w:p w14:paraId="3AF11D4C" w14:textId="77777777" w:rsidR="006F3300" w:rsidRPr="00500B6D" w:rsidRDefault="006F3300" w:rsidP="006F3300">
            <w:pPr>
              <w:rPr>
                <w:b/>
                <w:sz w:val="22"/>
                <w:szCs w:val="22"/>
              </w:rPr>
            </w:pPr>
            <w:r w:rsidRPr="00500B6D">
              <w:rPr>
                <w:b/>
                <w:sz w:val="22"/>
                <w:szCs w:val="22"/>
              </w:rPr>
              <w:t>LD 633, Resolve 2021, Chapter 94</w:t>
            </w:r>
          </w:p>
          <w:p w14:paraId="4AB1EA13" w14:textId="531C4802" w:rsidR="006F3300" w:rsidRPr="00500B6D" w:rsidRDefault="006F3300" w:rsidP="006F3300">
            <w:pPr>
              <w:rPr>
                <w:bCs/>
                <w:i/>
                <w:iCs/>
                <w:sz w:val="22"/>
                <w:szCs w:val="22"/>
              </w:rPr>
            </w:pPr>
            <w:r w:rsidRPr="00500B6D">
              <w:rPr>
                <w:bCs/>
                <w:i/>
                <w:iCs/>
                <w:sz w:val="22"/>
                <w:szCs w:val="22"/>
              </w:rPr>
              <w:t>Resolve, Directing the Department of Education To Review Diversity, Equity and Inclusion Training and Other Professional Development for School Staff</w:t>
            </w:r>
          </w:p>
        </w:tc>
        <w:tc>
          <w:tcPr>
            <w:tcW w:w="7740" w:type="dxa"/>
            <w:shd w:val="clear" w:color="auto" w:fill="auto"/>
          </w:tcPr>
          <w:p w14:paraId="61283C50" w14:textId="77777777" w:rsidR="006F3300" w:rsidRPr="00B02D15" w:rsidRDefault="006F3300" w:rsidP="006F3300">
            <w:pPr>
              <w:pStyle w:val="ListParagraph"/>
              <w:numPr>
                <w:ilvl w:val="0"/>
                <w:numId w:val="48"/>
              </w:numPr>
              <w:rPr>
                <w:sz w:val="22"/>
                <w:szCs w:val="22"/>
              </w:rPr>
            </w:pPr>
            <w:r w:rsidRPr="00B02D15">
              <w:rPr>
                <w:sz w:val="22"/>
                <w:szCs w:val="22"/>
              </w:rPr>
              <w:t xml:space="preserve">Requires the Department of Education to review training of school staff on issues related to diversity, equity and inclusion and to review statewide professional development requirements. </w:t>
            </w:r>
          </w:p>
          <w:p w14:paraId="1A680EDB" w14:textId="04A5A143" w:rsidR="006F3300" w:rsidRPr="00B02D15" w:rsidRDefault="006F3300" w:rsidP="006F3300">
            <w:pPr>
              <w:pStyle w:val="ListParagraph"/>
              <w:numPr>
                <w:ilvl w:val="0"/>
                <w:numId w:val="48"/>
              </w:numPr>
              <w:rPr>
                <w:sz w:val="22"/>
                <w:szCs w:val="22"/>
              </w:rPr>
            </w:pPr>
            <w:r w:rsidRPr="00B02D15">
              <w:rPr>
                <w:sz w:val="22"/>
                <w:szCs w:val="22"/>
              </w:rPr>
              <w:t>Requires the Department to report by January 18, 2022 on its findings to the Joint Standing Committee on Education &amp; Cultural Affairs.</w:t>
            </w:r>
          </w:p>
          <w:p w14:paraId="250EB75C" w14:textId="77777777" w:rsidR="006F3300" w:rsidRPr="00B02D15" w:rsidRDefault="006F3300" w:rsidP="006F3300">
            <w:pPr>
              <w:pStyle w:val="ListParagraph"/>
              <w:numPr>
                <w:ilvl w:val="0"/>
                <w:numId w:val="48"/>
              </w:numPr>
              <w:rPr>
                <w:sz w:val="22"/>
                <w:szCs w:val="22"/>
              </w:rPr>
            </w:pPr>
            <w:r w:rsidRPr="00B02D15">
              <w:rPr>
                <w:sz w:val="22"/>
                <w:szCs w:val="22"/>
              </w:rPr>
              <w:t>Authorizes the Joint Standing Committee on Education &amp; Cultural Affairs to submit related legislation in the Second Regular Session of the 130th Legislature.</w:t>
            </w:r>
          </w:p>
          <w:p w14:paraId="266DBDCF" w14:textId="05BB1282" w:rsidR="006F3300" w:rsidRPr="00B02D15" w:rsidRDefault="006F3300" w:rsidP="006F3300">
            <w:pPr>
              <w:rPr>
                <w:sz w:val="22"/>
                <w:szCs w:val="22"/>
                <w:lang w:val="en"/>
              </w:rPr>
            </w:pPr>
          </w:p>
        </w:tc>
        <w:tc>
          <w:tcPr>
            <w:tcW w:w="2250" w:type="dxa"/>
            <w:shd w:val="clear" w:color="auto" w:fill="auto"/>
          </w:tcPr>
          <w:p w14:paraId="1FC15E4B" w14:textId="77777777" w:rsidR="00721FA5" w:rsidRPr="007D0773" w:rsidRDefault="00721FA5" w:rsidP="00721FA5">
            <w:pPr>
              <w:rPr>
                <w:sz w:val="22"/>
                <w:szCs w:val="22"/>
              </w:rPr>
            </w:pPr>
            <w:r w:rsidRPr="007D0773">
              <w:rPr>
                <w:sz w:val="22"/>
                <w:szCs w:val="22"/>
              </w:rPr>
              <w:t>October 18, 2021</w:t>
            </w:r>
          </w:p>
          <w:p w14:paraId="10BE99C0" w14:textId="77777777" w:rsidR="006F3300" w:rsidRPr="007D0773" w:rsidRDefault="006F3300" w:rsidP="006F3300">
            <w:pPr>
              <w:rPr>
                <w:sz w:val="22"/>
                <w:szCs w:val="22"/>
              </w:rPr>
            </w:pPr>
          </w:p>
          <w:p w14:paraId="103FF805" w14:textId="77777777" w:rsidR="006F3300" w:rsidRPr="007D0773" w:rsidRDefault="006F3300" w:rsidP="006F3300">
            <w:pPr>
              <w:rPr>
                <w:sz w:val="22"/>
                <w:szCs w:val="22"/>
              </w:rPr>
            </w:pPr>
            <w:r w:rsidRPr="007D0773">
              <w:rPr>
                <w:sz w:val="22"/>
                <w:szCs w:val="22"/>
              </w:rPr>
              <w:t>Department to submit report to Joint Standing Committee on Education &amp; Cultural Affairs by January 18, 2022</w:t>
            </w:r>
          </w:p>
          <w:p w14:paraId="5B177F0C" w14:textId="57F94103" w:rsidR="006F3300" w:rsidRPr="007D0773" w:rsidRDefault="006F3300" w:rsidP="006F3300">
            <w:pPr>
              <w:rPr>
                <w:sz w:val="22"/>
                <w:szCs w:val="22"/>
              </w:rPr>
            </w:pPr>
          </w:p>
        </w:tc>
      </w:tr>
      <w:tr w:rsidR="006F3300" w:rsidRPr="007D0773" w14:paraId="0389A4EC" w14:textId="77777777" w:rsidTr="417AB01E">
        <w:trPr>
          <w:trHeight w:val="863"/>
        </w:trPr>
        <w:tc>
          <w:tcPr>
            <w:tcW w:w="2965" w:type="dxa"/>
            <w:shd w:val="clear" w:color="auto" w:fill="auto"/>
          </w:tcPr>
          <w:p w14:paraId="2D790AE0" w14:textId="77777777" w:rsidR="006F3300" w:rsidRPr="00500B6D" w:rsidRDefault="006F3300" w:rsidP="006F3300">
            <w:pPr>
              <w:rPr>
                <w:b/>
                <w:sz w:val="22"/>
                <w:szCs w:val="22"/>
              </w:rPr>
            </w:pPr>
            <w:r w:rsidRPr="00500B6D">
              <w:rPr>
                <w:b/>
                <w:sz w:val="22"/>
                <w:szCs w:val="22"/>
              </w:rPr>
              <w:t>LD 636, Public Law 2021, Chapter 426</w:t>
            </w:r>
          </w:p>
          <w:p w14:paraId="5B003318" w14:textId="1F90931B" w:rsidR="006F3300" w:rsidRPr="00500B6D" w:rsidRDefault="006F3300" w:rsidP="006F3300">
            <w:pPr>
              <w:rPr>
                <w:bCs/>
                <w:i/>
                <w:iCs/>
                <w:sz w:val="22"/>
                <w:szCs w:val="22"/>
              </w:rPr>
            </w:pPr>
            <w:r w:rsidRPr="00500B6D">
              <w:rPr>
                <w:bCs/>
                <w:i/>
                <w:iCs/>
                <w:sz w:val="22"/>
                <w:szCs w:val="22"/>
              </w:rPr>
              <w:t>An Act To Encourage the Purchase of Local Foods for Public Schools (EMERGENCY)</w:t>
            </w:r>
          </w:p>
        </w:tc>
        <w:tc>
          <w:tcPr>
            <w:tcW w:w="7740" w:type="dxa"/>
            <w:shd w:val="clear" w:color="auto" w:fill="auto"/>
          </w:tcPr>
          <w:p w14:paraId="42243873" w14:textId="77777777" w:rsidR="006F3300" w:rsidRPr="00B02D15" w:rsidRDefault="006F3300" w:rsidP="006F3300">
            <w:pPr>
              <w:pStyle w:val="ListParagraph"/>
              <w:numPr>
                <w:ilvl w:val="0"/>
                <w:numId w:val="66"/>
              </w:numPr>
              <w:rPr>
                <w:sz w:val="22"/>
                <w:szCs w:val="22"/>
              </w:rPr>
            </w:pPr>
            <w:r w:rsidRPr="00B02D15">
              <w:rPr>
                <w:sz w:val="22"/>
                <w:szCs w:val="22"/>
              </w:rPr>
              <w:t>Changes the name of the Local Produce Fund within the Department of Education to the Local Foods Fund.</w:t>
            </w:r>
          </w:p>
          <w:p w14:paraId="02967C4E" w14:textId="77777777" w:rsidR="006F3300" w:rsidRPr="00B02D15" w:rsidRDefault="006F3300" w:rsidP="006F3300">
            <w:pPr>
              <w:pStyle w:val="ListParagraph"/>
              <w:numPr>
                <w:ilvl w:val="0"/>
                <w:numId w:val="66"/>
              </w:numPr>
              <w:rPr>
                <w:sz w:val="22"/>
                <w:szCs w:val="22"/>
              </w:rPr>
            </w:pPr>
            <w:r w:rsidRPr="00B02D15">
              <w:rPr>
                <w:sz w:val="22"/>
                <w:szCs w:val="22"/>
              </w:rPr>
              <w:t xml:space="preserve">Increases the fund's maximum state match for the purchase of produce or minimally processed foods to $5,000 per school administrative unit (SAU) or $5,500 per SAUs that send a food service employee to local foods training administered by the Department of Education. </w:t>
            </w:r>
          </w:p>
          <w:p w14:paraId="622B7EB8" w14:textId="77777777" w:rsidR="006F3300" w:rsidRPr="00B02D15" w:rsidRDefault="006F3300" w:rsidP="006F3300">
            <w:pPr>
              <w:pStyle w:val="ListParagraph"/>
              <w:numPr>
                <w:ilvl w:val="0"/>
                <w:numId w:val="66"/>
              </w:numPr>
              <w:rPr>
                <w:sz w:val="22"/>
                <w:szCs w:val="22"/>
              </w:rPr>
            </w:pPr>
            <w:r w:rsidRPr="00B02D15">
              <w:rPr>
                <w:sz w:val="22"/>
                <w:szCs w:val="22"/>
              </w:rPr>
              <w:t>Includes that the Fund may be used to help purchase value-added dairy and protein as well as minimally processed foods and that food may be purchased from local food processors and food service distributors.</w:t>
            </w:r>
          </w:p>
          <w:p w14:paraId="39A95680" w14:textId="77777777" w:rsidR="006F3300" w:rsidRPr="00B02D15" w:rsidRDefault="006F3300" w:rsidP="006F3300">
            <w:pPr>
              <w:pStyle w:val="ListParagraph"/>
              <w:numPr>
                <w:ilvl w:val="0"/>
                <w:numId w:val="66"/>
              </w:numPr>
              <w:rPr>
                <w:sz w:val="22"/>
                <w:szCs w:val="22"/>
              </w:rPr>
            </w:pPr>
            <w:r w:rsidRPr="00B02D15">
              <w:rPr>
                <w:sz w:val="22"/>
                <w:szCs w:val="22"/>
              </w:rPr>
              <w:t>Provides that reimbursement or partial reimbursement to school administrative units may be made only up to the amount appropriated to support the provisions of the Local Foods Fund and that funds appropriated for this purpose do not lapse but must be carried forward to the next fiscal year to be used for the same purpose.</w:t>
            </w:r>
          </w:p>
          <w:p w14:paraId="31B4FDD4" w14:textId="73206ABB" w:rsidR="006F3300" w:rsidRPr="00B02D15" w:rsidRDefault="006F3300" w:rsidP="0070040E">
            <w:pPr>
              <w:pStyle w:val="ListParagraph"/>
              <w:numPr>
                <w:ilvl w:val="0"/>
                <w:numId w:val="66"/>
              </w:numPr>
              <w:rPr>
                <w:sz w:val="22"/>
                <w:szCs w:val="22"/>
                <w:lang w:val="en"/>
              </w:rPr>
            </w:pPr>
            <w:r w:rsidRPr="00B02D15">
              <w:rPr>
                <w:sz w:val="22"/>
                <w:szCs w:val="22"/>
              </w:rPr>
              <w:t>Transfers allocations in General Fund from School Finance and Operations to the Local Foods Fund to support the use of this initiative of $300,813 in FY 20-21 and $322,500 in both FY 21-22 and FY 21-23.</w:t>
            </w:r>
          </w:p>
        </w:tc>
        <w:tc>
          <w:tcPr>
            <w:tcW w:w="2250" w:type="dxa"/>
            <w:shd w:val="clear" w:color="auto" w:fill="auto"/>
          </w:tcPr>
          <w:p w14:paraId="077A8D41" w14:textId="20A43E5D" w:rsidR="006F3300" w:rsidRPr="007D0773" w:rsidRDefault="006F3300" w:rsidP="006F3300">
            <w:pPr>
              <w:rPr>
                <w:sz w:val="22"/>
                <w:szCs w:val="22"/>
              </w:rPr>
            </w:pPr>
            <w:r w:rsidRPr="007D0773">
              <w:rPr>
                <w:sz w:val="22"/>
                <w:szCs w:val="22"/>
              </w:rPr>
              <w:t>July 8, 2021</w:t>
            </w:r>
          </w:p>
        </w:tc>
      </w:tr>
      <w:tr w:rsidR="006F3300" w:rsidRPr="007D0773" w14:paraId="3C058F07" w14:textId="77777777" w:rsidTr="417AB01E">
        <w:trPr>
          <w:trHeight w:val="863"/>
        </w:trPr>
        <w:tc>
          <w:tcPr>
            <w:tcW w:w="2965" w:type="dxa"/>
            <w:shd w:val="clear" w:color="auto" w:fill="auto"/>
          </w:tcPr>
          <w:p w14:paraId="22363514" w14:textId="77777777" w:rsidR="006F3300" w:rsidRPr="00500B6D" w:rsidRDefault="006F3300" w:rsidP="006F3300">
            <w:pPr>
              <w:rPr>
                <w:b/>
                <w:sz w:val="22"/>
                <w:szCs w:val="22"/>
              </w:rPr>
            </w:pPr>
            <w:r w:rsidRPr="00500B6D">
              <w:rPr>
                <w:b/>
                <w:sz w:val="22"/>
                <w:szCs w:val="22"/>
              </w:rPr>
              <w:t>LD 639, Resolve 2021, Chapter 89</w:t>
            </w:r>
          </w:p>
          <w:p w14:paraId="48493488" w14:textId="4FD90AEA" w:rsidR="006F3300" w:rsidRPr="00500B6D" w:rsidRDefault="006F3300" w:rsidP="006F3300">
            <w:pPr>
              <w:rPr>
                <w:bCs/>
                <w:i/>
                <w:iCs/>
                <w:sz w:val="22"/>
                <w:szCs w:val="22"/>
              </w:rPr>
            </w:pPr>
            <w:r w:rsidRPr="00500B6D">
              <w:rPr>
                <w:bCs/>
                <w:i/>
                <w:iCs/>
                <w:sz w:val="22"/>
                <w:szCs w:val="22"/>
              </w:rPr>
              <w:t>Resolve, Directing the Department of Education To Develop Training for School Counselors and Review Limitations on Autism Spectrum Disorder Course Work for Special Education Certification</w:t>
            </w:r>
          </w:p>
        </w:tc>
        <w:tc>
          <w:tcPr>
            <w:tcW w:w="7740" w:type="dxa"/>
            <w:shd w:val="clear" w:color="auto" w:fill="auto"/>
          </w:tcPr>
          <w:p w14:paraId="3A31B986" w14:textId="77777777" w:rsidR="006F3300" w:rsidRPr="00B02D15" w:rsidRDefault="006F3300" w:rsidP="006F3300">
            <w:pPr>
              <w:pStyle w:val="ListParagraph"/>
              <w:numPr>
                <w:ilvl w:val="0"/>
                <w:numId w:val="49"/>
              </w:numPr>
              <w:rPr>
                <w:sz w:val="22"/>
                <w:szCs w:val="22"/>
              </w:rPr>
            </w:pPr>
            <w:r w:rsidRPr="00B02D15">
              <w:rPr>
                <w:sz w:val="22"/>
                <w:szCs w:val="22"/>
              </w:rPr>
              <w:t>Directs the Department of Education, in consultation with a statewide coalition to end domestic violence, to develop and provide professional development at no cost to school counselors and other school employees, as appropriate, on family or intimate partner violence.</w:t>
            </w:r>
          </w:p>
          <w:p w14:paraId="20A7258B" w14:textId="77777777" w:rsidR="006F3300" w:rsidRPr="00B02D15" w:rsidRDefault="006F3300" w:rsidP="006F3300">
            <w:pPr>
              <w:pStyle w:val="ListParagraph"/>
              <w:numPr>
                <w:ilvl w:val="0"/>
                <w:numId w:val="49"/>
              </w:numPr>
              <w:rPr>
                <w:sz w:val="22"/>
                <w:szCs w:val="22"/>
              </w:rPr>
            </w:pPr>
            <w:r w:rsidRPr="00B02D15">
              <w:rPr>
                <w:sz w:val="22"/>
                <w:szCs w:val="22"/>
              </w:rPr>
              <w:t xml:space="preserve">Directs Department to submit report on professional development opportunities and number and type of participants by January 15, 2022 to the Joint Standing Committee on Education &amp; Cultural Affairs. </w:t>
            </w:r>
          </w:p>
          <w:p w14:paraId="2144C9DE" w14:textId="58EE7752" w:rsidR="006F3300" w:rsidRPr="00B02D15" w:rsidRDefault="006F3300" w:rsidP="006F3300">
            <w:pPr>
              <w:pStyle w:val="ListParagraph"/>
              <w:numPr>
                <w:ilvl w:val="0"/>
                <w:numId w:val="49"/>
              </w:numPr>
              <w:rPr>
                <w:sz w:val="22"/>
                <w:szCs w:val="22"/>
              </w:rPr>
            </w:pPr>
            <w:r w:rsidRPr="00B02D15">
              <w:rPr>
                <w:sz w:val="22"/>
                <w:szCs w:val="22"/>
              </w:rPr>
              <w:t xml:space="preserve">Directs the Department to review the requirements for special education certification related to course limitations on autism spectrum disorders </w:t>
            </w:r>
          </w:p>
          <w:p w14:paraId="3B712025" w14:textId="12CB1F54" w:rsidR="006F3300" w:rsidRPr="00B02D15" w:rsidRDefault="006F3300" w:rsidP="007A6117">
            <w:pPr>
              <w:pStyle w:val="ListParagraph"/>
              <w:numPr>
                <w:ilvl w:val="0"/>
                <w:numId w:val="49"/>
              </w:numPr>
              <w:rPr>
                <w:sz w:val="22"/>
                <w:szCs w:val="22"/>
                <w:lang w:val="en"/>
              </w:rPr>
            </w:pPr>
            <w:r w:rsidRPr="00B02D15">
              <w:rPr>
                <w:sz w:val="22"/>
                <w:szCs w:val="22"/>
              </w:rPr>
              <w:t>Directs Department to report recommendations related to course work on autism spectrum disorders by January 15, 2022 to the Joint Standing Committee on Education &amp; Cultural Affairs.</w:t>
            </w:r>
          </w:p>
        </w:tc>
        <w:tc>
          <w:tcPr>
            <w:tcW w:w="2250" w:type="dxa"/>
            <w:shd w:val="clear" w:color="auto" w:fill="auto"/>
          </w:tcPr>
          <w:p w14:paraId="1680D776" w14:textId="77777777" w:rsidR="00721FA5" w:rsidRPr="007D0773" w:rsidRDefault="00721FA5" w:rsidP="00721FA5">
            <w:pPr>
              <w:rPr>
                <w:sz w:val="22"/>
                <w:szCs w:val="22"/>
              </w:rPr>
            </w:pPr>
            <w:r w:rsidRPr="007D0773">
              <w:rPr>
                <w:sz w:val="22"/>
                <w:szCs w:val="22"/>
              </w:rPr>
              <w:t>October 18, 2021</w:t>
            </w:r>
          </w:p>
          <w:p w14:paraId="6B44A59C" w14:textId="77777777" w:rsidR="006F3300" w:rsidRPr="007D0773" w:rsidRDefault="006F3300" w:rsidP="006F3300">
            <w:pPr>
              <w:rPr>
                <w:sz w:val="22"/>
                <w:szCs w:val="22"/>
              </w:rPr>
            </w:pPr>
          </w:p>
          <w:p w14:paraId="7DEB0401" w14:textId="1EC2A8B6" w:rsidR="006F3300" w:rsidRPr="007D0773" w:rsidRDefault="006F3300" w:rsidP="006F3300">
            <w:pPr>
              <w:rPr>
                <w:sz w:val="22"/>
                <w:szCs w:val="22"/>
              </w:rPr>
            </w:pPr>
            <w:r w:rsidRPr="007D0773">
              <w:rPr>
                <w:sz w:val="22"/>
                <w:szCs w:val="22"/>
              </w:rPr>
              <w:t>Department to submit reports containing two subject matters to Joint Standing Committee on Education &amp; Cultural Affairs by January 15, 2022</w:t>
            </w:r>
          </w:p>
        </w:tc>
      </w:tr>
      <w:tr w:rsidR="006F3300" w:rsidRPr="007D0773" w14:paraId="563F544C" w14:textId="77777777" w:rsidTr="417AB01E">
        <w:trPr>
          <w:trHeight w:val="863"/>
        </w:trPr>
        <w:tc>
          <w:tcPr>
            <w:tcW w:w="2965" w:type="dxa"/>
            <w:shd w:val="clear" w:color="auto" w:fill="auto"/>
          </w:tcPr>
          <w:p w14:paraId="6DE4ACA7" w14:textId="77777777" w:rsidR="006F3300" w:rsidRPr="00500B6D" w:rsidRDefault="006F3300" w:rsidP="006F3300">
            <w:pPr>
              <w:rPr>
                <w:b/>
                <w:sz w:val="22"/>
                <w:szCs w:val="22"/>
              </w:rPr>
            </w:pPr>
            <w:r w:rsidRPr="00500B6D">
              <w:rPr>
                <w:b/>
                <w:sz w:val="22"/>
                <w:szCs w:val="22"/>
              </w:rPr>
              <w:t>LD 642, Public Law 2021, Chapter 302</w:t>
            </w:r>
          </w:p>
          <w:p w14:paraId="1B429775" w14:textId="1AF67B2F" w:rsidR="006F3300" w:rsidRPr="00500B6D" w:rsidRDefault="006F3300" w:rsidP="006F3300">
            <w:pPr>
              <w:rPr>
                <w:bCs/>
                <w:i/>
                <w:iCs/>
                <w:sz w:val="22"/>
                <w:szCs w:val="22"/>
              </w:rPr>
            </w:pPr>
            <w:r w:rsidRPr="00500B6D">
              <w:rPr>
                <w:bCs/>
                <w:i/>
                <w:iCs/>
                <w:sz w:val="22"/>
                <w:szCs w:val="22"/>
              </w:rPr>
              <w:t>An Act To Ensure That Children Receive Behavioral Health Services</w:t>
            </w:r>
          </w:p>
        </w:tc>
        <w:tc>
          <w:tcPr>
            <w:tcW w:w="7740" w:type="dxa"/>
            <w:shd w:val="clear" w:color="auto" w:fill="auto"/>
          </w:tcPr>
          <w:p w14:paraId="70AC09D6" w14:textId="77777777" w:rsidR="006F3300" w:rsidRPr="00B02D15" w:rsidRDefault="006F3300" w:rsidP="006F3300">
            <w:pPr>
              <w:pStyle w:val="ListParagraph"/>
              <w:numPr>
                <w:ilvl w:val="0"/>
                <w:numId w:val="50"/>
              </w:numPr>
              <w:rPr>
                <w:sz w:val="22"/>
                <w:szCs w:val="22"/>
              </w:rPr>
            </w:pPr>
            <w:r w:rsidRPr="00B02D15">
              <w:rPr>
                <w:sz w:val="22"/>
                <w:szCs w:val="22"/>
              </w:rPr>
              <w:t xml:space="preserve">Authorizes psychologists practicing clinical psychology, social workers and clinical professional counselors to provide behavioral health services to minors with the consent of one of the minor's parents or the minor's guardian. </w:t>
            </w:r>
          </w:p>
          <w:p w14:paraId="1302567F" w14:textId="77777777" w:rsidR="006F3300" w:rsidRPr="00B02D15" w:rsidRDefault="006F3300" w:rsidP="006F3300">
            <w:pPr>
              <w:pStyle w:val="ListParagraph"/>
              <w:numPr>
                <w:ilvl w:val="0"/>
                <w:numId w:val="50"/>
              </w:numPr>
              <w:rPr>
                <w:sz w:val="22"/>
                <w:szCs w:val="22"/>
              </w:rPr>
            </w:pPr>
            <w:r w:rsidRPr="00B02D15">
              <w:rPr>
                <w:sz w:val="22"/>
                <w:szCs w:val="22"/>
              </w:rPr>
              <w:t>Provisions do not prohibit the provider from informing another parent or guardian of the minor of the services.</w:t>
            </w:r>
          </w:p>
          <w:p w14:paraId="64B92105" w14:textId="77777777" w:rsidR="006F3300" w:rsidRPr="00B02D15" w:rsidRDefault="006F3300" w:rsidP="006F3300">
            <w:pPr>
              <w:rPr>
                <w:sz w:val="22"/>
                <w:szCs w:val="22"/>
                <w:lang w:val="en"/>
              </w:rPr>
            </w:pPr>
          </w:p>
        </w:tc>
        <w:tc>
          <w:tcPr>
            <w:tcW w:w="2250" w:type="dxa"/>
            <w:shd w:val="clear" w:color="auto" w:fill="auto"/>
          </w:tcPr>
          <w:p w14:paraId="178A5D93" w14:textId="77777777" w:rsidR="00721FA5" w:rsidRPr="007D0773" w:rsidRDefault="00721FA5" w:rsidP="00721FA5">
            <w:pPr>
              <w:rPr>
                <w:sz w:val="22"/>
                <w:szCs w:val="22"/>
              </w:rPr>
            </w:pPr>
            <w:r w:rsidRPr="007D0773">
              <w:rPr>
                <w:sz w:val="22"/>
                <w:szCs w:val="22"/>
              </w:rPr>
              <w:t>October 18, 2021</w:t>
            </w:r>
          </w:p>
          <w:p w14:paraId="2D349B87" w14:textId="77777777" w:rsidR="006F3300" w:rsidRPr="007D0773" w:rsidRDefault="006F3300" w:rsidP="006F3300">
            <w:pPr>
              <w:rPr>
                <w:sz w:val="22"/>
                <w:szCs w:val="22"/>
              </w:rPr>
            </w:pPr>
          </w:p>
        </w:tc>
      </w:tr>
      <w:tr w:rsidR="006F3300" w:rsidRPr="007D0773" w14:paraId="23399CF1" w14:textId="77777777" w:rsidTr="417AB01E">
        <w:trPr>
          <w:trHeight w:val="863"/>
        </w:trPr>
        <w:tc>
          <w:tcPr>
            <w:tcW w:w="2965" w:type="dxa"/>
            <w:shd w:val="clear" w:color="auto" w:fill="auto"/>
          </w:tcPr>
          <w:p w14:paraId="4B7DF8E0" w14:textId="77777777" w:rsidR="006F3300" w:rsidRPr="00500B6D" w:rsidRDefault="006F3300" w:rsidP="006F3300">
            <w:pPr>
              <w:rPr>
                <w:b/>
                <w:sz w:val="22"/>
                <w:szCs w:val="22"/>
              </w:rPr>
            </w:pPr>
            <w:r w:rsidRPr="00500B6D">
              <w:rPr>
                <w:b/>
                <w:sz w:val="22"/>
                <w:szCs w:val="22"/>
              </w:rPr>
              <w:t>LD 643, Resolve 2021, Chapter 73</w:t>
            </w:r>
          </w:p>
          <w:p w14:paraId="45D5CB74" w14:textId="0F7ABCF5" w:rsidR="006F3300" w:rsidRPr="00500B6D" w:rsidRDefault="006F3300" w:rsidP="006F3300">
            <w:pPr>
              <w:rPr>
                <w:bCs/>
                <w:i/>
                <w:iCs/>
                <w:sz w:val="22"/>
                <w:szCs w:val="22"/>
              </w:rPr>
            </w:pPr>
            <w:r w:rsidRPr="00500B6D">
              <w:rPr>
                <w:bCs/>
                <w:i/>
                <w:iCs/>
                <w:sz w:val="22"/>
                <w:szCs w:val="22"/>
              </w:rPr>
              <w:t>Resolve, Directing the Department of Education To Establish a Working Group To Determine Best Practices and Accountability Standards for School Boards To Manage the Performance of Superintendents</w:t>
            </w:r>
          </w:p>
        </w:tc>
        <w:tc>
          <w:tcPr>
            <w:tcW w:w="7740" w:type="dxa"/>
            <w:shd w:val="clear" w:color="auto" w:fill="auto"/>
          </w:tcPr>
          <w:p w14:paraId="53648C4E" w14:textId="77777777" w:rsidR="006F3300" w:rsidRPr="00B02D15" w:rsidRDefault="006F3300" w:rsidP="006F3300">
            <w:pPr>
              <w:pStyle w:val="ListParagraph"/>
              <w:numPr>
                <w:ilvl w:val="0"/>
                <w:numId w:val="51"/>
              </w:numPr>
              <w:rPr>
                <w:sz w:val="22"/>
                <w:szCs w:val="22"/>
              </w:rPr>
            </w:pPr>
            <w:r w:rsidRPr="00B02D15">
              <w:rPr>
                <w:sz w:val="22"/>
                <w:szCs w:val="22"/>
              </w:rPr>
              <w:t>Directs the Commissioner of Education establish a working group to improve the training of school boards in their role of hiring, evaluating and overseeing superintendents.</w:t>
            </w:r>
          </w:p>
          <w:p w14:paraId="536777DB" w14:textId="77777777" w:rsidR="006F3300" w:rsidRPr="00B02D15" w:rsidRDefault="006F3300" w:rsidP="006F3300">
            <w:pPr>
              <w:pStyle w:val="ListParagraph"/>
              <w:numPr>
                <w:ilvl w:val="0"/>
                <w:numId w:val="51"/>
              </w:numPr>
              <w:rPr>
                <w:sz w:val="22"/>
                <w:szCs w:val="22"/>
              </w:rPr>
            </w:pPr>
            <w:r w:rsidRPr="00B02D15">
              <w:rPr>
                <w:sz w:val="22"/>
                <w:szCs w:val="22"/>
              </w:rPr>
              <w:t xml:space="preserve">The working group to consist of: </w:t>
            </w:r>
          </w:p>
          <w:p w14:paraId="436DFF80" w14:textId="77777777" w:rsidR="006F3300" w:rsidRPr="00B02D15" w:rsidRDefault="006F3300" w:rsidP="006F3300">
            <w:pPr>
              <w:pStyle w:val="ListParagraph"/>
              <w:numPr>
                <w:ilvl w:val="0"/>
                <w:numId w:val="53"/>
              </w:numPr>
              <w:rPr>
                <w:sz w:val="22"/>
                <w:szCs w:val="22"/>
              </w:rPr>
            </w:pPr>
            <w:r w:rsidRPr="00B02D15">
              <w:rPr>
                <w:sz w:val="22"/>
                <w:szCs w:val="22"/>
              </w:rPr>
              <w:t>A member from a statewide organization representing school board members;</w:t>
            </w:r>
          </w:p>
          <w:p w14:paraId="6DEF9D66" w14:textId="77777777" w:rsidR="006F3300" w:rsidRPr="00B02D15" w:rsidRDefault="006F3300" w:rsidP="006F3300">
            <w:pPr>
              <w:pStyle w:val="ListParagraph"/>
              <w:numPr>
                <w:ilvl w:val="0"/>
                <w:numId w:val="53"/>
              </w:numPr>
              <w:rPr>
                <w:sz w:val="22"/>
                <w:szCs w:val="22"/>
              </w:rPr>
            </w:pPr>
            <w:r w:rsidRPr="00B02D15">
              <w:rPr>
                <w:sz w:val="22"/>
                <w:szCs w:val="22"/>
              </w:rPr>
              <w:t xml:space="preserve">A member from an organization with expertise in measurement and evaluation in service of strategic school systems and states; </w:t>
            </w:r>
          </w:p>
          <w:p w14:paraId="1C765256" w14:textId="77777777" w:rsidR="006F3300" w:rsidRPr="00B02D15" w:rsidRDefault="006F3300" w:rsidP="006F3300">
            <w:pPr>
              <w:pStyle w:val="ListParagraph"/>
              <w:numPr>
                <w:ilvl w:val="0"/>
                <w:numId w:val="53"/>
              </w:numPr>
              <w:rPr>
                <w:sz w:val="22"/>
                <w:szCs w:val="22"/>
              </w:rPr>
            </w:pPr>
            <w:r w:rsidRPr="00B02D15">
              <w:rPr>
                <w:sz w:val="22"/>
                <w:szCs w:val="22"/>
              </w:rPr>
              <w:t>A member from an organization with cross-sectoral specialization in organizational governance, specific, measurable, attainable, relevant and time-bound criteria goal setting and 360-degree performance evaluation systems;</w:t>
            </w:r>
          </w:p>
          <w:p w14:paraId="02415F86" w14:textId="77777777" w:rsidR="006F3300" w:rsidRPr="00B02D15" w:rsidRDefault="006F3300" w:rsidP="006F3300">
            <w:pPr>
              <w:pStyle w:val="ListParagraph"/>
              <w:numPr>
                <w:ilvl w:val="0"/>
                <w:numId w:val="53"/>
              </w:numPr>
              <w:rPr>
                <w:sz w:val="22"/>
                <w:szCs w:val="22"/>
              </w:rPr>
            </w:pPr>
            <w:r w:rsidRPr="00B02D15">
              <w:rPr>
                <w:sz w:val="22"/>
                <w:szCs w:val="22"/>
              </w:rPr>
              <w:t xml:space="preserve">A member with expertise in diversity, equity and inclusion in hiring and evaluation; and </w:t>
            </w:r>
          </w:p>
          <w:p w14:paraId="20FA4696" w14:textId="77777777" w:rsidR="006F3300" w:rsidRPr="00B02D15" w:rsidRDefault="006F3300" w:rsidP="006F3300">
            <w:pPr>
              <w:pStyle w:val="ListParagraph"/>
              <w:numPr>
                <w:ilvl w:val="0"/>
                <w:numId w:val="53"/>
              </w:numPr>
              <w:rPr>
                <w:sz w:val="22"/>
                <w:szCs w:val="22"/>
              </w:rPr>
            </w:pPr>
            <w:r w:rsidRPr="00B02D15">
              <w:rPr>
                <w:sz w:val="22"/>
                <w:szCs w:val="22"/>
              </w:rPr>
              <w:t xml:space="preserve">Three members who are active school board members or community volunteers. </w:t>
            </w:r>
          </w:p>
          <w:p w14:paraId="3C72B718" w14:textId="77777777" w:rsidR="006F3300" w:rsidRPr="00B02D15" w:rsidRDefault="006F3300" w:rsidP="006F3300">
            <w:pPr>
              <w:pStyle w:val="ListParagraph"/>
              <w:numPr>
                <w:ilvl w:val="0"/>
                <w:numId w:val="52"/>
              </w:numPr>
              <w:rPr>
                <w:sz w:val="22"/>
                <w:szCs w:val="22"/>
              </w:rPr>
            </w:pPr>
            <w:r w:rsidRPr="00B02D15">
              <w:rPr>
                <w:sz w:val="22"/>
                <w:szCs w:val="22"/>
              </w:rPr>
              <w:t>Duties of the working group to include improving the training of school boards in their role of hiring, evaluating and overseeing superintendents by developing best practices module for diverse and inclusive executive hiring practices, creating a standardized performance evaluation system that solicits feedback from multiple sources and from a variety of points of view and creating board members training tools.</w:t>
            </w:r>
          </w:p>
          <w:p w14:paraId="17E6F2F5" w14:textId="77777777" w:rsidR="006F3300" w:rsidRPr="00B02D15" w:rsidRDefault="006F3300" w:rsidP="006F3300">
            <w:pPr>
              <w:pStyle w:val="ListParagraph"/>
              <w:numPr>
                <w:ilvl w:val="0"/>
                <w:numId w:val="52"/>
              </w:numPr>
              <w:rPr>
                <w:sz w:val="22"/>
                <w:szCs w:val="22"/>
              </w:rPr>
            </w:pPr>
            <w:r w:rsidRPr="00B02D15">
              <w:rPr>
                <w:sz w:val="22"/>
                <w:szCs w:val="22"/>
              </w:rPr>
              <w:t>Requires the Commissioner to submit report by January 1, 2022 to the Joint Standing Committee on Education &amp; Cultural Affairs.</w:t>
            </w:r>
          </w:p>
          <w:p w14:paraId="35EB08B1" w14:textId="587BEC47" w:rsidR="006F3300" w:rsidRPr="00B02D15" w:rsidRDefault="006F3300" w:rsidP="007A6117">
            <w:pPr>
              <w:pStyle w:val="ListParagraph"/>
              <w:numPr>
                <w:ilvl w:val="0"/>
                <w:numId w:val="52"/>
              </w:numPr>
              <w:rPr>
                <w:sz w:val="22"/>
                <w:szCs w:val="22"/>
                <w:lang w:val="en"/>
              </w:rPr>
            </w:pPr>
            <w:r w:rsidRPr="00B02D15">
              <w:rPr>
                <w:sz w:val="22"/>
                <w:szCs w:val="22"/>
              </w:rPr>
              <w:t xml:space="preserve">Authorizes the Joint Standing Committee on Education &amp; Cultural Affairs may submit legislation related to the report to the Second Regular Session of the 130th Legislature &amp; Cultural Affairs </w:t>
            </w:r>
          </w:p>
        </w:tc>
        <w:tc>
          <w:tcPr>
            <w:tcW w:w="2250" w:type="dxa"/>
            <w:shd w:val="clear" w:color="auto" w:fill="auto"/>
          </w:tcPr>
          <w:p w14:paraId="11FCCD92" w14:textId="77777777" w:rsidR="00721FA5" w:rsidRPr="007D0773" w:rsidRDefault="00721FA5" w:rsidP="00721FA5">
            <w:pPr>
              <w:rPr>
                <w:sz w:val="22"/>
                <w:szCs w:val="22"/>
              </w:rPr>
            </w:pPr>
            <w:r w:rsidRPr="007D0773">
              <w:rPr>
                <w:sz w:val="22"/>
                <w:szCs w:val="22"/>
              </w:rPr>
              <w:t>October 18, 2021</w:t>
            </w:r>
          </w:p>
          <w:p w14:paraId="32AE511C" w14:textId="77777777" w:rsidR="006F3300" w:rsidRPr="007D0773" w:rsidRDefault="006F3300" w:rsidP="006F3300">
            <w:pPr>
              <w:rPr>
                <w:sz w:val="22"/>
                <w:szCs w:val="22"/>
              </w:rPr>
            </w:pPr>
          </w:p>
          <w:p w14:paraId="42402E10" w14:textId="77777777" w:rsidR="006F3300" w:rsidRPr="007D0773" w:rsidRDefault="006F3300" w:rsidP="006F3300">
            <w:pPr>
              <w:rPr>
                <w:sz w:val="22"/>
                <w:szCs w:val="22"/>
              </w:rPr>
            </w:pPr>
          </w:p>
          <w:p w14:paraId="14B94931" w14:textId="090180C2" w:rsidR="006F3300" w:rsidRPr="007D0773" w:rsidRDefault="006F3300" w:rsidP="006F3300">
            <w:pPr>
              <w:rPr>
                <w:sz w:val="22"/>
                <w:szCs w:val="22"/>
              </w:rPr>
            </w:pPr>
            <w:r w:rsidRPr="007D0773">
              <w:rPr>
                <w:sz w:val="22"/>
                <w:szCs w:val="22"/>
              </w:rPr>
              <w:t>Department to submit report to Joint Standing Committee on Education &amp; Cultural Affairs by January 1, 2022</w:t>
            </w:r>
          </w:p>
        </w:tc>
      </w:tr>
      <w:tr w:rsidR="006F3300" w:rsidRPr="007D0773" w14:paraId="3C23DA5F" w14:textId="77777777" w:rsidTr="417AB01E">
        <w:trPr>
          <w:trHeight w:val="863"/>
        </w:trPr>
        <w:tc>
          <w:tcPr>
            <w:tcW w:w="2965" w:type="dxa"/>
            <w:shd w:val="clear" w:color="auto" w:fill="auto"/>
          </w:tcPr>
          <w:p w14:paraId="538BB3E2" w14:textId="77777777" w:rsidR="006F3300" w:rsidRPr="00500B6D" w:rsidRDefault="006F3300" w:rsidP="006F3300">
            <w:pPr>
              <w:rPr>
                <w:b/>
                <w:sz w:val="22"/>
                <w:szCs w:val="22"/>
              </w:rPr>
            </w:pPr>
            <w:r w:rsidRPr="00500B6D">
              <w:rPr>
                <w:b/>
                <w:sz w:val="22"/>
                <w:szCs w:val="22"/>
              </w:rPr>
              <w:t>LD 651, Public Law 2021, Chapter 428</w:t>
            </w:r>
          </w:p>
          <w:p w14:paraId="1E6A5355" w14:textId="6561275E" w:rsidR="006F3300" w:rsidRPr="00500B6D" w:rsidRDefault="006F3300" w:rsidP="006F3300">
            <w:pPr>
              <w:rPr>
                <w:bCs/>
                <w:i/>
                <w:iCs/>
                <w:sz w:val="22"/>
                <w:szCs w:val="22"/>
              </w:rPr>
            </w:pPr>
            <w:r w:rsidRPr="00500B6D">
              <w:rPr>
                <w:bCs/>
                <w:i/>
                <w:iCs/>
                <w:sz w:val="22"/>
                <w:szCs w:val="22"/>
              </w:rPr>
              <w:t>An Act To Stabilize Student Count in Maine's School Funding Formula</w:t>
            </w:r>
          </w:p>
        </w:tc>
        <w:tc>
          <w:tcPr>
            <w:tcW w:w="7740" w:type="dxa"/>
            <w:shd w:val="clear" w:color="auto" w:fill="auto"/>
          </w:tcPr>
          <w:p w14:paraId="42C5FB84" w14:textId="77777777" w:rsidR="006F3300" w:rsidRPr="00B02D15" w:rsidRDefault="006F3300" w:rsidP="006F3300">
            <w:pPr>
              <w:pStyle w:val="ListParagraph"/>
              <w:numPr>
                <w:ilvl w:val="0"/>
                <w:numId w:val="67"/>
              </w:numPr>
              <w:rPr>
                <w:sz w:val="22"/>
                <w:szCs w:val="22"/>
              </w:rPr>
            </w:pPr>
            <w:r w:rsidRPr="00B02D15">
              <w:rPr>
                <w:sz w:val="22"/>
                <w:szCs w:val="22"/>
              </w:rPr>
              <w:t>Requires that beginning in FY 22-23 the Department of Education use a 3-year average for pupil counts, if that average is greater than the current 2-year average, when a school administrative unit experiences a decrease of 10% or more of total school administrative unit student enrollment in the most recent year.</w:t>
            </w:r>
          </w:p>
          <w:p w14:paraId="700BB579" w14:textId="77777777" w:rsidR="006F3300" w:rsidRPr="00B02D15" w:rsidRDefault="006F3300" w:rsidP="006F3300">
            <w:pPr>
              <w:rPr>
                <w:sz w:val="22"/>
                <w:szCs w:val="22"/>
                <w:lang w:val="en"/>
              </w:rPr>
            </w:pPr>
          </w:p>
        </w:tc>
        <w:tc>
          <w:tcPr>
            <w:tcW w:w="2250" w:type="dxa"/>
            <w:shd w:val="clear" w:color="auto" w:fill="auto"/>
          </w:tcPr>
          <w:p w14:paraId="4B6CAD11" w14:textId="77777777" w:rsidR="00721FA5" w:rsidRPr="007D0773" w:rsidRDefault="00721FA5" w:rsidP="00721FA5">
            <w:pPr>
              <w:rPr>
                <w:sz w:val="22"/>
                <w:szCs w:val="22"/>
              </w:rPr>
            </w:pPr>
            <w:r w:rsidRPr="007D0773">
              <w:rPr>
                <w:sz w:val="22"/>
                <w:szCs w:val="22"/>
              </w:rPr>
              <w:t>October 18, 2021</w:t>
            </w:r>
          </w:p>
          <w:p w14:paraId="0C3DDBBF" w14:textId="77777777" w:rsidR="006F3300" w:rsidRPr="007D0773" w:rsidRDefault="006F3300" w:rsidP="006F3300">
            <w:pPr>
              <w:rPr>
                <w:sz w:val="22"/>
                <w:szCs w:val="22"/>
              </w:rPr>
            </w:pPr>
          </w:p>
        </w:tc>
      </w:tr>
      <w:tr w:rsidR="006F3300" w:rsidRPr="007D0773" w14:paraId="7AD696E7" w14:textId="77777777" w:rsidTr="417AB01E">
        <w:trPr>
          <w:trHeight w:val="863"/>
        </w:trPr>
        <w:tc>
          <w:tcPr>
            <w:tcW w:w="2965" w:type="dxa"/>
            <w:shd w:val="clear" w:color="auto" w:fill="auto"/>
          </w:tcPr>
          <w:p w14:paraId="3D9168D9" w14:textId="77777777" w:rsidR="006F3300" w:rsidRPr="00500B6D" w:rsidRDefault="006F3300" w:rsidP="006F3300">
            <w:pPr>
              <w:rPr>
                <w:b/>
                <w:sz w:val="22"/>
                <w:szCs w:val="22"/>
              </w:rPr>
            </w:pPr>
            <w:r w:rsidRPr="00500B6D">
              <w:rPr>
                <w:b/>
                <w:sz w:val="22"/>
                <w:szCs w:val="22"/>
              </w:rPr>
              <w:t>LD 655, Resolve 2021, Chapter 74</w:t>
            </w:r>
          </w:p>
          <w:p w14:paraId="3FF396C4" w14:textId="6A47D0AD" w:rsidR="006F3300" w:rsidRPr="00500B6D" w:rsidRDefault="006F3300" w:rsidP="006F3300">
            <w:pPr>
              <w:rPr>
                <w:bCs/>
                <w:i/>
                <w:iCs/>
                <w:sz w:val="22"/>
                <w:szCs w:val="22"/>
              </w:rPr>
            </w:pPr>
            <w:r w:rsidRPr="00500B6D">
              <w:rPr>
                <w:bCs/>
                <w:i/>
                <w:iCs/>
                <w:sz w:val="22"/>
                <w:szCs w:val="22"/>
              </w:rPr>
              <w:t>Resolve, Directing the Department of Education To Survey School Administrative Units and Review the Feasibility of a 30-minute Lunch Period for Students</w:t>
            </w:r>
          </w:p>
        </w:tc>
        <w:tc>
          <w:tcPr>
            <w:tcW w:w="7740" w:type="dxa"/>
            <w:shd w:val="clear" w:color="auto" w:fill="auto"/>
          </w:tcPr>
          <w:p w14:paraId="0BCEBDA6" w14:textId="77777777" w:rsidR="006F3300" w:rsidRPr="00B02D15" w:rsidRDefault="006F3300" w:rsidP="006F3300">
            <w:pPr>
              <w:pStyle w:val="ListParagraph"/>
              <w:numPr>
                <w:ilvl w:val="0"/>
                <w:numId w:val="54"/>
              </w:numPr>
              <w:rPr>
                <w:sz w:val="22"/>
                <w:szCs w:val="22"/>
              </w:rPr>
            </w:pPr>
            <w:r w:rsidRPr="00B02D15">
              <w:rPr>
                <w:sz w:val="22"/>
                <w:szCs w:val="22"/>
              </w:rPr>
              <w:t>Directs the Department of Education conduct a survey of all school administrative units regarding the capacity of each school administrative unit to implement a minimum 30-minute lunch period for all students within each school building</w:t>
            </w:r>
          </w:p>
          <w:p w14:paraId="154E4639" w14:textId="77777777" w:rsidR="006F3300" w:rsidRPr="00B02D15" w:rsidRDefault="006F3300" w:rsidP="006F3300">
            <w:pPr>
              <w:pStyle w:val="ListParagraph"/>
              <w:numPr>
                <w:ilvl w:val="0"/>
                <w:numId w:val="54"/>
              </w:numPr>
              <w:rPr>
                <w:sz w:val="22"/>
                <w:szCs w:val="22"/>
              </w:rPr>
            </w:pPr>
            <w:r w:rsidRPr="00B02D15">
              <w:rPr>
                <w:sz w:val="22"/>
                <w:szCs w:val="22"/>
              </w:rPr>
              <w:t>Requires the Department to submit a report by December 1, 2021 on its findings to the Joint Standing Committee on Education &amp; Cultural Affairs.</w:t>
            </w:r>
          </w:p>
          <w:p w14:paraId="7EEBA9DA" w14:textId="77777777" w:rsidR="006F3300" w:rsidRPr="00B02D15" w:rsidRDefault="006F3300" w:rsidP="006F3300">
            <w:pPr>
              <w:rPr>
                <w:sz w:val="22"/>
                <w:szCs w:val="22"/>
                <w:lang w:val="en"/>
              </w:rPr>
            </w:pPr>
          </w:p>
        </w:tc>
        <w:tc>
          <w:tcPr>
            <w:tcW w:w="2250" w:type="dxa"/>
            <w:shd w:val="clear" w:color="auto" w:fill="auto"/>
          </w:tcPr>
          <w:p w14:paraId="541F394F" w14:textId="77777777" w:rsidR="00721FA5" w:rsidRPr="007D0773" w:rsidRDefault="00721FA5" w:rsidP="00721FA5">
            <w:pPr>
              <w:rPr>
                <w:sz w:val="22"/>
                <w:szCs w:val="22"/>
              </w:rPr>
            </w:pPr>
            <w:r w:rsidRPr="007D0773">
              <w:rPr>
                <w:sz w:val="22"/>
                <w:szCs w:val="22"/>
              </w:rPr>
              <w:t>October 18, 2021</w:t>
            </w:r>
          </w:p>
          <w:p w14:paraId="7F85EFE1" w14:textId="033E6ADE" w:rsidR="006F3300" w:rsidRPr="007D0773" w:rsidRDefault="006F3300" w:rsidP="006F3300">
            <w:pPr>
              <w:rPr>
                <w:sz w:val="22"/>
                <w:szCs w:val="22"/>
              </w:rPr>
            </w:pPr>
          </w:p>
          <w:p w14:paraId="0C967A21" w14:textId="77777777" w:rsidR="00721FA5" w:rsidRPr="007D0773" w:rsidRDefault="00721FA5" w:rsidP="006F3300">
            <w:pPr>
              <w:rPr>
                <w:sz w:val="22"/>
                <w:szCs w:val="22"/>
              </w:rPr>
            </w:pPr>
          </w:p>
          <w:p w14:paraId="31E0096E" w14:textId="0FA7E9E6" w:rsidR="006F3300" w:rsidRPr="007D0773" w:rsidRDefault="006F3300" w:rsidP="006F3300">
            <w:pPr>
              <w:rPr>
                <w:sz w:val="22"/>
                <w:szCs w:val="22"/>
              </w:rPr>
            </w:pPr>
            <w:r w:rsidRPr="007D0773">
              <w:rPr>
                <w:sz w:val="22"/>
                <w:szCs w:val="22"/>
              </w:rPr>
              <w:t>Department to submit report to Joint Standing Committee on Education &amp; Cultural Affairs by December 1, 2021</w:t>
            </w:r>
          </w:p>
        </w:tc>
      </w:tr>
      <w:tr w:rsidR="006F3300" w:rsidRPr="007D0773" w14:paraId="330445FF" w14:textId="77777777" w:rsidTr="417AB01E">
        <w:trPr>
          <w:trHeight w:val="863"/>
        </w:trPr>
        <w:tc>
          <w:tcPr>
            <w:tcW w:w="2965" w:type="dxa"/>
            <w:shd w:val="clear" w:color="auto" w:fill="auto"/>
          </w:tcPr>
          <w:p w14:paraId="75BB602F" w14:textId="7665DFB6" w:rsidR="006F3300" w:rsidRPr="00500B6D" w:rsidRDefault="006F3300" w:rsidP="006F3300">
            <w:pPr>
              <w:rPr>
                <w:b/>
                <w:sz w:val="22"/>
                <w:szCs w:val="22"/>
              </w:rPr>
            </w:pPr>
            <w:r w:rsidRPr="00500B6D">
              <w:rPr>
                <w:b/>
                <w:sz w:val="22"/>
                <w:szCs w:val="22"/>
              </w:rPr>
              <w:t>LD 705, Resolve 2021, Chapter 114</w:t>
            </w:r>
          </w:p>
          <w:p w14:paraId="25C20E1E" w14:textId="6A5C6A46" w:rsidR="006F3300" w:rsidRPr="00500B6D" w:rsidRDefault="006F3300" w:rsidP="006F3300">
            <w:pPr>
              <w:rPr>
                <w:bCs/>
                <w:i/>
                <w:iCs/>
                <w:sz w:val="22"/>
                <w:szCs w:val="22"/>
              </w:rPr>
            </w:pPr>
            <w:r w:rsidRPr="00500B6D">
              <w:rPr>
                <w:bCs/>
                <w:i/>
                <w:iCs/>
                <w:sz w:val="22"/>
                <w:szCs w:val="22"/>
              </w:rPr>
              <w:t>Resolve, To Improve Air Quality and Ventilation in Maine's Public Schools</w:t>
            </w:r>
          </w:p>
        </w:tc>
        <w:tc>
          <w:tcPr>
            <w:tcW w:w="7740" w:type="dxa"/>
            <w:shd w:val="clear" w:color="auto" w:fill="auto"/>
          </w:tcPr>
          <w:p w14:paraId="372DE543" w14:textId="71982DBC" w:rsidR="00502E77" w:rsidRPr="00B02D15" w:rsidRDefault="00502E77" w:rsidP="00502E77">
            <w:pPr>
              <w:pStyle w:val="ListParagraph"/>
              <w:numPr>
                <w:ilvl w:val="0"/>
                <w:numId w:val="103"/>
              </w:numPr>
              <w:rPr>
                <w:sz w:val="22"/>
                <w:szCs w:val="22"/>
              </w:rPr>
            </w:pPr>
            <w:r w:rsidRPr="00B02D15">
              <w:rPr>
                <w:sz w:val="22"/>
                <w:szCs w:val="22"/>
              </w:rPr>
              <w:t>Requires the Department of Education to amend</w:t>
            </w:r>
            <w:r w:rsidR="00340EE0" w:rsidRPr="00B02D15">
              <w:rPr>
                <w:sz w:val="22"/>
                <w:szCs w:val="22"/>
              </w:rPr>
              <w:t xml:space="preserve"> rule</w:t>
            </w:r>
            <w:r w:rsidR="005F6495" w:rsidRPr="00B02D15">
              <w:rPr>
                <w:sz w:val="22"/>
                <w:szCs w:val="22"/>
              </w:rPr>
              <w:t>s</w:t>
            </w:r>
            <w:r w:rsidRPr="00B02D15">
              <w:rPr>
                <w:sz w:val="22"/>
                <w:szCs w:val="22"/>
              </w:rPr>
              <w:t xml:space="preserve"> Chapter 60: </w:t>
            </w:r>
            <w:r w:rsidRPr="00B02D15">
              <w:rPr>
                <w:i/>
                <w:iCs/>
                <w:sz w:val="22"/>
                <w:szCs w:val="22"/>
              </w:rPr>
              <w:t>New School Siting Approval</w:t>
            </w:r>
            <w:r w:rsidRPr="00B02D15">
              <w:rPr>
                <w:sz w:val="22"/>
                <w:szCs w:val="22"/>
              </w:rPr>
              <w:t xml:space="preserve"> and Chapter 61: </w:t>
            </w:r>
            <w:r w:rsidRPr="00B02D15">
              <w:rPr>
                <w:i/>
                <w:iCs/>
                <w:sz w:val="22"/>
                <w:szCs w:val="22"/>
              </w:rPr>
              <w:t>State Board of Education Rules for Major Capital School Construction Projects</w:t>
            </w:r>
            <w:r w:rsidRPr="00B02D15">
              <w:rPr>
                <w:sz w:val="22"/>
                <w:szCs w:val="22"/>
              </w:rPr>
              <w:t xml:space="preserve"> and Chapter 125: </w:t>
            </w:r>
            <w:r w:rsidRPr="00B02D15">
              <w:rPr>
                <w:i/>
                <w:iCs/>
                <w:sz w:val="22"/>
                <w:szCs w:val="22"/>
              </w:rPr>
              <w:t>Basic Approval Standards:  Public Schools and School Administrative Units</w:t>
            </w:r>
            <w:r w:rsidRPr="00B02D15">
              <w:rPr>
                <w:sz w:val="22"/>
                <w:szCs w:val="22"/>
              </w:rPr>
              <w:t xml:space="preserve"> to require standards governing air quality and ventilation for all public schools, including schools with mechanical and nonmechanical ventilation systems. These standards must apply to all public schools and must apply no earlier than July 1, 2022 and no later than July 1, 2026.</w:t>
            </w:r>
          </w:p>
          <w:p w14:paraId="76C10870" w14:textId="77777777" w:rsidR="00502E77" w:rsidRPr="00B02D15" w:rsidRDefault="00502E77" w:rsidP="00502E77">
            <w:pPr>
              <w:pStyle w:val="ListParagraph"/>
              <w:numPr>
                <w:ilvl w:val="0"/>
                <w:numId w:val="103"/>
              </w:numPr>
              <w:rPr>
                <w:sz w:val="22"/>
                <w:szCs w:val="22"/>
              </w:rPr>
            </w:pPr>
            <w:r w:rsidRPr="00B02D15">
              <w:rPr>
                <w:sz w:val="22"/>
                <w:szCs w:val="22"/>
              </w:rPr>
              <w:t xml:space="preserve">Requires the Department to present the provisionally adopted rules to the Joint Standing Committee on Education &amp; Cultural Affairs by January 4, 2022. </w:t>
            </w:r>
          </w:p>
          <w:p w14:paraId="20A45E7B" w14:textId="77777777" w:rsidR="006F3300" w:rsidRPr="00B02D15" w:rsidRDefault="006F3300" w:rsidP="006F3300">
            <w:pPr>
              <w:rPr>
                <w:sz w:val="22"/>
                <w:szCs w:val="22"/>
                <w:lang w:val="en"/>
              </w:rPr>
            </w:pPr>
          </w:p>
        </w:tc>
        <w:tc>
          <w:tcPr>
            <w:tcW w:w="2250" w:type="dxa"/>
            <w:shd w:val="clear" w:color="auto" w:fill="auto"/>
          </w:tcPr>
          <w:p w14:paraId="03D7EF4E" w14:textId="77777777" w:rsidR="00721FA5" w:rsidRPr="007D0773" w:rsidRDefault="00721FA5" w:rsidP="00721FA5">
            <w:pPr>
              <w:rPr>
                <w:sz w:val="22"/>
                <w:szCs w:val="22"/>
              </w:rPr>
            </w:pPr>
            <w:r w:rsidRPr="007D0773">
              <w:rPr>
                <w:sz w:val="22"/>
                <w:szCs w:val="22"/>
              </w:rPr>
              <w:t>October 18, 2021</w:t>
            </w:r>
          </w:p>
          <w:p w14:paraId="79B1ABB0" w14:textId="77777777" w:rsidR="006F3300" w:rsidRPr="007D0773" w:rsidRDefault="006F3300" w:rsidP="006F3300">
            <w:pPr>
              <w:rPr>
                <w:sz w:val="22"/>
                <w:szCs w:val="22"/>
              </w:rPr>
            </w:pPr>
          </w:p>
          <w:p w14:paraId="19D202B2" w14:textId="77777777" w:rsidR="00A50D8A" w:rsidRPr="007D0773" w:rsidRDefault="00A50D8A" w:rsidP="006F3300">
            <w:pPr>
              <w:rPr>
                <w:sz w:val="22"/>
                <w:szCs w:val="22"/>
              </w:rPr>
            </w:pPr>
          </w:p>
          <w:p w14:paraId="5CC95665" w14:textId="5F61141A" w:rsidR="00A50D8A" w:rsidRPr="007D0773" w:rsidRDefault="00A50D8A" w:rsidP="006F3300">
            <w:pPr>
              <w:rPr>
                <w:sz w:val="22"/>
                <w:szCs w:val="22"/>
              </w:rPr>
            </w:pPr>
            <w:r w:rsidRPr="007D0773">
              <w:rPr>
                <w:sz w:val="22"/>
                <w:szCs w:val="22"/>
              </w:rPr>
              <w:t xml:space="preserve">Department </w:t>
            </w:r>
            <w:r w:rsidR="006A227E" w:rsidRPr="007D0773">
              <w:rPr>
                <w:sz w:val="22"/>
                <w:szCs w:val="22"/>
              </w:rPr>
              <w:t>to provisionally adopt rules</w:t>
            </w:r>
            <w:r w:rsidR="008A4D70" w:rsidRPr="007D0773">
              <w:rPr>
                <w:sz w:val="22"/>
                <w:szCs w:val="22"/>
              </w:rPr>
              <w:t xml:space="preserve"> Chapters </w:t>
            </w:r>
            <w:r w:rsidR="00FF7D0F" w:rsidRPr="007D0773">
              <w:rPr>
                <w:sz w:val="22"/>
                <w:szCs w:val="22"/>
              </w:rPr>
              <w:t>60, 61 and 125 by January 4, 2022</w:t>
            </w:r>
          </w:p>
        </w:tc>
      </w:tr>
      <w:tr w:rsidR="006F3300" w:rsidRPr="007D0773" w14:paraId="22B3F2ED" w14:textId="77777777" w:rsidTr="417AB01E">
        <w:trPr>
          <w:trHeight w:val="863"/>
        </w:trPr>
        <w:tc>
          <w:tcPr>
            <w:tcW w:w="2965" w:type="dxa"/>
            <w:shd w:val="clear" w:color="auto" w:fill="auto"/>
          </w:tcPr>
          <w:p w14:paraId="73A0F7BC" w14:textId="77777777" w:rsidR="006F3300" w:rsidRPr="00500B6D" w:rsidRDefault="006F3300" w:rsidP="006F3300">
            <w:pPr>
              <w:rPr>
                <w:b/>
                <w:sz w:val="22"/>
                <w:szCs w:val="22"/>
              </w:rPr>
            </w:pPr>
            <w:r w:rsidRPr="00500B6D">
              <w:rPr>
                <w:b/>
                <w:sz w:val="22"/>
                <w:szCs w:val="22"/>
              </w:rPr>
              <w:t>LD 715, Public Law 2021, Chapter 29</w:t>
            </w:r>
          </w:p>
          <w:p w14:paraId="03743188" w14:textId="77777777" w:rsidR="006F3300" w:rsidRPr="00500B6D" w:rsidRDefault="006F3300" w:rsidP="006F3300">
            <w:pPr>
              <w:rPr>
                <w:bCs/>
                <w:i/>
                <w:iCs/>
                <w:sz w:val="22"/>
                <w:szCs w:val="22"/>
              </w:rPr>
            </w:pPr>
            <w:r w:rsidRPr="00500B6D">
              <w:rPr>
                <w:bCs/>
                <w:i/>
                <w:iCs/>
                <w:sz w:val="22"/>
                <w:szCs w:val="22"/>
              </w:rPr>
              <w:t>An Act Making Unified Appropriations and Allocations for the Expenditures of State Government, General Fund and Other Funds and Changing Certain Provisions of the Law Necessary to the Proper Operations of State Government for the Fiscal Years Ending June 30, 2022 and June 30, 2023</w:t>
            </w:r>
          </w:p>
          <w:p w14:paraId="3DD23FA8" w14:textId="1332159F" w:rsidR="006F3300" w:rsidRPr="00500B6D" w:rsidRDefault="006F3300" w:rsidP="006F3300">
            <w:pPr>
              <w:rPr>
                <w:bCs/>
                <w:i/>
                <w:iCs/>
                <w:sz w:val="22"/>
                <w:szCs w:val="22"/>
              </w:rPr>
            </w:pPr>
          </w:p>
        </w:tc>
        <w:tc>
          <w:tcPr>
            <w:tcW w:w="7740" w:type="dxa"/>
            <w:shd w:val="clear" w:color="auto" w:fill="auto"/>
          </w:tcPr>
          <w:p w14:paraId="627A40FA" w14:textId="2F39A369" w:rsidR="00C670E5" w:rsidRPr="00B02D15" w:rsidRDefault="00C670E5" w:rsidP="00C670E5">
            <w:pPr>
              <w:rPr>
                <w:b/>
                <w:bCs/>
                <w:sz w:val="22"/>
                <w:szCs w:val="22"/>
                <w:lang w:val="en"/>
              </w:rPr>
            </w:pPr>
            <w:r w:rsidRPr="00B02D15">
              <w:rPr>
                <w:b/>
                <w:bCs/>
                <w:sz w:val="22"/>
                <w:szCs w:val="22"/>
                <w:lang w:val="en"/>
              </w:rPr>
              <w:t>FY 202</w:t>
            </w:r>
            <w:r w:rsidR="009C13D9" w:rsidRPr="00B02D15">
              <w:rPr>
                <w:b/>
                <w:bCs/>
                <w:sz w:val="22"/>
                <w:szCs w:val="22"/>
                <w:lang w:val="en"/>
              </w:rPr>
              <w:t>2 and FY 2023 BIENNIAL BUD</w:t>
            </w:r>
            <w:r w:rsidRPr="00B02D15">
              <w:rPr>
                <w:b/>
                <w:bCs/>
                <w:sz w:val="22"/>
                <w:szCs w:val="22"/>
                <w:lang w:val="en"/>
              </w:rPr>
              <w:t xml:space="preserve">GET </w:t>
            </w:r>
          </w:p>
          <w:p w14:paraId="78272031" w14:textId="77777777" w:rsidR="000D5780" w:rsidRPr="00B02D15" w:rsidRDefault="000D5780" w:rsidP="00057BB6">
            <w:pPr>
              <w:rPr>
                <w:rFonts w:eastAsiaTheme="minorHAnsi"/>
                <w:b/>
                <w:bCs/>
                <w:sz w:val="22"/>
                <w:szCs w:val="22"/>
                <w:u w:val="single"/>
              </w:rPr>
            </w:pPr>
          </w:p>
          <w:p w14:paraId="268CE3F9" w14:textId="0EDE1061" w:rsidR="00057BB6" w:rsidRPr="00B02D15" w:rsidRDefault="00057BB6" w:rsidP="00057BB6">
            <w:pPr>
              <w:rPr>
                <w:rFonts w:eastAsiaTheme="minorHAnsi"/>
                <w:b/>
                <w:bCs/>
                <w:sz w:val="22"/>
                <w:szCs w:val="22"/>
                <w:u w:val="single"/>
              </w:rPr>
            </w:pPr>
            <w:r w:rsidRPr="00B02D15">
              <w:rPr>
                <w:rFonts w:eastAsiaTheme="minorHAnsi"/>
                <w:b/>
                <w:bCs/>
                <w:sz w:val="22"/>
                <w:szCs w:val="22"/>
                <w:u w:val="single"/>
              </w:rPr>
              <w:t>PART A</w:t>
            </w:r>
          </w:p>
          <w:p w14:paraId="06128773" w14:textId="77777777" w:rsidR="00057BB6" w:rsidRPr="0034520F" w:rsidRDefault="00057BB6" w:rsidP="00057BB6">
            <w:pPr>
              <w:rPr>
                <w:rFonts w:eastAsiaTheme="minorHAnsi"/>
                <w:sz w:val="22"/>
                <w:szCs w:val="22"/>
              </w:rPr>
            </w:pPr>
          </w:p>
          <w:p w14:paraId="0FE2FEE7" w14:textId="77777777" w:rsidR="00057BB6" w:rsidRPr="00B02D15" w:rsidRDefault="00057BB6" w:rsidP="00057BB6">
            <w:pPr>
              <w:pStyle w:val="ListParagraph"/>
              <w:numPr>
                <w:ilvl w:val="0"/>
                <w:numId w:val="172"/>
              </w:numPr>
              <w:rPr>
                <w:rFonts w:eastAsiaTheme="minorHAnsi"/>
                <w:b/>
                <w:sz w:val="22"/>
                <w:szCs w:val="22"/>
              </w:rPr>
            </w:pPr>
            <w:r w:rsidRPr="00B02D15">
              <w:rPr>
                <w:rFonts w:eastAsiaTheme="minorHAnsi"/>
                <w:sz w:val="22"/>
                <w:szCs w:val="22"/>
              </w:rPr>
              <w:t>Appropriates the total budget for the Department of Education, the State Board of Education and the Maine Charter School Commission including General Fund, Federal Expenditures Fund, Fund for a Healthy Maine, Other Special Revenue Funds and Federal Block Grant Fund.</w:t>
            </w:r>
          </w:p>
          <w:p w14:paraId="12599945" w14:textId="6AE13751" w:rsidR="00057BB6" w:rsidRPr="0034520F" w:rsidRDefault="00057BB6" w:rsidP="00057BB6">
            <w:pPr>
              <w:rPr>
                <w:rFonts w:eastAsiaTheme="minorHAnsi"/>
              </w:rPr>
            </w:pPr>
          </w:p>
          <w:tbl>
            <w:tblPr>
              <w:tblW w:w="4860" w:type="dxa"/>
              <w:jc w:val="center"/>
              <w:tblLook w:val="01E0" w:firstRow="1" w:lastRow="1" w:firstColumn="1" w:lastColumn="1" w:noHBand="0" w:noVBand="0"/>
            </w:tblPr>
            <w:tblGrid>
              <w:gridCol w:w="1800"/>
              <w:gridCol w:w="1530"/>
              <w:gridCol w:w="1530"/>
            </w:tblGrid>
            <w:tr w:rsidR="00057BB6" w:rsidRPr="00057BB6" w14:paraId="64379361" w14:textId="77777777" w:rsidTr="00815B9B">
              <w:trPr>
                <w:trHeight w:val="322"/>
                <w:jc w:val="center"/>
              </w:trPr>
              <w:tc>
                <w:tcPr>
                  <w:tcW w:w="1800" w:type="dxa"/>
                  <w:shd w:val="clear" w:color="auto" w:fill="auto"/>
                </w:tcPr>
                <w:p w14:paraId="1259AC22" w14:textId="77777777" w:rsidR="00057BB6" w:rsidRPr="00057BB6" w:rsidRDefault="00057BB6" w:rsidP="00057BB6">
                  <w:pPr>
                    <w:rPr>
                      <w:rFonts w:eastAsiaTheme="minorHAnsi"/>
                      <w:sz w:val="22"/>
                      <w:szCs w:val="22"/>
                      <w:u w:val="single"/>
                    </w:rPr>
                  </w:pPr>
                </w:p>
              </w:tc>
              <w:tc>
                <w:tcPr>
                  <w:tcW w:w="1530" w:type="dxa"/>
                  <w:shd w:val="clear" w:color="auto" w:fill="auto"/>
                </w:tcPr>
                <w:p w14:paraId="152D5372" w14:textId="77777777" w:rsidR="00057BB6" w:rsidRPr="00057BB6" w:rsidRDefault="00057BB6" w:rsidP="00057BB6">
                  <w:pPr>
                    <w:jc w:val="center"/>
                    <w:rPr>
                      <w:rFonts w:eastAsiaTheme="minorHAnsi"/>
                      <w:sz w:val="20"/>
                      <w:szCs w:val="20"/>
                      <w:u w:val="single"/>
                    </w:rPr>
                  </w:pPr>
                  <w:r w:rsidRPr="00057BB6">
                    <w:rPr>
                      <w:rFonts w:eastAsiaTheme="minorHAnsi"/>
                      <w:sz w:val="20"/>
                      <w:szCs w:val="20"/>
                      <w:u w:val="single"/>
                    </w:rPr>
                    <w:t>FY 22</w:t>
                  </w:r>
                </w:p>
              </w:tc>
              <w:tc>
                <w:tcPr>
                  <w:tcW w:w="1530" w:type="dxa"/>
                  <w:shd w:val="clear" w:color="auto" w:fill="auto"/>
                </w:tcPr>
                <w:p w14:paraId="06E6EDA5" w14:textId="77777777" w:rsidR="00057BB6" w:rsidRPr="00057BB6" w:rsidRDefault="00057BB6" w:rsidP="00057BB6">
                  <w:pPr>
                    <w:jc w:val="center"/>
                    <w:rPr>
                      <w:rFonts w:eastAsiaTheme="minorHAnsi"/>
                      <w:sz w:val="20"/>
                      <w:szCs w:val="20"/>
                      <w:u w:val="single"/>
                    </w:rPr>
                  </w:pPr>
                  <w:r w:rsidRPr="00057BB6">
                    <w:rPr>
                      <w:rFonts w:eastAsiaTheme="minorHAnsi"/>
                      <w:sz w:val="20"/>
                      <w:szCs w:val="20"/>
                      <w:u w:val="single"/>
                    </w:rPr>
                    <w:t>FY 23</w:t>
                  </w:r>
                </w:p>
              </w:tc>
            </w:tr>
            <w:tr w:rsidR="00057BB6" w:rsidRPr="00057BB6" w14:paraId="4E4FA3E4" w14:textId="77777777" w:rsidTr="00815B9B">
              <w:trPr>
                <w:trHeight w:val="791"/>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431DD22B" w14:textId="77777777" w:rsidR="00057BB6" w:rsidRPr="00057BB6" w:rsidRDefault="00057BB6" w:rsidP="00057BB6">
                  <w:pPr>
                    <w:rPr>
                      <w:rFonts w:eastAsiaTheme="minorHAnsi"/>
                      <w:sz w:val="18"/>
                      <w:szCs w:val="18"/>
                    </w:rPr>
                  </w:pPr>
                  <w:r w:rsidRPr="00057BB6">
                    <w:rPr>
                      <w:rFonts w:eastAsiaTheme="minorHAnsi"/>
                      <w:sz w:val="18"/>
                      <w:szCs w:val="18"/>
                      <w:u w:val="single"/>
                    </w:rPr>
                    <w:t>Department of Education</w:t>
                  </w:r>
                  <w:r w:rsidRPr="00057BB6">
                    <w:rPr>
                      <w:rFonts w:eastAsiaTheme="minorHAnsi"/>
                      <w:sz w:val="18"/>
                      <w:szCs w:val="18"/>
                    </w:rPr>
                    <w:br/>
                    <w:t xml:space="preserve"> Total All Funds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14A4F8" w14:textId="77777777" w:rsidR="00057BB6" w:rsidRPr="00057BB6" w:rsidRDefault="00057BB6" w:rsidP="00057BB6">
                  <w:pPr>
                    <w:jc w:val="center"/>
                    <w:rPr>
                      <w:rFonts w:eastAsiaTheme="minorHAnsi"/>
                      <w:sz w:val="20"/>
                      <w:szCs w:val="20"/>
                    </w:rPr>
                  </w:pPr>
                  <w:r w:rsidRPr="00057BB6">
                    <w:rPr>
                      <w:rFonts w:eastAsiaTheme="minorHAnsi"/>
                      <w:sz w:val="20"/>
                      <w:szCs w:val="20"/>
                    </w:rPr>
                    <w:t>$1,785,168,607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09A6C5" w14:textId="77777777" w:rsidR="00057BB6" w:rsidRPr="00057BB6" w:rsidRDefault="00057BB6" w:rsidP="00057BB6">
                  <w:pPr>
                    <w:jc w:val="right"/>
                    <w:rPr>
                      <w:rFonts w:eastAsiaTheme="minorHAnsi"/>
                      <w:sz w:val="20"/>
                      <w:szCs w:val="20"/>
                    </w:rPr>
                  </w:pPr>
                  <w:r w:rsidRPr="00057BB6">
                    <w:rPr>
                      <w:rFonts w:eastAsiaTheme="minorHAnsi"/>
                      <w:sz w:val="20"/>
                      <w:szCs w:val="20"/>
                    </w:rPr>
                    <w:t>$1,785,519,521</w:t>
                  </w:r>
                </w:p>
              </w:tc>
            </w:tr>
            <w:tr w:rsidR="00057BB6" w:rsidRPr="00057BB6" w14:paraId="755AE0BD" w14:textId="77777777" w:rsidTr="00815B9B">
              <w:trPr>
                <w:trHeight w:val="710"/>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604F30E0" w14:textId="77777777" w:rsidR="00057BB6" w:rsidRPr="00057BB6" w:rsidRDefault="00057BB6" w:rsidP="00057BB6">
                  <w:pPr>
                    <w:rPr>
                      <w:rFonts w:eastAsiaTheme="minorHAnsi"/>
                      <w:sz w:val="18"/>
                      <w:szCs w:val="18"/>
                    </w:rPr>
                  </w:pPr>
                  <w:r w:rsidRPr="00057BB6">
                    <w:rPr>
                      <w:rFonts w:eastAsiaTheme="minorHAnsi"/>
                      <w:sz w:val="18"/>
                      <w:szCs w:val="18"/>
                      <w:u w:val="single"/>
                    </w:rPr>
                    <w:t>State Board of Education</w:t>
                  </w:r>
                  <w:r w:rsidRPr="00057BB6">
                    <w:rPr>
                      <w:rFonts w:eastAsiaTheme="minorHAnsi"/>
                      <w:sz w:val="18"/>
                      <w:szCs w:val="18"/>
                      <w:u w:val="single"/>
                    </w:rPr>
                    <w:br/>
                  </w:r>
                  <w:r w:rsidRPr="00057BB6">
                    <w:rPr>
                      <w:rFonts w:eastAsiaTheme="minorHAnsi"/>
                      <w:sz w:val="18"/>
                      <w:szCs w:val="18"/>
                    </w:rPr>
                    <w:t xml:space="preserve"> Total All Funds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12F36A" w14:textId="77777777" w:rsidR="00057BB6" w:rsidRPr="00057BB6" w:rsidRDefault="00057BB6" w:rsidP="00057BB6">
                  <w:pPr>
                    <w:jc w:val="right"/>
                    <w:rPr>
                      <w:rFonts w:eastAsiaTheme="minorHAnsi"/>
                      <w:sz w:val="20"/>
                      <w:szCs w:val="20"/>
                    </w:rPr>
                  </w:pPr>
                  <w:r w:rsidRPr="00057BB6">
                    <w:rPr>
                      <w:rFonts w:eastAsiaTheme="minorHAnsi"/>
                      <w:sz w:val="20"/>
                      <w:szCs w:val="20"/>
                    </w:rPr>
                    <w:t>$162,006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1114E1" w14:textId="77777777" w:rsidR="00057BB6" w:rsidRPr="00057BB6" w:rsidRDefault="00057BB6" w:rsidP="00057BB6">
                  <w:pPr>
                    <w:jc w:val="right"/>
                    <w:rPr>
                      <w:rFonts w:eastAsiaTheme="minorHAnsi"/>
                      <w:sz w:val="20"/>
                      <w:szCs w:val="20"/>
                    </w:rPr>
                  </w:pPr>
                  <w:r w:rsidRPr="00057BB6">
                    <w:rPr>
                      <w:rFonts w:eastAsiaTheme="minorHAnsi"/>
                      <w:sz w:val="20"/>
                      <w:szCs w:val="20"/>
                    </w:rPr>
                    <w:t>$162,681</w:t>
                  </w:r>
                </w:p>
              </w:tc>
            </w:tr>
            <w:tr w:rsidR="00057BB6" w:rsidRPr="00057BB6" w14:paraId="1CBB601A" w14:textId="77777777" w:rsidTr="00815B9B">
              <w:trPr>
                <w:trHeight w:val="800"/>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3A6CAD2B" w14:textId="77777777" w:rsidR="00057BB6" w:rsidRPr="00057BB6" w:rsidRDefault="00057BB6" w:rsidP="00057BB6">
                  <w:pPr>
                    <w:rPr>
                      <w:rFonts w:eastAsiaTheme="minorHAnsi"/>
                      <w:sz w:val="18"/>
                      <w:szCs w:val="18"/>
                    </w:rPr>
                  </w:pPr>
                  <w:r w:rsidRPr="00057BB6">
                    <w:rPr>
                      <w:rFonts w:eastAsiaTheme="minorHAnsi"/>
                      <w:sz w:val="18"/>
                      <w:szCs w:val="18"/>
                      <w:u w:val="single"/>
                    </w:rPr>
                    <w:t>Maine Charter School Commission</w:t>
                  </w:r>
                  <w:r w:rsidRPr="00057BB6">
                    <w:rPr>
                      <w:rFonts w:eastAsiaTheme="minorHAnsi"/>
                      <w:sz w:val="18"/>
                      <w:szCs w:val="18"/>
                    </w:rPr>
                    <w:t xml:space="preserve"> </w:t>
                  </w:r>
                </w:p>
                <w:p w14:paraId="763C23DC" w14:textId="77777777" w:rsidR="00057BB6" w:rsidRPr="00057BB6" w:rsidRDefault="00057BB6" w:rsidP="00057BB6">
                  <w:pPr>
                    <w:rPr>
                      <w:rFonts w:eastAsiaTheme="minorHAnsi"/>
                      <w:sz w:val="18"/>
                      <w:szCs w:val="18"/>
                    </w:rPr>
                  </w:pPr>
                  <w:r w:rsidRPr="00057BB6">
                    <w:rPr>
                      <w:rFonts w:eastAsiaTheme="minorHAnsi"/>
                      <w:sz w:val="18"/>
                      <w:szCs w:val="18"/>
                    </w:rPr>
                    <w:t xml:space="preserve"> Total All Funds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389592" w14:textId="77777777" w:rsidR="00057BB6" w:rsidRPr="00057BB6" w:rsidRDefault="00057BB6" w:rsidP="00057BB6">
                  <w:pPr>
                    <w:jc w:val="right"/>
                    <w:rPr>
                      <w:rFonts w:eastAsiaTheme="minorHAnsi"/>
                      <w:sz w:val="20"/>
                      <w:szCs w:val="20"/>
                    </w:rPr>
                  </w:pPr>
                  <w:r w:rsidRPr="00057BB6">
                    <w:rPr>
                      <w:rFonts w:eastAsiaTheme="minorHAnsi"/>
                      <w:sz w:val="20"/>
                      <w:szCs w:val="20"/>
                    </w:rPr>
                    <w:t>$694,809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CEFC8D" w14:textId="77777777" w:rsidR="00057BB6" w:rsidRPr="00057BB6" w:rsidRDefault="00057BB6" w:rsidP="00057BB6">
                  <w:pPr>
                    <w:jc w:val="right"/>
                    <w:rPr>
                      <w:rFonts w:eastAsiaTheme="minorHAnsi"/>
                      <w:sz w:val="20"/>
                      <w:szCs w:val="20"/>
                    </w:rPr>
                  </w:pPr>
                  <w:r w:rsidRPr="00057BB6">
                    <w:rPr>
                      <w:rFonts w:eastAsiaTheme="minorHAnsi"/>
                      <w:sz w:val="20"/>
                      <w:szCs w:val="20"/>
                    </w:rPr>
                    <w:t>$694,809</w:t>
                  </w:r>
                </w:p>
              </w:tc>
            </w:tr>
          </w:tbl>
          <w:p w14:paraId="1F5FCD04" w14:textId="1D814B8B" w:rsidR="009B2F7F" w:rsidRDefault="009B2F7F" w:rsidP="006F3300">
            <w:pPr>
              <w:rPr>
                <w:lang w:val="en"/>
              </w:rPr>
            </w:pPr>
          </w:p>
          <w:p w14:paraId="043BE64C" w14:textId="77777777" w:rsidR="00DC5FC0" w:rsidRDefault="00DC5FC0" w:rsidP="006F3300">
            <w:pPr>
              <w:rPr>
                <w:lang w:val="en"/>
              </w:rPr>
            </w:pPr>
          </w:p>
          <w:p w14:paraId="37D870CC" w14:textId="77777777" w:rsidR="007A178D" w:rsidRPr="00B02D15" w:rsidRDefault="007A178D" w:rsidP="007A178D">
            <w:pPr>
              <w:autoSpaceDE w:val="0"/>
              <w:autoSpaceDN w:val="0"/>
              <w:adjustRightInd w:val="0"/>
              <w:rPr>
                <w:rFonts w:ascii="TimesNewRomanPS-BoldMT" w:eastAsiaTheme="minorHAnsi" w:hAnsi="TimesNewRomanPS-BoldMT" w:cs="TimesNewRomanPS-BoldMT"/>
                <w:b/>
                <w:bCs/>
                <w:sz w:val="22"/>
                <w:szCs w:val="22"/>
              </w:rPr>
            </w:pPr>
            <w:r w:rsidRPr="00B02D15">
              <w:rPr>
                <w:rFonts w:ascii="TimesNewRomanPS-BoldMT" w:eastAsiaTheme="minorHAnsi" w:hAnsi="TimesNewRomanPS-BoldMT" w:cs="TimesNewRomanPS-BoldMT"/>
                <w:b/>
                <w:bCs/>
                <w:sz w:val="22"/>
                <w:szCs w:val="22"/>
              </w:rPr>
              <w:t>Department of Education</w:t>
            </w:r>
          </w:p>
          <w:p w14:paraId="056C26AB" w14:textId="08FE9A13" w:rsidR="007A178D" w:rsidRDefault="007A178D" w:rsidP="007A178D">
            <w:pPr>
              <w:autoSpaceDE w:val="0"/>
              <w:autoSpaceDN w:val="0"/>
              <w:adjustRightInd w:val="0"/>
              <w:rPr>
                <w:rFonts w:ascii="TimesNewRomanPS-BoldMT" w:eastAsiaTheme="minorHAnsi" w:hAnsi="TimesNewRomanPS-BoldMT" w:cs="TimesNewRomanPS-BoldMT"/>
                <w:sz w:val="22"/>
                <w:szCs w:val="22"/>
              </w:rPr>
            </w:pPr>
          </w:p>
          <w:p w14:paraId="2A6981AD" w14:textId="77777777" w:rsidR="00DC5FC0" w:rsidRPr="0034520F" w:rsidRDefault="00DC5FC0" w:rsidP="007A178D">
            <w:pPr>
              <w:autoSpaceDE w:val="0"/>
              <w:autoSpaceDN w:val="0"/>
              <w:adjustRightInd w:val="0"/>
              <w:rPr>
                <w:rFonts w:ascii="TimesNewRomanPS-BoldMT" w:eastAsiaTheme="minorHAnsi" w:hAnsi="TimesNewRomanPS-BoldMT" w:cs="TimesNewRomanPS-BoldMT"/>
                <w:sz w:val="22"/>
                <w:szCs w:val="22"/>
              </w:rPr>
            </w:pPr>
          </w:p>
          <w:p w14:paraId="21141875" w14:textId="77777777" w:rsidR="007A178D" w:rsidRPr="00B02D15" w:rsidRDefault="007A178D" w:rsidP="007A178D">
            <w:pPr>
              <w:autoSpaceDE w:val="0"/>
              <w:autoSpaceDN w:val="0"/>
              <w:adjustRightInd w:val="0"/>
              <w:rPr>
                <w:rFonts w:ascii="TimesNewRomanPS-BoldMT" w:eastAsiaTheme="minorHAnsi" w:hAnsi="TimesNewRomanPS-BoldMT" w:cs="TimesNewRomanPS-BoldMT"/>
                <w:sz w:val="22"/>
                <w:szCs w:val="22"/>
                <w:u w:val="single"/>
              </w:rPr>
            </w:pPr>
            <w:r w:rsidRPr="00B02D15">
              <w:rPr>
                <w:rFonts w:ascii="TimesNewRomanPS-BoldMT" w:eastAsiaTheme="minorHAnsi" w:hAnsi="TimesNewRomanPS-BoldMT" w:cs="TimesNewRomanPS-BoldMT"/>
                <w:sz w:val="22"/>
                <w:szCs w:val="22"/>
                <w:u w:val="single"/>
              </w:rPr>
              <w:t xml:space="preserve">Adult Education </w:t>
            </w:r>
          </w:p>
          <w:p w14:paraId="1AFB0C09" w14:textId="77777777" w:rsidR="007A178D" w:rsidRPr="00B02D15" w:rsidRDefault="007A178D" w:rsidP="007A178D">
            <w:pPr>
              <w:contextualSpacing/>
              <w:rPr>
                <w:sz w:val="22"/>
                <w:szCs w:val="22"/>
                <w:lang w:val="en"/>
              </w:rPr>
            </w:pPr>
          </w:p>
          <w:p w14:paraId="2C096C58" w14:textId="77777777" w:rsidR="007A178D" w:rsidRPr="00B02D15" w:rsidRDefault="007A178D" w:rsidP="007A178D">
            <w:pPr>
              <w:pStyle w:val="ListParagraph"/>
              <w:numPr>
                <w:ilvl w:val="0"/>
                <w:numId w:val="172"/>
              </w:numPr>
              <w:rPr>
                <w:sz w:val="22"/>
                <w:szCs w:val="22"/>
                <w:lang w:val="en"/>
              </w:rPr>
            </w:pPr>
            <w:r w:rsidRPr="00B02D15">
              <w:rPr>
                <w:sz w:val="22"/>
                <w:szCs w:val="22"/>
                <w:lang w:val="en"/>
              </w:rPr>
              <w:t>Provides General Fund and Federal Expenditures Fund appropriations in the budget for Adult Education in FY 22 and in FY 23.</w:t>
            </w:r>
          </w:p>
          <w:p w14:paraId="008E32DB" w14:textId="3E2B85D2" w:rsidR="007A178D" w:rsidRDefault="007A178D" w:rsidP="007A178D">
            <w:pPr>
              <w:ind w:left="460" w:hanging="180"/>
              <w:contextualSpacing/>
              <w:rPr>
                <w:sz w:val="22"/>
                <w:szCs w:val="22"/>
                <w:lang w:val="en"/>
              </w:rPr>
            </w:pPr>
          </w:p>
          <w:tbl>
            <w:tblPr>
              <w:tblW w:w="0" w:type="auto"/>
              <w:jc w:val="center"/>
              <w:tblLook w:val="01E0" w:firstRow="1" w:lastRow="1" w:firstColumn="1" w:lastColumn="1" w:noHBand="0" w:noVBand="0"/>
            </w:tblPr>
            <w:tblGrid>
              <w:gridCol w:w="1710"/>
              <w:gridCol w:w="1350"/>
              <w:gridCol w:w="1350"/>
            </w:tblGrid>
            <w:tr w:rsidR="007A178D" w:rsidRPr="007A178D" w14:paraId="50B4898D" w14:textId="77777777" w:rsidTr="00815B9B">
              <w:trPr>
                <w:trHeight w:val="357"/>
                <w:jc w:val="center"/>
              </w:trPr>
              <w:tc>
                <w:tcPr>
                  <w:tcW w:w="1710" w:type="dxa"/>
                  <w:shd w:val="clear" w:color="auto" w:fill="auto"/>
                </w:tcPr>
                <w:p w14:paraId="6A41A897" w14:textId="77777777" w:rsidR="007A178D" w:rsidRPr="007A178D" w:rsidRDefault="007A178D" w:rsidP="007A178D">
                  <w:pPr>
                    <w:jc w:val="right"/>
                    <w:rPr>
                      <w:sz w:val="20"/>
                      <w:szCs w:val="20"/>
                      <w:u w:val="single"/>
                    </w:rPr>
                  </w:pPr>
                </w:p>
              </w:tc>
              <w:tc>
                <w:tcPr>
                  <w:tcW w:w="1350" w:type="dxa"/>
                  <w:shd w:val="clear" w:color="auto" w:fill="auto"/>
                </w:tcPr>
                <w:p w14:paraId="73ED8910" w14:textId="77777777" w:rsidR="007A178D" w:rsidRPr="007A178D" w:rsidRDefault="007A178D" w:rsidP="007A178D">
                  <w:pPr>
                    <w:jc w:val="right"/>
                    <w:rPr>
                      <w:sz w:val="20"/>
                      <w:szCs w:val="20"/>
                      <w:u w:val="single"/>
                    </w:rPr>
                  </w:pPr>
                  <w:r w:rsidRPr="007A178D">
                    <w:rPr>
                      <w:sz w:val="20"/>
                      <w:szCs w:val="20"/>
                      <w:u w:val="single"/>
                    </w:rPr>
                    <w:t>FY 22</w:t>
                  </w:r>
                </w:p>
              </w:tc>
              <w:tc>
                <w:tcPr>
                  <w:tcW w:w="1350" w:type="dxa"/>
                </w:tcPr>
                <w:p w14:paraId="7AB018CE" w14:textId="77777777" w:rsidR="007A178D" w:rsidRPr="007A178D" w:rsidRDefault="007A178D" w:rsidP="007A178D">
                  <w:pPr>
                    <w:jc w:val="right"/>
                    <w:rPr>
                      <w:sz w:val="20"/>
                      <w:szCs w:val="20"/>
                      <w:u w:val="single"/>
                    </w:rPr>
                  </w:pPr>
                  <w:r w:rsidRPr="007A178D">
                    <w:rPr>
                      <w:sz w:val="20"/>
                      <w:szCs w:val="20"/>
                      <w:u w:val="single"/>
                    </w:rPr>
                    <w:t>FY 23</w:t>
                  </w:r>
                </w:p>
              </w:tc>
            </w:tr>
            <w:tr w:rsidR="007A178D" w:rsidRPr="007A178D" w14:paraId="5CFD85A5" w14:textId="77777777" w:rsidTr="00815B9B">
              <w:trPr>
                <w:trHeight w:val="357"/>
                <w:jc w:val="center"/>
              </w:trPr>
              <w:tc>
                <w:tcPr>
                  <w:tcW w:w="1710" w:type="dxa"/>
                  <w:shd w:val="clear" w:color="auto" w:fill="auto"/>
                </w:tcPr>
                <w:p w14:paraId="390DC3A9" w14:textId="77777777" w:rsidR="007A178D" w:rsidRPr="007A178D" w:rsidRDefault="007A178D" w:rsidP="007A178D">
                  <w:pPr>
                    <w:jc w:val="right"/>
                    <w:rPr>
                      <w:sz w:val="16"/>
                      <w:szCs w:val="16"/>
                    </w:rPr>
                  </w:pPr>
                  <w:r w:rsidRPr="007A178D">
                    <w:rPr>
                      <w:sz w:val="16"/>
                      <w:szCs w:val="16"/>
                    </w:rPr>
                    <w:t>General Fund - Position Count</w:t>
                  </w:r>
                </w:p>
              </w:tc>
              <w:tc>
                <w:tcPr>
                  <w:tcW w:w="1350" w:type="dxa"/>
                  <w:shd w:val="clear" w:color="auto" w:fill="auto"/>
                  <w:vAlign w:val="center"/>
                </w:tcPr>
                <w:p w14:paraId="6017F146" w14:textId="77777777" w:rsidR="007A178D" w:rsidRPr="007A178D" w:rsidRDefault="007A178D" w:rsidP="007A178D">
                  <w:pPr>
                    <w:jc w:val="right"/>
                    <w:rPr>
                      <w:sz w:val="20"/>
                      <w:szCs w:val="20"/>
                    </w:rPr>
                  </w:pPr>
                  <w:r w:rsidRPr="007A178D">
                    <w:rPr>
                      <w:sz w:val="20"/>
                      <w:szCs w:val="20"/>
                    </w:rPr>
                    <w:t>3.000</w:t>
                  </w:r>
                </w:p>
              </w:tc>
              <w:tc>
                <w:tcPr>
                  <w:tcW w:w="1350" w:type="dxa"/>
                  <w:vAlign w:val="center"/>
                </w:tcPr>
                <w:p w14:paraId="11900431" w14:textId="77777777" w:rsidR="007A178D" w:rsidRPr="007A178D" w:rsidRDefault="007A178D" w:rsidP="007A178D">
                  <w:pPr>
                    <w:jc w:val="right"/>
                    <w:rPr>
                      <w:sz w:val="20"/>
                      <w:szCs w:val="20"/>
                    </w:rPr>
                  </w:pPr>
                  <w:r w:rsidRPr="007A178D">
                    <w:rPr>
                      <w:sz w:val="20"/>
                      <w:szCs w:val="20"/>
                    </w:rPr>
                    <w:t>3.000</w:t>
                  </w:r>
                </w:p>
              </w:tc>
            </w:tr>
            <w:tr w:rsidR="007A178D" w:rsidRPr="007A178D" w14:paraId="71464B19" w14:textId="77777777" w:rsidTr="00815B9B">
              <w:trPr>
                <w:trHeight w:val="357"/>
                <w:jc w:val="center"/>
              </w:trPr>
              <w:tc>
                <w:tcPr>
                  <w:tcW w:w="1710" w:type="dxa"/>
                  <w:shd w:val="clear" w:color="auto" w:fill="auto"/>
                </w:tcPr>
                <w:p w14:paraId="04FCED7A" w14:textId="77777777" w:rsidR="007A178D" w:rsidRPr="007A178D" w:rsidRDefault="007A178D" w:rsidP="007A178D">
                  <w:pPr>
                    <w:jc w:val="right"/>
                    <w:rPr>
                      <w:sz w:val="16"/>
                      <w:szCs w:val="16"/>
                    </w:rPr>
                  </w:pPr>
                  <w:r w:rsidRPr="007A178D">
                    <w:rPr>
                      <w:sz w:val="16"/>
                      <w:szCs w:val="16"/>
                    </w:rPr>
                    <w:t>Personal Services</w:t>
                  </w:r>
                </w:p>
              </w:tc>
              <w:tc>
                <w:tcPr>
                  <w:tcW w:w="1350" w:type="dxa"/>
                  <w:shd w:val="clear" w:color="auto" w:fill="auto"/>
                </w:tcPr>
                <w:p w14:paraId="762F0F53" w14:textId="77777777" w:rsidR="007A178D" w:rsidRPr="007A178D" w:rsidRDefault="007A178D" w:rsidP="007A178D">
                  <w:pPr>
                    <w:jc w:val="right"/>
                    <w:rPr>
                      <w:sz w:val="20"/>
                      <w:szCs w:val="20"/>
                    </w:rPr>
                  </w:pPr>
                  <w:r w:rsidRPr="007A178D">
                    <w:rPr>
                      <w:sz w:val="20"/>
                      <w:szCs w:val="20"/>
                    </w:rPr>
                    <w:t>$313,486</w:t>
                  </w:r>
                </w:p>
              </w:tc>
              <w:tc>
                <w:tcPr>
                  <w:tcW w:w="1350" w:type="dxa"/>
                </w:tcPr>
                <w:p w14:paraId="066BD13A" w14:textId="77777777" w:rsidR="007A178D" w:rsidRPr="007A178D" w:rsidRDefault="007A178D" w:rsidP="007A178D">
                  <w:pPr>
                    <w:jc w:val="right"/>
                    <w:rPr>
                      <w:sz w:val="20"/>
                      <w:szCs w:val="20"/>
                    </w:rPr>
                  </w:pPr>
                  <w:r w:rsidRPr="007A178D">
                    <w:rPr>
                      <w:sz w:val="20"/>
                      <w:szCs w:val="20"/>
                    </w:rPr>
                    <w:t>$316,810</w:t>
                  </w:r>
                </w:p>
              </w:tc>
            </w:tr>
            <w:tr w:rsidR="007A178D" w:rsidRPr="007A178D" w14:paraId="4303DC43" w14:textId="77777777" w:rsidTr="00815B9B">
              <w:trPr>
                <w:trHeight w:val="315"/>
                <w:jc w:val="center"/>
              </w:trPr>
              <w:tc>
                <w:tcPr>
                  <w:tcW w:w="1710" w:type="dxa"/>
                  <w:shd w:val="clear" w:color="auto" w:fill="auto"/>
                </w:tcPr>
                <w:p w14:paraId="30BC04A8" w14:textId="77777777" w:rsidR="007A178D" w:rsidRPr="007A178D" w:rsidRDefault="007A178D" w:rsidP="007A178D">
                  <w:pPr>
                    <w:jc w:val="right"/>
                    <w:rPr>
                      <w:sz w:val="16"/>
                      <w:szCs w:val="16"/>
                    </w:rPr>
                  </w:pPr>
                  <w:r w:rsidRPr="007A178D">
                    <w:rPr>
                      <w:sz w:val="16"/>
                      <w:szCs w:val="16"/>
                    </w:rPr>
                    <w:t>All Other</w:t>
                  </w:r>
                </w:p>
              </w:tc>
              <w:tc>
                <w:tcPr>
                  <w:tcW w:w="1350" w:type="dxa"/>
                  <w:shd w:val="clear" w:color="auto" w:fill="auto"/>
                </w:tcPr>
                <w:p w14:paraId="380B5D33" w14:textId="77777777" w:rsidR="007A178D" w:rsidRPr="007A178D" w:rsidRDefault="007A178D" w:rsidP="007A178D">
                  <w:pPr>
                    <w:jc w:val="right"/>
                    <w:rPr>
                      <w:sz w:val="20"/>
                      <w:szCs w:val="20"/>
                      <w:u w:val="single"/>
                    </w:rPr>
                  </w:pPr>
                  <w:r w:rsidRPr="007A178D">
                    <w:rPr>
                      <w:sz w:val="20"/>
                      <w:szCs w:val="20"/>
                      <w:u w:val="single"/>
                    </w:rPr>
                    <w:t>$6,562,512</w:t>
                  </w:r>
                </w:p>
              </w:tc>
              <w:tc>
                <w:tcPr>
                  <w:tcW w:w="1350" w:type="dxa"/>
                </w:tcPr>
                <w:p w14:paraId="270341E6" w14:textId="77777777" w:rsidR="007A178D" w:rsidRPr="007A178D" w:rsidRDefault="007A178D" w:rsidP="007A178D">
                  <w:pPr>
                    <w:jc w:val="right"/>
                    <w:rPr>
                      <w:sz w:val="20"/>
                      <w:szCs w:val="20"/>
                      <w:u w:val="single"/>
                    </w:rPr>
                  </w:pPr>
                  <w:r w:rsidRPr="007A178D">
                    <w:rPr>
                      <w:sz w:val="20"/>
                      <w:szCs w:val="20"/>
                      <w:u w:val="single"/>
                    </w:rPr>
                    <w:t>$6,562,512</w:t>
                  </w:r>
                </w:p>
              </w:tc>
            </w:tr>
            <w:tr w:rsidR="007A178D" w:rsidRPr="007A178D" w14:paraId="1E88FB03" w14:textId="77777777" w:rsidTr="00815B9B">
              <w:trPr>
                <w:trHeight w:val="303"/>
                <w:jc w:val="center"/>
              </w:trPr>
              <w:tc>
                <w:tcPr>
                  <w:tcW w:w="1710" w:type="dxa"/>
                  <w:shd w:val="clear" w:color="auto" w:fill="auto"/>
                </w:tcPr>
                <w:p w14:paraId="0625C9AA" w14:textId="77777777" w:rsidR="007A178D" w:rsidRPr="007A178D" w:rsidRDefault="007A178D" w:rsidP="007A178D">
                  <w:pPr>
                    <w:rPr>
                      <w:sz w:val="16"/>
                      <w:szCs w:val="16"/>
                      <w:u w:val="single"/>
                    </w:rPr>
                  </w:pPr>
                  <w:r w:rsidRPr="007A178D">
                    <w:rPr>
                      <w:sz w:val="16"/>
                      <w:szCs w:val="16"/>
                      <w:u w:val="single"/>
                    </w:rPr>
                    <w:t>General Fund Total</w:t>
                  </w:r>
                </w:p>
              </w:tc>
              <w:tc>
                <w:tcPr>
                  <w:tcW w:w="1350" w:type="dxa"/>
                  <w:shd w:val="clear" w:color="auto" w:fill="auto"/>
                </w:tcPr>
                <w:p w14:paraId="72B631A2" w14:textId="77777777" w:rsidR="007A178D" w:rsidRPr="007A178D" w:rsidRDefault="007A178D" w:rsidP="007A178D">
                  <w:pPr>
                    <w:jc w:val="right"/>
                    <w:rPr>
                      <w:sz w:val="20"/>
                      <w:szCs w:val="20"/>
                    </w:rPr>
                  </w:pPr>
                  <w:r w:rsidRPr="007A178D">
                    <w:rPr>
                      <w:sz w:val="20"/>
                      <w:szCs w:val="20"/>
                    </w:rPr>
                    <w:t>$6,875,998</w:t>
                  </w:r>
                </w:p>
              </w:tc>
              <w:tc>
                <w:tcPr>
                  <w:tcW w:w="1350" w:type="dxa"/>
                </w:tcPr>
                <w:p w14:paraId="529AFA81" w14:textId="77777777" w:rsidR="007A178D" w:rsidRPr="007A178D" w:rsidRDefault="007A178D" w:rsidP="007A178D">
                  <w:pPr>
                    <w:jc w:val="right"/>
                    <w:rPr>
                      <w:sz w:val="20"/>
                      <w:szCs w:val="20"/>
                    </w:rPr>
                  </w:pPr>
                  <w:r w:rsidRPr="007A178D">
                    <w:rPr>
                      <w:sz w:val="20"/>
                      <w:szCs w:val="20"/>
                    </w:rPr>
                    <w:t>$6,879,322</w:t>
                  </w:r>
                </w:p>
              </w:tc>
            </w:tr>
            <w:tr w:rsidR="007A178D" w:rsidRPr="007A178D" w14:paraId="06365D9C" w14:textId="77777777" w:rsidTr="00815B9B">
              <w:trPr>
                <w:trHeight w:val="180"/>
                <w:jc w:val="center"/>
              </w:trPr>
              <w:tc>
                <w:tcPr>
                  <w:tcW w:w="1710" w:type="dxa"/>
                  <w:shd w:val="clear" w:color="auto" w:fill="auto"/>
                </w:tcPr>
                <w:p w14:paraId="081254E5" w14:textId="77777777" w:rsidR="007A178D" w:rsidRPr="007A178D" w:rsidRDefault="007A178D" w:rsidP="007A178D">
                  <w:pPr>
                    <w:jc w:val="right"/>
                    <w:rPr>
                      <w:sz w:val="16"/>
                      <w:szCs w:val="16"/>
                    </w:rPr>
                  </w:pPr>
                  <w:r w:rsidRPr="007A178D">
                    <w:rPr>
                      <w:sz w:val="16"/>
                      <w:szCs w:val="16"/>
                    </w:rPr>
                    <w:t>Federal Expenditures Fund-Position Count</w:t>
                  </w:r>
                </w:p>
              </w:tc>
              <w:tc>
                <w:tcPr>
                  <w:tcW w:w="1350" w:type="dxa"/>
                  <w:shd w:val="clear" w:color="auto" w:fill="auto"/>
                  <w:vAlign w:val="center"/>
                </w:tcPr>
                <w:p w14:paraId="424F8E83" w14:textId="77777777" w:rsidR="007A178D" w:rsidRPr="007A178D" w:rsidRDefault="007A178D" w:rsidP="007A178D">
                  <w:pPr>
                    <w:jc w:val="right"/>
                    <w:rPr>
                      <w:sz w:val="20"/>
                      <w:szCs w:val="20"/>
                    </w:rPr>
                  </w:pPr>
                  <w:r w:rsidRPr="007A178D">
                    <w:rPr>
                      <w:sz w:val="20"/>
                      <w:szCs w:val="20"/>
                    </w:rPr>
                    <w:t>2.000</w:t>
                  </w:r>
                </w:p>
              </w:tc>
              <w:tc>
                <w:tcPr>
                  <w:tcW w:w="1350" w:type="dxa"/>
                  <w:vAlign w:val="center"/>
                </w:tcPr>
                <w:p w14:paraId="011B0FB6" w14:textId="77777777" w:rsidR="007A178D" w:rsidRPr="007A178D" w:rsidRDefault="007A178D" w:rsidP="007A178D">
                  <w:pPr>
                    <w:jc w:val="right"/>
                    <w:rPr>
                      <w:sz w:val="20"/>
                      <w:szCs w:val="20"/>
                    </w:rPr>
                  </w:pPr>
                  <w:r w:rsidRPr="007A178D">
                    <w:rPr>
                      <w:sz w:val="20"/>
                      <w:szCs w:val="20"/>
                    </w:rPr>
                    <w:t>2.000</w:t>
                  </w:r>
                </w:p>
              </w:tc>
            </w:tr>
            <w:tr w:rsidR="007A178D" w:rsidRPr="007A178D" w14:paraId="2223BA6C" w14:textId="77777777" w:rsidTr="00815B9B">
              <w:trPr>
                <w:trHeight w:val="315"/>
                <w:jc w:val="center"/>
              </w:trPr>
              <w:tc>
                <w:tcPr>
                  <w:tcW w:w="1710" w:type="dxa"/>
                  <w:shd w:val="clear" w:color="auto" w:fill="auto"/>
                </w:tcPr>
                <w:p w14:paraId="6EB1EEC1" w14:textId="77777777" w:rsidR="007A178D" w:rsidRPr="007A178D" w:rsidRDefault="007A178D" w:rsidP="007A178D">
                  <w:pPr>
                    <w:jc w:val="right"/>
                    <w:rPr>
                      <w:sz w:val="16"/>
                      <w:szCs w:val="16"/>
                    </w:rPr>
                  </w:pPr>
                  <w:r w:rsidRPr="007A178D">
                    <w:rPr>
                      <w:sz w:val="16"/>
                      <w:szCs w:val="16"/>
                    </w:rPr>
                    <w:t>Personal Services</w:t>
                  </w:r>
                </w:p>
              </w:tc>
              <w:tc>
                <w:tcPr>
                  <w:tcW w:w="1350" w:type="dxa"/>
                  <w:shd w:val="clear" w:color="auto" w:fill="auto"/>
                </w:tcPr>
                <w:p w14:paraId="3B215995" w14:textId="77777777" w:rsidR="007A178D" w:rsidRPr="007A178D" w:rsidRDefault="007A178D" w:rsidP="007A178D">
                  <w:pPr>
                    <w:jc w:val="right"/>
                    <w:rPr>
                      <w:sz w:val="20"/>
                      <w:szCs w:val="20"/>
                    </w:rPr>
                  </w:pPr>
                  <w:r w:rsidRPr="007A178D">
                    <w:rPr>
                      <w:sz w:val="20"/>
                      <w:szCs w:val="20"/>
                    </w:rPr>
                    <w:t>$241,393</w:t>
                  </w:r>
                </w:p>
              </w:tc>
              <w:tc>
                <w:tcPr>
                  <w:tcW w:w="1350" w:type="dxa"/>
                </w:tcPr>
                <w:p w14:paraId="09768046" w14:textId="77777777" w:rsidR="007A178D" w:rsidRPr="007A178D" w:rsidRDefault="007A178D" w:rsidP="007A178D">
                  <w:pPr>
                    <w:jc w:val="right"/>
                    <w:rPr>
                      <w:sz w:val="20"/>
                      <w:szCs w:val="20"/>
                    </w:rPr>
                  </w:pPr>
                  <w:r w:rsidRPr="007A178D">
                    <w:rPr>
                      <w:sz w:val="20"/>
                      <w:szCs w:val="20"/>
                    </w:rPr>
                    <w:t>$242,323</w:t>
                  </w:r>
                </w:p>
              </w:tc>
            </w:tr>
            <w:tr w:rsidR="007A178D" w:rsidRPr="007A178D" w14:paraId="766FEBF7" w14:textId="77777777" w:rsidTr="00815B9B">
              <w:trPr>
                <w:trHeight w:val="315"/>
                <w:jc w:val="center"/>
              </w:trPr>
              <w:tc>
                <w:tcPr>
                  <w:tcW w:w="1710" w:type="dxa"/>
                  <w:shd w:val="clear" w:color="auto" w:fill="auto"/>
                </w:tcPr>
                <w:p w14:paraId="4FB39587" w14:textId="77777777" w:rsidR="007A178D" w:rsidRPr="007A178D" w:rsidRDefault="007A178D" w:rsidP="007A178D">
                  <w:pPr>
                    <w:jc w:val="right"/>
                    <w:rPr>
                      <w:sz w:val="16"/>
                      <w:szCs w:val="16"/>
                    </w:rPr>
                  </w:pPr>
                  <w:r w:rsidRPr="007A178D">
                    <w:rPr>
                      <w:sz w:val="16"/>
                      <w:szCs w:val="16"/>
                    </w:rPr>
                    <w:t>All Other</w:t>
                  </w:r>
                </w:p>
              </w:tc>
              <w:tc>
                <w:tcPr>
                  <w:tcW w:w="1350" w:type="dxa"/>
                  <w:shd w:val="clear" w:color="auto" w:fill="auto"/>
                </w:tcPr>
                <w:p w14:paraId="377C4325" w14:textId="77777777" w:rsidR="007A178D" w:rsidRPr="007A178D" w:rsidRDefault="007A178D" w:rsidP="007A178D">
                  <w:pPr>
                    <w:jc w:val="right"/>
                    <w:rPr>
                      <w:sz w:val="20"/>
                      <w:szCs w:val="20"/>
                      <w:u w:val="single"/>
                    </w:rPr>
                  </w:pPr>
                  <w:r w:rsidRPr="007A178D">
                    <w:rPr>
                      <w:sz w:val="20"/>
                      <w:szCs w:val="20"/>
                      <w:u w:val="single"/>
                    </w:rPr>
                    <w:t>$1,874,267</w:t>
                  </w:r>
                </w:p>
              </w:tc>
              <w:tc>
                <w:tcPr>
                  <w:tcW w:w="1350" w:type="dxa"/>
                </w:tcPr>
                <w:p w14:paraId="3528B9E2" w14:textId="77777777" w:rsidR="007A178D" w:rsidRPr="007A178D" w:rsidRDefault="007A178D" w:rsidP="007A178D">
                  <w:pPr>
                    <w:jc w:val="right"/>
                    <w:rPr>
                      <w:sz w:val="20"/>
                      <w:szCs w:val="20"/>
                      <w:u w:val="single"/>
                    </w:rPr>
                  </w:pPr>
                  <w:r w:rsidRPr="007A178D">
                    <w:rPr>
                      <w:sz w:val="20"/>
                      <w:szCs w:val="20"/>
                      <w:u w:val="single"/>
                    </w:rPr>
                    <w:t>$1,874,267</w:t>
                  </w:r>
                </w:p>
              </w:tc>
            </w:tr>
            <w:tr w:rsidR="007A178D" w:rsidRPr="007A178D" w14:paraId="20C5308C" w14:textId="77777777" w:rsidTr="00815B9B">
              <w:trPr>
                <w:trHeight w:val="315"/>
                <w:jc w:val="center"/>
              </w:trPr>
              <w:tc>
                <w:tcPr>
                  <w:tcW w:w="1710" w:type="dxa"/>
                  <w:shd w:val="clear" w:color="auto" w:fill="auto"/>
                </w:tcPr>
                <w:p w14:paraId="3EBC4CE7" w14:textId="77777777" w:rsidR="007A178D" w:rsidRPr="007A178D" w:rsidRDefault="007A178D" w:rsidP="007A178D">
                  <w:pPr>
                    <w:rPr>
                      <w:sz w:val="16"/>
                      <w:szCs w:val="16"/>
                      <w:u w:val="single"/>
                    </w:rPr>
                  </w:pPr>
                  <w:r w:rsidRPr="007A178D">
                    <w:rPr>
                      <w:sz w:val="16"/>
                      <w:szCs w:val="16"/>
                      <w:u w:val="single"/>
                    </w:rPr>
                    <w:t>Federal Expenditures Fund Total</w:t>
                  </w:r>
                </w:p>
              </w:tc>
              <w:tc>
                <w:tcPr>
                  <w:tcW w:w="1350" w:type="dxa"/>
                  <w:shd w:val="clear" w:color="auto" w:fill="auto"/>
                </w:tcPr>
                <w:p w14:paraId="58DF2297" w14:textId="77777777" w:rsidR="007A178D" w:rsidRPr="007A178D" w:rsidRDefault="007A178D" w:rsidP="007A178D">
                  <w:pPr>
                    <w:jc w:val="right"/>
                    <w:rPr>
                      <w:sz w:val="20"/>
                      <w:szCs w:val="20"/>
                    </w:rPr>
                  </w:pPr>
                  <w:r w:rsidRPr="007A178D">
                    <w:rPr>
                      <w:sz w:val="20"/>
                      <w:szCs w:val="20"/>
                    </w:rPr>
                    <w:t>$2,115,660</w:t>
                  </w:r>
                </w:p>
              </w:tc>
              <w:tc>
                <w:tcPr>
                  <w:tcW w:w="1350" w:type="dxa"/>
                </w:tcPr>
                <w:p w14:paraId="033EF18C" w14:textId="77777777" w:rsidR="007A178D" w:rsidRPr="007A178D" w:rsidRDefault="007A178D" w:rsidP="007A178D">
                  <w:pPr>
                    <w:jc w:val="right"/>
                    <w:rPr>
                      <w:sz w:val="20"/>
                      <w:szCs w:val="20"/>
                    </w:rPr>
                  </w:pPr>
                  <w:r w:rsidRPr="007A178D">
                    <w:rPr>
                      <w:sz w:val="20"/>
                      <w:szCs w:val="20"/>
                    </w:rPr>
                    <w:t>$2,116,590</w:t>
                  </w:r>
                </w:p>
              </w:tc>
            </w:tr>
          </w:tbl>
          <w:p w14:paraId="190D2826" w14:textId="11D2D447" w:rsidR="007A178D" w:rsidRDefault="007A178D" w:rsidP="007A178D">
            <w:pPr>
              <w:autoSpaceDE w:val="0"/>
              <w:autoSpaceDN w:val="0"/>
              <w:adjustRightInd w:val="0"/>
              <w:rPr>
                <w:rFonts w:ascii="TimesNewRomanPS-BoldMT" w:eastAsiaTheme="minorHAnsi" w:hAnsi="TimesNewRomanPS-BoldMT" w:cs="TimesNewRomanPS-BoldMT"/>
                <w:sz w:val="22"/>
                <w:szCs w:val="22"/>
              </w:rPr>
            </w:pPr>
          </w:p>
          <w:p w14:paraId="60265B1E" w14:textId="77777777" w:rsidR="00DC5FC0" w:rsidRPr="00B02D15" w:rsidRDefault="00DC5FC0" w:rsidP="007A178D">
            <w:pPr>
              <w:autoSpaceDE w:val="0"/>
              <w:autoSpaceDN w:val="0"/>
              <w:adjustRightInd w:val="0"/>
              <w:rPr>
                <w:rFonts w:ascii="TimesNewRomanPS-BoldMT" w:eastAsiaTheme="minorHAnsi" w:hAnsi="TimesNewRomanPS-BoldMT" w:cs="TimesNewRomanPS-BoldMT"/>
                <w:sz w:val="22"/>
                <w:szCs w:val="22"/>
              </w:rPr>
            </w:pPr>
          </w:p>
          <w:p w14:paraId="28C9EF61" w14:textId="77777777" w:rsidR="007A178D" w:rsidRPr="00B02D15" w:rsidRDefault="007A178D" w:rsidP="007A178D">
            <w:pPr>
              <w:autoSpaceDE w:val="0"/>
              <w:autoSpaceDN w:val="0"/>
              <w:adjustRightInd w:val="0"/>
              <w:rPr>
                <w:rFonts w:eastAsiaTheme="minorHAnsi"/>
                <w:sz w:val="22"/>
                <w:szCs w:val="22"/>
              </w:rPr>
            </w:pPr>
            <w:r w:rsidRPr="00B02D15">
              <w:rPr>
                <w:rFonts w:eastAsiaTheme="minorHAnsi"/>
                <w:sz w:val="22"/>
                <w:szCs w:val="22"/>
                <w:u w:val="single"/>
              </w:rPr>
              <w:t>Charter School Program</w:t>
            </w:r>
          </w:p>
          <w:p w14:paraId="65F13134" w14:textId="77777777" w:rsidR="007A178D" w:rsidRPr="00B02D15" w:rsidRDefault="007A178D" w:rsidP="007A178D">
            <w:pPr>
              <w:autoSpaceDE w:val="0"/>
              <w:autoSpaceDN w:val="0"/>
              <w:adjustRightInd w:val="0"/>
              <w:rPr>
                <w:rFonts w:eastAsiaTheme="minorHAnsi"/>
                <w:sz w:val="22"/>
                <w:szCs w:val="22"/>
              </w:rPr>
            </w:pPr>
          </w:p>
          <w:p w14:paraId="70F99757" w14:textId="77777777" w:rsidR="007A178D" w:rsidRPr="00B02D15" w:rsidRDefault="007A178D" w:rsidP="007A178D">
            <w:pPr>
              <w:pStyle w:val="ListParagraph"/>
              <w:numPr>
                <w:ilvl w:val="0"/>
                <w:numId w:val="172"/>
              </w:numPr>
              <w:autoSpaceDE w:val="0"/>
              <w:autoSpaceDN w:val="0"/>
              <w:adjustRightInd w:val="0"/>
              <w:rPr>
                <w:rFonts w:eastAsiaTheme="minorHAnsi"/>
                <w:sz w:val="22"/>
                <w:szCs w:val="22"/>
              </w:rPr>
            </w:pPr>
            <w:r w:rsidRPr="00B02D15">
              <w:rPr>
                <w:rFonts w:eastAsiaTheme="minorHAnsi"/>
                <w:sz w:val="22"/>
                <w:szCs w:val="22"/>
              </w:rPr>
              <w:t>Provides Federal Expenditures Fund appropriations in the budget for Charter School Program of $500 in FY 22 and in FY 23.</w:t>
            </w:r>
          </w:p>
          <w:p w14:paraId="723E8CCF" w14:textId="3A8277FF" w:rsidR="007A178D" w:rsidRDefault="007A178D" w:rsidP="007A178D">
            <w:pPr>
              <w:autoSpaceDE w:val="0"/>
              <w:autoSpaceDN w:val="0"/>
              <w:adjustRightInd w:val="0"/>
              <w:rPr>
                <w:rFonts w:eastAsiaTheme="minorHAnsi"/>
                <w:sz w:val="22"/>
                <w:szCs w:val="22"/>
              </w:rPr>
            </w:pPr>
          </w:p>
          <w:p w14:paraId="3A425345" w14:textId="77777777" w:rsidR="00DC5FC0" w:rsidRPr="00B02D15" w:rsidRDefault="00DC5FC0" w:rsidP="007A178D">
            <w:pPr>
              <w:autoSpaceDE w:val="0"/>
              <w:autoSpaceDN w:val="0"/>
              <w:adjustRightInd w:val="0"/>
              <w:rPr>
                <w:rFonts w:eastAsiaTheme="minorHAnsi"/>
                <w:sz w:val="22"/>
                <w:szCs w:val="22"/>
              </w:rPr>
            </w:pPr>
          </w:p>
          <w:p w14:paraId="64ACD20A" w14:textId="77777777" w:rsidR="007A178D" w:rsidRPr="0034520F" w:rsidRDefault="007A178D" w:rsidP="007A178D">
            <w:pPr>
              <w:autoSpaceDE w:val="0"/>
              <w:autoSpaceDN w:val="0"/>
              <w:adjustRightInd w:val="0"/>
              <w:rPr>
                <w:rFonts w:eastAsiaTheme="minorHAnsi"/>
                <w:sz w:val="22"/>
                <w:szCs w:val="22"/>
              </w:rPr>
            </w:pPr>
            <w:r w:rsidRPr="00B02D15">
              <w:rPr>
                <w:rFonts w:eastAsiaTheme="minorHAnsi"/>
                <w:sz w:val="22"/>
                <w:szCs w:val="22"/>
                <w:u w:val="single"/>
              </w:rPr>
              <w:t xml:space="preserve">Child Development Services </w:t>
            </w:r>
          </w:p>
          <w:p w14:paraId="5502B8C0" w14:textId="77777777" w:rsidR="007A178D" w:rsidRPr="00B02D15" w:rsidRDefault="007A178D" w:rsidP="007A178D">
            <w:pPr>
              <w:autoSpaceDE w:val="0"/>
              <w:autoSpaceDN w:val="0"/>
              <w:adjustRightInd w:val="0"/>
              <w:rPr>
                <w:rFonts w:eastAsiaTheme="minorHAnsi"/>
                <w:sz w:val="22"/>
                <w:szCs w:val="22"/>
              </w:rPr>
            </w:pPr>
          </w:p>
          <w:p w14:paraId="647685E6" w14:textId="77777777" w:rsidR="007A178D" w:rsidRPr="00B02D15" w:rsidRDefault="007A178D" w:rsidP="007A178D">
            <w:pPr>
              <w:pStyle w:val="ListParagraph"/>
              <w:numPr>
                <w:ilvl w:val="0"/>
                <w:numId w:val="172"/>
              </w:numPr>
              <w:autoSpaceDE w:val="0"/>
              <w:autoSpaceDN w:val="0"/>
              <w:adjustRightInd w:val="0"/>
              <w:rPr>
                <w:rFonts w:eastAsiaTheme="minorHAnsi"/>
                <w:sz w:val="22"/>
                <w:szCs w:val="22"/>
              </w:rPr>
            </w:pPr>
            <w:r w:rsidRPr="00B02D15">
              <w:rPr>
                <w:rFonts w:eastAsiaTheme="minorHAnsi"/>
                <w:sz w:val="22"/>
                <w:szCs w:val="22"/>
              </w:rPr>
              <w:t>Provides General Fund and Federal Expenditures Fund appropriations in the budget for Child Development Services in FY 22 and in FY 23.</w:t>
            </w:r>
          </w:p>
          <w:p w14:paraId="45C90BE2" w14:textId="2CA09B39" w:rsidR="003B209A" w:rsidRDefault="003B209A" w:rsidP="006F3300">
            <w:pPr>
              <w:rPr>
                <w:lang w:val="en"/>
              </w:rPr>
            </w:pPr>
          </w:p>
          <w:p w14:paraId="286F973A" w14:textId="5C09446A" w:rsidR="00DC5FC0" w:rsidRDefault="00DC5FC0" w:rsidP="006F3300">
            <w:pPr>
              <w:rPr>
                <w:lang w:val="en"/>
              </w:rPr>
            </w:pPr>
          </w:p>
          <w:p w14:paraId="6A92871F" w14:textId="1256B0B1" w:rsidR="00DC5FC0" w:rsidRDefault="00DC5FC0" w:rsidP="006F3300">
            <w:pPr>
              <w:rPr>
                <w:lang w:val="en"/>
              </w:rPr>
            </w:pPr>
          </w:p>
          <w:p w14:paraId="22C53684" w14:textId="77777777" w:rsidR="00DC5FC0" w:rsidRDefault="00DC5FC0" w:rsidP="006F3300">
            <w:pPr>
              <w:rPr>
                <w:lang w:val="en"/>
              </w:rPr>
            </w:pPr>
          </w:p>
          <w:tbl>
            <w:tblPr>
              <w:tblpPr w:leftFromText="180" w:rightFromText="180" w:vertAnchor="text" w:horzAnchor="margin" w:tblpXSpec="center" w:tblpY="332"/>
              <w:tblOverlap w:val="never"/>
              <w:tblW w:w="0" w:type="auto"/>
              <w:tblLook w:val="01E0" w:firstRow="1" w:lastRow="1" w:firstColumn="1" w:lastColumn="1" w:noHBand="0" w:noVBand="0"/>
            </w:tblPr>
            <w:tblGrid>
              <w:gridCol w:w="1710"/>
              <w:gridCol w:w="1350"/>
              <w:gridCol w:w="1350"/>
            </w:tblGrid>
            <w:tr w:rsidR="00B502E1" w:rsidRPr="00B502E1" w14:paraId="3E867C38" w14:textId="77777777" w:rsidTr="00B502E1">
              <w:trPr>
                <w:trHeight w:val="357"/>
              </w:trPr>
              <w:tc>
                <w:tcPr>
                  <w:tcW w:w="1710" w:type="dxa"/>
                  <w:shd w:val="clear" w:color="auto" w:fill="auto"/>
                </w:tcPr>
                <w:p w14:paraId="06E6A5E3" w14:textId="77777777" w:rsidR="00B502E1" w:rsidRPr="00B502E1" w:rsidRDefault="00B502E1" w:rsidP="00B502E1">
                  <w:pPr>
                    <w:jc w:val="center"/>
                    <w:rPr>
                      <w:sz w:val="20"/>
                      <w:szCs w:val="20"/>
                      <w:u w:val="single"/>
                    </w:rPr>
                  </w:pPr>
                </w:p>
              </w:tc>
              <w:tc>
                <w:tcPr>
                  <w:tcW w:w="1350" w:type="dxa"/>
                  <w:shd w:val="clear" w:color="auto" w:fill="auto"/>
                </w:tcPr>
                <w:p w14:paraId="59769FF3" w14:textId="77777777" w:rsidR="00B502E1" w:rsidRPr="00B502E1" w:rsidRDefault="00B502E1" w:rsidP="00B502E1">
                  <w:pPr>
                    <w:jc w:val="right"/>
                    <w:rPr>
                      <w:sz w:val="20"/>
                      <w:szCs w:val="20"/>
                      <w:u w:val="single"/>
                    </w:rPr>
                  </w:pPr>
                  <w:r w:rsidRPr="00B502E1">
                    <w:rPr>
                      <w:sz w:val="20"/>
                      <w:szCs w:val="20"/>
                      <w:u w:val="single"/>
                    </w:rPr>
                    <w:t>FY 22</w:t>
                  </w:r>
                </w:p>
              </w:tc>
              <w:tc>
                <w:tcPr>
                  <w:tcW w:w="1350" w:type="dxa"/>
                </w:tcPr>
                <w:p w14:paraId="36E306BE" w14:textId="77777777" w:rsidR="00B502E1" w:rsidRPr="00B502E1" w:rsidRDefault="00B502E1" w:rsidP="00B502E1">
                  <w:pPr>
                    <w:jc w:val="right"/>
                    <w:rPr>
                      <w:sz w:val="20"/>
                      <w:szCs w:val="20"/>
                      <w:u w:val="single"/>
                    </w:rPr>
                  </w:pPr>
                  <w:r w:rsidRPr="00B502E1">
                    <w:rPr>
                      <w:sz w:val="20"/>
                      <w:szCs w:val="20"/>
                      <w:u w:val="single"/>
                    </w:rPr>
                    <w:t>FY 22</w:t>
                  </w:r>
                </w:p>
              </w:tc>
            </w:tr>
            <w:tr w:rsidR="00B502E1" w:rsidRPr="00B502E1" w14:paraId="71284565" w14:textId="77777777" w:rsidTr="00B502E1">
              <w:trPr>
                <w:trHeight w:val="357"/>
              </w:trPr>
              <w:tc>
                <w:tcPr>
                  <w:tcW w:w="1710" w:type="dxa"/>
                  <w:shd w:val="clear" w:color="auto" w:fill="auto"/>
                </w:tcPr>
                <w:p w14:paraId="485837FA" w14:textId="77777777" w:rsidR="00B502E1" w:rsidRPr="00B502E1" w:rsidRDefault="00B502E1" w:rsidP="00B502E1">
                  <w:pPr>
                    <w:jc w:val="right"/>
                    <w:rPr>
                      <w:sz w:val="16"/>
                      <w:szCs w:val="16"/>
                    </w:rPr>
                  </w:pPr>
                  <w:r w:rsidRPr="00B502E1">
                    <w:rPr>
                      <w:sz w:val="16"/>
                      <w:szCs w:val="16"/>
                    </w:rPr>
                    <w:t>General Fund - Position Count</w:t>
                  </w:r>
                </w:p>
              </w:tc>
              <w:tc>
                <w:tcPr>
                  <w:tcW w:w="1350" w:type="dxa"/>
                  <w:shd w:val="clear" w:color="auto" w:fill="auto"/>
                  <w:vAlign w:val="center"/>
                </w:tcPr>
                <w:p w14:paraId="7B683E2B" w14:textId="77777777" w:rsidR="00B502E1" w:rsidRPr="00B502E1" w:rsidRDefault="00B502E1" w:rsidP="00B502E1">
                  <w:pPr>
                    <w:jc w:val="right"/>
                    <w:rPr>
                      <w:sz w:val="20"/>
                      <w:szCs w:val="20"/>
                    </w:rPr>
                  </w:pPr>
                  <w:r w:rsidRPr="00B502E1">
                    <w:rPr>
                      <w:sz w:val="20"/>
                      <w:szCs w:val="20"/>
                    </w:rPr>
                    <w:t>1.000</w:t>
                  </w:r>
                </w:p>
              </w:tc>
              <w:tc>
                <w:tcPr>
                  <w:tcW w:w="1350" w:type="dxa"/>
                  <w:vAlign w:val="center"/>
                </w:tcPr>
                <w:p w14:paraId="6925FB58" w14:textId="77777777" w:rsidR="00B502E1" w:rsidRPr="00B502E1" w:rsidRDefault="00B502E1" w:rsidP="00B502E1">
                  <w:pPr>
                    <w:jc w:val="right"/>
                    <w:rPr>
                      <w:sz w:val="20"/>
                      <w:szCs w:val="20"/>
                    </w:rPr>
                  </w:pPr>
                  <w:r w:rsidRPr="00B502E1">
                    <w:rPr>
                      <w:sz w:val="20"/>
                      <w:szCs w:val="20"/>
                    </w:rPr>
                    <w:t>1.000</w:t>
                  </w:r>
                </w:p>
              </w:tc>
            </w:tr>
            <w:tr w:rsidR="00B502E1" w:rsidRPr="00B502E1" w14:paraId="50802277" w14:textId="77777777" w:rsidTr="00B502E1">
              <w:trPr>
                <w:trHeight w:val="357"/>
              </w:trPr>
              <w:tc>
                <w:tcPr>
                  <w:tcW w:w="1710" w:type="dxa"/>
                  <w:shd w:val="clear" w:color="auto" w:fill="auto"/>
                </w:tcPr>
                <w:p w14:paraId="30FB1925" w14:textId="77777777" w:rsidR="00B502E1" w:rsidRPr="00B502E1" w:rsidRDefault="00B502E1" w:rsidP="00B502E1">
                  <w:pPr>
                    <w:jc w:val="right"/>
                    <w:rPr>
                      <w:sz w:val="16"/>
                      <w:szCs w:val="16"/>
                    </w:rPr>
                  </w:pPr>
                  <w:r w:rsidRPr="00B502E1">
                    <w:rPr>
                      <w:sz w:val="16"/>
                      <w:szCs w:val="16"/>
                    </w:rPr>
                    <w:t>Personal Services</w:t>
                  </w:r>
                </w:p>
              </w:tc>
              <w:tc>
                <w:tcPr>
                  <w:tcW w:w="1350" w:type="dxa"/>
                  <w:shd w:val="clear" w:color="auto" w:fill="auto"/>
                </w:tcPr>
                <w:p w14:paraId="2C00782F" w14:textId="77777777" w:rsidR="00B502E1" w:rsidRPr="00B502E1" w:rsidRDefault="00B502E1" w:rsidP="00B502E1">
                  <w:pPr>
                    <w:jc w:val="right"/>
                    <w:rPr>
                      <w:sz w:val="20"/>
                      <w:szCs w:val="20"/>
                    </w:rPr>
                  </w:pPr>
                  <w:r w:rsidRPr="00B502E1">
                    <w:rPr>
                      <w:sz w:val="20"/>
                      <w:szCs w:val="20"/>
                    </w:rPr>
                    <w:t>$84,617</w:t>
                  </w:r>
                </w:p>
              </w:tc>
              <w:tc>
                <w:tcPr>
                  <w:tcW w:w="1350" w:type="dxa"/>
                </w:tcPr>
                <w:p w14:paraId="290F7173" w14:textId="77777777" w:rsidR="00B502E1" w:rsidRPr="00B502E1" w:rsidRDefault="00B502E1" w:rsidP="00B502E1">
                  <w:pPr>
                    <w:jc w:val="right"/>
                    <w:rPr>
                      <w:sz w:val="20"/>
                      <w:szCs w:val="20"/>
                    </w:rPr>
                  </w:pPr>
                  <w:r w:rsidRPr="00B502E1">
                    <w:rPr>
                      <w:sz w:val="20"/>
                      <w:szCs w:val="20"/>
                    </w:rPr>
                    <w:t>$88,690</w:t>
                  </w:r>
                </w:p>
              </w:tc>
            </w:tr>
            <w:tr w:rsidR="00B502E1" w:rsidRPr="00B502E1" w14:paraId="4C5C74F4" w14:textId="77777777" w:rsidTr="00B502E1">
              <w:trPr>
                <w:trHeight w:val="315"/>
              </w:trPr>
              <w:tc>
                <w:tcPr>
                  <w:tcW w:w="1710" w:type="dxa"/>
                  <w:shd w:val="clear" w:color="auto" w:fill="auto"/>
                </w:tcPr>
                <w:p w14:paraId="5EB71954" w14:textId="77777777" w:rsidR="00B502E1" w:rsidRPr="00B502E1" w:rsidRDefault="00B502E1" w:rsidP="00B502E1">
                  <w:pPr>
                    <w:jc w:val="right"/>
                    <w:rPr>
                      <w:sz w:val="16"/>
                      <w:szCs w:val="16"/>
                    </w:rPr>
                  </w:pPr>
                  <w:r w:rsidRPr="00B502E1">
                    <w:rPr>
                      <w:sz w:val="16"/>
                      <w:szCs w:val="16"/>
                    </w:rPr>
                    <w:t>All Other</w:t>
                  </w:r>
                </w:p>
              </w:tc>
              <w:tc>
                <w:tcPr>
                  <w:tcW w:w="1350" w:type="dxa"/>
                  <w:shd w:val="clear" w:color="auto" w:fill="auto"/>
                </w:tcPr>
                <w:p w14:paraId="31538D26" w14:textId="77777777" w:rsidR="00B502E1" w:rsidRPr="00B502E1" w:rsidRDefault="00B502E1" w:rsidP="00B502E1">
                  <w:pPr>
                    <w:jc w:val="right"/>
                    <w:rPr>
                      <w:sz w:val="20"/>
                      <w:szCs w:val="20"/>
                      <w:u w:val="single"/>
                    </w:rPr>
                  </w:pPr>
                  <w:r w:rsidRPr="00B502E1">
                    <w:rPr>
                      <w:sz w:val="20"/>
                      <w:szCs w:val="20"/>
                      <w:u w:val="single"/>
                    </w:rPr>
                    <w:t>$39,628,604</w:t>
                  </w:r>
                </w:p>
              </w:tc>
              <w:tc>
                <w:tcPr>
                  <w:tcW w:w="1350" w:type="dxa"/>
                </w:tcPr>
                <w:p w14:paraId="6D5AB847" w14:textId="77777777" w:rsidR="00B502E1" w:rsidRPr="00B502E1" w:rsidRDefault="00B502E1" w:rsidP="00B502E1">
                  <w:pPr>
                    <w:jc w:val="right"/>
                    <w:rPr>
                      <w:sz w:val="20"/>
                      <w:szCs w:val="20"/>
                      <w:u w:val="single"/>
                    </w:rPr>
                  </w:pPr>
                  <w:r w:rsidRPr="00B502E1">
                    <w:rPr>
                      <w:sz w:val="20"/>
                      <w:szCs w:val="20"/>
                      <w:u w:val="single"/>
                    </w:rPr>
                    <w:t>$39,628,604</w:t>
                  </w:r>
                </w:p>
              </w:tc>
            </w:tr>
            <w:tr w:rsidR="00B502E1" w:rsidRPr="00B502E1" w14:paraId="29565E66" w14:textId="77777777" w:rsidTr="00B502E1">
              <w:trPr>
                <w:trHeight w:val="303"/>
              </w:trPr>
              <w:tc>
                <w:tcPr>
                  <w:tcW w:w="1710" w:type="dxa"/>
                  <w:shd w:val="clear" w:color="auto" w:fill="auto"/>
                </w:tcPr>
                <w:p w14:paraId="11FF838B" w14:textId="77777777" w:rsidR="00B502E1" w:rsidRPr="00B502E1" w:rsidRDefault="00B502E1" w:rsidP="00B502E1">
                  <w:pPr>
                    <w:rPr>
                      <w:sz w:val="16"/>
                      <w:szCs w:val="16"/>
                      <w:u w:val="single"/>
                    </w:rPr>
                  </w:pPr>
                  <w:r w:rsidRPr="00B502E1">
                    <w:rPr>
                      <w:sz w:val="16"/>
                      <w:szCs w:val="16"/>
                      <w:u w:val="single"/>
                    </w:rPr>
                    <w:t>General Fund Total</w:t>
                  </w:r>
                </w:p>
              </w:tc>
              <w:tc>
                <w:tcPr>
                  <w:tcW w:w="1350" w:type="dxa"/>
                  <w:shd w:val="clear" w:color="auto" w:fill="auto"/>
                </w:tcPr>
                <w:p w14:paraId="1266293D" w14:textId="77777777" w:rsidR="00B502E1" w:rsidRPr="00B502E1" w:rsidRDefault="00B502E1" w:rsidP="00B502E1">
                  <w:pPr>
                    <w:jc w:val="right"/>
                    <w:rPr>
                      <w:sz w:val="20"/>
                      <w:szCs w:val="20"/>
                    </w:rPr>
                  </w:pPr>
                  <w:r w:rsidRPr="00B502E1">
                    <w:rPr>
                      <w:sz w:val="20"/>
                      <w:szCs w:val="20"/>
                    </w:rPr>
                    <w:t>$39,713,221</w:t>
                  </w:r>
                </w:p>
              </w:tc>
              <w:tc>
                <w:tcPr>
                  <w:tcW w:w="1350" w:type="dxa"/>
                </w:tcPr>
                <w:p w14:paraId="7448D669" w14:textId="77777777" w:rsidR="00B502E1" w:rsidRPr="00B502E1" w:rsidRDefault="00B502E1" w:rsidP="00B502E1">
                  <w:pPr>
                    <w:jc w:val="right"/>
                    <w:rPr>
                      <w:sz w:val="20"/>
                      <w:szCs w:val="20"/>
                    </w:rPr>
                  </w:pPr>
                  <w:r w:rsidRPr="00B502E1">
                    <w:rPr>
                      <w:sz w:val="20"/>
                      <w:szCs w:val="20"/>
                    </w:rPr>
                    <w:t>$39,717,294</w:t>
                  </w:r>
                </w:p>
              </w:tc>
            </w:tr>
            <w:tr w:rsidR="00B502E1" w:rsidRPr="00B502E1" w14:paraId="590C93F1" w14:textId="77777777" w:rsidTr="00B502E1">
              <w:trPr>
                <w:trHeight w:val="180"/>
              </w:trPr>
              <w:tc>
                <w:tcPr>
                  <w:tcW w:w="1710" w:type="dxa"/>
                  <w:shd w:val="clear" w:color="auto" w:fill="auto"/>
                </w:tcPr>
                <w:p w14:paraId="71704A64" w14:textId="77777777" w:rsidR="00B502E1" w:rsidRPr="00B502E1" w:rsidRDefault="00B502E1" w:rsidP="00B502E1">
                  <w:pPr>
                    <w:jc w:val="right"/>
                    <w:rPr>
                      <w:sz w:val="16"/>
                      <w:szCs w:val="16"/>
                    </w:rPr>
                  </w:pPr>
                  <w:r w:rsidRPr="00B502E1">
                    <w:rPr>
                      <w:sz w:val="16"/>
                      <w:szCs w:val="16"/>
                    </w:rPr>
                    <w:t>Federal Expenditures Fund-Position Count</w:t>
                  </w:r>
                </w:p>
              </w:tc>
              <w:tc>
                <w:tcPr>
                  <w:tcW w:w="1350" w:type="dxa"/>
                  <w:shd w:val="clear" w:color="auto" w:fill="auto"/>
                  <w:vAlign w:val="center"/>
                </w:tcPr>
                <w:p w14:paraId="7BE2C846" w14:textId="77777777" w:rsidR="00B502E1" w:rsidRPr="00B502E1" w:rsidRDefault="00B502E1" w:rsidP="00B502E1">
                  <w:pPr>
                    <w:jc w:val="right"/>
                    <w:rPr>
                      <w:sz w:val="20"/>
                      <w:szCs w:val="20"/>
                    </w:rPr>
                  </w:pPr>
                  <w:r w:rsidRPr="00B502E1">
                    <w:rPr>
                      <w:sz w:val="20"/>
                      <w:szCs w:val="20"/>
                    </w:rPr>
                    <w:t>1.000</w:t>
                  </w:r>
                </w:p>
              </w:tc>
              <w:tc>
                <w:tcPr>
                  <w:tcW w:w="1350" w:type="dxa"/>
                  <w:vAlign w:val="center"/>
                </w:tcPr>
                <w:p w14:paraId="462A1FA3" w14:textId="77777777" w:rsidR="00B502E1" w:rsidRPr="00B502E1" w:rsidRDefault="00B502E1" w:rsidP="00B502E1">
                  <w:pPr>
                    <w:jc w:val="right"/>
                    <w:rPr>
                      <w:sz w:val="20"/>
                      <w:szCs w:val="20"/>
                    </w:rPr>
                  </w:pPr>
                  <w:r w:rsidRPr="00B502E1">
                    <w:rPr>
                      <w:sz w:val="20"/>
                      <w:szCs w:val="20"/>
                    </w:rPr>
                    <w:t>1.000</w:t>
                  </w:r>
                </w:p>
              </w:tc>
            </w:tr>
            <w:tr w:rsidR="00B502E1" w:rsidRPr="00B502E1" w14:paraId="62CBB2D5" w14:textId="77777777" w:rsidTr="00B502E1">
              <w:trPr>
                <w:trHeight w:val="315"/>
              </w:trPr>
              <w:tc>
                <w:tcPr>
                  <w:tcW w:w="1710" w:type="dxa"/>
                  <w:shd w:val="clear" w:color="auto" w:fill="auto"/>
                </w:tcPr>
                <w:p w14:paraId="52947BB0" w14:textId="77777777" w:rsidR="00B502E1" w:rsidRPr="00B502E1" w:rsidRDefault="00B502E1" w:rsidP="00B502E1">
                  <w:pPr>
                    <w:jc w:val="right"/>
                    <w:rPr>
                      <w:sz w:val="16"/>
                      <w:szCs w:val="16"/>
                    </w:rPr>
                  </w:pPr>
                  <w:r w:rsidRPr="00B502E1">
                    <w:rPr>
                      <w:sz w:val="16"/>
                      <w:szCs w:val="16"/>
                    </w:rPr>
                    <w:t>Personal Services</w:t>
                  </w:r>
                </w:p>
              </w:tc>
              <w:tc>
                <w:tcPr>
                  <w:tcW w:w="1350" w:type="dxa"/>
                  <w:shd w:val="clear" w:color="auto" w:fill="auto"/>
                </w:tcPr>
                <w:p w14:paraId="2559E16F" w14:textId="77777777" w:rsidR="00B502E1" w:rsidRPr="00B502E1" w:rsidRDefault="00B502E1" w:rsidP="00B502E1">
                  <w:pPr>
                    <w:jc w:val="right"/>
                    <w:rPr>
                      <w:sz w:val="20"/>
                      <w:szCs w:val="20"/>
                    </w:rPr>
                  </w:pPr>
                  <w:r w:rsidRPr="00B502E1">
                    <w:rPr>
                      <w:sz w:val="20"/>
                      <w:szCs w:val="20"/>
                    </w:rPr>
                    <w:t>$65,025</w:t>
                  </w:r>
                </w:p>
              </w:tc>
              <w:tc>
                <w:tcPr>
                  <w:tcW w:w="1350" w:type="dxa"/>
                </w:tcPr>
                <w:p w14:paraId="042A38A5" w14:textId="77777777" w:rsidR="00B502E1" w:rsidRPr="00B502E1" w:rsidRDefault="00B502E1" w:rsidP="00B502E1">
                  <w:pPr>
                    <w:jc w:val="right"/>
                    <w:rPr>
                      <w:sz w:val="20"/>
                      <w:szCs w:val="20"/>
                    </w:rPr>
                  </w:pPr>
                  <w:r w:rsidRPr="00B502E1">
                    <w:rPr>
                      <w:sz w:val="20"/>
                      <w:szCs w:val="20"/>
                    </w:rPr>
                    <w:t>$67,759</w:t>
                  </w:r>
                </w:p>
              </w:tc>
            </w:tr>
            <w:tr w:rsidR="00B502E1" w:rsidRPr="00B502E1" w14:paraId="442DE48B" w14:textId="77777777" w:rsidTr="00B502E1">
              <w:trPr>
                <w:trHeight w:val="315"/>
              </w:trPr>
              <w:tc>
                <w:tcPr>
                  <w:tcW w:w="1710" w:type="dxa"/>
                  <w:shd w:val="clear" w:color="auto" w:fill="auto"/>
                </w:tcPr>
                <w:p w14:paraId="3B988B9E" w14:textId="77777777" w:rsidR="00B502E1" w:rsidRPr="00B502E1" w:rsidRDefault="00B502E1" w:rsidP="00B502E1">
                  <w:pPr>
                    <w:jc w:val="right"/>
                    <w:rPr>
                      <w:sz w:val="16"/>
                      <w:szCs w:val="16"/>
                    </w:rPr>
                  </w:pPr>
                  <w:r w:rsidRPr="00B502E1">
                    <w:rPr>
                      <w:sz w:val="16"/>
                      <w:szCs w:val="16"/>
                    </w:rPr>
                    <w:t>All Other</w:t>
                  </w:r>
                </w:p>
              </w:tc>
              <w:tc>
                <w:tcPr>
                  <w:tcW w:w="1350" w:type="dxa"/>
                  <w:shd w:val="clear" w:color="auto" w:fill="auto"/>
                </w:tcPr>
                <w:p w14:paraId="6630F800" w14:textId="77777777" w:rsidR="00B502E1" w:rsidRPr="00B502E1" w:rsidRDefault="00B502E1" w:rsidP="00B502E1">
                  <w:pPr>
                    <w:jc w:val="right"/>
                    <w:rPr>
                      <w:sz w:val="20"/>
                      <w:szCs w:val="20"/>
                      <w:u w:val="single"/>
                    </w:rPr>
                  </w:pPr>
                  <w:r w:rsidRPr="00B502E1">
                    <w:rPr>
                      <w:sz w:val="20"/>
                      <w:szCs w:val="20"/>
                      <w:u w:val="single"/>
                    </w:rPr>
                    <w:t>$2,239,633</w:t>
                  </w:r>
                </w:p>
              </w:tc>
              <w:tc>
                <w:tcPr>
                  <w:tcW w:w="1350" w:type="dxa"/>
                </w:tcPr>
                <w:p w14:paraId="7FA6FC66" w14:textId="77777777" w:rsidR="00B502E1" w:rsidRPr="00B502E1" w:rsidRDefault="00B502E1" w:rsidP="00B502E1">
                  <w:pPr>
                    <w:jc w:val="right"/>
                    <w:rPr>
                      <w:sz w:val="20"/>
                      <w:szCs w:val="20"/>
                      <w:u w:val="single"/>
                    </w:rPr>
                  </w:pPr>
                  <w:r w:rsidRPr="00B502E1">
                    <w:rPr>
                      <w:sz w:val="20"/>
                      <w:szCs w:val="20"/>
                      <w:u w:val="single"/>
                    </w:rPr>
                    <w:t>$2,239,633</w:t>
                  </w:r>
                </w:p>
              </w:tc>
            </w:tr>
            <w:tr w:rsidR="00B502E1" w:rsidRPr="00B502E1" w14:paraId="7F44E721" w14:textId="77777777" w:rsidTr="00B502E1">
              <w:trPr>
                <w:trHeight w:val="315"/>
              </w:trPr>
              <w:tc>
                <w:tcPr>
                  <w:tcW w:w="1710" w:type="dxa"/>
                  <w:shd w:val="clear" w:color="auto" w:fill="auto"/>
                </w:tcPr>
                <w:p w14:paraId="2FA57C58" w14:textId="77777777" w:rsidR="00B502E1" w:rsidRPr="00B502E1" w:rsidRDefault="00B502E1" w:rsidP="00B502E1">
                  <w:pPr>
                    <w:rPr>
                      <w:sz w:val="16"/>
                      <w:szCs w:val="16"/>
                      <w:u w:val="single"/>
                    </w:rPr>
                  </w:pPr>
                  <w:r w:rsidRPr="00B502E1">
                    <w:rPr>
                      <w:sz w:val="16"/>
                      <w:szCs w:val="16"/>
                      <w:u w:val="single"/>
                    </w:rPr>
                    <w:t>Federal Expenditures Fund Total</w:t>
                  </w:r>
                </w:p>
              </w:tc>
              <w:tc>
                <w:tcPr>
                  <w:tcW w:w="1350" w:type="dxa"/>
                  <w:shd w:val="clear" w:color="auto" w:fill="auto"/>
                </w:tcPr>
                <w:p w14:paraId="7A9FF942" w14:textId="77777777" w:rsidR="00B502E1" w:rsidRPr="00B502E1" w:rsidRDefault="00B502E1" w:rsidP="00B502E1">
                  <w:pPr>
                    <w:jc w:val="right"/>
                    <w:rPr>
                      <w:sz w:val="20"/>
                      <w:szCs w:val="20"/>
                    </w:rPr>
                  </w:pPr>
                  <w:r w:rsidRPr="00B502E1">
                    <w:rPr>
                      <w:sz w:val="20"/>
                      <w:szCs w:val="20"/>
                    </w:rPr>
                    <w:t>$2,304,658</w:t>
                  </w:r>
                </w:p>
              </w:tc>
              <w:tc>
                <w:tcPr>
                  <w:tcW w:w="1350" w:type="dxa"/>
                </w:tcPr>
                <w:p w14:paraId="662A4924" w14:textId="77777777" w:rsidR="00B502E1" w:rsidRPr="00B502E1" w:rsidRDefault="00B502E1" w:rsidP="00B502E1">
                  <w:pPr>
                    <w:jc w:val="right"/>
                    <w:rPr>
                      <w:sz w:val="20"/>
                      <w:szCs w:val="20"/>
                    </w:rPr>
                  </w:pPr>
                  <w:r w:rsidRPr="00B502E1">
                    <w:rPr>
                      <w:sz w:val="20"/>
                      <w:szCs w:val="20"/>
                    </w:rPr>
                    <w:t>$2,307,392</w:t>
                  </w:r>
                </w:p>
              </w:tc>
            </w:tr>
          </w:tbl>
          <w:p w14:paraId="0670A719" w14:textId="77777777" w:rsidR="00B502E1" w:rsidRP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2AC71218" w14:textId="1163E343"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401247FF" w14:textId="1860E67E"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587735FB" w14:textId="705EBF96"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7DE8E2C9" w14:textId="6A513E9D"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49DC0824" w14:textId="193137A1"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102FDA35" w14:textId="16D2D802"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31B57368" w14:textId="19193CD8"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783FD8B2" w14:textId="446927A4"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1122858A" w14:textId="7469B321"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1609FB71" w14:textId="17FFDAAC"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4D74A9F0" w14:textId="0FA83189"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428103F9" w14:textId="6A8251EE"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248DF593" w14:textId="7512C145"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6F8B532A" w14:textId="77777777" w:rsidR="00B02D15" w:rsidRDefault="00B02D15" w:rsidP="00B502E1">
            <w:pPr>
              <w:autoSpaceDE w:val="0"/>
              <w:autoSpaceDN w:val="0"/>
              <w:adjustRightInd w:val="0"/>
              <w:rPr>
                <w:rFonts w:ascii="TimesNewRomanPS-BoldMT" w:eastAsiaTheme="minorHAnsi" w:hAnsi="TimesNewRomanPS-BoldMT" w:cs="TimesNewRomanPS-BoldMT"/>
                <w:sz w:val="22"/>
                <w:szCs w:val="22"/>
                <w:u w:val="single"/>
              </w:rPr>
            </w:pPr>
          </w:p>
          <w:p w14:paraId="274BCE44" w14:textId="0C6A92B8" w:rsidR="00B502E1" w:rsidRPr="0034520F" w:rsidRDefault="00B502E1" w:rsidP="00B502E1">
            <w:pPr>
              <w:autoSpaceDE w:val="0"/>
              <w:autoSpaceDN w:val="0"/>
              <w:adjustRightInd w:val="0"/>
              <w:rPr>
                <w:rFonts w:eastAsiaTheme="minorHAnsi"/>
                <w:sz w:val="22"/>
                <w:szCs w:val="22"/>
              </w:rPr>
            </w:pPr>
            <w:r w:rsidRPr="00B02D15">
              <w:rPr>
                <w:rFonts w:eastAsiaTheme="minorHAnsi"/>
                <w:sz w:val="22"/>
                <w:szCs w:val="22"/>
                <w:u w:val="single"/>
              </w:rPr>
              <w:t>Commission To End Student Hunger</w:t>
            </w:r>
            <w:r w:rsidRPr="00B02D15">
              <w:rPr>
                <w:rFonts w:eastAsiaTheme="minorHAnsi"/>
                <w:b/>
                <w:bCs/>
                <w:sz w:val="22"/>
                <w:szCs w:val="22"/>
              </w:rPr>
              <w:t xml:space="preserve"> </w:t>
            </w:r>
          </w:p>
          <w:p w14:paraId="2234C352" w14:textId="77777777" w:rsidR="00B502E1" w:rsidRPr="00B02D15" w:rsidRDefault="00B502E1" w:rsidP="00B502E1">
            <w:pPr>
              <w:autoSpaceDE w:val="0"/>
              <w:autoSpaceDN w:val="0"/>
              <w:adjustRightInd w:val="0"/>
              <w:rPr>
                <w:rFonts w:eastAsiaTheme="minorHAnsi"/>
                <w:sz w:val="22"/>
                <w:szCs w:val="22"/>
              </w:rPr>
            </w:pPr>
          </w:p>
          <w:p w14:paraId="5D35F89B" w14:textId="77777777" w:rsidR="00B502E1" w:rsidRPr="00B02D15" w:rsidRDefault="00B502E1" w:rsidP="00B502E1">
            <w:pPr>
              <w:pStyle w:val="ListParagraph"/>
              <w:numPr>
                <w:ilvl w:val="0"/>
                <w:numId w:val="172"/>
              </w:numPr>
              <w:autoSpaceDE w:val="0"/>
              <w:autoSpaceDN w:val="0"/>
              <w:adjustRightInd w:val="0"/>
              <w:rPr>
                <w:rFonts w:eastAsiaTheme="minorHAnsi"/>
                <w:sz w:val="22"/>
                <w:szCs w:val="22"/>
              </w:rPr>
            </w:pPr>
            <w:r w:rsidRPr="00B02D15">
              <w:rPr>
                <w:rFonts w:eastAsiaTheme="minorHAnsi"/>
                <w:sz w:val="22"/>
                <w:szCs w:val="22"/>
              </w:rPr>
              <w:t>Provides Other Special Revenue Funds appropriations in the budget for Commission to End Student Hunger of $500 in FY 22 and in FY 23.</w:t>
            </w:r>
          </w:p>
          <w:p w14:paraId="7A8F27A6" w14:textId="77777777" w:rsidR="00B502E1" w:rsidRPr="00B02D15" w:rsidRDefault="00B502E1" w:rsidP="00B502E1">
            <w:pPr>
              <w:autoSpaceDE w:val="0"/>
              <w:autoSpaceDN w:val="0"/>
              <w:adjustRightInd w:val="0"/>
              <w:rPr>
                <w:rFonts w:eastAsiaTheme="minorHAnsi"/>
                <w:sz w:val="22"/>
                <w:szCs w:val="22"/>
              </w:rPr>
            </w:pPr>
          </w:p>
          <w:p w14:paraId="60F1073C" w14:textId="77777777" w:rsidR="00B502E1" w:rsidRPr="00B02D15" w:rsidRDefault="00B502E1" w:rsidP="00B502E1">
            <w:pPr>
              <w:autoSpaceDE w:val="0"/>
              <w:autoSpaceDN w:val="0"/>
              <w:adjustRightInd w:val="0"/>
              <w:rPr>
                <w:rFonts w:eastAsiaTheme="minorHAnsi"/>
                <w:sz w:val="22"/>
                <w:szCs w:val="22"/>
              </w:rPr>
            </w:pPr>
            <w:r w:rsidRPr="00B02D15">
              <w:rPr>
                <w:rFonts w:eastAsiaTheme="minorHAnsi"/>
                <w:sz w:val="22"/>
                <w:szCs w:val="22"/>
                <w:u w:val="single"/>
              </w:rPr>
              <w:t>Community Schools Program</w:t>
            </w:r>
            <w:r w:rsidRPr="00B02D15">
              <w:rPr>
                <w:rFonts w:eastAsiaTheme="minorHAnsi"/>
                <w:b/>
                <w:bCs/>
                <w:sz w:val="22"/>
                <w:szCs w:val="22"/>
              </w:rPr>
              <w:t xml:space="preserve"> </w:t>
            </w:r>
          </w:p>
          <w:p w14:paraId="19AF736C" w14:textId="77777777" w:rsidR="00B502E1" w:rsidRPr="00B02D15" w:rsidRDefault="00B502E1" w:rsidP="00B502E1">
            <w:pPr>
              <w:autoSpaceDE w:val="0"/>
              <w:autoSpaceDN w:val="0"/>
              <w:adjustRightInd w:val="0"/>
              <w:rPr>
                <w:rFonts w:eastAsiaTheme="minorHAnsi"/>
                <w:sz w:val="22"/>
                <w:szCs w:val="22"/>
              </w:rPr>
            </w:pPr>
          </w:p>
          <w:p w14:paraId="7AEBBBEA" w14:textId="77777777" w:rsidR="00B502E1" w:rsidRPr="00B02D15" w:rsidRDefault="00B502E1" w:rsidP="00250F16">
            <w:pPr>
              <w:pStyle w:val="ListParagraph"/>
              <w:numPr>
                <w:ilvl w:val="0"/>
                <w:numId w:val="172"/>
              </w:numPr>
              <w:autoSpaceDE w:val="0"/>
              <w:autoSpaceDN w:val="0"/>
              <w:adjustRightInd w:val="0"/>
              <w:rPr>
                <w:rFonts w:eastAsiaTheme="minorHAnsi"/>
                <w:sz w:val="22"/>
                <w:szCs w:val="22"/>
              </w:rPr>
            </w:pPr>
            <w:r w:rsidRPr="00B02D15">
              <w:rPr>
                <w:rFonts w:eastAsiaTheme="minorHAnsi"/>
                <w:sz w:val="22"/>
                <w:szCs w:val="22"/>
              </w:rPr>
              <w:t>Provides Federal Expenditures Fund appropriations in the budget for Community Schools Program of $500 in FY 22 and in FY 23.</w:t>
            </w:r>
          </w:p>
          <w:p w14:paraId="4094FD5D" w14:textId="77777777" w:rsidR="00B502E1" w:rsidRPr="00B02D15" w:rsidRDefault="00B502E1" w:rsidP="00B502E1">
            <w:pPr>
              <w:autoSpaceDE w:val="0"/>
              <w:autoSpaceDN w:val="0"/>
              <w:adjustRightInd w:val="0"/>
              <w:rPr>
                <w:rFonts w:eastAsiaTheme="minorHAnsi"/>
                <w:sz w:val="22"/>
                <w:szCs w:val="22"/>
              </w:rPr>
            </w:pPr>
          </w:p>
          <w:p w14:paraId="63D2BD4C" w14:textId="77777777" w:rsidR="00B502E1" w:rsidRPr="0034520F" w:rsidRDefault="00B502E1" w:rsidP="00B502E1">
            <w:pPr>
              <w:autoSpaceDE w:val="0"/>
              <w:autoSpaceDN w:val="0"/>
              <w:adjustRightInd w:val="0"/>
              <w:rPr>
                <w:rFonts w:eastAsiaTheme="minorHAnsi"/>
                <w:sz w:val="22"/>
                <w:szCs w:val="22"/>
              </w:rPr>
            </w:pPr>
            <w:r w:rsidRPr="00B02D15">
              <w:rPr>
                <w:rFonts w:eastAsiaTheme="minorHAnsi"/>
                <w:sz w:val="22"/>
                <w:szCs w:val="22"/>
                <w:u w:val="single"/>
              </w:rPr>
              <w:t>Criminal History Record Check Fund</w:t>
            </w:r>
            <w:r w:rsidRPr="00B02D15">
              <w:rPr>
                <w:rFonts w:eastAsiaTheme="minorHAnsi"/>
                <w:b/>
                <w:bCs/>
                <w:sz w:val="22"/>
                <w:szCs w:val="22"/>
              </w:rPr>
              <w:t xml:space="preserve"> </w:t>
            </w:r>
          </w:p>
          <w:p w14:paraId="26B4EED8" w14:textId="77777777" w:rsidR="00B502E1" w:rsidRPr="0034520F" w:rsidRDefault="00B502E1" w:rsidP="00B502E1">
            <w:pPr>
              <w:autoSpaceDE w:val="0"/>
              <w:autoSpaceDN w:val="0"/>
              <w:adjustRightInd w:val="0"/>
              <w:rPr>
                <w:rFonts w:eastAsiaTheme="minorHAnsi"/>
                <w:sz w:val="22"/>
                <w:szCs w:val="22"/>
              </w:rPr>
            </w:pPr>
          </w:p>
          <w:p w14:paraId="063B8CF8" w14:textId="77777777" w:rsidR="00B502E1" w:rsidRPr="00B02D15" w:rsidRDefault="00B502E1" w:rsidP="00250F16">
            <w:pPr>
              <w:pStyle w:val="ListParagraph"/>
              <w:numPr>
                <w:ilvl w:val="0"/>
                <w:numId w:val="172"/>
              </w:numPr>
              <w:autoSpaceDE w:val="0"/>
              <w:autoSpaceDN w:val="0"/>
              <w:adjustRightInd w:val="0"/>
              <w:rPr>
                <w:rFonts w:eastAsiaTheme="minorHAnsi"/>
                <w:sz w:val="22"/>
                <w:szCs w:val="22"/>
              </w:rPr>
            </w:pPr>
            <w:r w:rsidRPr="00B02D15">
              <w:rPr>
                <w:rFonts w:eastAsiaTheme="minorHAnsi"/>
                <w:sz w:val="22"/>
                <w:szCs w:val="22"/>
              </w:rPr>
              <w:t>Provides Other Special Revenue Funds appropriations in the budget for Criminal History Record Check Fund in FY 22 and in FY 23.</w:t>
            </w:r>
          </w:p>
          <w:p w14:paraId="359BB7EC" w14:textId="77777777" w:rsidR="00B502E1" w:rsidRPr="00B502E1" w:rsidRDefault="00B502E1" w:rsidP="00B502E1">
            <w:pPr>
              <w:autoSpaceDE w:val="0"/>
              <w:autoSpaceDN w:val="0"/>
              <w:adjustRightInd w:val="0"/>
              <w:rPr>
                <w:rFonts w:ascii="TimesNewRomanPS-BoldMT" w:eastAsiaTheme="minorHAnsi" w:hAnsi="TimesNewRomanPS-BoldMT" w:cs="TimesNewRomanPS-BoldMT"/>
                <w:sz w:val="22"/>
                <w:szCs w:val="22"/>
              </w:rPr>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B502E1" w:rsidRPr="00B502E1" w14:paraId="258E0AC7" w14:textId="77777777" w:rsidTr="00815B9B">
              <w:trPr>
                <w:trHeight w:val="357"/>
              </w:trPr>
              <w:tc>
                <w:tcPr>
                  <w:tcW w:w="1980" w:type="dxa"/>
                  <w:shd w:val="clear" w:color="auto" w:fill="auto"/>
                </w:tcPr>
                <w:p w14:paraId="31EBAA8F" w14:textId="77777777" w:rsidR="00B502E1" w:rsidRPr="00B502E1" w:rsidRDefault="00B502E1" w:rsidP="00B502E1">
                  <w:pPr>
                    <w:autoSpaceDE w:val="0"/>
                    <w:autoSpaceDN w:val="0"/>
                    <w:adjustRightInd w:val="0"/>
                    <w:jc w:val="center"/>
                    <w:rPr>
                      <w:rFonts w:ascii="TimesNewRomanPS-BoldMT" w:eastAsiaTheme="minorHAnsi" w:hAnsi="TimesNewRomanPS-BoldMT" w:cs="TimesNewRomanPS-BoldMT"/>
                      <w:sz w:val="16"/>
                      <w:szCs w:val="16"/>
                      <w:u w:val="single"/>
                    </w:rPr>
                  </w:pPr>
                </w:p>
              </w:tc>
              <w:tc>
                <w:tcPr>
                  <w:tcW w:w="1260" w:type="dxa"/>
                  <w:shd w:val="clear" w:color="auto" w:fill="auto"/>
                </w:tcPr>
                <w:p w14:paraId="38FAF0EA"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20"/>
                      <w:szCs w:val="20"/>
                      <w:u w:val="single"/>
                    </w:rPr>
                  </w:pPr>
                  <w:r w:rsidRPr="00B502E1">
                    <w:rPr>
                      <w:rFonts w:ascii="TimesNewRomanPS-BoldMT" w:eastAsiaTheme="minorHAnsi" w:hAnsi="TimesNewRomanPS-BoldMT" w:cs="TimesNewRomanPS-BoldMT"/>
                      <w:sz w:val="20"/>
                      <w:szCs w:val="20"/>
                      <w:u w:val="single"/>
                    </w:rPr>
                    <w:t>FY 22</w:t>
                  </w:r>
                </w:p>
              </w:tc>
              <w:tc>
                <w:tcPr>
                  <w:tcW w:w="1260" w:type="dxa"/>
                </w:tcPr>
                <w:p w14:paraId="0DF906FF"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20"/>
                      <w:szCs w:val="20"/>
                      <w:u w:val="single"/>
                    </w:rPr>
                  </w:pPr>
                  <w:r w:rsidRPr="00B502E1">
                    <w:rPr>
                      <w:rFonts w:ascii="TimesNewRomanPS-BoldMT" w:eastAsiaTheme="minorHAnsi" w:hAnsi="TimesNewRomanPS-BoldMT" w:cs="TimesNewRomanPS-BoldMT"/>
                      <w:sz w:val="20"/>
                      <w:szCs w:val="20"/>
                      <w:u w:val="single"/>
                    </w:rPr>
                    <w:t>FY 23</w:t>
                  </w:r>
                </w:p>
              </w:tc>
            </w:tr>
            <w:tr w:rsidR="00B502E1" w:rsidRPr="00B502E1" w14:paraId="2353E9B2" w14:textId="77777777" w:rsidTr="00815B9B">
              <w:trPr>
                <w:trHeight w:val="357"/>
              </w:trPr>
              <w:tc>
                <w:tcPr>
                  <w:tcW w:w="1980" w:type="dxa"/>
                  <w:shd w:val="clear" w:color="auto" w:fill="auto"/>
                </w:tcPr>
                <w:p w14:paraId="5540393A"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16"/>
                      <w:szCs w:val="16"/>
                    </w:rPr>
                  </w:pPr>
                  <w:r w:rsidRPr="00B502E1">
                    <w:rPr>
                      <w:rFonts w:ascii="TimesNewRomanPS-BoldMT" w:eastAsiaTheme="minorHAnsi" w:hAnsi="TimesNewRomanPS-BoldMT" w:cs="TimesNewRomanPS-BoldMT"/>
                      <w:sz w:val="16"/>
                      <w:szCs w:val="16"/>
                    </w:rPr>
                    <w:t>Personal Services</w:t>
                  </w:r>
                </w:p>
              </w:tc>
              <w:tc>
                <w:tcPr>
                  <w:tcW w:w="1260" w:type="dxa"/>
                  <w:shd w:val="clear" w:color="auto" w:fill="auto"/>
                </w:tcPr>
                <w:p w14:paraId="1BE0441C"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20"/>
                      <w:szCs w:val="20"/>
                    </w:rPr>
                  </w:pPr>
                  <w:r w:rsidRPr="00B502E1">
                    <w:rPr>
                      <w:rFonts w:ascii="TimesNewRomanPS-BoldMT" w:eastAsiaTheme="minorHAnsi" w:hAnsi="TimesNewRomanPS-BoldMT" w:cs="TimesNewRomanPS-BoldMT"/>
                      <w:sz w:val="20"/>
                      <w:szCs w:val="20"/>
                    </w:rPr>
                    <w:t>$7,329</w:t>
                  </w:r>
                </w:p>
              </w:tc>
              <w:tc>
                <w:tcPr>
                  <w:tcW w:w="1260" w:type="dxa"/>
                </w:tcPr>
                <w:p w14:paraId="05A19814"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20"/>
                      <w:szCs w:val="20"/>
                    </w:rPr>
                  </w:pPr>
                  <w:r w:rsidRPr="00B502E1">
                    <w:rPr>
                      <w:rFonts w:ascii="TimesNewRomanPS-BoldMT" w:eastAsiaTheme="minorHAnsi" w:hAnsi="TimesNewRomanPS-BoldMT" w:cs="TimesNewRomanPS-BoldMT"/>
                      <w:sz w:val="20"/>
                      <w:szCs w:val="20"/>
                    </w:rPr>
                    <w:t>$7,389</w:t>
                  </w:r>
                </w:p>
              </w:tc>
            </w:tr>
            <w:tr w:rsidR="00B502E1" w:rsidRPr="00B502E1" w14:paraId="653D9EA6" w14:textId="77777777" w:rsidTr="00815B9B">
              <w:trPr>
                <w:trHeight w:val="357"/>
              </w:trPr>
              <w:tc>
                <w:tcPr>
                  <w:tcW w:w="1980" w:type="dxa"/>
                  <w:shd w:val="clear" w:color="auto" w:fill="auto"/>
                </w:tcPr>
                <w:p w14:paraId="65390E81"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16"/>
                      <w:szCs w:val="16"/>
                    </w:rPr>
                  </w:pPr>
                  <w:r w:rsidRPr="00B502E1">
                    <w:rPr>
                      <w:rFonts w:ascii="TimesNewRomanPS-BoldMT" w:eastAsiaTheme="minorHAnsi" w:hAnsi="TimesNewRomanPS-BoldMT" w:cs="TimesNewRomanPS-BoldMT"/>
                      <w:sz w:val="16"/>
                      <w:szCs w:val="16"/>
                    </w:rPr>
                    <w:t>All Other</w:t>
                  </w:r>
                </w:p>
              </w:tc>
              <w:tc>
                <w:tcPr>
                  <w:tcW w:w="1260" w:type="dxa"/>
                  <w:shd w:val="clear" w:color="auto" w:fill="auto"/>
                </w:tcPr>
                <w:p w14:paraId="58EE5795"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20"/>
                      <w:szCs w:val="20"/>
                    </w:rPr>
                  </w:pPr>
                  <w:r w:rsidRPr="00B502E1">
                    <w:rPr>
                      <w:rFonts w:ascii="TimesNewRomanPS-BoldMT" w:eastAsiaTheme="minorHAnsi" w:hAnsi="TimesNewRomanPS-BoldMT" w:cs="TimesNewRomanPS-BoldMT"/>
                      <w:sz w:val="20"/>
                      <w:szCs w:val="20"/>
                    </w:rPr>
                    <w:t>$25,700</w:t>
                  </w:r>
                </w:p>
              </w:tc>
              <w:tc>
                <w:tcPr>
                  <w:tcW w:w="1260" w:type="dxa"/>
                </w:tcPr>
                <w:p w14:paraId="4AA2DE79"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20"/>
                      <w:szCs w:val="20"/>
                    </w:rPr>
                  </w:pPr>
                  <w:r w:rsidRPr="00B502E1">
                    <w:rPr>
                      <w:rFonts w:ascii="TimesNewRomanPS-BoldMT" w:eastAsiaTheme="minorHAnsi" w:hAnsi="TimesNewRomanPS-BoldMT" w:cs="TimesNewRomanPS-BoldMT"/>
                      <w:sz w:val="20"/>
                      <w:szCs w:val="20"/>
                    </w:rPr>
                    <w:t>$25,700</w:t>
                  </w:r>
                </w:p>
              </w:tc>
            </w:tr>
            <w:tr w:rsidR="00B502E1" w:rsidRPr="00B502E1" w14:paraId="3CDB24E6" w14:textId="77777777" w:rsidTr="00815B9B">
              <w:trPr>
                <w:trHeight w:val="303"/>
              </w:trPr>
              <w:tc>
                <w:tcPr>
                  <w:tcW w:w="1980" w:type="dxa"/>
                  <w:shd w:val="clear" w:color="auto" w:fill="auto"/>
                </w:tcPr>
                <w:p w14:paraId="07FC2637" w14:textId="77777777" w:rsidR="00B502E1" w:rsidRPr="00B502E1" w:rsidRDefault="00B502E1" w:rsidP="00B502E1">
                  <w:pPr>
                    <w:autoSpaceDE w:val="0"/>
                    <w:autoSpaceDN w:val="0"/>
                    <w:adjustRightInd w:val="0"/>
                    <w:rPr>
                      <w:rFonts w:ascii="TimesNewRomanPS-BoldMT" w:eastAsiaTheme="minorHAnsi" w:hAnsi="TimesNewRomanPS-BoldMT" w:cs="TimesNewRomanPS-BoldMT"/>
                      <w:sz w:val="16"/>
                      <w:szCs w:val="16"/>
                      <w:u w:val="single"/>
                    </w:rPr>
                  </w:pPr>
                  <w:r w:rsidRPr="00B502E1">
                    <w:rPr>
                      <w:rFonts w:ascii="TimesNewRomanPS-BoldMT" w:eastAsiaTheme="minorHAnsi" w:hAnsi="TimesNewRomanPS-BoldMT" w:cs="TimesNewRomanPS-BoldMT"/>
                      <w:sz w:val="16"/>
                      <w:szCs w:val="16"/>
                      <w:u w:val="single"/>
                    </w:rPr>
                    <w:t>Other Special Revenue Funds Total</w:t>
                  </w:r>
                </w:p>
              </w:tc>
              <w:tc>
                <w:tcPr>
                  <w:tcW w:w="1260" w:type="dxa"/>
                  <w:shd w:val="clear" w:color="auto" w:fill="auto"/>
                </w:tcPr>
                <w:p w14:paraId="6F52D2A3"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20"/>
                      <w:szCs w:val="20"/>
                      <w:u w:val="single"/>
                    </w:rPr>
                  </w:pPr>
                  <w:r w:rsidRPr="00B502E1">
                    <w:rPr>
                      <w:rFonts w:ascii="TimesNewRomanPS-BoldMT" w:eastAsiaTheme="minorHAnsi" w:hAnsi="TimesNewRomanPS-BoldMT" w:cs="TimesNewRomanPS-BoldMT"/>
                      <w:sz w:val="20"/>
                      <w:szCs w:val="20"/>
                      <w:u w:val="single"/>
                    </w:rPr>
                    <w:t>$33,029</w:t>
                  </w:r>
                </w:p>
              </w:tc>
              <w:tc>
                <w:tcPr>
                  <w:tcW w:w="1260" w:type="dxa"/>
                </w:tcPr>
                <w:p w14:paraId="57679C11" w14:textId="77777777" w:rsidR="00B502E1" w:rsidRPr="00B502E1" w:rsidRDefault="00B502E1" w:rsidP="00B502E1">
                  <w:pPr>
                    <w:autoSpaceDE w:val="0"/>
                    <w:autoSpaceDN w:val="0"/>
                    <w:adjustRightInd w:val="0"/>
                    <w:jc w:val="right"/>
                    <w:rPr>
                      <w:rFonts w:ascii="TimesNewRomanPS-BoldMT" w:eastAsiaTheme="minorHAnsi" w:hAnsi="TimesNewRomanPS-BoldMT" w:cs="TimesNewRomanPS-BoldMT"/>
                      <w:sz w:val="20"/>
                      <w:szCs w:val="20"/>
                      <w:u w:val="single"/>
                    </w:rPr>
                  </w:pPr>
                  <w:r w:rsidRPr="00B502E1">
                    <w:rPr>
                      <w:rFonts w:ascii="TimesNewRomanPS-BoldMT" w:eastAsiaTheme="minorHAnsi" w:hAnsi="TimesNewRomanPS-BoldMT" w:cs="TimesNewRomanPS-BoldMT"/>
                      <w:sz w:val="20"/>
                      <w:szCs w:val="20"/>
                      <w:u w:val="single"/>
                    </w:rPr>
                    <w:t>$33,089</w:t>
                  </w:r>
                </w:p>
              </w:tc>
            </w:tr>
          </w:tbl>
          <w:p w14:paraId="3E235489" w14:textId="77777777" w:rsidR="00B502E1" w:rsidRP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6C6EE276" w14:textId="77777777" w:rsidR="00B502E1" w:rsidRP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74F2A8C6" w14:textId="77777777" w:rsidR="00B502E1" w:rsidRP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1C41A0F4" w14:textId="77777777" w:rsidR="00B502E1" w:rsidRP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1CC86F35"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505F116E" w14:textId="77777777" w:rsidR="00B502E1" w:rsidRPr="0034520F" w:rsidRDefault="00B502E1" w:rsidP="00B502E1">
            <w:pPr>
              <w:autoSpaceDE w:val="0"/>
              <w:autoSpaceDN w:val="0"/>
              <w:adjustRightInd w:val="0"/>
              <w:rPr>
                <w:rFonts w:ascii="TimesNewRomanPS-BoldMT" w:eastAsiaTheme="minorHAnsi" w:hAnsi="TimesNewRomanPS-BoldMT" w:cs="TimesNewRomanPS-BoldMT"/>
                <w:sz w:val="22"/>
                <w:szCs w:val="22"/>
              </w:rPr>
            </w:pPr>
          </w:p>
          <w:p w14:paraId="6A2C863F" w14:textId="77777777" w:rsidR="00B502E1" w:rsidRPr="0034520F" w:rsidRDefault="00B502E1" w:rsidP="00B502E1">
            <w:pPr>
              <w:autoSpaceDE w:val="0"/>
              <w:autoSpaceDN w:val="0"/>
              <w:adjustRightInd w:val="0"/>
              <w:rPr>
                <w:rFonts w:ascii="TimesNewRomanPS-BoldMT" w:eastAsiaTheme="minorHAnsi" w:hAnsi="TimesNewRomanPS-BoldMT" w:cs="TimesNewRomanPS-BoldMT"/>
                <w:sz w:val="22"/>
                <w:szCs w:val="22"/>
              </w:rPr>
            </w:pPr>
          </w:p>
          <w:p w14:paraId="4926FE32" w14:textId="77777777" w:rsidR="00B502E1" w:rsidRPr="0034520F" w:rsidRDefault="00B502E1" w:rsidP="00B502E1">
            <w:pPr>
              <w:autoSpaceDE w:val="0"/>
              <w:autoSpaceDN w:val="0"/>
              <w:adjustRightInd w:val="0"/>
              <w:rPr>
                <w:rFonts w:ascii="TimesNewRomanPS-BoldMT" w:eastAsiaTheme="minorHAnsi" w:hAnsi="TimesNewRomanPS-BoldMT" w:cs="TimesNewRomanPS-BoldMT"/>
                <w:sz w:val="22"/>
                <w:szCs w:val="22"/>
              </w:rPr>
            </w:pPr>
          </w:p>
          <w:p w14:paraId="77F29FCC" w14:textId="77777777" w:rsidR="00B502E1" w:rsidRPr="00B02D15" w:rsidRDefault="00B502E1" w:rsidP="00B502E1">
            <w:pPr>
              <w:autoSpaceDE w:val="0"/>
              <w:autoSpaceDN w:val="0"/>
              <w:adjustRightInd w:val="0"/>
              <w:rPr>
                <w:rFonts w:ascii="TimesNewRomanPSMT" w:eastAsiaTheme="minorHAnsi" w:hAnsi="TimesNewRomanPSMT" w:cs="TimesNewRomanPSMT"/>
                <w:sz w:val="22"/>
                <w:szCs w:val="22"/>
                <w:u w:val="single"/>
              </w:rPr>
            </w:pPr>
            <w:r w:rsidRPr="00B02D15">
              <w:rPr>
                <w:rFonts w:ascii="TimesNewRomanPS-BoldMT" w:eastAsiaTheme="minorHAnsi" w:hAnsi="TimesNewRomanPS-BoldMT" w:cs="TimesNewRomanPS-BoldMT"/>
                <w:sz w:val="22"/>
                <w:szCs w:val="22"/>
                <w:u w:val="single"/>
              </w:rPr>
              <w:t>Digital Literacy Fund</w:t>
            </w:r>
          </w:p>
          <w:p w14:paraId="31E95AEF"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6052462F" w14:textId="77777777" w:rsidR="00B502E1" w:rsidRPr="00B02D15" w:rsidRDefault="00B502E1" w:rsidP="007D20EC">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Other Special Revenue Funds appropriations in the budget for Digital Literacy Fund of $456,115 in FY 22 and in FY 23.</w:t>
            </w:r>
          </w:p>
          <w:p w14:paraId="7F3AB926" w14:textId="77777777" w:rsidR="00B502E1" w:rsidRPr="00B02D15" w:rsidRDefault="00B502E1" w:rsidP="00B502E1">
            <w:pPr>
              <w:autoSpaceDE w:val="0"/>
              <w:autoSpaceDN w:val="0"/>
              <w:adjustRightInd w:val="0"/>
              <w:rPr>
                <w:rFonts w:ascii="TimesNewRomanPSMT" w:eastAsiaTheme="minorHAnsi" w:hAnsi="TimesNewRomanPSMT" w:cs="TimesNewRomanPSMT"/>
                <w:sz w:val="22"/>
                <w:szCs w:val="22"/>
              </w:rPr>
            </w:pPr>
          </w:p>
          <w:p w14:paraId="0ADDDE18" w14:textId="77777777" w:rsidR="00B502E1" w:rsidRPr="00B02D15" w:rsidRDefault="00B502E1" w:rsidP="00B502E1">
            <w:p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u w:val="single"/>
              </w:rPr>
              <w:t>Education in Unorganized Territory</w:t>
            </w:r>
            <w:r w:rsidRPr="00B02D15">
              <w:rPr>
                <w:rFonts w:ascii="TimesNewRomanPS-BoldMT" w:eastAsiaTheme="minorHAnsi" w:hAnsi="TimesNewRomanPS-BoldMT" w:cs="TimesNewRomanPS-BoldMT"/>
                <w:b/>
                <w:bCs/>
                <w:sz w:val="22"/>
                <w:szCs w:val="22"/>
              </w:rPr>
              <w:t xml:space="preserve"> </w:t>
            </w:r>
          </w:p>
          <w:p w14:paraId="7C9DF8C9" w14:textId="77777777" w:rsidR="00B502E1" w:rsidRPr="00B02D15" w:rsidRDefault="00B502E1" w:rsidP="00B502E1">
            <w:pPr>
              <w:autoSpaceDE w:val="0"/>
              <w:autoSpaceDN w:val="0"/>
              <w:adjustRightInd w:val="0"/>
              <w:rPr>
                <w:rFonts w:ascii="TimesNewRomanPSMT" w:eastAsiaTheme="minorHAnsi" w:hAnsi="TimesNewRomanPSMT" w:cs="TimesNewRomanPSMT"/>
                <w:sz w:val="22"/>
                <w:szCs w:val="22"/>
              </w:rPr>
            </w:pPr>
          </w:p>
          <w:p w14:paraId="535E2E74" w14:textId="77777777" w:rsidR="00B502E1" w:rsidRPr="00B02D15" w:rsidRDefault="00B502E1" w:rsidP="007D20EC">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General Fund, Federal Expenditures Fund and Other Special Revenue Funds appropriations in the budget for Education in Unorganized Territory in FY 22 and in FY 23.</w:t>
            </w:r>
          </w:p>
          <w:p w14:paraId="5F2906A9" w14:textId="562B0799" w:rsidR="00B502E1" w:rsidRPr="00B02D15" w:rsidRDefault="00B502E1" w:rsidP="00B502E1">
            <w:pPr>
              <w:autoSpaceDE w:val="0"/>
              <w:autoSpaceDN w:val="0"/>
              <w:adjustRightInd w:val="0"/>
              <w:rPr>
                <w:rFonts w:ascii="TimesNewRomanPS-BoldMT" w:eastAsiaTheme="minorHAnsi" w:hAnsi="TimesNewRomanPS-BoldMT" w:cs="TimesNewRomanPS-BoldMT"/>
                <w:sz w:val="22"/>
                <w:szCs w:val="22"/>
              </w:rPr>
            </w:pPr>
          </w:p>
          <w:p w14:paraId="4BCF4E26" w14:textId="6AF5F247" w:rsidR="007D20EC" w:rsidRDefault="007D20EC" w:rsidP="00B502E1">
            <w:pPr>
              <w:autoSpaceDE w:val="0"/>
              <w:autoSpaceDN w:val="0"/>
              <w:adjustRightInd w:val="0"/>
              <w:rPr>
                <w:rFonts w:ascii="TimesNewRomanPS-BoldMT" w:eastAsiaTheme="minorHAnsi" w:hAnsi="TimesNewRomanPS-BoldMT" w:cs="TimesNewRomanPS-BoldMT"/>
                <w:sz w:val="22"/>
                <w:szCs w:val="22"/>
              </w:rPr>
            </w:pPr>
          </w:p>
          <w:tbl>
            <w:tblPr>
              <w:tblW w:w="0" w:type="auto"/>
              <w:jc w:val="center"/>
              <w:tblLook w:val="01E0" w:firstRow="1" w:lastRow="1" w:firstColumn="1" w:lastColumn="1" w:noHBand="0" w:noVBand="0"/>
            </w:tblPr>
            <w:tblGrid>
              <w:gridCol w:w="1980"/>
              <w:gridCol w:w="1260"/>
              <w:gridCol w:w="1470"/>
            </w:tblGrid>
            <w:tr w:rsidR="00B502E1" w:rsidRPr="00B502E1" w14:paraId="49D270A1" w14:textId="77777777" w:rsidTr="00815B9B">
              <w:trPr>
                <w:trHeight w:val="357"/>
                <w:jc w:val="center"/>
              </w:trPr>
              <w:tc>
                <w:tcPr>
                  <w:tcW w:w="1980" w:type="dxa"/>
                  <w:shd w:val="clear" w:color="auto" w:fill="auto"/>
                </w:tcPr>
                <w:p w14:paraId="1CD003C6" w14:textId="77777777" w:rsidR="00B502E1" w:rsidRPr="00B502E1" w:rsidRDefault="00B502E1" w:rsidP="00B502E1">
                  <w:pPr>
                    <w:jc w:val="right"/>
                    <w:rPr>
                      <w:sz w:val="20"/>
                      <w:szCs w:val="20"/>
                      <w:u w:val="single"/>
                    </w:rPr>
                  </w:pPr>
                </w:p>
              </w:tc>
              <w:tc>
                <w:tcPr>
                  <w:tcW w:w="1260" w:type="dxa"/>
                  <w:shd w:val="clear" w:color="auto" w:fill="auto"/>
                </w:tcPr>
                <w:p w14:paraId="732D8577" w14:textId="77777777" w:rsidR="00B502E1" w:rsidRPr="00B502E1" w:rsidRDefault="00B502E1" w:rsidP="00B502E1">
                  <w:pPr>
                    <w:jc w:val="right"/>
                    <w:rPr>
                      <w:sz w:val="20"/>
                      <w:szCs w:val="20"/>
                      <w:u w:val="single"/>
                    </w:rPr>
                  </w:pPr>
                  <w:r w:rsidRPr="00B502E1">
                    <w:rPr>
                      <w:sz w:val="20"/>
                      <w:szCs w:val="20"/>
                      <w:u w:val="single"/>
                    </w:rPr>
                    <w:t>FY 22</w:t>
                  </w:r>
                </w:p>
              </w:tc>
              <w:tc>
                <w:tcPr>
                  <w:tcW w:w="1470" w:type="dxa"/>
                </w:tcPr>
                <w:p w14:paraId="34660B76" w14:textId="77777777" w:rsidR="00B502E1" w:rsidRPr="00B502E1" w:rsidRDefault="00B502E1" w:rsidP="00B502E1">
                  <w:pPr>
                    <w:jc w:val="right"/>
                    <w:rPr>
                      <w:sz w:val="20"/>
                      <w:szCs w:val="20"/>
                      <w:u w:val="single"/>
                    </w:rPr>
                  </w:pPr>
                  <w:r w:rsidRPr="00B502E1">
                    <w:rPr>
                      <w:sz w:val="20"/>
                      <w:szCs w:val="20"/>
                      <w:u w:val="single"/>
                    </w:rPr>
                    <w:t>FY 23</w:t>
                  </w:r>
                </w:p>
              </w:tc>
            </w:tr>
            <w:tr w:rsidR="00B502E1" w:rsidRPr="00B502E1" w14:paraId="696BCED1" w14:textId="77777777" w:rsidTr="00815B9B">
              <w:trPr>
                <w:trHeight w:val="357"/>
                <w:jc w:val="center"/>
              </w:trPr>
              <w:tc>
                <w:tcPr>
                  <w:tcW w:w="1980" w:type="dxa"/>
                  <w:shd w:val="clear" w:color="auto" w:fill="auto"/>
                </w:tcPr>
                <w:p w14:paraId="2937A443" w14:textId="77777777" w:rsidR="00B502E1" w:rsidRPr="00B502E1" w:rsidRDefault="00B502E1" w:rsidP="00B502E1">
                  <w:pPr>
                    <w:jc w:val="right"/>
                    <w:rPr>
                      <w:sz w:val="16"/>
                      <w:szCs w:val="16"/>
                    </w:rPr>
                  </w:pPr>
                  <w:r w:rsidRPr="00B502E1">
                    <w:rPr>
                      <w:sz w:val="16"/>
                      <w:szCs w:val="16"/>
                    </w:rPr>
                    <w:t>General Fund - Position Legislative Count</w:t>
                  </w:r>
                </w:p>
              </w:tc>
              <w:tc>
                <w:tcPr>
                  <w:tcW w:w="1260" w:type="dxa"/>
                  <w:shd w:val="clear" w:color="auto" w:fill="auto"/>
                  <w:vAlign w:val="center"/>
                </w:tcPr>
                <w:p w14:paraId="56A554A9" w14:textId="77777777" w:rsidR="00B502E1" w:rsidRPr="00B502E1" w:rsidRDefault="00B502E1" w:rsidP="00B502E1">
                  <w:pPr>
                    <w:jc w:val="right"/>
                    <w:rPr>
                      <w:sz w:val="20"/>
                      <w:szCs w:val="20"/>
                    </w:rPr>
                  </w:pPr>
                  <w:r w:rsidRPr="00B502E1">
                    <w:rPr>
                      <w:sz w:val="20"/>
                      <w:szCs w:val="20"/>
                    </w:rPr>
                    <w:t>23.500</w:t>
                  </w:r>
                </w:p>
              </w:tc>
              <w:tc>
                <w:tcPr>
                  <w:tcW w:w="1470" w:type="dxa"/>
                  <w:vAlign w:val="center"/>
                </w:tcPr>
                <w:p w14:paraId="1FADCBAF" w14:textId="77777777" w:rsidR="00B502E1" w:rsidRPr="00B502E1" w:rsidRDefault="00B502E1" w:rsidP="00B502E1">
                  <w:pPr>
                    <w:jc w:val="right"/>
                    <w:rPr>
                      <w:sz w:val="20"/>
                      <w:szCs w:val="20"/>
                    </w:rPr>
                  </w:pPr>
                  <w:r w:rsidRPr="00B502E1">
                    <w:rPr>
                      <w:sz w:val="20"/>
                      <w:szCs w:val="20"/>
                    </w:rPr>
                    <w:t>23.500</w:t>
                  </w:r>
                </w:p>
              </w:tc>
            </w:tr>
            <w:tr w:rsidR="00B502E1" w:rsidRPr="00B502E1" w14:paraId="471B5B86" w14:textId="77777777" w:rsidTr="00815B9B">
              <w:trPr>
                <w:trHeight w:val="357"/>
                <w:jc w:val="center"/>
              </w:trPr>
              <w:tc>
                <w:tcPr>
                  <w:tcW w:w="1980" w:type="dxa"/>
                  <w:shd w:val="clear" w:color="auto" w:fill="auto"/>
                </w:tcPr>
                <w:p w14:paraId="67EA0463" w14:textId="77777777" w:rsidR="00B502E1" w:rsidRPr="00B502E1" w:rsidRDefault="00B502E1" w:rsidP="00B502E1">
                  <w:pPr>
                    <w:jc w:val="right"/>
                    <w:rPr>
                      <w:sz w:val="16"/>
                      <w:szCs w:val="16"/>
                    </w:rPr>
                  </w:pPr>
                  <w:r w:rsidRPr="00B502E1">
                    <w:rPr>
                      <w:sz w:val="16"/>
                      <w:szCs w:val="16"/>
                    </w:rPr>
                    <w:t>General Fund – Position FTE Count</w:t>
                  </w:r>
                </w:p>
              </w:tc>
              <w:tc>
                <w:tcPr>
                  <w:tcW w:w="1260" w:type="dxa"/>
                  <w:shd w:val="clear" w:color="auto" w:fill="auto"/>
                  <w:vAlign w:val="center"/>
                </w:tcPr>
                <w:p w14:paraId="17B7295A" w14:textId="77777777" w:rsidR="00B502E1" w:rsidRPr="00B502E1" w:rsidRDefault="00B502E1" w:rsidP="00B502E1">
                  <w:pPr>
                    <w:jc w:val="right"/>
                    <w:rPr>
                      <w:sz w:val="20"/>
                      <w:szCs w:val="20"/>
                    </w:rPr>
                  </w:pPr>
                  <w:r w:rsidRPr="00B502E1">
                    <w:rPr>
                      <w:sz w:val="20"/>
                      <w:szCs w:val="20"/>
                    </w:rPr>
                    <w:t>30.523</w:t>
                  </w:r>
                </w:p>
              </w:tc>
              <w:tc>
                <w:tcPr>
                  <w:tcW w:w="1470" w:type="dxa"/>
                  <w:vAlign w:val="center"/>
                </w:tcPr>
                <w:p w14:paraId="68BA1DEF" w14:textId="77777777" w:rsidR="00B502E1" w:rsidRPr="00B502E1" w:rsidRDefault="00B502E1" w:rsidP="00B502E1">
                  <w:pPr>
                    <w:jc w:val="right"/>
                    <w:rPr>
                      <w:sz w:val="20"/>
                      <w:szCs w:val="20"/>
                    </w:rPr>
                  </w:pPr>
                  <w:r w:rsidRPr="00B502E1">
                    <w:rPr>
                      <w:sz w:val="20"/>
                      <w:szCs w:val="20"/>
                    </w:rPr>
                    <w:t>30.523</w:t>
                  </w:r>
                </w:p>
              </w:tc>
            </w:tr>
            <w:tr w:rsidR="00B502E1" w:rsidRPr="00B502E1" w14:paraId="1FD552AA" w14:textId="77777777" w:rsidTr="00815B9B">
              <w:trPr>
                <w:trHeight w:val="357"/>
                <w:jc w:val="center"/>
              </w:trPr>
              <w:tc>
                <w:tcPr>
                  <w:tcW w:w="1980" w:type="dxa"/>
                  <w:shd w:val="clear" w:color="auto" w:fill="auto"/>
                </w:tcPr>
                <w:p w14:paraId="7F930DA0" w14:textId="77777777" w:rsidR="00B502E1" w:rsidRPr="00B502E1" w:rsidRDefault="00B502E1" w:rsidP="00B502E1">
                  <w:pPr>
                    <w:jc w:val="right"/>
                    <w:rPr>
                      <w:sz w:val="16"/>
                      <w:szCs w:val="16"/>
                    </w:rPr>
                  </w:pPr>
                  <w:r w:rsidRPr="00B502E1">
                    <w:rPr>
                      <w:sz w:val="16"/>
                      <w:szCs w:val="16"/>
                    </w:rPr>
                    <w:t>Personal Services</w:t>
                  </w:r>
                </w:p>
              </w:tc>
              <w:tc>
                <w:tcPr>
                  <w:tcW w:w="1260" w:type="dxa"/>
                  <w:shd w:val="clear" w:color="auto" w:fill="auto"/>
                </w:tcPr>
                <w:p w14:paraId="477EAD2F" w14:textId="77777777" w:rsidR="00B502E1" w:rsidRPr="00B502E1" w:rsidRDefault="00B502E1" w:rsidP="00B502E1">
                  <w:pPr>
                    <w:jc w:val="right"/>
                    <w:rPr>
                      <w:sz w:val="20"/>
                      <w:szCs w:val="20"/>
                    </w:rPr>
                  </w:pPr>
                  <w:r w:rsidRPr="00B502E1">
                    <w:rPr>
                      <w:sz w:val="20"/>
                      <w:szCs w:val="20"/>
                    </w:rPr>
                    <w:t>$3,784,856</w:t>
                  </w:r>
                </w:p>
              </w:tc>
              <w:tc>
                <w:tcPr>
                  <w:tcW w:w="1470" w:type="dxa"/>
                </w:tcPr>
                <w:p w14:paraId="61C6B9DE" w14:textId="77777777" w:rsidR="00B502E1" w:rsidRPr="00B502E1" w:rsidRDefault="00B502E1" w:rsidP="00B502E1">
                  <w:pPr>
                    <w:jc w:val="right"/>
                    <w:rPr>
                      <w:sz w:val="20"/>
                      <w:szCs w:val="20"/>
                    </w:rPr>
                  </w:pPr>
                  <w:r w:rsidRPr="00B502E1">
                    <w:rPr>
                      <w:sz w:val="20"/>
                      <w:szCs w:val="20"/>
                    </w:rPr>
                    <w:t>$3,857,200</w:t>
                  </w:r>
                </w:p>
              </w:tc>
            </w:tr>
            <w:tr w:rsidR="00B502E1" w:rsidRPr="00B502E1" w14:paraId="0F4B81B1" w14:textId="77777777" w:rsidTr="00815B9B">
              <w:trPr>
                <w:trHeight w:val="315"/>
                <w:jc w:val="center"/>
              </w:trPr>
              <w:tc>
                <w:tcPr>
                  <w:tcW w:w="1980" w:type="dxa"/>
                  <w:shd w:val="clear" w:color="auto" w:fill="auto"/>
                </w:tcPr>
                <w:p w14:paraId="55D11581" w14:textId="77777777" w:rsidR="00B502E1" w:rsidRPr="00B502E1" w:rsidRDefault="00B502E1" w:rsidP="00B502E1">
                  <w:pPr>
                    <w:jc w:val="right"/>
                    <w:rPr>
                      <w:sz w:val="16"/>
                      <w:szCs w:val="16"/>
                    </w:rPr>
                  </w:pPr>
                  <w:r w:rsidRPr="00B502E1">
                    <w:rPr>
                      <w:sz w:val="16"/>
                      <w:szCs w:val="16"/>
                    </w:rPr>
                    <w:t>All Other</w:t>
                  </w:r>
                </w:p>
              </w:tc>
              <w:tc>
                <w:tcPr>
                  <w:tcW w:w="1260" w:type="dxa"/>
                  <w:shd w:val="clear" w:color="auto" w:fill="auto"/>
                </w:tcPr>
                <w:p w14:paraId="5132D638" w14:textId="77777777" w:rsidR="00B502E1" w:rsidRPr="00B502E1" w:rsidRDefault="00B502E1" w:rsidP="00B502E1">
                  <w:pPr>
                    <w:jc w:val="right"/>
                    <w:rPr>
                      <w:sz w:val="20"/>
                      <w:szCs w:val="20"/>
                      <w:u w:val="single"/>
                    </w:rPr>
                  </w:pPr>
                  <w:r w:rsidRPr="00B502E1">
                    <w:rPr>
                      <w:sz w:val="20"/>
                      <w:szCs w:val="20"/>
                      <w:u w:val="single"/>
                    </w:rPr>
                    <w:t>$9,212,381</w:t>
                  </w:r>
                </w:p>
              </w:tc>
              <w:tc>
                <w:tcPr>
                  <w:tcW w:w="1470" w:type="dxa"/>
                </w:tcPr>
                <w:p w14:paraId="265112D0" w14:textId="77777777" w:rsidR="00B502E1" w:rsidRPr="00B502E1" w:rsidRDefault="00B502E1" w:rsidP="00B502E1">
                  <w:pPr>
                    <w:jc w:val="right"/>
                    <w:rPr>
                      <w:sz w:val="20"/>
                      <w:szCs w:val="20"/>
                      <w:u w:val="single"/>
                    </w:rPr>
                  </w:pPr>
                  <w:r w:rsidRPr="00B502E1">
                    <w:rPr>
                      <w:sz w:val="20"/>
                      <w:szCs w:val="20"/>
                      <w:u w:val="single"/>
                    </w:rPr>
                    <w:t>$9,212,381</w:t>
                  </w:r>
                </w:p>
              </w:tc>
            </w:tr>
            <w:tr w:rsidR="00B502E1" w:rsidRPr="00B502E1" w14:paraId="0F1CDE44" w14:textId="77777777" w:rsidTr="00815B9B">
              <w:trPr>
                <w:trHeight w:val="303"/>
                <w:jc w:val="center"/>
              </w:trPr>
              <w:tc>
                <w:tcPr>
                  <w:tcW w:w="1980" w:type="dxa"/>
                  <w:shd w:val="clear" w:color="auto" w:fill="auto"/>
                </w:tcPr>
                <w:p w14:paraId="5EBB2BC1" w14:textId="77777777" w:rsidR="00B502E1" w:rsidRPr="00B502E1" w:rsidRDefault="00B502E1" w:rsidP="00B502E1">
                  <w:pPr>
                    <w:rPr>
                      <w:sz w:val="16"/>
                      <w:szCs w:val="16"/>
                      <w:u w:val="single"/>
                    </w:rPr>
                  </w:pPr>
                  <w:r w:rsidRPr="00B502E1">
                    <w:rPr>
                      <w:sz w:val="16"/>
                      <w:szCs w:val="16"/>
                      <w:u w:val="single"/>
                    </w:rPr>
                    <w:t>General Fund Total</w:t>
                  </w:r>
                </w:p>
              </w:tc>
              <w:tc>
                <w:tcPr>
                  <w:tcW w:w="1260" w:type="dxa"/>
                  <w:shd w:val="clear" w:color="auto" w:fill="auto"/>
                </w:tcPr>
                <w:p w14:paraId="4D8A7DC1" w14:textId="77777777" w:rsidR="00B502E1" w:rsidRPr="00B502E1" w:rsidRDefault="00B502E1" w:rsidP="00B502E1">
                  <w:pPr>
                    <w:jc w:val="right"/>
                    <w:rPr>
                      <w:sz w:val="20"/>
                      <w:szCs w:val="20"/>
                    </w:rPr>
                  </w:pPr>
                  <w:r w:rsidRPr="00B502E1">
                    <w:rPr>
                      <w:sz w:val="20"/>
                      <w:szCs w:val="20"/>
                    </w:rPr>
                    <w:t>$12,997,237</w:t>
                  </w:r>
                </w:p>
              </w:tc>
              <w:tc>
                <w:tcPr>
                  <w:tcW w:w="1470" w:type="dxa"/>
                </w:tcPr>
                <w:p w14:paraId="55072B81" w14:textId="77777777" w:rsidR="00B502E1" w:rsidRPr="00B502E1" w:rsidRDefault="00B502E1" w:rsidP="00B502E1">
                  <w:pPr>
                    <w:jc w:val="right"/>
                    <w:rPr>
                      <w:sz w:val="20"/>
                      <w:szCs w:val="20"/>
                    </w:rPr>
                  </w:pPr>
                  <w:r w:rsidRPr="00B502E1">
                    <w:rPr>
                      <w:sz w:val="20"/>
                      <w:szCs w:val="20"/>
                    </w:rPr>
                    <w:t>$13,069,581</w:t>
                  </w:r>
                </w:p>
              </w:tc>
            </w:tr>
            <w:tr w:rsidR="00B502E1" w:rsidRPr="00B502E1" w14:paraId="36F59733" w14:textId="77777777" w:rsidTr="00815B9B">
              <w:trPr>
                <w:trHeight w:val="180"/>
                <w:jc w:val="center"/>
              </w:trPr>
              <w:tc>
                <w:tcPr>
                  <w:tcW w:w="1980" w:type="dxa"/>
                  <w:shd w:val="clear" w:color="auto" w:fill="auto"/>
                </w:tcPr>
                <w:p w14:paraId="6187877B" w14:textId="77777777" w:rsidR="00B502E1" w:rsidRPr="00B502E1" w:rsidRDefault="00B502E1" w:rsidP="00B502E1">
                  <w:pPr>
                    <w:jc w:val="right"/>
                    <w:rPr>
                      <w:sz w:val="16"/>
                      <w:szCs w:val="16"/>
                    </w:rPr>
                  </w:pPr>
                  <w:r w:rsidRPr="00B502E1">
                    <w:rPr>
                      <w:sz w:val="16"/>
                      <w:szCs w:val="16"/>
                    </w:rPr>
                    <w:t>Federal Expenditures Fund-Position Legislative Count</w:t>
                  </w:r>
                </w:p>
              </w:tc>
              <w:tc>
                <w:tcPr>
                  <w:tcW w:w="1260" w:type="dxa"/>
                  <w:shd w:val="clear" w:color="auto" w:fill="auto"/>
                  <w:vAlign w:val="center"/>
                </w:tcPr>
                <w:p w14:paraId="27655D0A" w14:textId="77777777" w:rsidR="00B502E1" w:rsidRPr="00B502E1" w:rsidRDefault="00B502E1" w:rsidP="00B502E1">
                  <w:pPr>
                    <w:jc w:val="right"/>
                    <w:rPr>
                      <w:sz w:val="20"/>
                      <w:szCs w:val="20"/>
                    </w:rPr>
                  </w:pPr>
                  <w:r w:rsidRPr="00B502E1">
                    <w:rPr>
                      <w:sz w:val="20"/>
                      <w:szCs w:val="20"/>
                    </w:rPr>
                    <w:t>2.000</w:t>
                  </w:r>
                </w:p>
              </w:tc>
              <w:tc>
                <w:tcPr>
                  <w:tcW w:w="1470" w:type="dxa"/>
                  <w:vAlign w:val="center"/>
                </w:tcPr>
                <w:p w14:paraId="76AF1CED" w14:textId="77777777" w:rsidR="00B502E1" w:rsidRPr="00B502E1" w:rsidRDefault="00B502E1" w:rsidP="00B502E1">
                  <w:pPr>
                    <w:jc w:val="right"/>
                    <w:rPr>
                      <w:sz w:val="20"/>
                      <w:szCs w:val="20"/>
                    </w:rPr>
                  </w:pPr>
                  <w:r w:rsidRPr="00B502E1">
                    <w:rPr>
                      <w:sz w:val="20"/>
                      <w:szCs w:val="20"/>
                    </w:rPr>
                    <w:t>2.000</w:t>
                  </w:r>
                </w:p>
              </w:tc>
            </w:tr>
            <w:tr w:rsidR="00B502E1" w:rsidRPr="00B502E1" w14:paraId="147E63F3" w14:textId="77777777" w:rsidTr="00815B9B">
              <w:trPr>
                <w:trHeight w:val="180"/>
                <w:jc w:val="center"/>
              </w:trPr>
              <w:tc>
                <w:tcPr>
                  <w:tcW w:w="1980" w:type="dxa"/>
                  <w:shd w:val="clear" w:color="auto" w:fill="auto"/>
                </w:tcPr>
                <w:p w14:paraId="06B656F9" w14:textId="77777777" w:rsidR="00B502E1" w:rsidRPr="00B502E1" w:rsidRDefault="00B502E1" w:rsidP="00B502E1">
                  <w:pPr>
                    <w:jc w:val="right"/>
                    <w:rPr>
                      <w:sz w:val="16"/>
                      <w:szCs w:val="16"/>
                    </w:rPr>
                  </w:pPr>
                  <w:r w:rsidRPr="00B502E1">
                    <w:rPr>
                      <w:sz w:val="16"/>
                      <w:szCs w:val="16"/>
                    </w:rPr>
                    <w:t>Federal Expenditures Fund-Position FTE Count</w:t>
                  </w:r>
                </w:p>
              </w:tc>
              <w:tc>
                <w:tcPr>
                  <w:tcW w:w="1260" w:type="dxa"/>
                  <w:shd w:val="clear" w:color="auto" w:fill="auto"/>
                  <w:vAlign w:val="center"/>
                </w:tcPr>
                <w:p w14:paraId="1C3340F6" w14:textId="77777777" w:rsidR="00B502E1" w:rsidRPr="00B502E1" w:rsidRDefault="00B502E1" w:rsidP="00B502E1">
                  <w:pPr>
                    <w:jc w:val="right"/>
                    <w:rPr>
                      <w:sz w:val="20"/>
                      <w:szCs w:val="20"/>
                    </w:rPr>
                  </w:pPr>
                  <w:r w:rsidRPr="00B502E1">
                    <w:rPr>
                      <w:sz w:val="20"/>
                      <w:szCs w:val="20"/>
                    </w:rPr>
                    <w:t>0.707</w:t>
                  </w:r>
                </w:p>
              </w:tc>
              <w:tc>
                <w:tcPr>
                  <w:tcW w:w="1470" w:type="dxa"/>
                  <w:vAlign w:val="center"/>
                </w:tcPr>
                <w:p w14:paraId="754FE12D" w14:textId="77777777" w:rsidR="00B502E1" w:rsidRPr="00B502E1" w:rsidRDefault="00B502E1" w:rsidP="00B502E1">
                  <w:pPr>
                    <w:jc w:val="right"/>
                    <w:rPr>
                      <w:sz w:val="20"/>
                      <w:szCs w:val="20"/>
                    </w:rPr>
                  </w:pPr>
                  <w:r w:rsidRPr="00B502E1">
                    <w:rPr>
                      <w:sz w:val="20"/>
                      <w:szCs w:val="20"/>
                    </w:rPr>
                    <w:t>0.707</w:t>
                  </w:r>
                </w:p>
              </w:tc>
            </w:tr>
            <w:tr w:rsidR="00B502E1" w:rsidRPr="00B502E1" w14:paraId="0783E695" w14:textId="77777777" w:rsidTr="00815B9B">
              <w:trPr>
                <w:trHeight w:val="315"/>
                <w:jc w:val="center"/>
              </w:trPr>
              <w:tc>
                <w:tcPr>
                  <w:tcW w:w="1980" w:type="dxa"/>
                  <w:shd w:val="clear" w:color="auto" w:fill="auto"/>
                </w:tcPr>
                <w:p w14:paraId="4FCD2AA2" w14:textId="77777777" w:rsidR="00B502E1" w:rsidRPr="00B502E1" w:rsidRDefault="00B502E1" w:rsidP="00B502E1">
                  <w:pPr>
                    <w:jc w:val="right"/>
                    <w:rPr>
                      <w:sz w:val="16"/>
                      <w:szCs w:val="16"/>
                    </w:rPr>
                  </w:pPr>
                  <w:r w:rsidRPr="00B502E1">
                    <w:rPr>
                      <w:sz w:val="16"/>
                      <w:szCs w:val="16"/>
                    </w:rPr>
                    <w:t>Personal Services</w:t>
                  </w:r>
                </w:p>
              </w:tc>
              <w:tc>
                <w:tcPr>
                  <w:tcW w:w="1260" w:type="dxa"/>
                  <w:shd w:val="clear" w:color="auto" w:fill="auto"/>
                </w:tcPr>
                <w:p w14:paraId="0CE95C07" w14:textId="77777777" w:rsidR="00B502E1" w:rsidRPr="00B502E1" w:rsidRDefault="00B502E1" w:rsidP="00B502E1">
                  <w:pPr>
                    <w:jc w:val="right"/>
                    <w:rPr>
                      <w:sz w:val="20"/>
                      <w:szCs w:val="20"/>
                    </w:rPr>
                  </w:pPr>
                  <w:r w:rsidRPr="00B502E1">
                    <w:rPr>
                      <w:sz w:val="20"/>
                      <w:szCs w:val="20"/>
                    </w:rPr>
                    <w:t>$151,399</w:t>
                  </w:r>
                </w:p>
              </w:tc>
              <w:tc>
                <w:tcPr>
                  <w:tcW w:w="1470" w:type="dxa"/>
                </w:tcPr>
                <w:p w14:paraId="6F7C1D7B" w14:textId="77777777" w:rsidR="00B502E1" w:rsidRPr="00B502E1" w:rsidRDefault="00B502E1" w:rsidP="00B502E1">
                  <w:pPr>
                    <w:jc w:val="right"/>
                    <w:rPr>
                      <w:sz w:val="20"/>
                      <w:szCs w:val="20"/>
                    </w:rPr>
                  </w:pPr>
                  <w:r w:rsidRPr="00B502E1">
                    <w:rPr>
                      <w:sz w:val="20"/>
                      <w:szCs w:val="20"/>
                    </w:rPr>
                    <w:t>$156,003</w:t>
                  </w:r>
                </w:p>
              </w:tc>
            </w:tr>
            <w:tr w:rsidR="00B502E1" w:rsidRPr="00B502E1" w14:paraId="168BADC9" w14:textId="77777777" w:rsidTr="00815B9B">
              <w:trPr>
                <w:trHeight w:val="315"/>
                <w:jc w:val="center"/>
              </w:trPr>
              <w:tc>
                <w:tcPr>
                  <w:tcW w:w="1980" w:type="dxa"/>
                  <w:shd w:val="clear" w:color="auto" w:fill="auto"/>
                </w:tcPr>
                <w:p w14:paraId="6A318F02" w14:textId="77777777" w:rsidR="00B502E1" w:rsidRPr="00B502E1" w:rsidRDefault="00B502E1" w:rsidP="00B502E1">
                  <w:pPr>
                    <w:jc w:val="right"/>
                    <w:rPr>
                      <w:sz w:val="16"/>
                      <w:szCs w:val="16"/>
                    </w:rPr>
                  </w:pPr>
                  <w:r w:rsidRPr="00B502E1">
                    <w:rPr>
                      <w:sz w:val="16"/>
                      <w:szCs w:val="16"/>
                    </w:rPr>
                    <w:t>All Other</w:t>
                  </w:r>
                </w:p>
              </w:tc>
              <w:tc>
                <w:tcPr>
                  <w:tcW w:w="1260" w:type="dxa"/>
                  <w:shd w:val="clear" w:color="auto" w:fill="auto"/>
                </w:tcPr>
                <w:p w14:paraId="0A48385D" w14:textId="77777777" w:rsidR="00B502E1" w:rsidRPr="00B502E1" w:rsidRDefault="00B502E1" w:rsidP="00B502E1">
                  <w:pPr>
                    <w:jc w:val="right"/>
                    <w:rPr>
                      <w:sz w:val="20"/>
                      <w:szCs w:val="20"/>
                      <w:u w:val="single"/>
                    </w:rPr>
                  </w:pPr>
                  <w:r w:rsidRPr="00B502E1">
                    <w:rPr>
                      <w:sz w:val="20"/>
                      <w:szCs w:val="20"/>
                      <w:u w:val="single"/>
                    </w:rPr>
                    <w:t>$211,445</w:t>
                  </w:r>
                </w:p>
              </w:tc>
              <w:tc>
                <w:tcPr>
                  <w:tcW w:w="1470" w:type="dxa"/>
                </w:tcPr>
                <w:p w14:paraId="0FA70C33" w14:textId="77777777" w:rsidR="00B502E1" w:rsidRPr="00B502E1" w:rsidRDefault="00B502E1" w:rsidP="00B502E1">
                  <w:pPr>
                    <w:jc w:val="right"/>
                    <w:rPr>
                      <w:sz w:val="20"/>
                      <w:szCs w:val="20"/>
                      <w:u w:val="single"/>
                    </w:rPr>
                  </w:pPr>
                  <w:r w:rsidRPr="00B502E1">
                    <w:rPr>
                      <w:sz w:val="20"/>
                      <w:szCs w:val="20"/>
                      <w:u w:val="single"/>
                    </w:rPr>
                    <w:t>$211,445</w:t>
                  </w:r>
                </w:p>
              </w:tc>
            </w:tr>
            <w:tr w:rsidR="00B502E1" w:rsidRPr="00B502E1" w14:paraId="3048D6E4" w14:textId="77777777" w:rsidTr="00815B9B">
              <w:trPr>
                <w:trHeight w:val="441"/>
                <w:jc w:val="center"/>
              </w:trPr>
              <w:tc>
                <w:tcPr>
                  <w:tcW w:w="1980" w:type="dxa"/>
                  <w:shd w:val="clear" w:color="auto" w:fill="auto"/>
                </w:tcPr>
                <w:p w14:paraId="0796C6C6" w14:textId="77777777" w:rsidR="00B502E1" w:rsidRPr="00B502E1" w:rsidRDefault="00B502E1" w:rsidP="00B502E1">
                  <w:pPr>
                    <w:rPr>
                      <w:sz w:val="16"/>
                      <w:szCs w:val="16"/>
                      <w:u w:val="single"/>
                    </w:rPr>
                  </w:pPr>
                  <w:r w:rsidRPr="00B502E1">
                    <w:rPr>
                      <w:sz w:val="16"/>
                      <w:szCs w:val="16"/>
                      <w:u w:val="single"/>
                    </w:rPr>
                    <w:t>Federal Expenditures Fund Total</w:t>
                  </w:r>
                </w:p>
              </w:tc>
              <w:tc>
                <w:tcPr>
                  <w:tcW w:w="1260" w:type="dxa"/>
                  <w:shd w:val="clear" w:color="auto" w:fill="auto"/>
                </w:tcPr>
                <w:p w14:paraId="3E5449BC" w14:textId="77777777" w:rsidR="00B502E1" w:rsidRPr="00B502E1" w:rsidRDefault="00B502E1" w:rsidP="00B502E1">
                  <w:pPr>
                    <w:jc w:val="right"/>
                    <w:rPr>
                      <w:sz w:val="20"/>
                      <w:szCs w:val="20"/>
                    </w:rPr>
                  </w:pPr>
                  <w:r w:rsidRPr="00B502E1">
                    <w:rPr>
                      <w:sz w:val="20"/>
                      <w:szCs w:val="20"/>
                    </w:rPr>
                    <w:t>$362,844</w:t>
                  </w:r>
                </w:p>
              </w:tc>
              <w:tc>
                <w:tcPr>
                  <w:tcW w:w="1470" w:type="dxa"/>
                </w:tcPr>
                <w:p w14:paraId="429D86CA" w14:textId="77777777" w:rsidR="00B502E1" w:rsidRPr="00B502E1" w:rsidRDefault="00B502E1" w:rsidP="00B502E1">
                  <w:pPr>
                    <w:jc w:val="right"/>
                    <w:rPr>
                      <w:sz w:val="20"/>
                      <w:szCs w:val="20"/>
                    </w:rPr>
                  </w:pPr>
                  <w:r w:rsidRPr="00B502E1">
                    <w:rPr>
                      <w:sz w:val="20"/>
                      <w:szCs w:val="20"/>
                    </w:rPr>
                    <w:t>$367,448</w:t>
                  </w:r>
                </w:p>
              </w:tc>
            </w:tr>
            <w:tr w:rsidR="00B502E1" w:rsidRPr="00B502E1" w14:paraId="49080F93" w14:textId="77777777" w:rsidTr="00815B9B">
              <w:trPr>
                <w:trHeight w:val="315"/>
                <w:jc w:val="center"/>
              </w:trPr>
              <w:tc>
                <w:tcPr>
                  <w:tcW w:w="1980" w:type="dxa"/>
                  <w:shd w:val="clear" w:color="auto" w:fill="auto"/>
                </w:tcPr>
                <w:p w14:paraId="7568A4B1" w14:textId="77777777" w:rsidR="00B502E1" w:rsidRPr="00B502E1" w:rsidRDefault="00B502E1" w:rsidP="00B502E1">
                  <w:pPr>
                    <w:jc w:val="right"/>
                    <w:rPr>
                      <w:sz w:val="16"/>
                      <w:szCs w:val="16"/>
                    </w:rPr>
                  </w:pPr>
                  <w:r w:rsidRPr="00B502E1">
                    <w:rPr>
                      <w:sz w:val="16"/>
                      <w:szCs w:val="16"/>
                    </w:rPr>
                    <w:t>Other Special Revenue Funds</w:t>
                  </w:r>
                </w:p>
              </w:tc>
              <w:tc>
                <w:tcPr>
                  <w:tcW w:w="1260" w:type="dxa"/>
                  <w:shd w:val="clear" w:color="auto" w:fill="auto"/>
                </w:tcPr>
                <w:p w14:paraId="4A831F86" w14:textId="77777777" w:rsidR="00B502E1" w:rsidRPr="00B502E1" w:rsidRDefault="00B502E1" w:rsidP="00B502E1">
                  <w:pPr>
                    <w:jc w:val="right"/>
                    <w:rPr>
                      <w:sz w:val="20"/>
                      <w:szCs w:val="20"/>
                    </w:rPr>
                  </w:pPr>
                </w:p>
              </w:tc>
              <w:tc>
                <w:tcPr>
                  <w:tcW w:w="1470" w:type="dxa"/>
                </w:tcPr>
                <w:p w14:paraId="235D3006" w14:textId="77777777" w:rsidR="00B502E1" w:rsidRPr="00B502E1" w:rsidRDefault="00B502E1" w:rsidP="00B502E1">
                  <w:pPr>
                    <w:jc w:val="right"/>
                    <w:rPr>
                      <w:sz w:val="20"/>
                      <w:szCs w:val="20"/>
                    </w:rPr>
                  </w:pPr>
                </w:p>
              </w:tc>
            </w:tr>
            <w:tr w:rsidR="00B502E1" w:rsidRPr="00B502E1" w14:paraId="50693F01" w14:textId="77777777" w:rsidTr="00815B9B">
              <w:trPr>
                <w:trHeight w:val="315"/>
                <w:jc w:val="center"/>
              </w:trPr>
              <w:tc>
                <w:tcPr>
                  <w:tcW w:w="1980" w:type="dxa"/>
                  <w:shd w:val="clear" w:color="auto" w:fill="auto"/>
                </w:tcPr>
                <w:p w14:paraId="554A597C" w14:textId="77777777" w:rsidR="00B502E1" w:rsidRPr="00B502E1" w:rsidRDefault="00B502E1" w:rsidP="00B502E1">
                  <w:pPr>
                    <w:jc w:val="right"/>
                    <w:rPr>
                      <w:sz w:val="16"/>
                      <w:szCs w:val="16"/>
                    </w:rPr>
                  </w:pPr>
                  <w:r w:rsidRPr="00B502E1">
                    <w:rPr>
                      <w:sz w:val="16"/>
                      <w:szCs w:val="16"/>
                    </w:rPr>
                    <w:t>All Other</w:t>
                  </w:r>
                </w:p>
              </w:tc>
              <w:tc>
                <w:tcPr>
                  <w:tcW w:w="1260" w:type="dxa"/>
                  <w:shd w:val="clear" w:color="auto" w:fill="auto"/>
                </w:tcPr>
                <w:p w14:paraId="2057D725" w14:textId="77777777" w:rsidR="00B502E1" w:rsidRPr="00B502E1" w:rsidRDefault="00B502E1" w:rsidP="00B502E1">
                  <w:pPr>
                    <w:jc w:val="right"/>
                    <w:rPr>
                      <w:sz w:val="20"/>
                      <w:szCs w:val="20"/>
                    </w:rPr>
                  </w:pPr>
                  <w:r w:rsidRPr="00B502E1">
                    <w:rPr>
                      <w:sz w:val="20"/>
                      <w:szCs w:val="20"/>
                    </w:rPr>
                    <w:t>$8,135</w:t>
                  </w:r>
                </w:p>
              </w:tc>
              <w:tc>
                <w:tcPr>
                  <w:tcW w:w="1470" w:type="dxa"/>
                </w:tcPr>
                <w:p w14:paraId="64E56BE6" w14:textId="77777777" w:rsidR="00B502E1" w:rsidRPr="00B502E1" w:rsidRDefault="00B502E1" w:rsidP="00B502E1">
                  <w:pPr>
                    <w:jc w:val="right"/>
                    <w:rPr>
                      <w:sz w:val="20"/>
                      <w:szCs w:val="20"/>
                    </w:rPr>
                  </w:pPr>
                  <w:r w:rsidRPr="00B502E1">
                    <w:rPr>
                      <w:sz w:val="20"/>
                      <w:szCs w:val="20"/>
                    </w:rPr>
                    <w:t>$8,135</w:t>
                  </w:r>
                </w:p>
              </w:tc>
            </w:tr>
          </w:tbl>
          <w:p w14:paraId="70A2EB24" w14:textId="02C932FC" w:rsidR="00B502E1" w:rsidRDefault="00B502E1" w:rsidP="00B502E1">
            <w:pPr>
              <w:autoSpaceDE w:val="0"/>
              <w:autoSpaceDN w:val="0"/>
              <w:adjustRightInd w:val="0"/>
              <w:rPr>
                <w:rFonts w:ascii="TimesNewRomanPSMT" w:eastAsiaTheme="minorHAnsi" w:hAnsi="TimesNewRomanPSMT" w:cs="TimesNewRomanPSMT"/>
                <w:sz w:val="22"/>
                <w:szCs w:val="22"/>
              </w:rPr>
            </w:pPr>
          </w:p>
          <w:p w14:paraId="7BB59688" w14:textId="77777777" w:rsidR="00DC5FC0" w:rsidRPr="00B502E1" w:rsidRDefault="00DC5FC0" w:rsidP="00B502E1">
            <w:pPr>
              <w:autoSpaceDE w:val="0"/>
              <w:autoSpaceDN w:val="0"/>
              <w:adjustRightInd w:val="0"/>
              <w:rPr>
                <w:rFonts w:ascii="TimesNewRomanPSMT" w:eastAsiaTheme="minorHAnsi" w:hAnsi="TimesNewRomanPSMT" w:cs="TimesNewRomanPSMT"/>
                <w:sz w:val="22"/>
                <w:szCs w:val="22"/>
              </w:rPr>
            </w:pPr>
          </w:p>
          <w:p w14:paraId="386A2D1D" w14:textId="77777777" w:rsidR="00B502E1" w:rsidRPr="00B02D15" w:rsidRDefault="00B502E1" w:rsidP="00B502E1">
            <w:p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u w:val="single"/>
              </w:rPr>
              <w:t>Facilities, Safety and Transportation</w:t>
            </w:r>
            <w:r w:rsidRPr="00B02D15">
              <w:rPr>
                <w:rFonts w:ascii="TimesNewRomanPS-BoldMT" w:eastAsiaTheme="minorHAnsi" w:hAnsi="TimesNewRomanPS-BoldMT" w:cs="TimesNewRomanPS-BoldMT"/>
                <w:b/>
                <w:bCs/>
                <w:sz w:val="22"/>
                <w:szCs w:val="22"/>
                <w:u w:val="single"/>
              </w:rPr>
              <w:t xml:space="preserve"> </w:t>
            </w:r>
          </w:p>
          <w:p w14:paraId="5C51811C" w14:textId="77777777" w:rsidR="00B502E1" w:rsidRPr="00B02D15" w:rsidRDefault="00B502E1" w:rsidP="00B502E1">
            <w:pPr>
              <w:autoSpaceDE w:val="0"/>
              <w:autoSpaceDN w:val="0"/>
              <w:adjustRightInd w:val="0"/>
              <w:rPr>
                <w:rFonts w:ascii="TimesNewRomanPSMT" w:eastAsiaTheme="minorHAnsi" w:hAnsi="TimesNewRomanPSMT" w:cs="TimesNewRomanPSMT"/>
                <w:sz w:val="22"/>
                <w:szCs w:val="22"/>
              </w:rPr>
            </w:pPr>
          </w:p>
          <w:p w14:paraId="3DD2E544" w14:textId="77777777" w:rsidR="00B502E1" w:rsidRPr="00B02D15" w:rsidRDefault="00B502E1" w:rsidP="003A19E6">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Federal Expenditures Fund and Other Special Revenue Funds appropriations in the budget for Facilities, Safety and Transportation in FY 22 and in FY 23.</w:t>
            </w:r>
          </w:p>
          <w:p w14:paraId="74F108B1" w14:textId="005CC6F7" w:rsidR="00B502E1" w:rsidRDefault="00B502E1" w:rsidP="00B502E1">
            <w:pPr>
              <w:autoSpaceDE w:val="0"/>
              <w:autoSpaceDN w:val="0"/>
              <w:adjustRightInd w:val="0"/>
              <w:rPr>
                <w:rFonts w:ascii="TimesNewRomanPS-BoldMT" w:eastAsiaTheme="minorHAnsi" w:hAnsi="TimesNewRomanPS-BoldMT" w:cs="TimesNewRomanPS-BoldMT"/>
                <w:sz w:val="22"/>
                <w:szCs w:val="22"/>
              </w:rPr>
            </w:pPr>
          </w:p>
          <w:p w14:paraId="024996F9" w14:textId="5C318C7F" w:rsidR="00DC5FC0" w:rsidRDefault="00DC5FC0" w:rsidP="00B502E1">
            <w:pPr>
              <w:autoSpaceDE w:val="0"/>
              <w:autoSpaceDN w:val="0"/>
              <w:adjustRightInd w:val="0"/>
              <w:rPr>
                <w:rFonts w:ascii="TimesNewRomanPS-BoldMT" w:eastAsiaTheme="minorHAnsi" w:hAnsi="TimesNewRomanPS-BoldMT" w:cs="TimesNewRomanPS-BoldMT"/>
                <w:sz w:val="22"/>
                <w:szCs w:val="22"/>
              </w:rPr>
            </w:pPr>
          </w:p>
          <w:p w14:paraId="73E7DBA2" w14:textId="20E1CB44" w:rsidR="00DC5FC0" w:rsidRDefault="00DC5FC0" w:rsidP="00B502E1">
            <w:pPr>
              <w:autoSpaceDE w:val="0"/>
              <w:autoSpaceDN w:val="0"/>
              <w:adjustRightInd w:val="0"/>
              <w:rPr>
                <w:rFonts w:ascii="TimesNewRomanPS-BoldMT" w:eastAsiaTheme="minorHAnsi" w:hAnsi="TimesNewRomanPS-BoldMT" w:cs="TimesNewRomanPS-BoldMT"/>
                <w:sz w:val="22"/>
                <w:szCs w:val="22"/>
              </w:rPr>
            </w:pPr>
          </w:p>
          <w:p w14:paraId="113FBB75" w14:textId="5507437B" w:rsidR="00DC5FC0" w:rsidRDefault="00DC5FC0" w:rsidP="00B502E1">
            <w:pPr>
              <w:autoSpaceDE w:val="0"/>
              <w:autoSpaceDN w:val="0"/>
              <w:adjustRightInd w:val="0"/>
              <w:rPr>
                <w:rFonts w:ascii="TimesNewRomanPS-BoldMT" w:eastAsiaTheme="minorHAnsi" w:hAnsi="TimesNewRomanPS-BoldMT" w:cs="TimesNewRomanPS-BoldMT"/>
                <w:sz w:val="22"/>
                <w:szCs w:val="22"/>
              </w:rPr>
            </w:pPr>
          </w:p>
          <w:p w14:paraId="12B4A692" w14:textId="77777777" w:rsidR="00DC5FC0" w:rsidRPr="00B02D15" w:rsidRDefault="00DC5FC0" w:rsidP="00B502E1">
            <w:pPr>
              <w:autoSpaceDE w:val="0"/>
              <w:autoSpaceDN w:val="0"/>
              <w:adjustRightInd w:val="0"/>
              <w:rPr>
                <w:rFonts w:ascii="TimesNewRomanPS-BoldMT" w:eastAsiaTheme="minorHAnsi" w:hAnsi="TimesNewRomanPS-BoldMT" w:cs="TimesNewRomanPS-BoldMT"/>
                <w:sz w:val="22"/>
                <w:szCs w:val="22"/>
              </w:rPr>
            </w:pPr>
          </w:p>
          <w:tbl>
            <w:tblPr>
              <w:tblpPr w:leftFromText="180" w:rightFromText="180" w:vertAnchor="text" w:horzAnchor="margin" w:tblpXSpec="center" w:tblpY="16"/>
              <w:tblW w:w="0" w:type="auto"/>
              <w:tblLook w:val="01E0" w:firstRow="1" w:lastRow="1" w:firstColumn="1" w:lastColumn="1" w:noHBand="0" w:noVBand="0"/>
            </w:tblPr>
            <w:tblGrid>
              <w:gridCol w:w="1710"/>
              <w:gridCol w:w="1350"/>
              <w:gridCol w:w="1350"/>
            </w:tblGrid>
            <w:tr w:rsidR="00B502E1" w:rsidRPr="00B502E1" w14:paraId="57CC8599" w14:textId="77777777" w:rsidTr="00815B9B">
              <w:trPr>
                <w:trHeight w:val="357"/>
              </w:trPr>
              <w:tc>
                <w:tcPr>
                  <w:tcW w:w="1710" w:type="dxa"/>
                  <w:shd w:val="clear" w:color="auto" w:fill="auto"/>
                </w:tcPr>
                <w:p w14:paraId="5DE77685" w14:textId="77777777" w:rsidR="00B502E1" w:rsidRPr="00B502E1" w:rsidRDefault="00B502E1" w:rsidP="00B502E1">
                  <w:pPr>
                    <w:jc w:val="right"/>
                    <w:rPr>
                      <w:rFonts w:eastAsiaTheme="minorHAnsi"/>
                      <w:sz w:val="20"/>
                      <w:szCs w:val="20"/>
                      <w:u w:val="single"/>
                    </w:rPr>
                  </w:pPr>
                </w:p>
              </w:tc>
              <w:tc>
                <w:tcPr>
                  <w:tcW w:w="1350" w:type="dxa"/>
                  <w:shd w:val="clear" w:color="auto" w:fill="auto"/>
                </w:tcPr>
                <w:p w14:paraId="13BAAEDA" w14:textId="77777777" w:rsidR="00B502E1" w:rsidRPr="00B502E1" w:rsidRDefault="00B502E1" w:rsidP="00B502E1">
                  <w:pPr>
                    <w:jc w:val="right"/>
                    <w:rPr>
                      <w:rFonts w:eastAsiaTheme="minorHAnsi"/>
                      <w:sz w:val="20"/>
                      <w:szCs w:val="20"/>
                      <w:u w:val="single"/>
                    </w:rPr>
                  </w:pPr>
                  <w:r w:rsidRPr="00B502E1">
                    <w:rPr>
                      <w:rFonts w:eastAsiaTheme="minorHAnsi"/>
                      <w:sz w:val="20"/>
                      <w:szCs w:val="20"/>
                      <w:u w:val="single"/>
                    </w:rPr>
                    <w:t>FY 22</w:t>
                  </w:r>
                </w:p>
              </w:tc>
              <w:tc>
                <w:tcPr>
                  <w:tcW w:w="1350" w:type="dxa"/>
                </w:tcPr>
                <w:p w14:paraId="7BD28F33" w14:textId="77777777" w:rsidR="00B502E1" w:rsidRPr="00B502E1" w:rsidRDefault="00B502E1" w:rsidP="00B502E1">
                  <w:pPr>
                    <w:jc w:val="right"/>
                    <w:rPr>
                      <w:rFonts w:eastAsiaTheme="minorHAnsi"/>
                      <w:sz w:val="20"/>
                      <w:szCs w:val="20"/>
                      <w:u w:val="single"/>
                    </w:rPr>
                  </w:pPr>
                  <w:r w:rsidRPr="00B502E1">
                    <w:rPr>
                      <w:rFonts w:eastAsiaTheme="minorHAnsi"/>
                      <w:sz w:val="20"/>
                      <w:szCs w:val="20"/>
                      <w:u w:val="single"/>
                    </w:rPr>
                    <w:t>FY 23</w:t>
                  </w:r>
                </w:p>
              </w:tc>
            </w:tr>
            <w:tr w:rsidR="00B502E1" w:rsidRPr="00B502E1" w14:paraId="3B892459" w14:textId="77777777" w:rsidTr="00815B9B">
              <w:trPr>
                <w:trHeight w:val="461"/>
              </w:trPr>
              <w:tc>
                <w:tcPr>
                  <w:tcW w:w="1710" w:type="dxa"/>
                  <w:shd w:val="clear" w:color="auto" w:fill="auto"/>
                </w:tcPr>
                <w:p w14:paraId="5C2E11FA" w14:textId="77777777" w:rsidR="00B502E1" w:rsidRPr="00B502E1" w:rsidRDefault="00B502E1" w:rsidP="00B502E1">
                  <w:pPr>
                    <w:jc w:val="right"/>
                    <w:rPr>
                      <w:rFonts w:eastAsiaTheme="minorHAnsi"/>
                      <w:sz w:val="16"/>
                      <w:szCs w:val="16"/>
                    </w:rPr>
                  </w:pPr>
                  <w:r w:rsidRPr="00B502E1">
                    <w:rPr>
                      <w:rFonts w:eastAsiaTheme="minorHAnsi"/>
                      <w:sz w:val="16"/>
                      <w:szCs w:val="16"/>
                    </w:rPr>
                    <w:t>Federal Expenditures Fund</w:t>
                  </w:r>
                </w:p>
              </w:tc>
              <w:tc>
                <w:tcPr>
                  <w:tcW w:w="1350" w:type="dxa"/>
                  <w:shd w:val="clear" w:color="auto" w:fill="auto"/>
                  <w:vAlign w:val="center"/>
                </w:tcPr>
                <w:p w14:paraId="6E748407" w14:textId="77777777" w:rsidR="00B502E1" w:rsidRPr="00B502E1" w:rsidRDefault="00B502E1" w:rsidP="00B502E1">
                  <w:pPr>
                    <w:jc w:val="right"/>
                    <w:rPr>
                      <w:rFonts w:eastAsiaTheme="minorHAnsi"/>
                      <w:sz w:val="20"/>
                      <w:szCs w:val="20"/>
                      <w:u w:val="single"/>
                    </w:rPr>
                  </w:pPr>
                </w:p>
              </w:tc>
              <w:tc>
                <w:tcPr>
                  <w:tcW w:w="1350" w:type="dxa"/>
                  <w:vAlign w:val="center"/>
                </w:tcPr>
                <w:p w14:paraId="06F9E314" w14:textId="77777777" w:rsidR="00B502E1" w:rsidRPr="00B502E1" w:rsidRDefault="00B502E1" w:rsidP="00B502E1">
                  <w:pPr>
                    <w:jc w:val="right"/>
                    <w:rPr>
                      <w:rFonts w:eastAsiaTheme="minorHAnsi"/>
                      <w:sz w:val="20"/>
                      <w:szCs w:val="20"/>
                      <w:u w:val="single"/>
                    </w:rPr>
                  </w:pPr>
                </w:p>
              </w:tc>
            </w:tr>
            <w:tr w:rsidR="00B502E1" w:rsidRPr="00B502E1" w14:paraId="749E423F" w14:textId="77777777" w:rsidTr="00815B9B">
              <w:trPr>
                <w:trHeight w:val="303"/>
              </w:trPr>
              <w:tc>
                <w:tcPr>
                  <w:tcW w:w="1710" w:type="dxa"/>
                  <w:shd w:val="clear" w:color="auto" w:fill="auto"/>
                </w:tcPr>
                <w:p w14:paraId="17443902" w14:textId="77777777" w:rsidR="00B502E1" w:rsidRPr="00B502E1" w:rsidRDefault="00B502E1" w:rsidP="00B502E1">
                  <w:pPr>
                    <w:jc w:val="right"/>
                    <w:rPr>
                      <w:rFonts w:eastAsiaTheme="minorHAnsi"/>
                      <w:sz w:val="16"/>
                      <w:szCs w:val="16"/>
                    </w:rPr>
                  </w:pPr>
                  <w:r w:rsidRPr="00B502E1">
                    <w:rPr>
                      <w:rFonts w:eastAsiaTheme="minorHAnsi"/>
                      <w:sz w:val="16"/>
                      <w:szCs w:val="16"/>
                    </w:rPr>
                    <w:t>All Other</w:t>
                  </w:r>
                </w:p>
              </w:tc>
              <w:tc>
                <w:tcPr>
                  <w:tcW w:w="1350" w:type="dxa"/>
                  <w:shd w:val="clear" w:color="auto" w:fill="auto"/>
                </w:tcPr>
                <w:p w14:paraId="2F4BD0ED" w14:textId="77777777" w:rsidR="00B502E1" w:rsidRPr="00B502E1" w:rsidRDefault="00B502E1" w:rsidP="00B502E1">
                  <w:pPr>
                    <w:jc w:val="right"/>
                    <w:rPr>
                      <w:rFonts w:eastAsiaTheme="minorHAnsi"/>
                      <w:sz w:val="20"/>
                      <w:szCs w:val="20"/>
                      <w:u w:val="single"/>
                    </w:rPr>
                  </w:pPr>
                  <w:r w:rsidRPr="00B502E1">
                    <w:rPr>
                      <w:sz w:val="20"/>
                      <w:szCs w:val="20"/>
                    </w:rPr>
                    <w:t>$553,032</w:t>
                  </w:r>
                </w:p>
              </w:tc>
              <w:tc>
                <w:tcPr>
                  <w:tcW w:w="1350" w:type="dxa"/>
                </w:tcPr>
                <w:p w14:paraId="0A9AEDB7" w14:textId="77777777" w:rsidR="00B502E1" w:rsidRPr="00B502E1" w:rsidRDefault="00B502E1" w:rsidP="00B502E1">
                  <w:pPr>
                    <w:jc w:val="right"/>
                    <w:rPr>
                      <w:rFonts w:eastAsiaTheme="minorHAnsi"/>
                      <w:sz w:val="20"/>
                      <w:szCs w:val="20"/>
                      <w:u w:val="single"/>
                    </w:rPr>
                  </w:pPr>
                  <w:r w:rsidRPr="00B502E1">
                    <w:rPr>
                      <w:sz w:val="20"/>
                      <w:szCs w:val="20"/>
                    </w:rPr>
                    <w:t>$553,032</w:t>
                  </w:r>
                </w:p>
              </w:tc>
            </w:tr>
            <w:tr w:rsidR="00B502E1" w:rsidRPr="00B502E1" w14:paraId="22036721" w14:textId="77777777" w:rsidTr="00815B9B">
              <w:trPr>
                <w:trHeight w:val="357"/>
              </w:trPr>
              <w:tc>
                <w:tcPr>
                  <w:tcW w:w="1710" w:type="dxa"/>
                  <w:shd w:val="clear" w:color="auto" w:fill="auto"/>
                </w:tcPr>
                <w:p w14:paraId="766050A3" w14:textId="77777777" w:rsidR="00B502E1" w:rsidRPr="00B502E1" w:rsidRDefault="00B502E1" w:rsidP="00B502E1">
                  <w:pPr>
                    <w:jc w:val="right"/>
                    <w:rPr>
                      <w:rFonts w:eastAsiaTheme="minorHAnsi"/>
                      <w:sz w:val="16"/>
                      <w:szCs w:val="16"/>
                    </w:rPr>
                  </w:pPr>
                  <w:r w:rsidRPr="00B502E1">
                    <w:rPr>
                      <w:rFonts w:eastAsiaTheme="minorHAnsi"/>
                      <w:sz w:val="16"/>
                      <w:szCs w:val="16"/>
                    </w:rPr>
                    <w:t>Other Special Revenue Funds - Position Count</w:t>
                  </w:r>
                </w:p>
              </w:tc>
              <w:tc>
                <w:tcPr>
                  <w:tcW w:w="1350" w:type="dxa"/>
                  <w:shd w:val="clear" w:color="auto" w:fill="auto"/>
                  <w:vAlign w:val="center"/>
                </w:tcPr>
                <w:p w14:paraId="680270D4" w14:textId="77777777" w:rsidR="00B502E1" w:rsidRPr="00B502E1" w:rsidRDefault="00B502E1" w:rsidP="00B502E1">
                  <w:pPr>
                    <w:jc w:val="right"/>
                    <w:rPr>
                      <w:rFonts w:eastAsiaTheme="minorHAnsi"/>
                      <w:sz w:val="20"/>
                      <w:szCs w:val="20"/>
                    </w:rPr>
                  </w:pPr>
                  <w:r w:rsidRPr="00B502E1">
                    <w:rPr>
                      <w:rFonts w:eastAsiaTheme="minorHAnsi"/>
                      <w:sz w:val="20"/>
                      <w:szCs w:val="20"/>
                    </w:rPr>
                    <w:t>5.000</w:t>
                  </w:r>
                </w:p>
              </w:tc>
              <w:tc>
                <w:tcPr>
                  <w:tcW w:w="1350" w:type="dxa"/>
                  <w:vAlign w:val="center"/>
                </w:tcPr>
                <w:p w14:paraId="40AF5958" w14:textId="77777777" w:rsidR="00B502E1" w:rsidRPr="00B502E1" w:rsidRDefault="00B502E1" w:rsidP="00B502E1">
                  <w:pPr>
                    <w:jc w:val="right"/>
                    <w:rPr>
                      <w:rFonts w:eastAsiaTheme="minorHAnsi"/>
                      <w:sz w:val="20"/>
                      <w:szCs w:val="20"/>
                    </w:rPr>
                  </w:pPr>
                  <w:r w:rsidRPr="00B502E1">
                    <w:rPr>
                      <w:rFonts w:eastAsiaTheme="minorHAnsi"/>
                      <w:sz w:val="20"/>
                      <w:szCs w:val="20"/>
                    </w:rPr>
                    <w:t>5.000</w:t>
                  </w:r>
                </w:p>
              </w:tc>
            </w:tr>
            <w:tr w:rsidR="00B502E1" w:rsidRPr="00B502E1" w14:paraId="495760A7" w14:textId="77777777" w:rsidTr="00815B9B">
              <w:trPr>
                <w:trHeight w:val="357"/>
              </w:trPr>
              <w:tc>
                <w:tcPr>
                  <w:tcW w:w="1710" w:type="dxa"/>
                  <w:shd w:val="clear" w:color="auto" w:fill="auto"/>
                </w:tcPr>
                <w:p w14:paraId="77980E83" w14:textId="77777777" w:rsidR="00B502E1" w:rsidRPr="00B502E1" w:rsidRDefault="00B502E1" w:rsidP="00B502E1">
                  <w:pPr>
                    <w:jc w:val="right"/>
                    <w:rPr>
                      <w:rFonts w:eastAsiaTheme="minorHAnsi"/>
                      <w:sz w:val="16"/>
                      <w:szCs w:val="16"/>
                    </w:rPr>
                  </w:pPr>
                  <w:r w:rsidRPr="00B502E1">
                    <w:rPr>
                      <w:rFonts w:eastAsiaTheme="minorHAnsi"/>
                      <w:sz w:val="16"/>
                      <w:szCs w:val="16"/>
                    </w:rPr>
                    <w:t>Personal Services</w:t>
                  </w:r>
                </w:p>
              </w:tc>
              <w:tc>
                <w:tcPr>
                  <w:tcW w:w="1350" w:type="dxa"/>
                  <w:shd w:val="clear" w:color="auto" w:fill="auto"/>
                </w:tcPr>
                <w:p w14:paraId="1F71BA44" w14:textId="77777777" w:rsidR="00B502E1" w:rsidRPr="00B502E1" w:rsidRDefault="00B502E1" w:rsidP="00B502E1">
                  <w:pPr>
                    <w:jc w:val="right"/>
                    <w:rPr>
                      <w:rFonts w:eastAsiaTheme="minorHAnsi"/>
                      <w:sz w:val="20"/>
                      <w:szCs w:val="20"/>
                    </w:rPr>
                  </w:pPr>
                  <w:r w:rsidRPr="00B502E1">
                    <w:rPr>
                      <w:rFonts w:eastAsiaTheme="minorHAnsi"/>
                      <w:sz w:val="20"/>
                      <w:szCs w:val="20"/>
                    </w:rPr>
                    <w:t>$637,475</w:t>
                  </w:r>
                </w:p>
              </w:tc>
              <w:tc>
                <w:tcPr>
                  <w:tcW w:w="1350" w:type="dxa"/>
                </w:tcPr>
                <w:p w14:paraId="69039426" w14:textId="77777777" w:rsidR="00B502E1" w:rsidRPr="00B502E1" w:rsidRDefault="00B502E1" w:rsidP="00B502E1">
                  <w:pPr>
                    <w:jc w:val="right"/>
                    <w:rPr>
                      <w:rFonts w:eastAsiaTheme="minorHAnsi"/>
                      <w:sz w:val="20"/>
                      <w:szCs w:val="20"/>
                    </w:rPr>
                  </w:pPr>
                  <w:r w:rsidRPr="00B502E1">
                    <w:rPr>
                      <w:rFonts w:eastAsiaTheme="minorHAnsi"/>
                      <w:sz w:val="20"/>
                      <w:szCs w:val="20"/>
                    </w:rPr>
                    <w:t>$644,177</w:t>
                  </w:r>
                </w:p>
              </w:tc>
            </w:tr>
            <w:tr w:rsidR="00B502E1" w:rsidRPr="00B502E1" w14:paraId="4166B02B" w14:textId="77777777" w:rsidTr="00815B9B">
              <w:trPr>
                <w:trHeight w:val="315"/>
              </w:trPr>
              <w:tc>
                <w:tcPr>
                  <w:tcW w:w="1710" w:type="dxa"/>
                  <w:shd w:val="clear" w:color="auto" w:fill="auto"/>
                </w:tcPr>
                <w:p w14:paraId="3823C142" w14:textId="77777777" w:rsidR="00B502E1" w:rsidRPr="00B502E1" w:rsidRDefault="00B502E1" w:rsidP="00B502E1">
                  <w:pPr>
                    <w:jc w:val="right"/>
                    <w:rPr>
                      <w:rFonts w:eastAsiaTheme="minorHAnsi"/>
                      <w:sz w:val="16"/>
                      <w:szCs w:val="16"/>
                    </w:rPr>
                  </w:pPr>
                  <w:r w:rsidRPr="00B502E1">
                    <w:rPr>
                      <w:rFonts w:eastAsiaTheme="minorHAnsi"/>
                      <w:sz w:val="16"/>
                      <w:szCs w:val="16"/>
                    </w:rPr>
                    <w:t>All Other</w:t>
                  </w:r>
                </w:p>
              </w:tc>
              <w:tc>
                <w:tcPr>
                  <w:tcW w:w="1350" w:type="dxa"/>
                  <w:shd w:val="clear" w:color="auto" w:fill="auto"/>
                </w:tcPr>
                <w:p w14:paraId="4EB9CB9B" w14:textId="77777777" w:rsidR="00B502E1" w:rsidRPr="00B502E1" w:rsidRDefault="00B502E1" w:rsidP="00B502E1">
                  <w:pPr>
                    <w:jc w:val="right"/>
                    <w:rPr>
                      <w:rFonts w:eastAsiaTheme="minorHAnsi"/>
                      <w:sz w:val="20"/>
                      <w:szCs w:val="20"/>
                      <w:u w:val="single"/>
                    </w:rPr>
                  </w:pPr>
                  <w:r w:rsidRPr="00B502E1">
                    <w:rPr>
                      <w:rFonts w:eastAsiaTheme="minorHAnsi"/>
                      <w:sz w:val="20"/>
                      <w:szCs w:val="20"/>
                      <w:u w:val="single"/>
                    </w:rPr>
                    <w:t>$391,389</w:t>
                  </w:r>
                </w:p>
              </w:tc>
              <w:tc>
                <w:tcPr>
                  <w:tcW w:w="1350" w:type="dxa"/>
                </w:tcPr>
                <w:p w14:paraId="48C4CFDA" w14:textId="77777777" w:rsidR="00B502E1" w:rsidRPr="00B502E1" w:rsidRDefault="00B502E1" w:rsidP="00B502E1">
                  <w:pPr>
                    <w:jc w:val="right"/>
                    <w:rPr>
                      <w:rFonts w:eastAsiaTheme="minorHAnsi"/>
                      <w:sz w:val="20"/>
                      <w:szCs w:val="20"/>
                      <w:u w:val="single"/>
                    </w:rPr>
                  </w:pPr>
                  <w:r w:rsidRPr="00B502E1">
                    <w:rPr>
                      <w:rFonts w:eastAsiaTheme="minorHAnsi"/>
                      <w:sz w:val="20"/>
                      <w:szCs w:val="20"/>
                      <w:u w:val="single"/>
                    </w:rPr>
                    <w:t>$391,389</w:t>
                  </w:r>
                </w:p>
              </w:tc>
            </w:tr>
            <w:tr w:rsidR="00B502E1" w:rsidRPr="00B502E1" w14:paraId="7EE3D74C" w14:textId="77777777" w:rsidTr="00815B9B">
              <w:trPr>
                <w:trHeight w:val="497"/>
              </w:trPr>
              <w:tc>
                <w:tcPr>
                  <w:tcW w:w="1710" w:type="dxa"/>
                  <w:shd w:val="clear" w:color="auto" w:fill="auto"/>
                </w:tcPr>
                <w:p w14:paraId="1B813086" w14:textId="77777777" w:rsidR="00B502E1" w:rsidRPr="00B502E1" w:rsidRDefault="00B502E1" w:rsidP="00B502E1">
                  <w:pPr>
                    <w:rPr>
                      <w:rFonts w:eastAsiaTheme="minorHAnsi"/>
                      <w:sz w:val="16"/>
                      <w:szCs w:val="16"/>
                      <w:u w:val="single"/>
                    </w:rPr>
                  </w:pPr>
                  <w:r w:rsidRPr="00B502E1">
                    <w:rPr>
                      <w:rFonts w:eastAsiaTheme="minorHAnsi"/>
                      <w:sz w:val="16"/>
                      <w:szCs w:val="16"/>
                      <w:u w:val="single"/>
                    </w:rPr>
                    <w:t>Other Special Revenue Funds Total</w:t>
                  </w:r>
                </w:p>
              </w:tc>
              <w:tc>
                <w:tcPr>
                  <w:tcW w:w="1350" w:type="dxa"/>
                  <w:shd w:val="clear" w:color="auto" w:fill="auto"/>
                </w:tcPr>
                <w:p w14:paraId="462F426C" w14:textId="77777777" w:rsidR="00B502E1" w:rsidRPr="00B502E1" w:rsidRDefault="00B502E1" w:rsidP="00B502E1">
                  <w:pPr>
                    <w:jc w:val="right"/>
                    <w:rPr>
                      <w:rFonts w:eastAsiaTheme="minorHAnsi"/>
                      <w:sz w:val="20"/>
                      <w:szCs w:val="20"/>
                    </w:rPr>
                  </w:pPr>
                  <w:r w:rsidRPr="00B502E1">
                    <w:rPr>
                      <w:rFonts w:eastAsiaTheme="minorHAnsi"/>
                      <w:sz w:val="20"/>
                      <w:szCs w:val="20"/>
                    </w:rPr>
                    <w:t>$1,028,864</w:t>
                  </w:r>
                </w:p>
              </w:tc>
              <w:tc>
                <w:tcPr>
                  <w:tcW w:w="1350" w:type="dxa"/>
                </w:tcPr>
                <w:p w14:paraId="1E13F67D" w14:textId="77777777" w:rsidR="00B502E1" w:rsidRPr="00B502E1" w:rsidRDefault="00B502E1" w:rsidP="00B502E1">
                  <w:pPr>
                    <w:jc w:val="right"/>
                    <w:rPr>
                      <w:rFonts w:eastAsiaTheme="minorHAnsi"/>
                      <w:sz w:val="20"/>
                      <w:szCs w:val="20"/>
                    </w:rPr>
                  </w:pPr>
                  <w:r w:rsidRPr="00B502E1">
                    <w:rPr>
                      <w:rFonts w:eastAsiaTheme="minorHAnsi"/>
                      <w:sz w:val="20"/>
                      <w:szCs w:val="20"/>
                    </w:rPr>
                    <w:t>$1,035,566</w:t>
                  </w:r>
                </w:p>
              </w:tc>
            </w:tr>
          </w:tbl>
          <w:p w14:paraId="05C7802A"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518C80FB"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163D0018"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3D394334"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58D3FB5B"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575EA740"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6543303E"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5D9EAD3D" w14:textId="77777777" w:rsidR="00B502E1" w:rsidRPr="00B502E1" w:rsidRDefault="00B502E1" w:rsidP="00B502E1">
            <w:pPr>
              <w:autoSpaceDE w:val="0"/>
              <w:autoSpaceDN w:val="0"/>
              <w:adjustRightInd w:val="0"/>
              <w:rPr>
                <w:rFonts w:ascii="TimesNewRomanPSMT" w:eastAsiaTheme="minorHAnsi" w:hAnsi="TimesNewRomanPSMT" w:cs="TimesNewRomanPSMT"/>
                <w:sz w:val="22"/>
                <w:szCs w:val="22"/>
              </w:rPr>
            </w:pPr>
          </w:p>
          <w:p w14:paraId="56F4601D" w14:textId="3766DD32" w:rsidR="00B502E1" w:rsidRDefault="00B502E1" w:rsidP="00B502E1">
            <w:pPr>
              <w:autoSpaceDE w:val="0"/>
              <w:autoSpaceDN w:val="0"/>
              <w:adjustRightInd w:val="0"/>
              <w:rPr>
                <w:rFonts w:ascii="TimesNewRomanPS-BoldMT" w:eastAsiaTheme="minorHAnsi" w:hAnsi="TimesNewRomanPS-BoldMT" w:cs="TimesNewRomanPS-BoldMT"/>
                <w:sz w:val="22"/>
                <w:szCs w:val="22"/>
                <w:u w:val="single"/>
              </w:rPr>
            </w:pPr>
          </w:p>
          <w:p w14:paraId="00409CD0" w14:textId="49CC7C47" w:rsidR="00DC5FC0" w:rsidRDefault="00DC5FC0" w:rsidP="00B502E1">
            <w:pPr>
              <w:autoSpaceDE w:val="0"/>
              <w:autoSpaceDN w:val="0"/>
              <w:adjustRightInd w:val="0"/>
              <w:rPr>
                <w:rFonts w:ascii="TimesNewRomanPS-BoldMT" w:eastAsiaTheme="minorHAnsi" w:hAnsi="TimesNewRomanPS-BoldMT" w:cs="TimesNewRomanPS-BoldMT"/>
                <w:sz w:val="22"/>
                <w:szCs w:val="22"/>
                <w:u w:val="single"/>
              </w:rPr>
            </w:pPr>
          </w:p>
          <w:p w14:paraId="44C889C9" w14:textId="5C5AABA6" w:rsidR="00DC5FC0" w:rsidRDefault="00DC5FC0" w:rsidP="00B502E1">
            <w:pPr>
              <w:autoSpaceDE w:val="0"/>
              <w:autoSpaceDN w:val="0"/>
              <w:adjustRightInd w:val="0"/>
              <w:rPr>
                <w:rFonts w:ascii="TimesNewRomanPS-BoldMT" w:eastAsiaTheme="minorHAnsi" w:hAnsi="TimesNewRomanPS-BoldMT" w:cs="TimesNewRomanPS-BoldMT"/>
                <w:sz w:val="22"/>
                <w:szCs w:val="22"/>
                <w:u w:val="single"/>
              </w:rPr>
            </w:pPr>
          </w:p>
          <w:p w14:paraId="1D77F206" w14:textId="77777777" w:rsidR="00DC5FC0" w:rsidRPr="00B502E1" w:rsidRDefault="00DC5FC0" w:rsidP="00B502E1">
            <w:pPr>
              <w:autoSpaceDE w:val="0"/>
              <w:autoSpaceDN w:val="0"/>
              <w:adjustRightInd w:val="0"/>
              <w:rPr>
                <w:rFonts w:ascii="TimesNewRomanPS-BoldMT" w:eastAsiaTheme="minorHAnsi" w:hAnsi="TimesNewRomanPS-BoldMT" w:cs="TimesNewRomanPS-BoldMT"/>
                <w:sz w:val="22"/>
                <w:szCs w:val="22"/>
                <w:u w:val="single"/>
              </w:rPr>
            </w:pPr>
          </w:p>
          <w:p w14:paraId="7818287A" w14:textId="77777777" w:rsidR="00B502E1" w:rsidRPr="00B02D15" w:rsidRDefault="00B502E1" w:rsidP="00B502E1">
            <w:pPr>
              <w:autoSpaceDE w:val="0"/>
              <w:autoSpaceDN w:val="0"/>
              <w:adjustRightInd w:val="0"/>
              <w:rPr>
                <w:rFonts w:ascii="TimesNewRomanPS-BoldMT" w:eastAsiaTheme="minorHAnsi" w:hAnsi="TimesNewRomanPS-BoldMT" w:cs="TimesNewRomanPS-BoldMT"/>
                <w:sz w:val="22"/>
                <w:szCs w:val="22"/>
                <w:u w:val="single"/>
              </w:rPr>
            </w:pPr>
            <w:r w:rsidRPr="00B02D15">
              <w:rPr>
                <w:rFonts w:ascii="TimesNewRomanPS-BoldMT" w:eastAsiaTheme="minorHAnsi" w:hAnsi="TimesNewRomanPS-BoldMT" w:cs="TimesNewRomanPS-BoldMT"/>
                <w:sz w:val="22"/>
                <w:szCs w:val="22"/>
                <w:u w:val="single"/>
              </w:rPr>
              <w:t xml:space="preserve">FHM - School Breakfast Program </w:t>
            </w:r>
          </w:p>
          <w:p w14:paraId="51D5B865" w14:textId="77777777" w:rsidR="00B502E1" w:rsidRPr="00B02D15" w:rsidRDefault="00B502E1" w:rsidP="00B502E1">
            <w:pPr>
              <w:autoSpaceDE w:val="0"/>
              <w:autoSpaceDN w:val="0"/>
              <w:adjustRightInd w:val="0"/>
              <w:rPr>
                <w:rFonts w:ascii="TimesNewRomanPSMT" w:eastAsiaTheme="minorHAnsi" w:hAnsi="TimesNewRomanPSMT" w:cs="TimesNewRomanPSMT"/>
                <w:sz w:val="22"/>
                <w:szCs w:val="22"/>
              </w:rPr>
            </w:pPr>
          </w:p>
          <w:p w14:paraId="0F0FE013" w14:textId="77777777" w:rsidR="00B502E1" w:rsidRPr="00B02D15" w:rsidRDefault="00B502E1" w:rsidP="00006DE8">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Fund for a Healthy Maine appropriations in the budget for FHM-School Breakfast Program of $213,720 in FY 22 and in FY 23.</w:t>
            </w:r>
          </w:p>
          <w:p w14:paraId="68FE86D1" w14:textId="77777777" w:rsidR="00B502E1" w:rsidRPr="0034520F" w:rsidRDefault="00B502E1" w:rsidP="00B502E1">
            <w:pPr>
              <w:autoSpaceDE w:val="0"/>
              <w:autoSpaceDN w:val="0"/>
              <w:adjustRightInd w:val="0"/>
              <w:rPr>
                <w:rFonts w:ascii="TimesNewRomanPS-BoldMT" w:eastAsiaTheme="minorHAnsi" w:hAnsi="TimesNewRomanPS-BoldMT" w:cs="TimesNewRomanPS-BoldMT"/>
                <w:sz w:val="22"/>
                <w:szCs w:val="22"/>
              </w:rPr>
            </w:pPr>
          </w:p>
          <w:p w14:paraId="0786E190" w14:textId="77777777" w:rsidR="00B502E1" w:rsidRPr="00B02D15" w:rsidRDefault="00B502E1" w:rsidP="00B502E1">
            <w:pPr>
              <w:autoSpaceDE w:val="0"/>
              <w:autoSpaceDN w:val="0"/>
              <w:adjustRightInd w:val="0"/>
              <w:rPr>
                <w:rFonts w:ascii="TimesNewRomanPS-BoldMT" w:eastAsiaTheme="minorHAnsi" w:hAnsi="TimesNewRomanPS-BoldMT" w:cs="TimesNewRomanPS-BoldMT"/>
                <w:sz w:val="22"/>
                <w:szCs w:val="22"/>
                <w:u w:val="single"/>
              </w:rPr>
            </w:pPr>
            <w:r w:rsidRPr="00B02D15">
              <w:rPr>
                <w:rFonts w:ascii="TimesNewRomanPS-BoldMT" w:eastAsiaTheme="minorHAnsi" w:hAnsi="TimesNewRomanPS-BoldMT" w:cs="TimesNewRomanPS-BoldMT"/>
                <w:sz w:val="22"/>
                <w:szCs w:val="22"/>
                <w:u w:val="single"/>
              </w:rPr>
              <w:t xml:space="preserve">Fund for the Efficient Delivery of Educational Services </w:t>
            </w:r>
          </w:p>
          <w:p w14:paraId="5C87F86C" w14:textId="77777777" w:rsidR="00B502E1" w:rsidRPr="0034520F" w:rsidRDefault="00B502E1" w:rsidP="00B502E1">
            <w:pPr>
              <w:autoSpaceDE w:val="0"/>
              <w:autoSpaceDN w:val="0"/>
              <w:adjustRightInd w:val="0"/>
              <w:rPr>
                <w:rFonts w:ascii="TimesNewRomanPS-BoldMT" w:eastAsiaTheme="minorHAnsi" w:hAnsi="TimesNewRomanPS-BoldMT" w:cs="TimesNewRomanPS-BoldMT"/>
                <w:sz w:val="22"/>
                <w:szCs w:val="22"/>
              </w:rPr>
            </w:pPr>
          </w:p>
          <w:p w14:paraId="67524064" w14:textId="77777777" w:rsidR="00B502E1" w:rsidRPr="00B02D15" w:rsidRDefault="00B502E1" w:rsidP="00006DE8">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Other Special Revenue Funds appropriations in the budget for Fund for the Efficient Delivery of Educational Services of $500 in FY 22 and in FY 23.</w:t>
            </w:r>
          </w:p>
          <w:p w14:paraId="32E17217" w14:textId="77777777" w:rsidR="00B502E1" w:rsidRPr="00B02D15" w:rsidRDefault="00B502E1" w:rsidP="00B502E1">
            <w:pPr>
              <w:autoSpaceDE w:val="0"/>
              <w:autoSpaceDN w:val="0"/>
              <w:adjustRightInd w:val="0"/>
              <w:rPr>
                <w:rFonts w:ascii="TimesNewRomanPS-BoldMT" w:eastAsiaTheme="minorHAnsi" w:hAnsi="TimesNewRomanPS-BoldMT" w:cs="TimesNewRomanPS-BoldMT"/>
                <w:sz w:val="22"/>
                <w:szCs w:val="22"/>
                <w:u w:val="single"/>
              </w:rPr>
            </w:pPr>
          </w:p>
          <w:p w14:paraId="0DE2ADBB" w14:textId="77777777" w:rsidR="00B502E1" w:rsidRPr="00B02D15" w:rsidRDefault="00B502E1" w:rsidP="00B502E1">
            <w:p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u w:val="single"/>
              </w:rPr>
              <w:t>General Purpose Aid for Local Schools</w:t>
            </w:r>
          </w:p>
          <w:p w14:paraId="56FB90D8" w14:textId="77777777" w:rsidR="007A178D" w:rsidRPr="00B02D15" w:rsidRDefault="007A178D" w:rsidP="006F3300">
            <w:pPr>
              <w:rPr>
                <w:sz w:val="22"/>
                <w:szCs w:val="22"/>
                <w:lang w:val="en"/>
              </w:rPr>
            </w:pPr>
          </w:p>
          <w:p w14:paraId="082D540D" w14:textId="77777777" w:rsidR="00757CF9" w:rsidRPr="00B02D15" w:rsidRDefault="00757CF9" w:rsidP="00757CF9">
            <w:pPr>
              <w:pStyle w:val="ListParagraph"/>
              <w:numPr>
                <w:ilvl w:val="0"/>
                <w:numId w:val="172"/>
              </w:numPr>
              <w:rPr>
                <w:sz w:val="22"/>
                <w:szCs w:val="22"/>
                <w:lang w:val="en"/>
              </w:rPr>
            </w:pPr>
            <w:r w:rsidRPr="00B02D15">
              <w:rPr>
                <w:sz w:val="22"/>
                <w:szCs w:val="22"/>
                <w:lang w:val="en"/>
              </w:rPr>
              <w:t>Provides General Fund and Other Special Revenue Funds appropriations in the budget for General Purpose Aid for Local Schools in FY 22 and in FY 23.</w:t>
            </w:r>
          </w:p>
          <w:p w14:paraId="4DFE19B7"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tbl>
            <w:tblPr>
              <w:tblpPr w:leftFromText="180" w:rightFromText="180" w:vertAnchor="text" w:horzAnchor="margin" w:tblpXSpec="center" w:tblpY="67"/>
              <w:tblOverlap w:val="never"/>
              <w:tblW w:w="0" w:type="auto"/>
              <w:tblLook w:val="01E0" w:firstRow="1" w:lastRow="1" w:firstColumn="1" w:lastColumn="1" w:noHBand="0" w:noVBand="0"/>
            </w:tblPr>
            <w:tblGrid>
              <w:gridCol w:w="1666"/>
              <w:gridCol w:w="1466"/>
              <w:gridCol w:w="1466"/>
            </w:tblGrid>
            <w:tr w:rsidR="00757CF9" w:rsidRPr="00757CF9" w14:paraId="226EFACE" w14:textId="77777777" w:rsidTr="0026769D">
              <w:trPr>
                <w:trHeight w:val="357"/>
              </w:trPr>
              <w:tc>
                <w:tcPr>
                  <w:tcW w:w="1666" w:type="dxa"/>
                  <w:shd w:val="clear" w:color="auto" w:fill="auto"/>
                </w:tcPr>
                <w:p w14:paraId="6E1555F8" w14:textId="77777777" w:rsidR="00757CF9" w:rsidRPr="00757CF9" w:rsidRDefault="00757CF9" w:rsidP="00757CF9">
                  <w:pPr>
                    <w:jc w:val="right"/>
                    <w:rPr>
                      <w:b/>
                      <w:sz w:val="20"/>
                      <w:szCs w:val="20"/>
                      <w:u w:val="single"/>
                    </w:rPr>
                  </w:pPr>
                </w:p>
              </w:tc>
              <w:tc>
                <w:tcPr>
                  <w:tcW w:w="1466" w:type="dxa"/>
                  <w:shd w:val="clear" w:color="auto" w:fill="auto"/>
                </w:tcPr>
                <w:p w14:paraId="438FF9FD" w14:textId="77777777" w:rsidR="00757CF9" w:rsidRPr="00757CF9" w:rsidRDefault="00757CF9" w:rsidP="00757CF9">
                  <w:pPr>
                    <w:jc w:val="right"/>
                    <w:rPr>
                      <w:sz w:val="20"/>
                      <w:szCs w:val="20"/>
                      <w:u w:val="single"/>
                    </w:rPr>
                  </w:pPr>
                  <w:r w:rsidRPr="00757CF9">
                    <w:rPr>
                      <w:sz w:val="20"/>
                      <w:szCs w:val="20"/>
                      <w:u w:val="single"/>
                    </w:rPr>
                    <w:t>FY 22</w:t>
                  </w:r>
                </w:p>
              </w:tc>
              <w:tc>
                <w:tcPr>
                  <w:tcW w:w="1466" w:type="dxa"/>
                </w:tcPr>
                <w:p w14:paraId="05763229" w14:textId="77777777" w:rsidR="00757CF9" w:rsidRPr="00757CF9" w:rsidRDefault="00757CF9" w:rsidP="00757CF9">
                  <w:pPr>
                    <w:jc w:val="right"/>
                    <w:rPr>
                      <w:sz w:val="20"/>
                      <w:szCs w:val="20"/>
                      <w:u w:val="single"/>
                    </w:rPr>
                  </w:pPr>
                  <w:r w:rsidRPr="00757CF9">
                    <w:rPr>
                      <w:sz w:val="20"/>
                      <w:szCs w:val="20"/>
                      <w:u w:val="single"/>
                    </w:rPr>
                    <w:t>FY 23</w:t>
                  </w:r>
                </w:p>
              </w:tc>
            </w:tr>
            <w:tr w:rsidR="00757CF9" w:rsidRPr="00757CF9" w14:paraId="2CD47F10" w14:textId="77777777" w:rsidTr="0026769D">
              <w:trPr>
                <w:trHeight w:val="357"/>
              </w:trPr>
              <w:tc>
                <w:tcPr>
                  <w:tcW w:w="1666" w:type="dxa"/>
                  <w:shd w:val="clear" w:color="auto" w:fill="auto"/>
                </w:tcPr>
                <w:p w14:paraId="16987540" w14:textId="77777777" w:rsidR="00757CF9" w:rsidRPr="00757CF9" w:rsidRDefault="00757CF9" w:rsidP="00757CF9">
                  <w:pPr>
                    <w:jc w:val="right"/>
                    <w:rPr>
                      <w:sz w:val="16"/>
                      <w:szCs w:val="16"/>
                    </w:rPr>
                  </w:pPr>
                  <w:r w:rsidRPr="00757CF9">
                    <w:rPr>
                      <w:sz w:val="16"/>
                      <w:szCs w:val="16"/>
                    </w:rPr>
                    <w:t>General Fund</w:t>
                  </w:r>
                  <w:r w:rsidRPr="00757CF9">
                    <w:rPr>
                      <w:sz w:val="16"/>
                      <w:szCs w:val="16"/>
                      <w:u w:val="single"/>
                    </w:rPr>
                    <w:t xml:space="preserve"> </w:t>
                  </w:r>
                  <w:r w:rsidRPr="00757CF9">
                    <w:rPr>
                      <w:sz w:val="16"/>
                      <w:szCs w:val="16"/>
                    </w:rPr>
                    <w:t>- Position Count</w:t>
                  </w:r>
                </w:p>
              </w:tc>
              <w:tc>
                <w:tcPr>
                  <w:tcW w:w="1466" w:type="dxa"/>
                  <w:shd w:val="clear" w:color="auto" w:fill="auto"/>
                  <w:vAlign w:val="center"/>
                </w:tcPr>
                <w:p w14:paraId="71D6C581" w14:textId="77777777" w:rsidR="00757CF9" w:rsidRPr="00757CF9" w:rsidRDefault="00757CF9" w:rsidP="00757CF9">
                  <w:pPr>
                    <w:jc w:val="right"/>
                    <w:rPr>
                      <w:sz w:val="20"/>
                      <w:szCs w:val="20"/>
                    </w:rPr>
                  </w:pPr>
                  <w:r w:rsidRPr="00757CF9">
                    <w:rPr>
                      <w:sz w:val="20"/>
                      <w:szCs w:val="20"/>
                    </w:rPr>
                    <w:t>18.000</w:t>
                  </w:r>
                </w:p>
              </w:tc>
              <w:tc>
                <w:tcPr>
                  <w:tcW w:w="1466" w:type="dxa"/>
                  <w:vAlign w:val="center"/>
                </w:tcPr>
                <w:p w14:paraId="5763DAFA" w14:textId="77777777" w:rsidR="00757CF9" w:rsidRPr="00757CF9" w:rsidRDefault="00757CF9" w:rsidP="00757CF9">
                  <w:pPr>
                    <w:jc w:val="right"/>
                    <w:rPr>
                      <w:sz w:val="20"/>
                      <w:szCs w:val="20"/>
                    </w:rPr>
                  </w:pPr>
                  <w:r w:rsidRPr="00757CF9">
                    <w:rPr>
                      <w:sz w:val="20"/>
                      <w:szCs w:val="20"/>
                    </w:rPr>
                    <w:t>18.000</w:t>
                  </w:r>
                </w:p>
              </w:tc>
            </w:tr>
            <w:tr w:rsidR="00757CF9" w:rsidRPr="00757CF9" w14:paraId="7DDF77D3" w14:textId="77777777" w:rsidTr="0026769D">
              <w:trPr>
                <w:trHeight w:val="315"/>
              </w:trPr>
              <w:tc>
                <w:tcPr>
                  <w:tcW w:w="1666" w:type="dxa"/>
                  <w:shd w:val="clear" w:color="auto" w:fill="auto"/>
                </w:tcPr>
                <w:p w14:paraId="6F1B6545" w14:textId="77777777" w:rsidR="00757CF9" w:rsidRPr="00757CF9" w:rsidRDefault="00757CF9" w:rsidP="00757CF9">
                  <w:pPr>
                    <w:jc w:val="right"/>
                    <w:rPr>
                      <w:sz w:val="16"/>
                      <w:szCs w:val="16"/>
                    </w:rPr>
                  </w:pPr>
                  <w:r w:rsidRPr="00757CF9">
                    <w:rPr>
                      <w:sz w:val="16"/>
                      <w:szCs w:val="16"/>
                    </w:rPr>
                    <w:t>Personal Services</w:t>
                  </w:r>
                </w:p>
              </w:tc>
              <w:tc>
                <w:tcPr>
                  <w:tcW w:w="1466" w:type="dxa"/>
                  <w:shd w:val="clear" w:color="auto" w:fill="auto"/>
                </w:tcPr>
                <w:p w14:paraId="09090DD1" w14:textId="77777777" w:rsidR="00757CF9" w:rsidRPr="00757CF9" w:rsidRDefault="00757CF9" w:rsidP="00757CF9">
                  <w:pPr>
                    <w:jc w:val="right"/>
                    <w:rPr>
                      <w:sz w:val="20"/>
                      <w:szCs w:val="20"/>
                    </w:rPr>
                  </w:pPr>
                  <w:r w:rsidRPr="00757CF9">
                    <w:rPr>
                      <w:sz w:val="20"/>
                      <w:szCs w:val="20"/>
                    </w:rPr>
                    <w:t>$2,126,863</w:t>
                  </w:r>
                </w:p>
              </w:tc>
              <w:tc>
                <w:tcPr>
                  <w:tcW w:w="1466" w:type="dxa"/>
                </w:tcPr>
                <w:p w14:paraId="3B63C73E" w14:textId="77777777" w:rsidR="00757CF9" w:rsidRPr="00757CF9" w:rsidRDefault="00757CF9" w:rsidP="00757CF9">
                  <w:pPr>
                    <w:jc w:val="right"/>
                    <w:rPr>
                      <w:sz w:val="20"/>
                      <w:szCs w:val="20"/>
                    </w:rPr>
                  </w:pPr>
                  <w:r w:rsidRPr="00757CF9">
                    <w:rPr>
                      <w:sz w:val="20"/>
                      <w:szCs w:val="20"/>
                    </w:rPr>
                    <w:t>$2,160,408</w:t>
                  </w:r>
                </w:p>
              </w:tc>
            </w:tr>
            <w:tr w:rsidR="00757CF9" w:rsidRPr="00757CF9" w14:paraId="76F22AB6" w14:textId="77777777" w:rsidTr="0026769D">
              <w:trPr>
                <w:trHeight w:val="303"/>
              </w:trPr>
              <w:tc>
                <w:tcPr>
                  <w:tcW w:w="1666" w:type="dxa"/>
                  <w:shd w:val="clear" w:color="auto" w:fill="auto"/>
                </w:tcPr>
                <w:p w14:paraId="0104E5D9" w14:textId="77777777" w:rsidR="00757CF9" w:rsidRPr="00757CF9" w:rsidRDefault="00757CF9" w:rsidP="00757CF9">
                  <w:pPr>
                    <w:jc w:val="right"/>
                    <w:rPr>
                      <w:sz w:val="16"/>
                      <w:szCs w:val="16"/>
                    </w:rPr>
                  </w:pPr>
                  <w:r w:rsidRPr="00757CF9">
                    <w:rPr>
                      <w:sz w:val="16"/>
                      <w:szCs w:val="16"/>
                    </w:rPr>
                    <w:t>All Other</w:t>
                  </w:r>
                </w:p>
              </w:tc>
              <w:tc>
                <w:tcPr>
                  <w:tcW w:w="1466" w:type="dxa"/>
                  <w:shd w:val="clear" w:color="auto" w:fill="auto"/>
                </w:tcPr>
                <w:p w14:paraId="33F2639D" w14:textId="77777777" w:rsidR="00757CF9" w:rsidRPr="00757CF9" w:rsidRDefault="00757CF9" w:rsidP="00757CF9">
                  <w:pPr>
                    <w:jc w:val="right"/>
                    <w:rPr>
                      <w:sz w:val="20"/>
                      <w:szCs w:val="20"/>
                      <w:u w:val="single"/>
                    </w:rPr>
                  </w:pPr>
                  <w:r w:rsidRPr="00757CF9">
                    <w:rPr>
                      <w:sz w:val="20"/>
                      <w:szCs w:val="20"/>
                      <w:u w:val="single"/>
                    </w:rPr>
                    <w:t>$1,199,233,563</w:t>
                  </w:r>
                </w:p>
              </w:tc>
              <w:tc>
                <w:tcPr>
                  <w:tcW w:w="1466" w:type="dxa"/>
                </w:tcPr>
                <w:p w14:paraId="74E45733" w14:textId="77777777" w:rsidR="00757CF9" w:rsidRPr="00757CF9" w:rsidRDefault="00757CF9" w:rsidP="00757CF9">
                  <w:pPr>
                    <w:jc w:val="right"/>
                    <w:rPr>
                      <w:sz w:val="20"/>
                      <w:szCs w:val="20"/>
                      <w:u w:val="single"/>
                    </w:rPr>
                  </w:pPr>
                  <w:r w:rsidRPr="00757CF9">
                    <w:rPr>
                      <w:sz w:val="20"/>
                      <w:szCs w:val="20"/>
                      <w:u w:val="single"/>
                    </w:rPr>
                    <w:t>$1,199,233,563</w:t>
                  </w:r>
                </w:p>
              </w:tc>
            </w:tr>
            <w:tr w:rsidR="00757CF9" w:rsidRPr="00757CF9" w14:paraId="009B7A90" w14:textId="77777777" w:rsidTr="0026769D">
              <w:trPr>
                <w:trHeight w:val="303"/>
              </w:trPr>
              <w:tc>
                <w:tcPr>
                  <w:tcW w:w="1666" w:type="dxa"/>
                  <w:shd w:val="clear" w:color="auto" w:fill="auto"/>
                </w:tcPr>
                <w:p w14:paraId="435D6EFE" w14:textId="77777777" w:rsidR="00757CF9" w:rsidRPr="00757CF9" w:rsidRDefault="00757CF9" w:rsidP="00757CF9">
                  <w:pPr>
                    <w:rPr>
                      <w:sz w:val="16"/>
                      <w:szCs w:val="16"/>
                      <w:u w:val="single"/>
                    </w:rPr>
                  </w:pPr>
                  <w:r w:rsidRPr="00757CF9">
                    <w:rPr>
                      <w:sz w:val="16"/>
                      <w:szCs w:val="16"/>
                      <w:u w:val="single"/>
                    </w:rPr>
                    <w:t>General Fund Total</w:t>
                  </w:r>
                </w:p>
              </w:tc>
              <w:tc>
                <w:tcPr>
                  <w:tcW w:w="1466" w:type="dxa"/>
                  <w:shd w:val="clear" w:color="auto" w:fill="auto"/>
                </w:tcPr>
                <w:p w14:paraId="7277EF3F" w14:textId="77777777" w:rsidR="00757CF9" w:rsidRPr="00757CF9" w:rsidRDefault="00757CF9" w:rsidP="00757CF9">
                  <w:pPr>
                    <w:jc w:val="right"/>
                    <w:rPr>
                      <w:sz w:val="20"/>
                      <w:szCs w:val="20"/>
                    </w:rPr>
                  </w:pPr>
                  <w:r w:rsidRPr="00757CF9">
                    <w:rPr>
                      <w:sz w:val="20"/>
                      <w:szCs w:val="20"/>
                    </w:rPr>
                    <w:t>$1,201,360,426</w:t>
                  </w:r>
                </w:p>
              </w:tc>
              <w:tc>
                <w:tcPr>
                  <w:tcW w:w="1466" w:type="dxa"/>
                </w:tcPr>
                <w:p w14:paraId="7E223014" w14:textId="77777777" w:rsidR="00757CF9" w:rsidRPr="00757CF9" w:rsidRDefault="00757CF9" w:rsidP="00757CF9">
                  <w:pPr>
                    <w:jc w:val="right"/>
                    <w:rPr>
                      <w:sz w:val="20"/>
                      <w:szCs w:val="20"/>
                    </w:rPr>
                  </w:pPr>
                  <w:r w:rsidRPr="00757CF9">
                    <w:rPr>
                      <w:sz w:val="20"/>
                      <w:szCs w:val="20"/>
                    </w:rPr>
                    <w:t>$1,201,393,971</w:t>
                  </w:r>
                </w:p>
              </w:tc>
            </w:tr>
            <w:tr w:rsidR="00757CF9" w:rsidRPr="00757CF9" w14:paraId="6E1436B1" w14:textId="77777777" w:rsidTr="0026769D">
              <w:trPr>
                <w:trHeight w:val="303"/>
              </w:trPr>
              <w:tc>
                <w:tcPr>
                  <w:tcW w:w="1666" w:type="dxa"/>
                  <w:shd w:val="clear" w:color="auto" w:fill="auto"/>
                </w:tcPr>
                <w:p w14:paraId="67B98D33" w14:textId="77777777" w:rsidR="00757CF9" w:rsidRPr="00757CF9" w:rsidRDefault="00757CF9" w:rsidP="00757CF9">
                  <w:pPr>
                    <w:jc w:val="right"/>
                    <w:rPr>
                      <w:sz w:val="16"/>
                      <w:szCs w:val="16"/>
                    </w:rPr>
                  </w:pPr>
                  <w:r w:rsidRPr="00757CF9">
                    <w:rPr>
                      <w:sz w:val="16"/>
                      <w:szCs w:val="16"/>
                    </w:rPr>
                    <w:t>Other Special Revenue Funds</w:t>
                  </w:r>
                </w:p>
              </w:tc>
              <w:tc>
                <w:tcPr>
                  <w:tcW w:w="1466" w:type="dxa"/>
                  <w:shd w:val="clear" w:color="auto" w:fill="auto"/>
                </w:tcPr>
                <w:p w14:paraId="546AC1C8" w14:textId="77777777" w:rsidR="00757CF9" w:rsidRPr="00757CF9" w:rsidRDefault="00757CF9" w:rsidP="00757CF9">
                  <w:pPr>
                    <w:jc w:val="right"/>
                    <w:rPr>
                      <w:sz w:val="20"/>
                      <w:szCs w:val="20"/>
                    </w:rPr>
                  </w:pPr>
                </w:p>
              </w:tc>
              <w:tc>
                <w:tcPr>
                  <w:tcW w:w="1466" w:type="dxa"/>
                </w:tcPr>
                <w:p w14:paraId="1E98FC4F" w14:textId="77777777" w:rsidR="00757CF9" w:rsidRPr="00757CF9" w:rsidRDefault="00757CF9" w:rsidP="00757CF9">
                  <w:pPr>
                    <w:jc w:val="right"/>
                    <w:rPr>
                      <w:sz w:val="20"/>
                      <w:szCs w:val="20"/>
                    </w:rPr>
                  </w:pPr>
                </w:p>
              </w:tc>
            </w:tr>
            <w:tr w:rsidR="00757CF9" w:rsidRPr="00757CF9" w14:paraId="6473A2BA" w14:textId="77777777" w:rsidTr="0026769D">
              <w:trPr>
                <w:trHeight w:val="303"/>
              </w:trPr>
              <w:tc>
                <w:tcPr>
                  <w:tcW w:w="1666" w:type="dxa"/>
                  <w:shd w:val="clear" w:color="auto" w:fill="auto"/>
                </w:tcPr>
                <w:p w14:paraId="188315E5" w14:textId="77777777" w:rsidR="00757CF9" w:rsidRPr="00757CF9" w:rsidRDefault="00757CF9" w:rsidP="00757CF9">
                  <w:pPr>
                    <w:jc w:val="right"/>
                    <w:rPr>
                      <w:sz w:val="16"/>
                      <w:szCs w:val="16"/>
                    </w:rPr>
                  </w:pPr>
                  <w:r w:rsidRPr="00757CF9">
                    <w:rPr>
                      <w:sz w:val="16"/>
                      <w:szCs w:val="16"/>
                    </w:rPr>
                    <w:t>All Other</w:t>
                  </w:r>
                </w:p>
              </w:tc>
              <w:tc>
                <w:tcPr>
                  <w:tcW w:w="1466" w:type="dxa"/>
                  <w:shd w:val="clear" w:color="auto" w:fill="auto"/>
                </w:tcPr>
                <w:p w14:paraId="77EBB3C0" w14:textId="77777777" w:rsidR="00757CF9" w:rsidRPr="00757CF9" w:rsidRDefault="00757CF9" w:rsidP="00757CF9">
                  <w:pPr>
                    <w:jc w:val="right"/>
                    <w:rPr>
                      <w:sz w:val="20"/>
                      <w:szCs w:val="20"/>
                    </w:rPr>
                  </w:pPr>
                  <w:r w:rsidRPr="00757CF9">
                    <w:rPr>
                      <w:sz w:val="20"/>
                      <w:szCs w:val="20"/>
                    </w:rPr>
                    <w:t>$21,508,243</w:t>
                  </w:r>
                </w:p>
              </w:tc>
              <w:tc>
                <w:tcPr>
                  <w:tcW w:w="1466" w:type="dxa"/>
                </w:tcPr>
                <w:p w14:paraId="285BCA7B" w14:textId="77777777" w:rsidR="00757CF9" w:rsidRPr="00757CF9" w:rsidRDefault="00757CF9" w:rsidP="00757CF9">
                  <w:pPr>
                    <w:jc w:val="right"/>
                    <w:rPr>
                      <w:sz w:val="20"/>
                      <w:szCs w:val="20"/>
                    </w:rPr>
                  </w:pPr>
                  <w:r w:rsidRPr="00757CF9">
                    <w:rPr>
                      <w:sz w:val="20"/>
                      <w:szCs w:val="20"/>
                    </w:rPr>
                    <w:t>$21,508,243</w:t>
                  </w:r>
                </w:p>
              </w:tc>
            </w:tr>
          </w:tbl>
          <w:p w14:paraId="4336B5CD"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24E95975"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2719AB22"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1EC6F1B9"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51340CCA"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54DB7F44"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03AE4466"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4F82B7B9"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64CF16A9"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77A54528"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1A5B01B9" w14:textId="1D8C872E" w:rsidR="00757CF9" w:rsidRDefault="00757CF9" w:rsidP="00757CF9">
            <w:pPr>
              <w:autoSpaceDE w:val="0"/>
              <w:autoSpaceDN w:val="0"/>
              <w:adjustRightInd w:val="0"/>
              <w:rPr>
                <w:rFonts w:ascii="TimesNewRomanPS-BoldMT" w:eastAsiaTheme="minorHAnsi" w:hAnsi="TimesNewRomanPS-BoldMT" w:cs="TimesNewRomanPS-BoldMT"/>
                <w:sz w:val="22"/>
                <w:szCs w:val="22"/>
              </w:rPr>
            </w:pPr>
          </w:p>
          <w:p w14:paraId="332AAFA0" w14:textId="77777777" w:rsidR="00DC5FC0" w:rsidRPr="00B02D15" w:rsidRDefault="00DC5FC0" w:rsidP="00757CF9">
            <w:pPr>
              <w:autoSpaceDE w:val="0"/>
              <w:autoSpaceDN w:val="0"/>
              <w:adjustRightInd w:val="0"/>
              <w:rPr>
                <w:rFonts w:ascii="TimesNewRomanPS-BoldMT" w:eastAsiaTheme="minorHAnsi" w:hAnsi="TimesNewRomanPS-BoldMT" w:cs="TimesNewRomanPS-BoldMT"/>
                <w:sz w:val="22"/>
                <w:szCs w:val="22"/>
              </w:rPr>
            </w:pPr>
          </w:p>
          <w:p w14:paraId="1DC659EE" w14:textId="77777777" w:rsidR="00757CF9" w:rsidRPr="00B02D15" w:rsidRDefault="00757CF9" w:rsidP="00757CF9">
            <w:p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u w:val="single"/>
              </w:rPr>
              <w:t>Higher Education and Educator Support Services</w:t>
            </w:r>
            <w:r w:rsidRPr="00B02D15">
              <w:rPr>
                <w:rFonts w:ascii="TimesNewRomanPS-BoldMT" w:eastAsiaTheme="minorHAnsi" w:hAnsi="TimesNewRomanPS-BoldMT" w:cs="TimesNewRomanPS-BoldMT"/>
                <w:b/>
                <w:bCs/>
                <w:sz w:val="22"/>
                <w:szCs w:val="22"/>
              </w:rPr>
              <w:t xml:space="preserve"> </w:t>
            </w:r>
          </w:p>
          <w:p w14:paraId="5D74D45A" w14:textId="77777777" w:rsidR="00757CF9" w:rsidRPr="00B02D15" w:rsidRDefault="00757CF9" w:rsidP="00757CF9">
            <w:pPr>
              <w:autoSpaceDE w:val="0"/>
              <w:autoSpaceDN w:val="0"/>
              <w:adjustRightInd w:val="0"/>
              <w:rPr>
                <w:rFonts w:ascii="TimesNewRomanPS-BoldMT" w:eastAsiaTheme="minorHAnsi" w:hAnsi="TimesNewRomanPS-BoldMT" w:cs="TimesNewRomanPS-BoldMT"/>
                <w:sz w:val="22"/>
                <w:szCs w:val="22"/>
              </w:rPr>
            </w:pPr>
          </w:p>
          <w:p w14:paraId="2E4CB68C" w14:textId="77777777" w:rsidR="00757CF9" w:rsidRPr="00B02D15" w:rsidRDefault="00757CF9" w:rsidP="0026769D">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General Fund and Federal Expenditures Fund appropriations in the budget for Higher Education and Educator Support Services in FY 22 and in FY 23.</w:t>
            </w:r>
          </w:p>
          <w:p w14:paraId="5003F4B9" w14:textId="2CB745D5" w:rsidR="00757CF9" w:rsidRDefault="00757CF9" w:rsidP="00757CF9">
            <w:pPr>
              <w:autoSpaceDE w:val="0"/>
              <w:autoSpaceDN w:val="0"/>
              <w:adjustRightInd w:val="0"/>
              <w:rPr>
                <w:rFonts w:ascii="TimesNewRomanPSMT" w:eastAsiaTheme="minorHAnsi" w:hAnsi="TimesNewRomanPSMT" w:cs="TimesNewRomanPSMT"/>
                <w:sz w:val="22"/>
                <w:szCs w:val="22"/>
              </w:rPr>
            </w:pPr>
          </w:p>
          <w:tbl>
            <w:tblPr>
              <w:tblpPr w:leftFromText="180" w:rightFromText="180" w:vertAnchor="text" w:horzAnchor="margin" w:tblpXSpec="center" w:tblpY="212"/>
              <w:tblOverlap w:val="never"/>
              <w:tblW w:w="0" w:type="auto"/>
              <w:tblLook w:val="01E0" w:firstRow="1" w:lastRow="1" w:firstColumn="1" w:lastColumn="1" w:noHBand="0" w:noVBand="0"/>
            </w:tblPr>
            <w:tblGrid>
              <w:gridCol w:w="1666"/>
              <w:gridCol w:w="1415"/>
              <w:gridCol w:w="1415"/>
            </w:tblGrid>
            <w:tr w:rsidR="00757CF9" w:rsidRPr="00757CF9" w14:paraId="350A2ECC" w14:textId="77777777" w:rsidTr="00815B9B">
              <w:trPr>
                <w:trHeight w:val="357"/>
              </w:trPr>
              <w:tc>
                <w:tcPr>
                  <w:tcW w:w="1666" w:type="dxa"/>
                  <w:shd w:val="clear" w:color="auto" w:fill="auto"/>
                </w:tcPr>
                <w:p w14:paraId="42D02B35" w14:textId="77777777" w:rsidR="00757CF9" w:rsidRPr="00757CF9" w:rsidRDefault="00757CF9" w:rsidP="00757CF9">
                  <w:pPr>
                    <w:jc w:val="right"/>
                    <w:rPr>
                      <w:b/>
                      <w:sz w:val="20"/>
                      <w:szCs w:val="20"/>
                      <w:u w:val="single"/>
                    </w:rPr>
                  </w:pPr>
                </w:p>
              </w:tc>
              <w:tc>
                <w:tcPr>
                  <w:tcW w:w="1415" w:type="dxa"/>
                  <w:shd w:val="clear" w:color="auto" w:fill="auto"/>
                </w:tcPr>
                <w:p w14:paraId="47166D77" w14:textId="77777777" w:rsidR="00757CF9" w:rsidRPr="00757CF9" w:rsidRDefault="00757CF9" w:rsidP="00757CF9">
                  <w:pPr>
                    <w:jc w:val="right"/>
                    <w:rPr>
                      <w:sz w:val="20"/>
                      <w:szCs w:val="20"/>
                      <w:u w:val="single"/>
                    </w:rPr>
                  </w:pPr>
                  <w:r w:rsidRPr="00757CF9">
                    <w:rPr>
                      <w:sz w:val="20"/>
                      <w:szCs w:val="20"/>
                      <w:u w:val="single"/>
                    </w:rPr>
                    <w:t>FY 22</w:t>
                  </w:r>
                </w:p>
              </w:tc>
              <w:tc>
                <w:tcPr>
                  <w:tcW w:w="1415" w:type="dxa"/>
                </w:tcPr>
                <w:p w14:paraId="42724692" w14:textId="77777777" w:rsidR="00757CF9" w:rsidRPr="00757CF9" w:rsidRDefault="00757CF9" w:rsidP="00757CF9">
                  <w:pPr>
                    <w:jc w:val="right"/>
                    <w:rPr>
                      <w:sz w:val="20"/>
                      <w:szCs w:val="20"/>
                      <w:u w:val="single"/>
                    </w:rPr>
                  </w:pPr>
                  <w:r w:rsidRPr="00757CF9">
                    <w:rPr>
                      <w:sz w:val="20"/>
                      <w:szCs w:val="20"/>
                      <w:u w:val="single"/>
                    </w:rPr>
                    <w:t>FY 23</w:t>
                  </w:r>
                </w:p>
              </w:tc>
            </w:tr>
            <w:tr w:rsidR="00757CF9" w:rsidRPr="00757CF9" w14:paraId="3454AB8A" w14:textId="77777777" w:rsidTr="00815B9B">
              <w:trPr>
                <w:trHeight w:val="357"/>
              </w:trPr>
              <w:tc>
                <w:tcPr>
                  <w:tcW w:w="1666" w:type="dxa"/>
                  <w:shd w:val="clear" w:color="auto" w:fill="auto"/>
                </w:tcPr>
                <w:p w14:paraId="62B22731" w14:textId="77777777" w:rsidR="00757CF9" w:rsidRPr="00757CF9" w:rsidRDefault="00757CF9" w:rsidP="00757CF9">
                  <w:pPr>
                    <w:jc w:val="right"/>
                    <w:rPr>
                      <w:sz w:val="16"/>
                      <w:szCs w:val="16"/>
                    </w:rPr>
                  </w:pPr>
                  <w:r w:rsidRPr="00757CF9">
                    <w:rPr>
                      <w:sz w:val="16"/>
                      <w:szCs w:val="16"/>
                    </w:rPr>
                    <w:t>General Fund</w:t>
                  </w:r>
                  <w:r w:rsidRPr="00757CF9">
                    <w:rPr>
                      <w:sz w:val="16"/>
                      <w:szCs w:val="16"/>
                      <w:u w:val="single"/>
                    </w:rPr>
                    <w:t xml:space="preserve"> </w:t>
                  </w:r>
                  <w:r w:rsidRPr="00757CF9">
                    <w:rPr>
                      <w:sz w:val="16"/>
                      <w:szCs w:val="16"/>
                    </w:rPr>
                    <w:t>- Position Count</w:t>
                  </w:r>
                </w:p>
              </w:tc>
              <w:tc>
                <w:tcPr>
                  <w:tcW w:w="1415" w:type="dxa"/>
                  <w:shd w:val="clear" w:color="auto" w:fill="auto"/>
                  <w:vAlign w:val="center"/>
                </w:tcPr>
                <w:p w14:paraId="67966FE5" w14:textId="77777777" w:rsidR="00757CF9" w:rsidRPr="00757CF9" w:rsidRDefault="00757CF9" w:rsidP="00757CF9">
                  <w:pPr>
                    <w:jc w:val="right"/>
                    <w:rPr>
                      <w:sz w:val="20"/>
                      <w:szCs w:val="20"/>
                    </w:rPr>
                  </w:pPr>
                  <w:r w:rsidRPr="00757CF9">
                    <w:rPr>
                      <w:sz w:val="20"/>
                      <w:szCs w:val="20"/>
                    </w:rPr>
                    <w:t>13.500</w:t>
                  </w:r>
                </w:p>
              </w:tc>
              <w:tc>
                <w:tcPr>
                  <w:tcW w:w="1415" w:type="dxa"/>
                  <w:vAlign w:val="center"/>
                </w:tcPr>
                <w:p w14:paraId="114F9004" w14:textId="77777777" w:rsidR="00757CF9" w:rsidRPr="00757CF9" w:rsidRDefault="00757CF9" w:rsidP="00757CF9">
                  <w:pPr>
                    <w:jc w:val="right"/>
                    <w:rPr>
                      <w:sz w:val="20"/>
                      <w:szCs w:val="20"/>
                    </w:rPr>
                  </w:pPr>
                  <w:r w:rsidRPr="00757CF9">
                    <w:rPr>
                      <w:sz w:val="20"/>
                      <w:szCs w:val="20"/>
                    </w:rPr>
                    <w:t>13.500</w:t>
                  </w:r>
                </w:p>
              </w:tc>
            </w:tr>
            <w:tr w:rsidR="00757CF9" w:rsidRPr="00757CF9" w14:paraId="55D03BF5" w14:textId="77777777" w:rsidTr="00815B9B">
              <w:trPr>
                <w:trHeight w:val="315"/>
              </w:trPr>
              <w:tc>
                <w:tcPr>
                  <w:tcW w:w="1666" w:type="dxa"/>
                  <w:shd w:val="clear" w:color="auto" w:fill="auto"/>
                </w:tcPr>
                <w:p w14:paraId="2F45AEEA" w14:textId="77777777" w:rsidR="00757CF9" w:rsidRPr="00757CF9" w:rsidRDefault="00757CF9" w:rsidP="00757CF9">
                  <w:pPr>
                    <w:jc w:val="right"/>
                    <w:rPr>
                      <w:sz w:val="16"/>
                      <w:szCs w:val="16"/>
                    </w:rPr>
                  </w:pPr>
                  <w:r w:rsidRPr="00757CF9">
                    <w:rPr>
                      <w:sz w:val="16"/>
                      <w:szCs w:val="16"/>
                    </w:rPr>
                    <w:t>Personal Services</w:t>
                  </w:r>
                </w:p>
              </w:tc>
              <w:tc>
                <w:tcPr>
                  <w:tcW w:w="1415" w:type="dxa"/>
                  <w:shd w:val="clear" w:color="auto" w:fill="auto"/>
                </w:tcPr>
                <w:p w14:paraId="1F54226C" w14:textId="77777777" w:rsidR="00757CF9" w:rsidRPr="00757CF9" w:rsidRDefault="00757CF9" w:rsidP="00757CF9">
                  <w:pPr>
                    <w:jc w:val="right"/>
                    <w:rPr>
                      <w:sz w:val="20"/>
                      <w:szCs w:val="20"/>
                    </w:rPr>
                  </w:pPr>
                  <w:r w:rsidRPr="00757CF9">
                    <w:rPr>
                      <w:sz w:val="20"/>
                      <w:szCs w:val="20"/>
                    </w:rPr>
                    <w:t>$1,365,672</w:t>
                  </w:r>
                </w:p>
              </w:tc>
              <w:tc>
                <w:tcPr>
                  <w:tcW w:w="1415" w:type="dxa"/>
                </w:tcPr>
                <w:p w14:paraId="79B953C9" w14:textId="77777777" w:rsidR="00757CF9" w:rsidRPr="00757CF9" w:rsidRDefault="00757CF9" w:rsidP="00757CF9">
                  <w:pPr>
                    <w:jc w:val="right"/>
                    <w:rPr>
                      <w:sz w:val="20"/>
                      <w:szCs w:val="20"/>
                    </w:rPr>
                  </w:pPr>
                  <w:r w:rsidRPr="00757CF9">
                    <w:rPr>
                      <w:sz w:val="20"/>
                      <w:szCs w:val="20"/>
                    </w:rPr>
                    <w:t>$1,391,770</w:t>
                  </w:r>
                </w:p>
              </w:tc>
            </w:tr>
            <w:tr w:rsidR="00757CF9" w:rsidRPr="00757CF9" w14:paraId="31C3F12A" w14:textId="77777777" w:rsidTr="00815B9B">
              <w:trPr>
                <w:trHeight w:val="303"/>
              </w:trPr>
              <w:tc>
                <w:tcPr>
                  <w:tcW w:w="1666" w:type="dxa"/>
                  <w:shd w:val="clear" w:color="auto" w:fill="auto"/>
                </w:tcPr>
                <w:p w14:paraId="3098FC3F" w14:textId="77777777" w:rsidR="00757CF9" w:rsidRPr="00757CF9" w:rsidRDefault="00757CF9" w:rsidP="00757CF9">
                  <w:pPr>
                    <w:jc w:val="right"/>
                    <w:rPr>
                      <w:sz w:val="16"/>
                      <w:szCs w:val="16"/>
                    </w:rPr>
                  </w:pPr>
                  <w:r w:rsidRPr="00757CF9">
                    <w:rPr>
                      <w:sz w:val="16"/>
                      <w:szCs w:val="16"/>
                    </w:rPr>
                    <w:t>All Other</w:t>
                  </w:r>
                </w:p>
              </w:tc>
              <w:tc>
                <w:tcPr>
                  <w:tcW w:w="1415" w:type="dxa"/>
                  <w:shd w:val="clear" w:color="auto" w:fill="auto"/>
                </w:tcPr>
                <w:p w14:paraId="7811D958" w14:textId="77777777" w:rsidR="00757CF9" w:rsidRPr="00757CF9" w:rsidRDefault="00757CF9" w:rsidP="00757CF9">
                  <w:pPr>
                    <w:jc w:val="right"/>
                    <w:rPr>
                      <w:sz w:val="20"/>
                      <w:szCs w:val="20"/>
                      <w:u w:val="single"/>
                    </w:rPr>
                  </w:pPr>
                  <w:r w:rsidRPr="00757CF9">
                    <w:rPr>
                      <w:sz w:val="20"/>
                      <w:szCs w:val="20"/>
                      <w:u w:val="single"/>
                    </w:rPr>
                    <w:t>$358,883</w:t>
                  </w:r>
                </w:p>
              </w:tc>
              <w:tc>
                <w:tcPr>
                  <w:tcW w:w="1415" w:type="dxa"/>
                </w:tcPr>
                <w:p w14:paraId="5FCC0AB7" w14:textId="77777777" w:rsidR="00757CF9" w:rsidRPr="00757CF9" w:rsidRDefault="00757CF9" w:rsidP="00757CF9">
                  <w:pPr>
                    <w:jc w:val="right"/>
                    <w:rPr>
                      <w:sz w:val="20"/>
                      <w:szCs w:val="20"/>
                      <w:u w:val="single"/>
                    </w:rPr>
                  </w:pPr>
                  <w:r w:rsidRPr="00757CF9">
                    <w:rPr>
                      <w:sz w:val="20"/>
                      <w:szCs w:val="20"/>
                      <w:u w:val="single"/>
                    </w:rPr>
                    <w:t>$358,883</w:t>
                  </w:r>
                </w:p>
              </w:tc>
            </w:tr>
            <w:tr w:rsidR="00757CF9" w:rsidRPr="00757CF9" w14:paraId="05213D30" w14:textId="77777777" w:rsidTr="00815B9B">
              <w:trPr>
                <w:trHeight w:val="303"/>
              </w:trPr>
              <w:tc>
                <w:tcPr>
                  <w:tcW w:w="1666" w:type="dxa"/>
                  <w:shd w:val="clear" w:color="auto" w:fill="auto"/>
                </w:tcPr>
                <w:p w14:paraId="45079433" w14:textId="77777777" w:rsidR="00757CF9" w:rsidRPr="00757CF9" w:rsidRDefault="00757CF9" w:rsidP="00757CF9">
                  <w:pPr>
                    <w:rPr>
                      <w:sz w:val="16"/>
                      <w:szCs w:val="16"/>
                      <w:u w:val="single"/>
                    </w:rPr>
                  </w:pPr>
                  <w:r w:rsidRPr="00757CF9">
                    <w:rPr>
                      <w:sz w:val="16"/>
                      <w:szCs w:val="16"/>
                      <w:u w:val="single"/>
                    </w:rPr>
                    <w:t>General Fund Total</w:t>
                  </w:r>
                </w:p>
              </w:tc>
              <w:tc>
                <w:tcPr>
                  <w:tcW w:w="1415" w:type="dxa"/>
                  <w:shd w:val="clear" w:color="auto" w:fill="auto"/>
                </w:tcPr>
                <w:p w14:paraId="4ECD4E5B" w14:textId="77777777" w:rsidR="00757CF9" w:rsidRPr="00757CF9" w:rsidRDefault="00757CF9" w:rsidP="00757CF9">
                  <w:pPr>
                    <w:jc w:val="right"/>
                    <w:rPr>
                      <w:sz w:val="20"/>
                      <w:szCs w:val="20"/>
                    </w:rPr>
                  </w:pPr>
                  <w:r w:rsidRPr="00757CF9">
                    <w:rPr>
                      <w:sz w:val="20"/>
                      <w:szCs w:val="20"/>
                    </w:rPr>
                    <w:t>$1,724,555</w:t>
                  </w:r>
                </w:p>
              </w:tc>
              <w:tc>
                <w:tcPr>
                  <w:tcW w:w="1415" w:type="dxa"/>
                </w:tcPr>
                <w:p w14:paraId="3543CD21" w14:textId="77777777" w:rsidR="00757CF9" w:rsidRPr="00757CF9" w:rsidRDefault="00757CF9" w:rsidP="00757CF9">
                  <w:pPr>
                    <w:jc w:val="right"/>
                    <w:rPr>
                      <w:sz w:val="20"/>
                      <w:szCs w:val="20"/>
                    </w:rPr>
                  </w:pPr>
                  <w:r w:rsidRPr="00757CF9">
                    <w:rPr>
                      <w:sz w:val="20"/>
                      <w:szCs w:val="20"/>
                    </w:rPr>
                    <w:t>$1,750,653</w:t>
                  </w:r>
                </w:p>
              </w:tc>
            </w:tr>
            <w:tr w:rsidR="00757CF9" w:rsidRPr="00757CF9" w14:paraId="7398FC49" w14:textId="77777777" w:rsidTr="00815B9B">
              <w:trPr>
                <w:trHeight w:val="303"/>
              </w:trPr>
              <w:tc>
                <w:tcPr>
                  <w:tcW w:w="1666" w:type="dxa"/>
                  <w:shd w:val="clear" w:color="auto" w:fill="auto"/>
                </w:tcPr>
                <w:p w14:paraId="673517E0" w14:textId="77777777" w:rsidR="00757CF9" w:rsidRPr="00757CF9" w:rsidRDefault="00757CF9" w:rsidP="00757CF9">
                  <w:pPr>
                    <w:jc w:val="right"/>
                    <w:rPr>
                      <w:sz w:val="16"/>
                      <w:szCs w:val="16"/>
                    </w:rPr>
                  </w:pPr>
                  <w:r w:rsidRPr="00757CF9">
                    <w:rPr>
                      <w:sz w:val="16"/>
                      <w:szCs w:val="16"/>
                    </w:rPr>
                    <w:t>Federal Expenditures Fund</w:t>
                  </w:r>
                </w:p>
              </w:tc>
              <w:tc>
                <w:tcPr>
                  <w:tcW w:w="1415" w:type="dxa"/>
                  <w:shd w:val="clear" w:color="auto" w:fill="auto"/>
                </w:tcPr>
                <w:p w14:paraId="7AE1EA7A" w14:textId="77777777" w:rsidR="00757CF9" w:rsidRPr="00757CF9" w:rsidRDefault="00757CF9" w:rsidP="00757CF9">
                  <w:pPr>
                    <w:jc w:val="right"/>
                    <w:rPr>
                      <w:sz w:val="20"/>
                      <w:szCs w:val="20"/>
                    </w:rPr>
                  </w:pPr>
                </w:p>
              </w:tc>
              <w:tc>
                <w:tcPr>
                  <w:tcW w:w="1415" w:type="dxa"/>
                </w:tcPr>
                <w:p w14:paraId="47ED3F0F" w14:textId="77777777" w:rsidR="00757CF9" w:rsidRPr="00757CF9" w:rsidRDefault="00757CF9" w:rsidP="00757CF9">
                  <w:pPr>
                    <w:jc w:val="right"/>
                    <w:rPr>
                      <w:sz w:val="20"/>
                      <w:szCs w:val="20"/>
                    </w:rPr>
                  </w:pPr>
                </w:p>
              </w:tc>
            </w:tr>
            <w:tr w:rsidR="00757CF9" w:rsidRPr="00757CF9" w14:paraId="0888E0E6" w14:textId="77777777" w:rsidTr="00815B9B">
              <w:trPr>
                <w:trHeight w:val="303"/>
              </w:trPr>
              <w:tc>
                <w:tcPr>
                  <w:tcW w:w="1666" w:type="dxa"/>
                  <w:shd w:val="clear" w:color="auto" w:fill="auto"/>
                </w:tcPr>
                <w:p w14:paraId="4F13748E" w14:textId="77777777" w:rsidR="00757CF9" w:rsidRPr="00757CF9" w:rsidRDefault="00757CF9" w:rsidP="00757CF9">
                  <w:pPr>
                    <w:jc w:val="right"/>
                    <w:rPr>
                      <w:sz w:val="16"/>
                      <w:szCs w:val="16"/>
                    </w:rPr>
                  </w:pPr>
                  <w:r w:rsidRPr="00757CF9">
                    <w:rPr>
                      <w:sz w:val="16"/>
                      <w:szCs w:val="16"/>
                    </w:rPr>
                    <w:t>All Other</w:t>
                  </w:r>
                </w:p>
              </w:tc>
              <w:tc>
                <w:tcPr>
                  <w:tcW w:w="1415" w:type="dxa"/>
                  <w:shd w:val="clear" w:color="auto" w:fill="auto"/>
                </w:tcPr>
                <w:p w14:paraId="386B4520" w14:textId="77777777" w:rsidR="00757CF9" w:rsidRPr="00757CF9" w:rsidRDefault="00757CF9" w:rsidP="00757CF9">
                  <w:pPr>
                    <w:jc w:val="right"/>
                    <w:rPr>
                      <w:sz w:val="20"/>
                      <w:szCs w:val="20"/>
                    </w:rPr>
                  </w:pPr>
                  <w:r w:rsidRPr="00757CF9">
                    <w:rPr>
                      <w:sz w:val="20"/>
                      <w:szCs w:val="20"/>
                    </w:rPr>
                    <w:t>$5,480,535</w:t>
                  </w:r>
                </w:p>
              </w:tc>
              <w:tc>
                <w:tcPr>
                  <w:tcW w:w="1415" w:type="dxa"/>
                </w:tcPr>
                <w:p w14:paraId="0647B8CA" w14:textId="77777777" w:rsidR="00757CF9" w:rsidRPr="00757CF9" w:rsidRDefault="00757CF9" w:rsidP="00757CF9">
                  <w:pPr>
                    <w:jc w:val="right"/>
                    <w:rPr>
                      <w:sz w:val="20"/>
                      <w:szCs w:val="20"/>
                    </w:rPr>
                  </w:pPr>
                  <w:r w:rsidRPr="00757CF9">
                    <w:rPr>
                      <w:sz w:val="20"/>
                      <w:szCs w:val="20"/>
                    </w:rPr>
                    <w:t>$5,480,535</w:t>
                  </w:r>
                </w:p>
              </w:tc>
            </w:tr>
          </w:tbl>
          <w:p w14:paraId="06287DEC"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5A737A35"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1B243B4B"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58035F45"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146ACEA8"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6086CEC8"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2EB7C100"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5A73D785"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291FDDD6"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468E3063"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p>
          <w:p w14:paraId="57E3110B" w14:textId="77777777" w:rsidR="00757CF9" w:rsidRPr="00B02D15" w:rsidRDefault="00757CF9" w:rsidP="00757CF9">
            <w:pPr>
              <w:autoSpaceDE w:val="0"/>
              <w:autoSpaceDN w:val="0"/>
              <w:adjustRightInd w:val="0"/>
              <w:rPr>
                <w:rFonts w:ascii="TimesNewRomanPS-BoldMT" w:eastAsiaTheme="minorHAnsi" w:hAnsi="TimesNewRomanPS-BoldMT" w:cs="TimesNewRomanPS-BoldMT"/>
                <w:sz w:val="22"/>
                <w:szCs w:val="22"/>
              </w:rPr>
            </w:pPr>
          </w:p>
          <w:p w14:paraId="3D11ACFC" w14:textId="77777777" w:rsidR="00757CF9" w:rsidRPr="0034520F" w:rsidRDefault="00757CF9" w:rsidP="00757CF9">
            <w:p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u w:val="single"/>
              </w:rPr>
              <w:t xml:space="preserve">Leadership Team </w:t>
            </w:r>
          </w:p>
          <w:p w14:paraId="6A261F27" w14:textId="77777777" w:rsidR="00757CF9" w:rsidRPr="00B02D15" w:rsidRDefault="00757CF9" w:rsidP="00757CF9">
            <w:pPr>
              <w:autoSpaceDE w:val="0"/>
              <w:autoSpaceDN w:val="0"/>
              <w:adjustRightInd w:val="0"/>
              <w:rPr>
                <w:rFonts w:ascii="TimesNewRomanPSMT" w:eastAsiaTheme="minorHAnsi" w:hAnsi="TimesNewRomanPSMT" w:cs="TimesNewRomanPSMT"/>
                <w:sz w:val="22"/>
                <w:szCs w:val="22"/>
              </w:rPr>
            </w:pPr>
          </w:p>
          <w:p w14:paraId="538612AD" w14:textId="77777777" w:rsidR="00757CF9" w:rsidRPr="00B02D15" w:rsidRDefault="00757CF9" w:rsidP="00613323">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General Fund and Other Special Revenue Funds appropriations in the budget for Leadership Team in FY 22 and in FY 23.</w:t>
            </w:r>
          </w:p>
          <w:p w14:paraId="59876C2F" w14:textId="77777777" w:rsidR="00757CF9" w:rsidRPr="00B02D15" w:rsidRDefault="00757CF9" w:rsidP="00757CF9">
            <w:pPr>
              <w:autoSpaceDE w:val="0"/>
              <w:autoSpaceDN w:val="0"/>
              <w:adjustRightInd w:val="0"/>
              <w:rPr>
                <w:rFonts w:ascii="TimesNewRomanPSMT" w:eastAsiaTheme="minorHAnsi" w:hAnsi="TimesNewRomanPSMT" w:cs="TimesNewRomanPSMT"/>
                <w:sz w:val="22"/>
                <w:szCs w:val="22"/>
              </w:rPr>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757CF9" w:rsidRPr="00757CF9" w14:paraId="17D8BECF" w14:textId="77777777" w:rsidTr="00815B9B">
              <w:trPr>
                <w:trHeight w:val="357"/>
              </w:trPr>
              <w:tc>
                <w:tcPr>
                  <w:tcW w:w="1980" w:type="dxa"/>
                  <w:shd w:val="clear" w:color="auto" w:fill="auto"/>
                </w:tcPr>
                <w:p w14:paraId="3B4E3226" w14:textId="77777777" w:rsidR="00757CF9" w:rsidRPr="00757CF9" w:rsidRDefault="00757CF9" w:rsidP="00757CF9">
                  <w:pPr>
                    <w:jc w:val="right"/>
                    <w:rPr>
                      <w:sz w:val="20"/>
                      <w:szCs w:val="20"/>
                      <w:u w:val="single"/>
                    </w:rPr>
                  </w:pPr>
                </w:p>
              </w:tc>
              <w:tc>
                <w:tcPr>
                  <w:tcW w:w="1260" w:type="dxa"/>
                  <w:shd w:val="clear" w:color="auto" w:fill="auto"/>
                </w:tcPr>
                <w:p w14:paraId="41E6A4EF" w14:textId="77777777" w:rsidR="00757CF9" w:rsidRPr="00757CF9" w:rsidRDefault="00757CF9" w:rsidP="00757CF9">
                  <w:pPr>
                    <w:jc w:val="right"/>
                    <w:rPr>
                      <w:sz w:val="20"/>
                      <w:szCs w:val="20"/>
                      <w:u w:val="single"/>
                    </w:rPr>
                  </w:pPr>
                  <w:r w:rsidRPr="00757CF9">
                    <w:rPr>
                      <w:sz w:val="20"/>
                      <w:szCs w:val="20"/>
                      <w:u w:val="single"/>
                    </w:rPr>
                    <w:t>FY 22</w:t>
                  </w:r>
                </w:p>
              </w:tc>
              <w:tc>
                <w:tcPr>
                  <w:tcW w:w="1260" w:type="dxa"/>
                </w:tcPr>
                <w:p w14:paraId="48524974" w14:textId="77777777" w:rsidR="00757CF9" w:rsidRPr="00757CF9" w:rsidRDefault="00757CF9" w:rsidP="00757CF9">
                  <w:pPr>
                    <w:jc w:val="right"/>
                    <w:rPr>
                      <w:sz w:val="20"/>
                      <w:szCs w:val="20"/>
                      <w:u w:val="single"/>
                    </w:rPr>
                  </w:pPr>
                  <w:r w:rsidRPr="00757CF9">
                    <w:rPr>
                      <w:sz w:val="20"/>
                      <w:szCs w:val="20"/>
                      <w:u w:val="single"/>
                    </w:rPr>
                    <w:t>FY 23</w:t>
                  </w:r>
                </w:p>
              </w:tc>
            </w:tr>
            <w:tr w:rsidR="00757CF9" w:rsidRPr="00757CF9" w14:paraId="329672FE" w14:textId="77777777" w:rsidTr="00815B9B">
              <w:trPr>
                <w:trHeight w:val="357"/>
              </w:trPr>
              <w:tc>
                <w:tcPr>
                  <w:tcW w:w="1980" w:type="dxa"/>
                  <w:shd w:val="clear" w:color="auto" w:fill="auto"/>
                </w:tcPr>
                <w:p w14:paraId="711CD29A" w14:textId="77777777" w:rsidR="00757CF9" w:rsidRPr="00757CF9" w:rsidRDefault="00757CF9" w:rsidP="00757CF9">
                  <w:pPr>
                    <w:jc w:val="right"/>
                    <w:rPr>
                      <w:sz w:val="16"/>
                      <w:szCs w:val="16"/>
                    </w:rPr>
                  </w:pPr>
                  <w:r w:rsidRPr="00757CF9">
                    <w:rPr>
                      <w:sz w:val="16"/>
                      <w:szCs w:val="16"/>
                    </w:rPr>
                    <w:t>General Fund - Position Count</w:t>
                  </w:r>
                </w:p>
              </w:tc>
              <w:tc>
                <w:tcPr>
                  <w:tcW w:w="1260" w:type="dxa"/>
                  <w:shd w:val="clear" w:color="auto" w:fill="auto"/>
                  <w:vAlign w:val="center"/>
                </w:tcPr>
                <w:p w14:paraId="79C8621E" w14:textId="77777777" w:rsidR="00757CF9" w:rsidRPr="00757CF9" w:rsidRDefault="00757CF9" w:rsidP="00757CF9">
                  <w:pPr>
                    <w:jc w:val="right"/>
                    <w:rPr>
                      <w:sz w:val="20"/>
                      <w:szCs w:val="20"/>
                    </w:rPr>
                  </w:pPr>
                  <w:r w:rsidRPr="00757CF9">
                    <w:rPr>
                      <w:sz w:val="20"/>
                      <w:szCs w:val="20"/>
                    </w:rPr>
                    <w:t>16.000</w:t>
                  </w:r>
                </w:p>
              </w:tc>
              <w:tc>
                <w:tcPr>
                  <w:tcW w:w="1260" w:type="dxa"/>
                  <w:vAlign w:val="center"/>
                </w:tcPr>
                <w:p w14:paraId="176902A0" w14:textId="77777777" w:rsidR="00757CF9" w:rsidRPr="00757CF9" w:rsidRDefault="00757CF9" w:rsidP="00757CF9">
                  <w:pPr>
                    <w:jc w:val="right"/>
                    <w:rPr>
                      <w:sz w:val="20"/>
                      <w:szCs w:val="20"/>
                    </w:rPr>
                  </w:pPr>
                  <w:r w:rsidRPr="00757CF9">
                    <w:rPr>
                      <w:sz w:val="20"/>
                      <w:szCs w:val="20"/>
                    </w:rPr>
                    <w:t>16.000</w:t>
                  </w:r>
                </w:p>
              </w:tc>
            </w:tr>
            <w:tr w:rsidR="00757CF9" w:rsidRPr="00757CF9" w14:paraId="108DB984" w14:textId="77777777" w:rsidTr="00815B9B">
              <w:trPr>
                <w:trHeight w:val="357"/>
              </w:trPr>
              <w:tc>
                <w:tcPr>
                  <w:tcW w:w="1980" w:type="dxa"/>
                  <w:shd w:val="clear" w:color="auto" w:fill="auto"/>
                </w:tcPr>
                <w:p w14:paraId="50C63CF5" w14:textId="77777777" w:rsidR="00757CF9" w:rsidRPr="00757CF9" w:rsidRDefault="00757CF9" w:rsidP="00757CF9">
                  <w:pPr>
                    <w:jc w:val="right"/>
                    <w:rPr>
                      <w:sz w:val="16"/>
                      <w:szCs w:val="16"/>
                    </w:rPr>
                  </w:pPr>
                  <w:r w:rsidRPr="00757CF9">
                    <w:rPr>
                      <w:sz w:val="16"/>
                      <w:szCs w:val="16"/>
                    </w:rPr>
                    <w:t>Personal Services</w:t>
                  </w:r>
                </w:p>
              </w:tc>
              <w:tc>
                <w:tcPr>
                  <w:tcW w:w="1260" w:type="dxa"/>
                  <w:shd w:val="clear" w:color="auto" w:fill="auto"/>
                </w:tcPr>
                <w:p w14:paraId="601D762B" w14:textId="77777777" w:rsidR="00757CF9" w:rsidRPr="00757CF9" w:rsidRDefault="00757CF9" w:rsidP="00757CF9">
                  <w:pPr>
                    <w:jc w:val="right"/>
                    <w:rPr>
                      <w:sz w:val="20"/>
                      <w:szCs w:val="20"/>
                    </w:rPr>
                  </w:pPr>
                  <w:r w:rsidRPr="00757CF9">
                    <w:rPr>
                      <w:sz w:val="20"/>
                      <w:szCs w:val="20"/>
                    </w:rPr>
                    <w:t>$2,159,424</w:t>
                  </w:r>
                </w:p>
              </w:tc>
              <w:tc>
                <w:tcPr>
                  <w:tcW w:w="1260" w:type="dxa"/>
                </w:tcPr>
                <w:p w14:paraId="654B306D" w14:textId="77777777" w:rsidR="00757CF9" w:rsidRPr="00757CF9" w:rsidRDefault="00757CF9" w:rsidP="00757CF9">
                  <w:pPr>
                    <w:jc w:val="right"/>
                    <w:rPr>
                      <w:sz w:val="20"/>
                      <w:szCs w:val="20"/>
                    </w:rPr>
                  </w:pPr>
                  <w:r w:rsidRPr="00757CF9">
                    <w:rPr>
                      <w:sz w:val="20"/>
                      <w:szCs w:val="20"/>
                    </w:rPr>
                    <w:t>$2,172,205</w:t>
                  </w:r>
                </w:p>
              </w:tc>
            </w:tr>
            <w:tr w:rsidR="00757CF9" w:rsidRPr="00757CF9" w14:paraId="47BE4D8C" w14:textId="77777777" w:rsidTr="00815B9B">
              <w:trPr>
                <w:trHeight w:val="315"/>
              </w:trPr>
              <w:tc>
                <w:tcPr>
                  <w:tcW w:w="1980" w:type="dxa"/>
                  <w:shd w:val="clear" w:color="auto" w:fill="auto"/>
                </w:tcPr>
                <w:p w14:paraId="2812B05B" w14:textId="77777777" w:rsidR="00757CF9" w:rsidRPr="00757CF9" w:rsidRDefault="00757CF9" w:rsidP="00757CF9">
                  <w:pPr>
                    <w:jc w:val="right"/>
                    <w:rPr>
                      <w:sz w:val="16"/>
                      <w:szCs w:val="16"/>
                    </w:rPr>
                  </w:pPr>
                  <w:r w:rsidRPr="00757CF9">
                    <w:rPr>
                      <w:sz w:val="16"/>
                      <w:szCs w:val="16"/>
                    </w:rPr>
                    <w:t>All Other</w:t>
                  </w:r>
                </w:p>
              </w:tc>
              <w:tc>
                <w:tcPr>
                  <w:tcW w:w="1260" w:type="dxa"/>
                  <w:shd w:val="clear" w:color="auto" w:fill="auto"/>
                </w:tcPr>
                <w:p w14:paraId="70045DC2" w14:textId="77777777" w:rsidR="00757CF9" w:rsidRPr="00757CF9" w:rsidRDefault="00757CF9" w:rsidP="00757CF9">
                  <w:pPr>
                    <w:jc w:val="right"/>
                    <w:rPr>
                      <w:sz w:val="20"/>
                      <w:szCs w:val="20"/>
                      <w:u w:val="single"/>
                    </w:rPr>
                  </w:pPr>
                  <w:r w:rsidRPr="00757CF9">
                    <w:rPr>
                      <w:sz w:val="20"/>
                      <w:szCs w:val="20"/>
                      <w:u w:val="single"/>
                    </w:rPr>
                    <w:t>$423,889</w:t>
                  </w:r>
                </w:p>
              </w:tc>
              <w:tc>
                <w:tcPr>
                  <w:tcW w:w="1260" w:type="dxa"/>
                </w:tcPr>
                <w:p w14:paraId="728DDF59" w14:textId="77777777" w:rsidR="00757CF9" w:rsidRPr="00757CF9" w:rsidRDefault="00757CF9" w:rsidP="00757CF9">
                  <w:pPr>
                    <w:jc w:val="right"/>
                    <w:rPr>
                      <w:sz w:val="20"/>
                      <w:szCs w:val="20"/>
                      <w:u w:val="single"/>
                    </w:rPr>
                  </w:pPr>
                  <w:r w:rsidRPr="00757CF9">
                    <w:rPr>
                      <w:sz w:val="20"/>
                      <w:szCs w:val="20"/>
                      <w:u w:val="single"/>
                    </w:rPr>
                    <w:t>$423,889</w:t>
                  </w:r>
                </w:p>
              </w:tc>
            </w:tr>
            <w:tr w:rsidR="00757CF9" w:rsidRPr="00757CF9" w14:paraId="75273BB5" w14:textId="77777777" w:rsidTr="00815B9B">
              <w:trPr>
                <w:trHeight w:val="303"/>
              </w:trPr>
              <w:tc>
                <w:tcPr>
                  <w:tcW w:w="1980" w:type="dxa"/>
                  <w:shd w:val="clear" w:color="auto" w:fill="auto"/>
                </w:tcPr>
                <w:p w14:paraId="6AB1C335" w14:textId="77777777" w:rsidR="00757CF9" w:rsidRPr="00757CF9" w:rsidRDefault="00757CF9" w:rsidP="00757CF9">
                  <w:pPr>
                    <w:rPr>
                      <w:sz w:val="16"/>
                      <w:szCs w:val="16"/>
                      <w:u w:val="single"/>
                    </w:rPr>
                  </w:pPr>
                  <w:r w:rsidRPr="00757CF9">
                    <w:rPr>
                      <w:sz w:val="16"/>
                      <w:szCs w:val="16"/>
                      <w:u w:val="single"/>
                    </w:rPr>
                    <w:t>General Fund Total</w:t>
                  </w:r>
                </w:p>
              </w:tc>
              <w:tc>
                <w:tcPr>
                  <w:tcW w:w="1260" w:type="dxa"/>
                  <w:shd w:val="clear" w:color="auto" w:fill="auto"/>
                </w:tcPr>
                <w:p w14:paraId="409AAFCE" w14:textId="77777777" w:rsidR="00757CF9" w:rsidRPr="00757CF9" w:rsidRDefault="00757CF9" w:rsidP="00757CF9">
                  <w:pPr>
                    <w:jc w:val="right"/>
                    <w:rPr>
                      <w:sz w:val="20"/>
                      <w:szCs w:val="20"/>
                    </w:rPr>
                  </w:pPr>
                  <w:r w:rsidRPr="00757CF9">
                    <w:rPr>
                      <w:sz w:val="20"/>
                      <w:szCs w:val="20"/>
                    </w:rPr>
                    <w:t>$2,583,313</w:t>
                  </w:r>
                </w:p>
              </w:tc>
              <w:tc>
                <w:tcPr>
                  <w:tcW w:w="1260" w:type="dxa"/>
                </w:tcPr>
                <w:p w14:paraId="09574CBA" w14:textId="77777777" w:rsidR="00757CF9" w:rsidRPr="00757CF9" w:rsidRDefault="00757CF9" w:rsidP="00757CF9">
                  <w:pPr>
                    <w:jc w:val="right"/>
                    <w:rPr>
                      <w:sz w:val="20"/>
                      <w:szCs w:val="20"/>
                    </w:rPr>
                  </w:pPr>
                  <w:r w:rsidRPr="00757CF9">
                    <w:rPr>
                      <w:sz w:val="20"/>
                      <w:szCs w:val="20"/>
                    </w:rPr>
                    <w:t>$2,596,094</w:t>
                  </w:r>
                </w:p>
              </w:tc>
            </w:tr>
            <w:tr w:rsidR="00757CF9" w:rsidRPr="00757CF9" w14:paraId="5F37029D" w14:textId="77777777" w:rsidTr="00815B9B">
              <w:trPr>
                <w:trHeight w:val="315"/>
              </w:trPr>
              <w:tc>
                <w:tcPr>
                  <w:tcW w:w="1980" w:type="dxa"/>
                  <w:shd w:val="clear" w:color="auto" w:fill="auto"/>
                </w:tcPr>
                <w:p w14:paraId="7D2A7B2C" w14:textId="77777777" w:rsidR="00757CF9" w:rsidRPr="00757CF9" w:rsidRDefault="00757CF9" w:rsidP="00757CF9">
                  <w:pPr>
                    <w:jc w:val="right"/>
                    <w:rPr>
                      <w:sz w:val="16"/>
                      <w:szCs w:val="16"/>
                    </w:rPr>
                  </w:pPr>
                  <w:r w:rsidRPr="00757CF9">
                    <w:rPr>
                      <w:sz w:val="16"/>
                      <w:szCs w:val="16"/>
                    </w:rPr>
                    <w:t>Other Special Revenue Funds- Position Count</w:t>
                  </w:r>
                </w:p>
              </w:tc>
              <w:tc>
                <w:tcPr>
                  <w:tcW w:w="1260" w:type="dxa"/>
                  <w:shd w:val="clear" w:color="auto" w:fill="auto"/>
                </w:tcPr>
                <w:p w14:paraId="61C440E4" w14:textId="77777777" w:rsidR="00757CF9" w:rsidRPr="00757CF9" w:rsidRDefault="00757CF9" w:rsidP="00757CF9">
                  <w:pPr>
                    <w:jc w:val="right"/>
                    <w:rPr>
                      <w:sz w:val="20"/>
                      <w:szCs w:val="20"/>
                    </w:rPr>
                  </w:pPr>
                  <w:r w:rsidRPr="00757CF9">
                    <w:rPr>
                      <w:sz w:val="20"/>
                      <w:szCs w:val="20"/>
                    </w:rPr>
                    <w:t>1.000</w:t>
                  </w:r>
                </w:p>
              </w:tc>
              <w:tc>
                <w:tcPr>
                  <w:tcW w:w="1260" w:type="dxa"/>
                </w:tcPr>
                <w:p w14:paraId="40FA590C" w14:textId="77777777" w:rsidR="00757CF9" w:rsidRPr="00757CF9" w:rsidRDefault="00757CF9" w:rsidP="00757CF9">
                  <w:pPr>
                    <w:jc w:val="right"/>
                    <w:rPr>
                      <w:sz w:val="20"/>
                      <w:szCs w:val="20"/>
                    </w:rPr>
                  </w:pPr>
                  <w:r w:rsidRPr="00757CF9">
                    <w:rPr>
                      <w:sz w:val="20"/>
                      <w:szCs w:val="20"/>
                    </w:rPr>
                    <w:t>1.000</w:t>
                  </w:r>
                </w:p>
              </w:tc>
            </w:tr>
            <w:tr w:rsidR="00757CF9" w:rsidRPr="00757CF9" w14:paraId="535C31DD" w14:textId="77777777" w:rsidTr="00815B9B">
              <w:trPr>
                <w:trHeight w:val="352"/>
              </w:trPr>
              <w:tc>
                <w:tcPr>
                  <w:tcW w:w="1980" w:type="dxa"/>
                  <w:shd w:val="clear" w:color="auto" w:fill="auto"/>
                </w:tcPr>
                <w:p w14:paraId="5C6C3865" w14:textId="77777777" w:rsidR="00757CF9" w:rsidRPr="00757CF9" w:rsidRDefault="00757CF9" w:rsidP="00757CF9">
                  <w:pPr>
                    <w:jc w:val="right"/>
                    <w:rPr>
                      <w:sz w:val="16"/>
                      <w:szCs w:val="16"/>
                    </w:rPr>
                  </w:pPr>
                  <w:r w:rsidRPr="00757CF9">
                    <w:rPr>
                      <w:sz w:val="16"/>
                      <w:szCs w:val="16"/>
                    </w:rPr>
                    <w:t>Personal Services</w:t>
                  </w:r>
                </w:p>
              </w:tc>
              <w:tc>
                <w:tcPr>
                  <w:tcW w:w="1260" w:type="dxa"/>
                  <w:shd w:val="clear" w:color="auto" w:fill="auto"/>
                </w:tcPr>
                <w:p w14:paraId="3EBC6218" w14:textId="77777777" w:rsidR="00757CF9" w:rsidRPr="00757CF9" w:rsidRDefault="00757CF9" w:rsidP="00757CF9">
                  <w:pPr>
                    <w:jc w:val="right"/>
                    <w:rPr>
                      <w:sz w:val="20"/>
                      <w:szCs w:val="20"/>
                    </w:rPr>
                  </w:pPr>
                  <w:r w:rsidRPr="00757CF9">
                    <w:rPr>
                      <w:sz w:val="20"/>
                      <w:szCs w:val="20"/>
                    </w:rPr>
                    <w:t>$149,108</w:t>
                  </w:r>
                </w:p>
              </w:tc>
              <w:tc>
                <w:tcPr>
                  <w:tcW w:w="1260" w:type="dxa"/>
                </w:tcPr>
                <w:p w14:paraId="5C0BFFAB" w14:textId="77777777" w:rsidR="00757CF9" w:rsidRPr="00757CF9" w:rsidRDefault="00757CF9" w:rsidP="00757CF9">
                  <w:pPr>
                    <w:jc w:val="right"/>
                    <w:rPr>
                      <w:sz w:val="20"/>
                      <w:szCs w:val="20"/>
                    </w:rPr>
                  </w:pPr>
                  <w:r w:rsidRPr="00757CF9">
                    <w:rPr>
                      <w:sz w:val="20"/>
                      <w:szCs w:val="20"/>
                    </w:rPr>
                    <w:t>$149,669</w:t>
                  </w:r>
                </w:p>
              </w:tc>
            </w:tr>
            <w:tr w:rsidR="00757CF9" w:rsidRPr="00757CF9" w14:paraId="2139A57C" w14:textId="77777777" w:rsidTr="00815B9B">
              <w:trPr>
                <w:trHeight w:val="352"/>
              </w:trPr>
              <w:tc>
                <w:tcPr>
                  <w:tcW w:w="1980" w:type="dxa"/>
                  <w:shd w:val="clear" w:color="auto" w:fill="auto"/>
                </w:tcPr>
                <w:p w14:paraId="12F1D6F6" w14:textId="77777777" w:rsidR="00757CF9" w:rsidRPr="00757CF9" w:rsidRDefault="00757CF9" w:rsidP="00757CF9">
                  <w:pPr>
                    <w:jc w:val="right"/>
                    <w:rPr>
                      <w:sz w:val="16"/>
                      <w:szCs w:val="16"/>
                    </w:rPr>
                  </w:pPr>
                  <w:r w:rsidRPr="00757CF9">
                    <w:rPr>
                      <w:sz w:val="16"/>
                      <w:szCs w:val="16"/>
                    </w:rPr>
                    <w:t>All Other</w:t>
                  </w:r>
                </w:p>
              </w:tc>
              <w:tc>
                <w:tcPr>
                  <w:tcW w:w="1260" w:type="dxa"/>
                  <w:shd w:val="clear" w:color="auto" w:fill="auto"/>
                </w:tcPr>
                <w:p w14:paraId="62D04F84" w14:textId="77777777" w:rsidR="00757CF9" w:rsidRPr="00757CF9" w:rsidRDefault="00757CF9" w:rsidP="00757CF9">
                  <w:pPr>
                    <w:jc w:val="right"/>
                    <w:rPr>
                      <w:sz w:val="20"/>
                      <w:szCs w:val="20"/>
                      <w:u w:val="single"/>
                    </w:rPr>
                  </w:pPr>
                  <w:r w:rsidRPr="00757CF9">
                    <w:rPr>
                      <w:sz w:val="20"/>
                      <w:szCs w:val="20"/>
                      <w:u w:val="single"/>
                    </w:rPr>
                    <w:t>$2,233,712</w:t>
                  </w:r>
                </w:p>
              </w:tc>
              <w:tc>
                <w:tcPr>
                  <w:tcW w:w="1260" w:type="dxa"/>
                </w:tcPr>
                <w:p w14:paraId="6C8764F9" w14:textId="77777777" w:rsidR="00757CF9" w:rsidRPr="00757CF9" w:rsidRDefault="00757CF9" w:rsidP="00757CF9">
                  <w:pPr>
                    <w:jc w:val="right"/>
                    <w:rPr>
                      <w:sz w:val="20"/>
                      <w:szCs w:val="20"/>
                      <w:u w:val="single"/>
                    </w:rPr>
                  </w:pPr>
                  <w:r w:rsidRPr="00757CF9">
                    <w:rPr>
                      <w:sz w:val="20"/>
                      <w:szCs w:val="20"/>
                      <w:u w:val="single"/>
                    </w:rPr>
                    <w:t>$2,233,712</w:t>
                  </w:r>
                </w:p>
              </w:tc>
            </w:tr>
            <w:tr w:rsidR="00757CF9" w:rsidRPr="00757CF9" w14:paraId="02C59D24" w14:textId="77777777" w:rsidTr="00815B9B">
              <w:trPr>
                <w:trHeight w:val="559"/>
              </w:trPr>
              <w:tc>
                <w:tcPr>
                  <w:tcW w:w="1980" w:type="dxa"/>
                  <w:shd w:val="clear" w:color="auto" w:fill="auto"/>
                </w:tcPr>
                <w:p w14:paraId="3B8E57CB" w14:textId="77777777" w:rsidR="00757CF9" w:rsidRPr="00757CF9" w:rsidRDefault="00757CF9" w:rsidP="00757CF9">
                  <w:pPr>
                    <w:rPr>
                      <w:sz w:val="16"/>
                      <w:szCs w:val="16"/>
                      <w:u w:val="single"/>
                    </w:rPr>
                  </w:pPr>
                  <w:r w:rsidRPr="00757CF9">
                    <w:rPr>
                      <w:sz w:val="16"/>
                      <w:szCs w:val="16"/>
                      <w:u w:val="single"/>
                    </w:rPr>
                    <w:t>Other Special Revenue Funds Total</w:t>
                  </w:r>
                </w:p>
              </w:tc>
              <w:tc>
                <w:tcPr>
                  <w:tcW w:w="1260" w:type="dxa"/>
                  <w:shd w:val="clear" w:color="auto" w:fill="auto"/>
                </w:tcPr>
                <w:p w14:paraId="5ECAE71A" w14:textId="77777777" w:rsidR="00757CF9" w:rsidRPr="00757CF9" w:rsidRDefault="00757CF9" w:rsidP="00757CF9">
                  <w:pPr>
                    <w:jc w:val="right"/>
                    <w:rPr>
                      <w:sz w:val="20"/>
                      <w:szCs w:val="20"/>
                    </w:rPr>
                  </w:pPr>
                  <w:r w:rsidRPr="00757CF9">
                    <w:rPr>
                      <w:sz w:val="20"/>
                      <w:szCs w:val="20"/>
                    </w:rPr>
                    <w:t>$2,382,820</w:t>
                  </w:r>
                </w:p>
              </w:tc>
              <w:tc>
                <w:tcPr>
                  <w:tcW w:w="1260" w:type="dxa"/>
                </w:tcPr>
                <w:p w14:paraId="2910C0EA" w14:textId="77777777" w:rsidR="00757CF9" w:rsidRPr="00757CF9" w:rsidRDefault="00757CF9" w:rsidP="00757CF9">
                  <w:pPr>
                    <w:jc w:val="right"/>
                    <w:rPr>
                      <w:sz w:val="20"/>
                      <w:szCs w:val="20"/>
                    </w:rPr>
                  </w:pPr>
                  <w:r w:rsidRPr="00757CF9">
                    <w:rPr>
                      <w:sz w:val="20"/>
                      <w:szCs w:val="20"/>
                    </w:rPr>
                    <w:t>$2,383,381</w:t>
                  </w:r>
                </w:p>
              </w:tc>
            </w:tr>
          </w:tbl>
          <w:p w14:paraId="722A102B"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52BB3443"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72D0DBCF"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518D7C80"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3BEE0E58"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36A929A0"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12AEA8EF"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51938914"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23FE9D35"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79E1C507"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6550A862"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6258A7C4"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7E29072E"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07056F05"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7680B74E" w14:textId="77777777" w:rsidR="00757CF9" w:rsidRPr="00757CF9" w:rsidRDefault="00757CF9" w:rsidP="00757CF9">
            <w:pPr>
              <w:autoSpaceDE w:val="0"/>
              <w:autoSpaceDN w:val="0"/>
              <w:adjustRightInd w:val="0"/>
              <w:rPr>
                <w:rFonts w:ascii="TimesNewRomanPSMT" w:eastAsiaTheme="minorHAnsi" w:hAnsi="TimesNewRomanPSMT" w:cs="TimesNewRomanPSMT"/>
                <w:sz w:val="22"/>
                <w:szCs w:val="22"/>
              </w:rPr>
            </w:pPr>
          </w:p>
          <w:p w14:paraId="3547E2C7" w14:textId="77777777" w:rsidR="00757CF9" w:rsidRPr="00B02D15" w:rsidRDefault="00757CF9" w:rsidP="00757CF9">
            <w:p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u w:val="single"/>
              </w:rPr>
              <w:t>Learning Systems Team</w:t>
            </w:r>
            <w:r w:rsidRPr="00B02D15">
              <w:rPr>
                <w:rFonts w:ascii="TimesNewRomanPS-BoldMT" w:eastAsiaTheme="minorHAnsi" w:hAnsi="TimesNewRomanPS-BoldMT" w:cs="TimesNewRomanPS-BoldMT"/>
                <w:b/>
                <w:bCs/>
                <w:sz w:val="22"/>
                <w:szCs w:val="22"/>
              </w:rPr>
              <w:t xml:space="preserve"> </w:t>
            </w:r>
          </w:p>
          <w:p w14:paraId="21D3CA41" w14:textId="77777777" w:rsidR="00757CF9" w:rsidRPr="00B02D15" w:rsidRDefault="00757CF9" w:rsidP="00757CF9">
            <w:pPr>
              <w:autoSpaceDE w:val="0"/>
              <w:autoSpaceDN w:val="0"/>
              <w:adjustRightInd w:val="0"/>
              <w:rPr>
                <w:rFonts w:ascii="TimesNewRomanPS-BoldMT" w:eastAsiaTheme="minorHAnsi" w:hAnsi="TimesNewRomanPS-BoldMT" w:cs="TimesNewRomanPS-BoldMT"/>
                <w:b/>
                <w:bCs/>
                <w:i/>
                <w:iCs/>
                <w:sz w:val="22"/>
                <w:szCs w:val="22"/>
              </w:rPr>
            </w:pPr>
          </w:p>
          <w:p w14:paraId="5502F0E9" w14:textId="77777777" w:rsidR="00757CF9" w:rsidRPr="00B02D15" w:rsidRDefault="00757CF9" w:rsidP="00613323">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General Fund, Federal Expenditures Fund, Other Special Revenue Funds and Federal Block Grant Fund appropriations in the budget for Learning Systems Team in FY 22 and in FY 23.</w:t>
            </w:r>
          </w:p>
          <w:p w14:paraId="4855EC46" w14:textId="28F58195" w:rsidR="00C504C5" w:rsidRDefault="00C504C5" w:rsidP="00C504C5">
            <w:pPr>
              <w:autoSpaceDE w:val="0"/>
              <w:autoSpaceDN w:val="0"/>
              <w:adjustRightInd w:val="0"/>
              <w:rPr>
                <w:rFonts w:ascii="TimesNewRomanPS-BoldMT" w:eastAsiaTheme="minorHAnsi" w:hAnsi="TimesNewRomanPS-BoldMT" w:cs="TimesNewRomanPS-BoldMT"/>
                <w:sz w:val="22"/>
                <w:szCs w:val="22"/>
              </w:rPr>
            </w:pPr>
          </w:p>
          <w:p w14:paraId="6D78E80D" w14:textId="77777777" w:rsidR="00DC5FC0" w:rsidRPr="00B02D15" w:rsidRDefault="00DC5FC0" w:rsidP="00C504C5">
            <w:pPr>
              <w:autoSpaceDE w:val="0"/>
              <w:autoSpaceDN w:val="0"/>
              <w:adjustRightInd w:val="0"/>
              <w:rPr>
                <w:rFonts w:ascii="TimesNewRomanPS-BoldMT" w:eastAsiaTheme="minorHAnsi" w:hAnsi="TimesNewRomanPS-BoldMT" w:cs="TimesNewRomanPS-BoldMT"/>
                <w:sz w:val="22"/>
                <w:szCs w:val="22"/>
              </w:rPr>
            </w:pPr>
          </w:p>
          <w:tbl>
            <w:tblPr>
              <w:tblpPr w:leftFromText="180" w:rightFromText="180" w:vertAnchor="text" w:horzAnchor="margin" w:tblpXSpec="center" w:tblpY="-68"/>
              <w:tblOverlap w:val="never"/>
              <w:tblW w:w="0" w:type="auto"/>
              <w:tblLook w:val="01E0" w:firstRow="1" w:lastRow="1" w:firstColumn="1" w:lastColumn="1" w:noHBand="0" w:noVBand="0"/>
            </w:tblPr>
            <w:tblGrid>
              <w:gridCol w:w="1980"/>
              <w:gridCol w:w="1316"/>
              <w:gridCol w:w="1316"/>
            </w:tblGrid>
            <w:tr w:rsidR="00C504C5" w:rsidRPr="00C504C5" w14:paraId="1E85EFB1" w14:textId="77777777" w:rsidTr="00815B9B">
              <w:trPr>
                <w:trHeight w:val="357"/>
              </w:trPr>
              <w:tc>
                <w:tcPr>
                  <w:tcW w:w="1980" w:type="dxa"/>
                  <w:shd w:val="clear" w:color="auto" w:fill="auto"/>
                </w:tcPr>
                <w:p w14:paraId="235611B3" w14:textId="77777777" w:rsidR="00C504C5" w:rsidRPr="00C504C5" w:rsidRDefault="00C504C5" w:rsidP="00C504C5">
                  <w:pPr>
                    <w:jc w:val="right"/>
                    <w:rPr>
                      <w:sz w:val="20"/>
                      <w:szCs w:val="20"/>
                      <w:u w:val="single"/>
                    </w:rPr>
                  </w:pPr>
                </w:p>
              </w:tc>
              <w:tc>
                <w:tcPr>
                  <w:tcW w:w="1260" w:type="dxa"/>
                  <w:shd w:val="clear" w:color="auto" w:fill="auto"/>
                </w:tcPr>
                <w:p w14:paraId="37F1B274" w14:textId="77777777" w:rsidR="00C504C5" w:rsidRPr="00C504C5" w:rsidRDefault="00C504C5" w:rsidP="00C504C5">
                  <w:pPr>
                    <w:jc w:val="right"/>
                    <w:rPr>
                      <w:sz w:val="20"/>
                      <w:szCs w:val="20"/>
                      <w:u w:val="single"/>
                    </w:rPr>
                  </w:pPr>
                  <w:r w:rsidRPr="00C504C5">
                    <w:rPr>
                      <w:sz w:val="20"/>
                      <w:szCs w:val="20"/>
                      <w:u w:val="single"/>
                    </w:rPr>
                    <w:t>FY 22</w:t>
                  </w:r>
                </w:p>
              </w:tc>
              <w:tc>
                <w:tcPr>
                  <w:tcW w:w="1260" w:type="dxa"/>
                </w:tcPr>
                <w:p w14:paraId="4E57EF58" w14:textId="77777777" w:rsidR="00C504C5" w:rsidRPr="00C504C5" w:rsidRDefault="00C504C5" w:rsidP="00C504C5">
                  <w:pPr>
                    <w:jc w:val="right"/>
                    <w:rPr>
                      <w:sz w:val="20"/>
                      <w:szCs w:val="20"/>
                      <w:u w:val="single"/>
                    </w:rPr>
                  </w:pPr>
                  <w:r w:rsidRPr="00C504C5">
                    <w:rPr>
                      <w:sz w:val="20"/>
                      <w:szCs w:val="20"/>
                      <w:u w:val="single"/>
                    </w:rPr>
                    <w:t>FY 23</w:t>
                  </w:r>
                </w:p>
              </w:tc>
            </w:tr>
            <w:tr w:rsidR="00C504C5" w:rsidRPr="00C504C5" w14:paraId="5728DDAE" w14:textId="77777777" w:rsidTr="00815B9B">
              <w:trPr>
                <w:trHeight w:val="357"/>
              </w:trPr>
              <w:tc>
                <w:tcPr>
                  <w:tcW w:w="1980" w:type="dxa"/>
                  <w:shd w:val="clear" w:color="auto" w:fill="auto"/>
                </w:tcPr>
                <w:p w14:paraId="13492249" w14:textId="77777777" w:rsidR="00C504C5" w:rsidRPr="00C504C5" w:rsidRDefault="00C504C5" w:rsidP="00C504C5">
                  <w:pPr>
                    <w:jc w:val="right"/>
                    <w:rPr>
                      <w:sz w:val="16"/>
                      <w:szCs w:val="16"/>
                    </w:rPr>
                  </w:pPr>
                  <w:r w:rsidRPr="00C504C5">
                    <w:rPr>
                      <w:sz w:val="16"/>
                      <w:szCs w:val="16"/>
                    </w:rPr>
                    <w:t>General Fund - Position Count</w:t>
                  </w:r>
                </w:p>
              </w:tc>
              <w:tc>
                <w:tcPr>
                  <w:tcW w:w="1260" w:type="dxa"/>
                  <w:shd w:val="clear" w:color="auto" w:fill="auto"/>
                  <w:vAlign w:val="center"/>
                </w:tcPr>
                <w:p w14:paraId="77B4FAD8" w14:textId="77777777" w:rsidR="00C504C5" w:rsidRPr="00C504C5" w:rsidRDefault="00C504C5" w:rsidP="00C504C5">
                  <w:pPr>
                    <w:jc w:val="right"/>
                    <w:rPr>
                      <w:sz w:val="20"/>
                      <w:szCs w:val="20"/>
                    </w:rPr>
                  </w:pPr>
                  <w:r w:rsidRPr="00C504C5">
                    <w:rPr>
                      <w:sz w:val="20"/>
                      <w:szCs w:val="20"/>
                    </w:rPr>
                    <w:t>26.000</w:t>
                  </w:r>
                </w:p>
              </w:tc>
              <w:tc>
                <w:tcPr>
                  <w:tcW w:w="1260" w:type="dxa"/>
                  <w:vAlign w:val="center"/>
                </w:tcPr>
                <w:p w14:paraId="750836BD" w14:textId="77777777" w:rsidR="00C504C5" w:rsidRPr="00C504C5" w:rsidRDefault="00C504C5" w:rsidP="00C504C5">
                  <w:pPr>
                    <w:jc w:val="right"/>
                    <w:rPr>
                      <w:sz w:val="20"/>
                      <w:szCs w:val="20"/>
                    </w:rPr>
                  </w:pPr>
                  <w:r w:rsidRPr="00C504C5">
                    <w:rPr>
                      <w:sz w:val="20"/>
                      <w:szCs w:val="20"/>
                    </w:rPr>
                    <w:t>26.000</w:t>
                  </w:r>
                </w:p>
              </w:tc>
            </w:tr>
            <w:tr w:rsidR="00C504C5" w:rsidRPr="00C504C5" w14:paraId="663ECFDD" w14:textId="77777777" w:rsidTr="00815B9B">
              <w:trPr>
                <w:trHeight w:val="357"/>
              </w:trPr>
              <w:tc>
                <w:tcPr>
                  <w:tcW w:w="1980" w:type="dxa"/>
                  <w:shd w:val="clear" w:color="auto" w:fill="auto"/>
                </w:tcPr>
                <w:p w14:paraId="55CD4123" w14:textId="77777777" w:rsidR="00C504C5" w:rsidRPr="00C504C5" w:rsidRDefault="00C504C5" w:rsidP="00C504C5">
                  <w:pPr>
                    <w:jc w:val="right"/>
                    <w:rPr>
                      <w:sz w:val="16"/>
                      <w:szCs w:val="16"/>
                    </w:rPr>
                  </w:pPr>
                  <w:r w:rsidRPr="00C504C5">
                    <w:rPr>
                      <w:sz w:val="16"/>
                      <w:szCs w:val="16"/>
                    </w:rPr>
                    <w:t>Personal Services</w:t>
                  </w:r>
                </w:p>
              </w:tc>
              <w:tc>
                <w:tcPr>
                  <w:tcW w:w="1260" w:type="dxa"/>
                  <w:shd w:val="clear" w:color="auto" w:fill="auto"/>
                </w:tcPr>
                <w:p w14:paraId="3E48CF41" w14:textId="77777777" w:rsidR="00C504C5" w:rsidRPr="00C504C5" w:rsidRDefault="00C504C5" w:rsidP="00C504C5">
                  <w:pPr>
                    <w:jc w:val="right"/>
                    <w:rPr>
                      <w:sz w:val="20"/>
                      <w:szCs w:val="20"/>
                    </w:rPr>
                  </w:pPr>
                  <w:r w:rsidRPr="00C504C5">
                    <w:rPr>
                      <w:sz w:val="20"/>
                      <w:szCs w:val="20"/>
                    </w:rPr>
                    <w:t>$3,190,622</w:t>
                  </w:r>
                </w:p>
              </w:tc>
              <w:tc>
                <w:tcPr>
                  <w:tcW w:w="1260" w:type="dxa"/>
                </w:tcPr>
                <w:p w14:paraId="0A43CDE7" w14:textId="77777777" w:rsidR="00C504C5" w:rsidRPr="00C504C5" w:rsidRDefault="00C504C5" w:rsidP="00C504C5">
                  <w:pPr>
                    <w:jc w:val="right"/>
                    <w:rPr>
                      <w:sz w:val="20"/>
                      <w:szCs w:val="20"/>
                    </w:rPr>
                  </w:pPr>
                  <w:r w:rsidRPr="00C504C5">
                    <w:rPr>
                      <w:sz w:val="20"/>
                      <w:szCs w:val="20"/>
                    </w:rPr>
                    <w:t>$3,234,532</w:t>
                  </w:r>
                </w:p>
              </w:tc>
            </w:tr>
            <w:tr w:rsidR="00C504C5" w:rsidRPr="00C504C5" w14:paraId="38039818" w14:textId="77777777" w:rsidTr="00815B9B">
              <w:trPr>
                <w:trHeight w:val="315"/>
              </w:trPr>
              <w:tc>
                <w:tcPr>
                  <w:tcW w:w="1980" w:type="dxa"/>
                  <w:shd w:val="clear" w:color="auto" w:fill="auto"/>
                </w:tcPr>
                <w:p w14:paraId="12B92CED" w14:textId="77777777" w:rsidR="00C504C5" w:rsidRPr="00C504C5" w:rsidRDefault="00C504C5" w:rsidP="00C504C5">
                  <w:pPr>
                    <w:jc w:val="right"/>
                    <w:rPr>
                      <w:sz w:val="16"/>
                      <w:szCs w:val="16"/>
                    </w:rPr>
                  </w:pPr>
                  <w:r w:rsidRPr="00C504C5">
                    <w:rPr>
                      <w:sz w:val="16"/>
                      <w:szCs w:val="16"/>
                    </w:rPr>
                    <w:t>All Other</w:t>
                  </w:r>
                </w:p>
              </w:tc>
              <w:tc>
                <w:tcPr>
                  <w:tcW w:w="1260" w:type="dxa"/>
                  <w:shd w:val="clear" w:color="auto" w:fill="auto"/>
                </w:tcPr>
                <w:p w14:paraId="64FD3931" w14:textId="77777777" w:rsidR="00C504C5" w:rsidRPr="00C504C5" w:rsidRDefault="00C504C5" w:rsidP="00C504C5">
                  <w:pPr>
                    <w:jc w:val="right"/>
                    <w:rPr>
                      <w:sz w:val="20"/>
                      <w:szCs w:val="20"/>
                      <w:u w:val="single"/>
                    </w:rPr>
                  </w:pPr>
                  <w:r w:rsidRPr="00C504C5">
                    <w:rPr>
                      <w:sz w:val="20"/>
                      <w:szCs w:val="20"/>
                      <w:u w:val="single"/>
                    </w:rPr>
                    <w:t>$3,268,687</w:t>
                  </w:r>
                </w:p>
              </w:tc>
              <w:tc>
                <w:tcPr>
                  <w:tcW w:w="1260" w:type="dxa"/>
                </w:tcPr>
                <w:p w14:paraId="6187F65F" w14:textId="77777777" w:rsidR="00C504C5" w:rsidRPr="00C504C5" w:rsidRDefault="00C504C5" w:rsidP="00C504C5">
                  <w:pPr>
                    <w:jc w:val="right"/>
                    <w:rPr>
                      <w:sz w:val="20"/>
                      <w:szCs w:val="20"/>
                      <w:u w:val="single"/>
                    </w:rPr>
                  </w:pPr>
                  <w:r w:rsidRPr="00C504C5">
                    <w:rPr>
                      <w:sz w:val="20"/>
                      <w:szCs w:val="20"/>
                      <w:u w:val="single"/>
                    </w:rPr>
                    <w:t>$3,268,687</w:t>
                  </w:r>
                </w:p>
              </w:tc>
            </w:tr>
            <w:tr w:rsidR="00C504C5" w:rsidRPr="00C504C5" w14:paraId="40ED8CED" w14:textId="77777777" w:rsidTr="00815B9B">
              <w:trPr>
                <w:trHeight w:val="303"/>
              </w:trPr>
              <w:tc>
                <w:tcPr>
                  <w:tcW w:w="1980" w:type="dxa"/>
                  <w:shd w:val="clear" w:color="auto" w:fill="auto"/>
                </w:tcPr>
                <w:p w14:paraId="7CEE94AD" w14:textId="77777777" w:rsidR="00C504C5" w:rsidRPr="00C504C5" w:rsidRDefault="00C504C5" w:rsidP="00C504C5">
                  <w:pPr>
                    <w:rPr>
                      <w:sz w:val="16"/>
                      <w:szCs w:val="16"/>
                      <w:u w:val="single"/>
                    </w:rPr>
                  </w:pPr>
                  <w:r w:rsidRPr="00C504C5">
                    <w:rPr>
                      <w:sz w:val="16"/>
                      <w:szCs w:val="16"/>
                      <w:u w:val="single"/>
                    </w:rPr>
                    <w:t>General Fund Total</w:t>
                  </w:r>
                </w:p>
              </w:tc>
              <w:tc>
                <w:tcPr>
                  <w:tcW w:w="1260" w:type="dxa"/>
                  <w:shd w:val="clear" w:color="auto" w:fill="auto"/>
                </w:tcPr>
                <w:p w14:paraId="67CAA762" w14:textId="77777777" w:rsidR="00C504C5" w:rsidRPr="00C504C5" w:rsidRDefault="00C504C5" w:rsidP="00C504C5">
                  <w:pPr>
                    <w:jc w:val="right"/>
                    <w:rPr>
                      <w:sz w:val="20"/>
                      <w:szCs w:val="20"/>
                    </w:rPr>
                  </w:pPr>
                  <w:r w:rsidRPr="00C504C5">
                    <w:rPr>
                      <w:sz w:val="20"/>
                      <w:szCs w:val="20"/>
                    </w:rPr>
                    <w:t>$6,459,309</w:t>
                  </w:r>
                </w:p>
              </w:tc>
              <w:tc>
                <w:tcPr>
                  <w:tcW w:w="1260" w:type="dxa"/>
                </w:tcPr>
                <w:p w14:paraId="6484423A" w14:textId="77777777" w:rsidR="00C504C5" w:rsidRPr="00C504C5" w:rsidRDefault="00C504C5" w:rsidP="00C504C5">
                  <w:pPr>
                    <w:jc w:val="right"/>
                    <w:rPr>
                      <w:sz w:val="20"/>
                      <w:szCs w:val="20"/>
                    </w:rPr>
                  </w:pPr>
                  <w:r w:rsidRPr="00C504C5">
                    <w:rPr>
                      <w:sz w:val="20"/>
                      <w:szCs w:val="20"/>
                    </w:rPr>
                    <w:t>$6,503,219</w:t>
                  </w:r>
                </w:p>
              </w:tc>
            </w:tr>
            <w:tr w:rsidR="00C504C5" w:rsidRPr="00C504C5" w14:paraId="6191947A" w14:textId="77777777" w:rsidTr="00815B9B">
              <w:trPr>
                <w:trHeight w:val="315"/>
              </w:trPr>
              <w:tc>
                <w:tcPr>
                  <w:tcW w:w="1980" w:type="dxa"/>
                  <w:shd w:val="clear" w:color="auto" w:fill="auto"/>
                </w:tcPr>
                <w:p w14:paraId="7444427A" w14:textId="77777777" w:rsidR="00C504C5" w:rsidRPr="00C504C5" w:rsidRDefault="00C504C5" w:rsidP="00C504C5">
                  <w:pPr>
                    <w:jc w:val="right"/>
                    <w:rPr>
                      <w:sz w:val="16"/>
                      <w:szCs w:val="16"/>
                    </w:rPr>
                  </w:pPr>
                  <w:r w:rsidRPr="00C504C5">
                    <w:rPr>
                      <w:sz w:val="16"/>
                      <w:szCs w:val="16"/>
                    </w:rPr>
                    <w:t>Federal Expenditures Fund – Position Count</w:t>
                  </w:r>
                </w:p>
              </w:tc>
              <w:tc>
                <w:tcPr>
                  <w:tcW w:w="1260" w:type="dxa"/>
                  <w:shd w:val="clear" w:color="auto" w:fill="auto"/>
                  <w:vAlign w:val="center"/>
                </w:tcPr>
                <w:p w14:paraId="79B72F1D" w14:textId="77777777" w:rsidR="00C504C5" w:rsidRPr="00C504C5" w:rsidRDefault="00C504C5" w:rsidP="00C504C5">
                  <w:pPr>
                    <w:jc w:val="right"/>
                    <w:rPr>
                      <w:sz w:val="20"/>
                      <w:szCs w:val="20"/>
                    </w:rPr>
                  </w:pPr>
                  <w:r w:rsidRPr="00C504C5">
                    <w:rPr>
                      <w:sz w:val="20"/>
                      <w:szCs w:val="20"/>
                    </w:rPr>
                    <w:t>21.000</w:t>
                  </w:r>
                </w:p>
              </w:tc>
              <w:tc>
                <w:tcPr>
                  <w:tcW w:w="1260" w:type="dxa"/>
                  <w:vAlign w:val="center"/>
                </w:tcPr>
                <w:p w14:paraId="039761DA" w14:textId="77777777" w:rsidR="00C504C5" w:rsidRPr="00C504C5" w:rsidRDefault="00C504C5" w:rsidP="00C504C5">
                  <w:pPr>
                    <w:jc w:val="right"/>
                    <w:rPr>
                      <w:sz w:val="20"/>
                      <w:szCs w:val="20"/>
                    </w:rPr>
                  </w:pPr>
                  <w:r w:rsidRPr="00C504C5">
                    <w:rPr>
                      <w:sz w:val="20"/>
                      <w:szCs w:val="20"/>
                    </w:rPr>
                    <w:t>21.000</w:t>
                  </w:r>
                </w:p>
              </w:tc>
            </w:tr>
            <w:tr w:rsidR="00C504C5" w:rsidRPr="00C504C5" w14:paraId="4D05D6B2" w14:textId="77777777" w:rsidTr="00815B9B">
              <w:trPr>
                <w:trHeight w:val="315"/>
              </w:trPr>
              <w:tc>
                <w:tcPr>
                  <w:tcW w:w="1980" w:type="dxa"/>
                  <w:shd w:val="clear" w:color="auto" w:fill="auto"/>
                </w:tcPr>
                <w:p w14:paraId="28F9F393" w14:textId="77777777" w:rsidR="00C504C5" w:rsidRPr="00C504C5" w:rsidRDefault="00C504C5" w:rsidP="00C504C5">
                  <w:pPr>
                    <w:jc w:val="right"/>
                    <w:rPr>
                      <w:sz w:val="16"/>
                      <w:szCs w:val="16"/>
                    </w:rPr>
                  </w:pPr>
                  <w:r w:rsidRPr="00C504C5">
                    <w:rPr>
                      <w:sz w:val="16"/>
                      <w:szCs w:val="16"/>
                    </w:rPr>
                    <w:t>Personal Services</w:t>
                  </w:r>
                </w:p>
              </w:tc>
              <w:tc>
                <w:tcPr>
                  <w:tcW w:w="1260" w:type="dxa"/>
                  <w:shd w:val="clear" w:color="auto" w:fill="auto"/>
                </w:tcPr>
                <w:p w14:paraId="18020D6B" w14:textId="77777777" w:rsidR="00C504C5" w:rsidRPr="00C504C5" w:rsidRDefault="00C504C5" w:rsidP="00C504C5">
                  <w:pPr>
                    <w:jc w:val="right"/>
                    <w:rPr>
                      <w:sz w:val="20"/>
                      <w:szCs w:val="20"/>
                    </w:rPr>
                  </w:pPr>
                  <w:r w:rsidRPr="00C504C5">
                    <w:rPr>
                      <w:sz w:val="20"/>
                      <w:szCs w:val="20"/>
                    </w:rPr>
                    <w:t>$2,414,174</w:t>
                  </w:r>
                </w:p>
              </w:tc>
              <w:tc>
                <w:tcPr>
                  <w:tcW w:w="1260" w:type="dxa"/>
                </w:tcPr>
                <w:p w14:paraId="21C9927F" w14:textId="77777777" w:rsidR="00C504C5" w:rsidRPr="00C504C5" w:rsidRDefault="00C504C5" w:rsidP="00C504C5">
                  <w:pPr>
                    <w:jc w:val="right"/>
                    <w:rPr>
                      <w:sz w:val="20"/>
                      <w:szCs w:val="20"/>
                    </w:rPr>
                  </w:pPr>
                  <w:r w:rsidRPr="00C504C5">
                    <w:rPr>
                      <w:sz w:val="20"/>
                      <w:szCs w:val="20"/>
                    </w:rPr>
                    <w:t>$2,453,089</w:t>
                  </w:r>
                </w:p>
              </w:tc>
            </w:tr>
            <w:tr w:rsidR="00C504C5" w:rsidRPr="00C504C5" w14:paraId="75EF7EDF" w14:textId="77777777" w:rsidTr="00815B9B">
              <w:trPr>
                <w:trHeight w:val="315"/>
              </w:trPr>
              <w:tc>
                <w:tcPr>
                  <w:tcW w:w="1980" w:type="dxa"/>
                  <w:shd w:val="clear" w:color="auto" w:fill="auto"/>
                </w:tcPr>
                <w:p w14:paraId="740A4C38" w14:textId="77777777" w:rsidR="00C504C5" w:rsidRPr="00C504C5" w:rsidRDefault="00C504C5" w:rsidP="00C504C5">
                  <w:pPr>
                    <w:jc w:val="right"/>
                    <w:rPr>
                      <w:sz w:val="16"/>
                      <w:szCs w:val="16"/>
                    </w:rPr>
                  </w:pPr>
                  <w:r w:rsidRPr="00C504C5">
                    <w:rPr>
                      <w:sz w:val="16"/>
                      <w:szCs w:val="16"/>
                    </w:rPr>
                    <w:t>All Other</w:t>
                  </w:r>
                </w:p>
              </w:tc>
              <w:tc>
                <w:tcPr>
                  <w:tcW w:w="1260" w:type="dxa"/>
                  <w:shd w:val="clear" w:color="auto" w:fill="auto"/>
                </w:tcPr>
                <w:p w14:paraId="4A1AED37" w14:textId="77777777" w:rsidR="00C504C5" w:rsidRPr="00C504C5" w:rsidRDefault="00C504C5" w:rsidP="00C504C5">
                  <w:pPr>
                    <w:jc w:val="right"/>
                    <w:rPr>
                      <w:sz w:val="20"/>
                      <w:szCs w:val="20"/>
                      <w:u w:val="single"/>
                    </w:rPr>
                  </w:pPr>
                  <w:r w:rsidRPr="00C504C5">
                    <w:rPr>
                      <w:sz w:val="20"/>
                      <w:szCs w:val="20"/>
                      <w:u w:val="single"/>
                    </w:rPr>
                    <w:t>$102,598,901</w:t>
                  </w:r>
                </w:p>
              </w:tc>
              <w:tc>
                <w:tcPr>
                  <w:tcW w:w="1260" w:type="dxa"/>
                </w:tcPr>
                <w:p w14:paraId="060B2DFA" w14:textId="77777777" w:rsidR="00C504C5" w:rsidRPr="00C504C5" w:rsidRDefault="00C504C5" w:rsidP="00C504C5">
                  <w:pPr>
                    <w:jc w:val="right"/>
                    <w:rPr>
                      <w:sz w:val="20"/>
                      <w:szCs w:val="20"/>
                      <w:u w:val="single"/>
                    </w:rPr>
                  </w:pPr>
                  <w:r w:rsidRPr="00C504C5">
                    <w:rPr>
                      <w:sz w:val="20"/>
                      <w:szCs w:val="20"/>
                      <w:u w:val="single"/>
                    </w:rPr>
                    <w:t>$102,598,901</w:t>
                  </w:r>
                </w:p>
              </w:tc>
            </w:tr>
            <w:tr w:rsidR="00C504C5" w:rsidRPr="00C504C5" w14:paraId="5D69BABC" w14:textId="77777777" w:rsidTr="00815B9B">
              <w:trPr>
                <w:trHeight w:val="452"/>
              </w:trPr>
              <w:tc>
                <w:tcPr>
                  <w:tcW w:w="1980" w:type="dxa"/>
                  <w:shd w:val="clear" w:color="auto" w:fill="auto"/>
                </w:tcPr>
                <w:p w14:paraId="7FE333E8" w14:textId="77777777" w:rsidR="00C504C5" w:rsidRPr="00C504C5" w:rsidRDefault="00C504C5" w:rsidP="00C504C5">
                  <w:pPr>
                    <w:rPr>
                      <w:sz w:val="16"/>
                      <w:szCs w:val="16"/>
                      <w:u w:val="single"/>
                    </w:rPr>
                  </w:pPr>
                  <w:r w:rsidRPr="00C504C5">
                    <w:rPr>
                      <w:sz w:val="16"/>
                      <w:szCs w:val="16"/>
                      <w:u w:val="single"/>
                    </w:rPr>
                    <w:t>Federal Expenditures Fund Total</w:t>
                  </w:r>
                </w:p>
              </w:tc>
              <w:tc>
                <w:tcPr>
                  <w:tcW w:w="1260" w:type="dxa"/>
                  <w:shd w:val="clear" w:color="auto" w:fill="auto"/>
                </w:tcPr>
                <w:p w14:paraId="4A4B5812" w14:textId="77777777" w:rsidR="00C504C5" w:rsidRPr="00C504C5" w:rsidRDefault="00C504C5" w:rsidP="00C504C5">
                  <w:pPr>
                    <w:jc w:val="center"/>
                    <w:rPr>
                      <w:sz w:val="20"/>
                      <w:szCs w:val="20"/>
                    </w:rPr>
                  </w:pPr>
                  <w:r w:rsidRPr="00C504C5">
                    <w:rPr>
                      <w:sz w:val="20"/>
                      <w:szCs w:val="20"/>
                    </w:rPr>
                    <w:t>$105,013,075</w:t>
                  </w:r>
                </w:p>
              </w:tc>
              <w:tc>
                <w:tcPr>
                  <w:tcW w:w="1260" w:type="dxa"/>
                </w:tcPr>
                <w:p w14:paraId="477E9011" w14:textId="77777777" w:rsidR="00C504C5" w:rsidRPr="00C504C5" w:rsidRDefault="00C504C5" w:rsidP="00C504C5">
                  <w:pPr>
                    <w:jc w:val="right"/>
                    <w:rPr>
                      <w:sz w:val="20"/>
                      <w:szCs w:val="20"/>
                    </w:rPr>
                  </w:pPr>
                  <w:r w:rsidRPr="00C504C5">
                    <w:rPr>
                      <w:sz w:val="20"/>
                      <w:szCs w:val="20"/>
                    </w:rPr>
                    <w:t>$105,051,990</w:t>
                  </w:r>
                </w:p>
              </w:tc>
            </w:tr>
            <w:tr w:rsidR="00C504C5" w:rsidRPr="00C504C5" w14:paraId="2FF28436" w14:textId="77777777" w:rsidTr="00815B9B">
              <w:trPr>
                <w:trHeight w:val="315"/>
              </w:trPr>
              <w:tc>
                <w:tcPr>
                  <w:tcW w:w="1980" w:type="dxa"/>
                  <w:shd w:val="clear" w:color="auto" w:fill="auto"/>
                </w:tcPr>
                <w:p w14:paraId="3C2DA0FA" w14:textId="77777777" w:rsidR="00C504C5" w:rsidRPr="00C504C5" w:rsidRDefault="00C504C5" w:rsidP="00C504C5">
                  <w:pPr>
                    <w:jc w:val="right"/>
                    <w:rPr>
                      <w:sz w:val="16"/>
                      <w:szCs w:val="16"/>
                    </w:rPr>
                  </w:pPr>
                  <w:r w:rsidRPr="00C504C5">
                    <w:rPr>
                      <w:sz w:val="16"/>
                      <w:szCs w:val="16"/>
                    </w:rPr>
                    <w:t>Other Special Revenue Funds- Position Count</w:t>
                  </w:r>
                </w:p>
              </w:tc>
              <w:tc>
                <w:tcPr>
                  <w:tcW w:w="1260" w:type="dxa"/>
                  <w:shd w:val="clear" w:color="auto" w:fill="auto"/>
                  <w:vAlign w:val="center"/>
                </w:tcPr>
                <w:p w14:paraId="3D857920" w14:textId="77777777" w:rsidR="00C504C5" w:rsidRPr="00C504C5" w:rsidRDefault="00C504C5" w:rsidP="00C504C5">
                  <w:pPr>
                    <w:jc w:val="right"/>
                    <w:rPr>
                      <w:sz w:val="20"/>
                      <w:szCs w:val="20"/>
                    </w:rPr>
                  </w:pPr>
                  <w:r w:rsidRPr="00C504C5">
                    <w:rPr>
                      <w:sz w:val="20"/>
                      <w:szCs w:val="20"/>
                    </w:rPr>
                    <w:t>2.000</w:t>
                  </w:r>
                </w:p>
              </w:tc>
              <w:tc>
                <w:tcPr>
                  <w:tcW w:w="1260" w:type="dxa"/>
                  <w:vAlign w:val="center"/>
                </w:tcPr>
                <w:p w14:paraId="4484A674" w14:textId="77777777" w:rsidR="00C504C5" w:rsidRPr="00C504C5" w:rsidRDefault="00C504C5" w:rsidP="00C504C5">
                  <w:pPr>
                    <w:jc w:val="right"/>
                    <w:rPr>
                      <w:sz w:val="20"/>
                      <w:szCs w:val="20"/>
                    </w:rPr>
                  </w:pPr>
                  <w:r w:rsidRPr="00C504C5">
                    <w:rPr>
                      <w:sz w:val="20"/>
                      <w:szCs w:val="20"/>
                    </w:rPr>
                    <w:t>2.000</w:t>
                  </w:r>
                </w:p>
              </w:tc>
            </w:tr>
            <w:tr w:rsidR="00C504C5" w:rsidRPr="00C504C5" w14:paraId="215A2A35" w14:textId="77777777" w:rsidTr="00815B9B">
              <w:trPr>
                <w:trHeight w:val="352"/>
              </w:trPr>
              <w:tc>
                <w:tcPr>
                  <w:tcW w:w="1980" w:type="dxa"/>
                  <w:shd w:val="clear" w:color="auto" w:fill="auto"/>
                </w:tcPr>
                <w:p w14:paraId="05C6DDD1" w14:textId="77777777" w:rsidR="00C504C5" w:rsidRPr="00C504C5" w:rsidRDefault="00C504C5" w:rsidP="00C504C5">
                  <w:pPr>
                    <w:jc w:val="right"/>
                    <w:rPr>
                      <w:sz w:val="16"/>
                      <w:szCs w:val="16"/>
                    </w:rPr>
                  </w:pPr>
                  <w:r w:rsidRPr="00C504C5">
                    <w:rPr>
                      <w:sz w:val="16"/>
                      <w:szCs w:val="16"/>
                    </w:rPr>
                    <w:t>Personal Services</w:t>
                  </w:r>
                </w:p>
              </w:tc>
              <w:tc>
                <w:tcPr>
                  <w:tcW w:w="1260" w:type="dxa"/>
                  <w:shd w:val="clear" w:color="auto" w:fill="auto"/>
                </w:tcPr>
                <w:p w14:paraId="3938585E" w14:textId="77777777" w:rsidR="00C504C5" w:rsidRPr="00C504C5" w:rsidRDefault="00C504C5" w:rsidP="00C504C5">
                  <w:pPr>
                    <w:jc w:val="right"/>
                    <w:rPr>
                      <w:sz w:val="20"/>
                      <w:szCs w:val="20"/>
                    </w:rPr>
                  </w:pPr>
                  <w:r w:rsidRPr="00C504C5">
                    <w:rPr>
                      <w:sz w:val="20"/>
                      <w:szCs w:val="20"/>
                    </w:rPr>
                    <w:t>$73,825</w:t>
                  </w:r>
                </w:p>
              </w:tc>
              <w:tc>
                <w:tcPr>
                  <w:tcW w:w="1260" w:type="dxa"/>
                </w:tcPr>
                <w:p w14:paraId="41A2E5E4" w14:textId="77777777" w:rsidR="00C504C5" w:rsidRPr="00C504C5" w:rsidRDefault="00C504C5" w:rsidP="00C504C5">
                  <w:pPr>
                    <w:jc w:val="right"/>
                    <w:rPr>
                      <w:sz w:val="20"/>
                      <w:szCs w:val="20"/>
                    </w:rPr>
                  </w:pPr>
                  <w:r w:rsidRPr="00C504C5">
                    <w:rPr>
                      <w:sz w:val="20"/>
                      <w:szCs w:val="20"/>
                    </w:rPr>
                    <w:t>$74,558</w:t>
                  </w:r>
                </w:p>
              </w:tc>
            </w:tr>
            <w:tr w:rsidR="00C504C5" w:rsidRPr="00C504C5" w14:paraId="435134D9" w14:textId="77777777" w:rsidTr="00815B9B">
              <w:trPr>
                <w:trHeight w:val="352"/>
              </w:trPr>
              <w:tc>
                <w:tcPr>
                  <w:tcW w:w="1980" w:type="dxa"/>
                  <w:shd w:val="clear" w:color="auto" w:fill="auto"/>
                </w:tcPr>
                <w:p w14:paraId="1B11E695" w14:textId="77777777" w:rsidR="00C504C5" w:rsidRPr="00C504C5" w:rsidRDefault="00C504C5" w:rsidP="00C504C5">
                  <w:pPr>
                    <w:jc w:val="right"/>
                    <w:rPr>
                      <w:sz w:val="16"/>
                      <w:szCs w:val="16"/>
                    </w:rPr>
                  </w:pPr>
                  <w:r w:rsidRPr="00C504C5">
                    <w:rPr>
                      <w:sz w:val="16"/>
                      <w:szCs w:val="16"/>
                    </w:rPr>
                    <w:t>All Other</w:t>
                  </w:r>
                </w:p>
              </w:tc>
              <w:tc>
                <w:tcPr>
                  <w:tcW w:w="1260" w:type="dxa"/>
                  <w:shd w:val="clear" w:color="auto" w:fill="auto"/>
                </w:tcPr>
                <w:p w14:paraId="18C7A5DE" w14:textId="77777777" w:rsidR="00C504C5" w:rsidRPr="00C504C5" w:rsidRDefault="00C504C5" w:rsidP="00C504C5">
                  <w:pPr>
                    <w:jc w:val="right"/>
                    <w:rPr>
                      <w:sz w:val="20"/>
                      <w:szCs w:val="20"/>
                      <w:u w:val="single"/>
                    </w:rPr>
                  </w:pPr>
                  <w:r w:rsidRPr="00C504C5">
                    <w:rPr>
                      <w:sz w:val="20"/>
                      <w:szCs w:val="20"/>
                      <w:u w:val="single"/>
                    </w:rPr>
                    <w:t>$71,897</w:t>
                  </w:r>
                </w:p>
              </w:tc>
              <w:tc>
                <w:tcPr>
                  <w:tcW w:w="1260" w:type="dxa"/>
                </w:tcPr>
                <w:p w14:paraId="3E32F0EB" w14:textId="77777777" w:rsidR="00C504C5" w:rsidRPr="00C504C5" w:rsidRDefault="00C504C5" w:rsidP="00C504C5">
                  <w:pPr>
                    <w:jc w:val="right"/>
                    <w:rPr>
                      <w:sz w:val="20"/>
                      <w:szCs w:val="20"/>
                      <w:u w:val="single"/>
                    </w:rPr>
                  </w:pPr>
                  <w:r w:rsidRPr="00C504C5">
                    <w:rPr>
                      <w:sz w:val="20"/>
                      <w:szCs w:val="20"/>
                      <w:u w:val="single"/>
                    </w:rPr>
                    <w:t>$71,897</w:t>
                  </w:r>
                </w:p>
              </w:tc>
            </w:tr>
            <w:tr w:rsidR="00C504C5" w:rsidRPr="00C504C5" w14:paraId="52FC75E6" w14:textId="77777777" w:rsidTr="00815B9B">
              <w:trPr>
                <w:trHeight w:val="452"/>
              </w:trPr>
              <w:tc>
                <w:tcPr>
                  <w:tcW w:w="1980" w:type="dxa"/>
                  <w:shd w:val="clear" w:color="auto" w:fill="auto"/>
                </w:tcPr>
                <w:p w14:paraId="1D653BA1" w14:textId="77777777" w:rsidR="00C504C5" w:rsidRPr="00C504C5" w:rsidRDefault="00C504C5" w:rsidP="00C504C5">
                  <w:pPr>
                    <w:rPr>
                      <w:sz w:val="16"/>
                      <w:szCs w:val="16"/>
                      <w:u w:val="single"/>
                    </w:rPr>
                  </w:pPr>
                  <w:r w:rsidRPr="00C504C5">
                    <w:rPr>
                      <w:sz w:val="16"/>
                      <w:szCs w:val="16"/>
                      <w:u w:val="single"/>
                    </w:rPr>
                    <w:t>Other Special Revenue Funds Total</w:t>
                  </w:r>
                </w:p>
              </w:tc>
              <w:tc>
                <w:tcPr>
                  <w:tcW w:w="1260" w:type="dxa"/>
                  <w:shd w:val="clear" w:color="auto" w:fill="auto"/>
                </w:tcPr>
                <w:p w14:paraId="4FAD5E50" w14:textId="77777777" w:rsidR="00C504C5" w:rsidRPr="00C504C5" w:rsidRDefault="00C504C5" w:rsidP="00C504C5">
                  <w:pPr>
                    <w:jc w:val="right"/>
                    <w:rPr>
                      <w:sz w:val="20"/>
                      <w:szCs w:val="20"/>
                    </w:rPr>
                  </w:pPr>
                  <w:r w:rsidRPr="00C504C5">
                    <w:rPr>
                      <w:sz w:val="20"/>
                      <w:szCs w:val="20"/>
                    </w:rPr>
                    <w:t>$145,722</w:t>
                  </w:r>
                </w:p>
              </w:tc>
              <w:tc>
                <w:tcPr>
                  <w:tcW w:w="1260" w:type="dxa"/>
                </w:tcPr>
                <w:p w14:paraId="49080033" w14:textId="77777777" w:rsidR="00C504C5" w:rsidRPr="00C504C5" w:rsidRDefault="00C504C5" w:rsidP="00C504C5">
                  <w:pPr>
                    <w:jc w:val="right"/>
                    <w:rPr>
                      <w:sz w:val="20"/>
                      <w:szCs w:val="20"/>
                    </w:rPr>
                  </w:pPr>
                  <w:r w:rsidRPr="00C504C5">
                    <w:rPr>
                      <w:sz w:val="20"/>
                      <w:szCs w:val="20"/>
                    </w:rPr>
                    <w:t>$146,455</w:t>
                  </w:r>
                </w:p>
              </w:tc>
            </w:tr>
            <w:tr w:rsidR="00C504C5" w:rsidRPr="00C504C5" w14:paraId="55103ABE" w14:textId="77777777" w:rsidTr="00815B9B">
              <w:trPr>
                <w:trHeight w:val="352"/>
              </w:trPr>
              <w:tc>
                <w:tcPr>
                  <w:tcW w:w="1980" w:type="dxa"/>
                  <w:shd w:val="clear" w:color="auto" w:fill="auto"/>
                  <w:vAlign w:val="center"/>
                </w:tcPr>
                <w:p w14:paraId="3A43DC6F" w14:textId="77777777" w:rsidR="00C504C5" w:rsidRPr="00C504C5" w:rsidRDefault="00C504C5" w:rsidP="00C504C5">
                  <w:pPr>
                    <w:jc w:val="right"/>
                    <w:rPr>
                      <w:sz w:val="16"/>
                      <w:szCs w:val="16"/>
                    </w:rPr>
                  </w:pPr>
                  <w:r w:rsidRPr="00C504C5">
                    <w:rPr>
                      <w:sz w:val="16"/>
                      <w:szCs w:val="16"/>
                    </w:rPr>
                    <w:t>Federal Block Grant Fund – Position Count</w:t>
                  </w:r>
                </w:p>
              </w:tc>
              <w:tc>
                <w:tcPr>
                  <w:tcW w:w="1260" w:type="dxa"/>
                  <w:shd w:val="clear" w:color="auto" w:fill="auto"/>
                  <w:vAlign w:val="center"/>
                </w:tcPr>
                <w:p w14:paraId="586C6D08" w14:textId="77777777" w:rsidR="00C504C5" w:rsidRPr="00C504C5" w:rsidRDefault="00C504C5" w:rsidP="00C504C5">
                  <w:pPr>
                    <w:jc w:val="right"/>
                    <w:rPr>
                      <w:sz w:val="20"/>
                      <w:szCs w:val="20"/>
                    </w:rPr>
                  </w:pPr>
                  <w:r w:rsidRPr="00C504C5">
                    <w:rPr>
                      <w:sz w:val="20"/>
                      <w:szCs w:val="20"/>
                    </w:rPr>
                    <w:t>2.000</w:t>
                  </w:r>
                </w:p>
              </w:tc>
              <w:tc>
                <w:tcPr>
                  <w:tcW w:w="1260" w:type="dxa"/>
                  <w:vAlign w:val="center"/>
                </w:tcPr>
                <w:p w14:paraId="529FBC86" w14:textId="77777777" w:rsidR="00C504C5" w:rsidRPr="00C504C5" w:rsidRDefault="00C504C5" w:rsidP="00C504C5">
                  <w:pPr>
                    <w:jc w:val="right"/>
                    <w:rPr>
                      <w:sz w:val="20"/>
                      <w:szCs w:val="20"/>
                    </w:rPr>
                  </w:pPr>
                  <w:r w:rsidRPr="00C504C5">
                    <w:rPr>
                      <w:sz w:val="20"/>
                      <w:szCs w:val="20"/>
                    </w:rPr>
                    <w:t>2.000</w:t>
                  </w:r>
                </w:p>
              </w:tc>
            </w:tr>
            <w:tr w:rsidR="00C504C5" w:rsidRPr="00C504C5" w14:paraId="39221E63" w14:textId="77777777" w:rsidTr="00815B9B">
              <w:trPr>
                <w:trHeight w:val="352"/>
              </w:trPr>
              <w:tc>
                <w:tcPr>
                  <w:tcW w:w="1980" w:type="dxa"/>
                  <w:shd w:val="clear" w:color="auto" w:fill="auto"/>
                </w:tcPr>
                <w:p w14:paraId="6AAA7199" w14:textId="77777777" w:rsidR="00C504C5" w:rsidRPr="00C504C5" w:rsidRDefault="00C504C5" w:rsidP="00C504C5">
                  <w:pPr>
                    <w:jc w:val="right"/>
                    <w:rPr>
                      <w:sz w:val="16"/>
                      <w:szCs w:val="16"/>
                    </w:rPr>
                  </w:pPr>
                  <w:r w:rsidRPr="00C504C5">
                    <w:rPr>
                      <w:sz w:val="16"/>
                      <w:szCs w:val="16"/>
                    </w:rPr>
                    <w:t>Personal Services</w:t>
                  </w:r>
                </w:p>
              </w:tc>
              <w:tc>
                <w:tcPr>
                  <w:tcW w:w="1260" w:type="dxa"/>
                  <w:shd w:val="clear" w:color="auto" w:fill="auto"/>
                </w:tcPr>
                <w:p w14:paraId="27D4EDF9" w14:textId="77777777" w:rsidR="00C504C5" w:rsidRPr="00C504C5" w:rsidRDefault="00C504C5" w:rsidP="00C504C5">
                  <w:pPr>
                    <w:jc w:val="right"/>
                    <w:rPr>
                      <w:sz w:val="20"/>
                      <w:szCs w:val="20"/>
                    </w:rPr>
                  </w:pPr>
                  <w:r w:rsidRPr="00C504C5">
                    <w:rPr>
                      <w:sz w:val="20"/>
                      <w:szCs w:val="20"/>
                    </w:rPr>
                    <w:t>$215,242</w:t>
                  </w:r>
                </w:p>
              </w:tc>
              <w:tc>
                <w:tcPr>
                  <w:tcW w:w="1260" w:type="dxa"/>
                </w:tcPr>
                <w:p w14:paraId="2EBA38CF" w14:textId="77777777" w:rsidR="00C504C5" w:rsidRPr="00C504C5" w:rsidRDefault="00C504C5" w:rsidP="00C504C5">
                  <w:pPr>
                    <w:jc w:val="right"/>
                    <w:rPr>
                      <w:sz w:val="20"/>
                      <w:szCs w:val="20"/>
                    </w:rPr>
                  </w:pPr>
                  <w:r w:rsidRPr="00C504C5">
                    <w:rPr>
                      <w:sz w:val="20"/>
                      <w:szCs w:val="20"/>
                    </w:rPr>
                    <w:t>$216,947</w:t>
                  </w:r>
                </w:p>
              </w:tc>
            </w:tr>
            <w:tr w:rsidR="00C504C5" w:rsidRPr="00C504C5" w14:paraId="5AF37B89" w14:textId="77777777" w:rsidTr="00815B9B">
              <w:trPr>
                <w:trHeight w:val="352"/>
              </w:trPr>
              <w:tc>
                <w:tcPr>
                  <w:tcW w:w="1980" w:type="dxa"/>
                  <w:shd w:val="clear" w:color="auto" w:fill="auto"/>
                </w:tcPr>
                <w:p w14:paraId="6CF496DA" w14:textId="77777777" w:rsidR="00C504C5" w:rsidRPr="00C504C5" w:rsidRDefault="00C504C5" w:rsidP="00C504C5">
                  <w:pPr>
                    <w:jc w:val="right"/>
                    <w:rPr>
                      <w:sz w:val="16"/>
                      <w:szCs w:val="16"/>
                    </w:rPr>
                  </w:pPr>
                  <w:r w:rsidRPr="00C504C5">
                    <w:rPr>
                      <w:sz w:val="16"/>
                      <w:szCs w:val="16"/>
                    </w:rPr>
                    <w:t>All Other</w:t>
                  </w:r>
                </w:p>
              </w:tc>
              <w:tc>
                <w:tcPr>
                  <w:tcW w:w="1260" w:type="dxa"/>
                  <w:shd w:val="clear" w:color="auto" w:fill="auto"/>
                </w:tcPr>
                <w:p w14:paraId="7E4C0FB2" w14:textId="77777777" w:rsidR="00C504C5" w:rsidRPr="00C504C5" w:rsidRDefault="00C504C5" w:rsidP="00C504C5">
                  <w:pPr>
                    <w:jc w:val="right"/>
                    <w:rPr>
                      <w:sz w:val="20"/>
                      <w:szCs w:val="20"/>
                      <w:u w:val="single"/>
                    </w:rPr>
                  </w:pPr>
                  <w:r w:rsidRPr="00C504C5">
                    <w:rPr>
                      <w:sz w:val="20"/>
                      <w:szCs w:val="20"/>
                      <w:u w:val="single"/>
                    </w:rPr>
                    <w:t>$46,001</w:t>
                  </w:r>
                </w:p>
              </w:tc>
              <w:tc>
                <w:tcPr>
                  <w:tcW w:w="1260" w:type="dxa"/>
                </w:tcPr>
                <w:p w14:paraId="47030C16" w14:textId="77777777" w:rsidR="00C504C5" w:rsidRPr="00C504C5" w:rsidRDefault="00C504C5" w:rsidP="00C504C5">
                  <w:pPr>
                    <w:jc w:val="right"/>
                    <w:rPr>
                      <w:sz w:val="20"/>
                      <w:szCs w:val="20"/>
                      <w:u w:val="single"/>
                    </w:rPr>
                  </w:pPr>
                  <w:r w:rsidRPr="00C504C5">
                    <w:rPr>
                      <w:sz w:val="20"/>
                      <w:szCs w:val="20"/>
                      <w:u w:val="single"/>
                    </w:rPr>
                    <w:t>$46,001</w:t>
                  </w:r>
                </w:p>
              </w:tc>
            </w:tr>
            <w:tr w:rsidR="00C504C5" w:rsidRPr="00C504C5" w14:paraId="4AB75599" w14:textId="77777777" w:rsidTr="00815B9B">
              <w:trPr>
                <w:trHeight w:val="452"/>
              </w:trPr>
              <w:tc>
                <w:tcPr>
                  <w:tcW w:w="1980" w:type="dxa"/>
                  <w:shd w:val="clear" w:color="auto" w:fill="auto"/>
                </w:tcPr>
                <w:p w14:paraId="49D724EA" w14:textId="77777777" w:rsidR="00C504C5" w:rsidRPr="00C504C5" w:rsidRDefault="00C504C5" w:rsidP="00C504C5">
                  <w:pPr>
                    <w:jc w:val="right"/>
                    <w:rPr>
                      <w:sz w:val="16"/>
                      <w:szCs w:val="16"/>
                      <w:u w:val="single"/>
                    </w:rPr>
                  </w:pPr>
                  <w:r w:rsidRPr="00C504C5">
                    <w:rPr>
                      <w:sz w:val="16"/>
                      <w:szCs w:val="16"/>
                      <w:u w:val="single"/>
                    </w:rPr>
                    <w:t>Federal Block Grand Fund Total</w:t>
                  </w:r>
                </w:p>
              </w:tc>
              <w:tc>
                <w:tcPr>
                  <w:tcW w:w="1260" w:type="dxa"/>
                  <w:shd w:val="clear" w:color="auto" w:fill="auto"/>
                </w:tcPr>
                <w:p w14:paraId="5DAFFF4B" w14:textId="77777777" w:rsidR="00C504C5" w:rsidRPr="00C504C5" w:rsidRDefault="00C504C5" w:rsidP="00C504C5">
                  <w:pPr>
                    <w:jc w:val="right"/>
                    <w:rPr>
                      <w:sz w:val="20"/>
                      <w:szCs w:val="20"/>
                    </w:rPr>
                  </w:pPr>
                  <w:r w:rsidRPr="00C504C5">
                    <w:rPr>
                      <w:sz w:val="20"/>
                      <w:szCs w:val="20"/>
                    </w:rPr>
                    <w:t>$261,243</w:t>
                  </w:r>
                </w:p>
              </w:tc>
              <w:tc>
                <w:tcPr>
                  <w:tcW w:w="1260" w:type="dxa"/>
                </w:tcPr>
                <w:p w14:paraId="43E1DBBA" w14:textId="77777777" w:rsidR="00C504C5" w:rsidRPr="00C504C5" w:rsidRDefault="00C504C5" w:rsidP="00C504C5">
                  <w:pPr>
                    <w:jc w:val="right"/>
                    <w:rPr>
                      <w:sz w:val="20"/>
                      <w:szCs w:val="20"/>
                    </w:rPr>
                  </w:pPr>
                  <w:r w:rsidRPr="00C504C5">
                    <w:rPr>
                      <w:sz w:val="20"/>
                      <w:szCs w:val="20"/>
                    </w:rPr>
                    <w:t>$262,948</w:t>
                  </w:r>
                </w:p>
              </w:tc>
            </w:tr>
          </w:tbl>
          <w:p w14:paraId="765B9F0D" w14:textId="77777777" w:rsidR="00C504C5" w:rsidRPr="00B02D15" w:rsidRDefault="00C504C5" w:rsidP="00C504C5">
            <w:pPr>
              <w:autoSpaceDE w:val="0"/>
              <w:autoSpaceDN w:val="0"/>
              <w:adjustRightInd w:val="0"/>
              <w:rPr>
                <w:rFonts w:ascii="TimesNewRomanPS-BoldMT" w:eastAsiaTheme="minorHAnsi" w:hAnsi="TimesNewRomanPS-BoldMT" w:cs="TimesNewRomanPS-BoldMT"/>
                <w:sz w:val="22"/>
                <w:szCs w:val="22"/>
              </w:rPr>
            </w:pPr>
          </w:p>
          <w:p w14:paraId="33F1B913" w14:textId="77777777" w:rsidR="00C504C5" w:rsidRPr="00B02D15" w:rsidRDefault="00C504C5" w:rsidP="00C504C5">
            <w:pPr>
              <w:autoSpaceDE w:val="0"/>
              <w:autoSpaceDN w:val="0"/>
              <w:adjustRightInd w:val="0"/>
              <w:rPr>
                <w:rFonts w:ascii="TimesNewRomanPS-BoldMT" w:eastAsiaTheme="minorHAnsi" w:hAnsi="TimesNewRomanPS-BoldMT" w:cs="TimesNewRomanPS-BoldMT"/>
                <w:sz w:val="22"/>
                <w:szCs w:val="22"/>
              </w:rPr>
            </w:pPr>
          </w:p>
          <w:p w14:paraId="5B55D169" w14:textId="77777777" w:rsidR="00C504C5" w:rsidRPr="00B02D15" w:rsidRDefault="00C504C5" w:rsidP="00C504C5">
            <w:pPr>
              <w:autoSpaceDE w:val="0"/>
              <w:autoSpaceDN w:val="0"/>
              <w:adjustRightInd w:val="0"/>
              <w:rPr>
                <w:rFonts w:ascii="TimesNewRomanPS-BoldMT" w:eastAsiaTheme="minorHAnsi" w:hAnsi="TimesNewRomanPS-BoldMT" w:cs="TimesNewRomanPS-BoldMT"/>
                <w:sz w:val="22"/>
                <w:szCs w:val="22"/>
              </w:rPr>
            </w:pPr>
          </w:p>
          <w:p w14:paraId="064F9C3D" w14:textId="77777777" w:rsidR="00C504C5" w:rsidRPr="00B02D15" w:rsidRDefault="00C504C5" w:rsidP="00C504C5">
            <w:pPr>
              <w:autoSpaceDE w:val="0"/>
              <w:autoSpaceDN w:val="0"/>
              <w:adjustRightInd w:val="0"/>
              <w:rPr>
                <w:rFonts w:ascii="TimesNewRomanPS-BoldMT" w:eastAsiaTheme="minorHAnsi" w:hAnsi="TimesNewRomanPS-BoldMT" w:cs="TimesNewRomanPS-BoldMT"/>
                <w:sz w:val="22"/>
                <w:szCs w:val="22"/>
              </w:rPr>
            </w:pPr>
          </w:p>
          <w:p w14:paraId="372983A3" w14:textId="77777777" w:rsidR="00C504C5" w:rsidRPr="00B02D15" w:rsidRDefault="00C504C5" w:rsidP="00C504C5">
            <w:pPr>
              <w:autoSpaceDE w:val="0"/>
              <w:autoSpaceDN w:val="0"/>
              <w:adjustRightInd w:val="0"/>
              <w:rPr>
                <w:rFonts w:ascii="TimesNewRomanPS-BoldMT" w:eastAsiaTheme="minorHAnsi" w:hAnsi="TimesNewRomanPS-BoldMT" w:cs="TimesNewRomanPS-BoldMT"/>
                <w:sz w:val="22"/>
                <w:szCs w:val="22"/>
              </w:rPr>
            </w:pPr>
          </w:p>
          <w:p w14:paraId="4EABD5E3" w14:textId="77777777" w:rsidR="00C504C5" w:rsidRPr="00B02D15" w:rsidRDefault="00C504C5" w:rsidP="00C504C5">
            <w:pPr>
              <w:autoSpaceDE w:val="0"/>
              <w:autoSpaceDN w:val="0"/>
              <w:adjustRightInd w:val="0"/>
              <w:rPr>
                <w:rFonts w:ascii="TimesNewRomanPS-BoldMT" w:eastAsiaTheme="minorHAnsi" w:hAnsi="TimesNewRomanPS-BoldMT" w:cs="TimesNewRomanPS-BoldMT"/>
                <w:sz w:val="22"/>
                <w:szCs w:val="22"/>
              </w:rPr>
            </w:pPr>
          </w:p>
          <w:p w14:paraId="31393EDB"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7C2D25C8"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6B0F5BC5"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474086FB"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1187331D"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0AC0908B"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1875D008"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7ABA8AD6"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616D1BF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31D6C60C"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177882BE"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053C7856"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7BE12F64"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08E3F95B"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2CE1CC6F"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6D6C96E3"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79E57720"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7317FFC8"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7ABC90EA" w14:textId="3616400B" w:rsidR="00C504C5" w:rsidRDefault="00C504C5" w:rsidP="00C504C5">
            <w:pPr>
              <w:autoSpaceDE w:val="0"/>
              <w:autoSpaceDN w:val="0"/>
              <w:adjustRightInd w:val="0"/>
              <w:rPr>
                <w:rFonts w:ascii="TimesNewRomanPS-BoldMT" w:eastAsiaTheme="minorHAnsi" w:hAnsi="TimesNewRomanPS-BoldMT" w:cs="TimesNewRomanPS-BoldMT"/>
                <w:sz w:val="22"/>
                <w:szCs w:val="22"/>
              </w:rPr>
            </w:pPr>
          </w:p>
          <w:p w14:paraId="0EA3AE28" w14:textId="77777777" w:rsidR="00DC5FC0" w:rsidRPr="00B02D15" w:rsidRDefault="00DC5FC0" w:rsidP="00C504C5">
            <w:pPr>
              <w:autoSpaceDE w:val="0"/>
              <w:autoSpaceDN w:val="0"/>
              <w:adjustRightInd w:val="0"/>
              <w:rPr>
                <w:rFonts w:ascii="TimesNewRomanPS-BoldMT" w:eastAsiaTheme="minorHAnsi" w:hAnsi="TimesNewRomanPS-BoldMT" w:cs="TimesNewRomanPS-BoldMT"/>
                <w:sz w:val="22"/>
                <w:szCs w:val="22"/>
              </w:rPr>
            </w:pPr>
          </w:p>
          <w:p w14:paraId="68B7B30D" w14:textId="77777777" w:rsidR="00C504C5" w:rsidRPr="00B02D15" w:rsidRDefault="00C504C5" w:rsidP="00C504C5">
            <w:p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u w:val="single"/>
              </w:rPr>
              <w:t xml:space="preserve">Learning Through Technology </w:t>
            </w:r>
          </w:p>
          <w:p w14:paraId="6A5CF786" w14:textId="77777777" w:rsidR="00C504C5" w:rsidRPr="00B02D15" w:rsidRDefault="00C504C5" w:rsidP="00C504C5">
            <w:pPr>
              <w:autoSpaceDE w:val="0"/>
              <w:autoSpaceDN w:val="0"/>
              <w:adjustRightInd w:val="0"/>
              <w:rPr>
                <w:rFonts w:ascii="TimesNewRomanPS-BoldMT" w:eastAsiaTheme="minorHAnsi" w:hAnsi="TimesNewRomanPS-BoldMT" w:cs="TimesNewRomanPS-BoldMT"/>
                <w:sz w:val="22"/>
                <w:szCs w:val="22"/>
              </w:rPr>
            </w:pPr>
          </w:p>
          <w:p w14:paraId="0B90CEE9" w14:textId="77777777" w:rsidR="00C504C5" w:rsidRPr="00B02D15" w:rsidRDefault="00C504C5" w:rsidP="00A71D8F">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B02D15">
              <w:rPr>
                <w:rFonts w:ascii="TimesNewRomanPS-BoldMT" w:eastAsiaTheme="minorHAnsi" w:hAnsi="TimesNewRomanPS-BoldMT" w:cs="TimesNewRomanPS-BoldMT"/>
                <w:sz w:val="22"/>
                <w:szCs w:val="22"/>
              </w:rPr>
              <w:t>Provides General Fund and Other Special Revenue Funds appropriations in the budget for Learning Through Technology Team in FY 22 and in FY 23.</w:t>
            </w:r>
          </w:p>
          <w:p w14:paraId="4D5E8474" w14:textId="77777777" w:rsidR="00C504C5" w:rsidRPr="00DC5FC0" w:rsidRDefault="00C504C5" w:rsidP="00C504C5">
            <w:pPr>
              <w:autoSpaceDE w:val="0"/>
              <w:autoSpaceDN w:val="0"/>
              <w:adjustRightInd w:val="0"/>
              <w:rPr>
                <w:rFonts w:ascii="TimesNewRomanPS-BoldMT" w:eastAsiaTheme="minorHAnsi" w:hAnsi="TimesNewRomanPS-BoldMT" w:cs="TimesNewRomanPS-BoldMT"/>
                <w:sz w:val="22"/>
                <w:szCs w:val="22"/>
              </w:rPr>
            </w:pPr>
          </w:p>
          <w:p w14:paraId="3E0C3EBE" w14:textId="475075FD" w:rsidR="00C504C5" w:rsidRDefault="00C504C5" w:rsidP="00C504C5">
            <w:pPr>
              <w:autoSpaceDE w:val="0"/>
              <w:autoSpaceDN w:val="0"/>
              <w:adjustRightInd w:val="0"/>
              <w:rPr>
                <w:rFonts w:ascii="TimesNewRomanPS-BoldMT" w:eastAsiaTheme="minorHAnsi" w:hAnsi="TimesNewRomanPS-BoldMT" w:cs="TimesNewRomanPS-BoldMT"/>
                <w:sz w:val="22"/>
                <w:szCs w:val="22"/>
              </w:rPr>
            </w:pPr>
          </w:p>
          <w:p w14:paraId="74CB4B57" w14:textId="77777777" w:rsidR="00DC5FC0" w:rsidRPr="00DC5FC0" w:rsidRDefault="00DC5FC0" w:rsidP="00C504C5">
            <w:pPr>
              <w:autoSpaceDE w:val="0"/>
              <w:autoSpaceDN w:val="0"/>
              <w:adjustRightInd w:val="0"/>
              <w:rPr>
                <w:rFonts w:ascii="TimesNewRomanPS-BoldMT" w:eastAsiaTheme="minorHAnsi" w:hAnsi="TimesNewRomanPS-BoldMT" w:cs="TimesNewRomanPS-BoldMT"/>
                <w:sz w:val="22"/>
                <w:szCs w:val="22"/>
              </w:rPr>
            </w:pPr>
          </w:p>
          <w:p w14:paraId="71D2808A" w14:textId="77777777" w:rsidR="00DC5FC0" w:rsidRPr="00DC5FC0" w:rsidRDefault="00DC5FC0" w:rsidP="00C504C5">
            <w:pPr>
              <w:autoSpaceDE w:val="0"/>
              <w:autoSpaceDN w:val="0"/>
              <w:adjustRightInd w:val="0"/>
              <w:rPr>
                <w:rFonts w:ascii="TimesNewRomanPS-BoldMT" w:eastAsiaTheme="minorHAnsi" w:hAnsi="TimesNewRomanPS-BoldMT" w:cs="TimesNewRomanPS-BoldMT"/>
                <w:sz w:val="22"/>
                <w:szCs w:val="22"/>
              </w:rPr>
            </w:pPr>
          </w:p>
          <w:tbl>
            <w:tblPr>
              <w:tblpPr w:leftFromText="180" w:rightFromText="180" w:vertAnchor="text" w:horzAnchor="margin" w:tblpXSpec="center" w:tblpY="-42"/>
              <w:tblOverlap w:val="never"/>
              <w:tblW w:w="0" w:type="auto"/>
              <w:tblLook w:val="01E0" w:firstRow="1" w:lastRow="1" w:firstColumn="1" w:lastColumn="1" w:noHBand="0" w:noVBand="0"/>
            </w:tblPr>
            <w:tblGrid>
              <w:gridCol w:w="1666"/>
              <w:gridCol w:w="1466"/>
              <w:gridCol w:w="1466"/>
            </w:tblGrid>
            <w:tr w:rsidR="00C504C5" w:rsidRPr="00C504C5" w14:paraId="4E40F30C" w14:textId="77777777" w:rsidTr="00815B9B">
              <w:trPr>
                <w:trHeight w:val="357"/>
              </w:trPr>
              <w:tc>
                <w:tcPr>
                  <w:tcW w:w="1666" w:type="dxa"/>
                  <w:shd w:val="clear" w:color="auto" w:fill="auto"/>
                </w:tcPr>
                <w:p w14:paraId="76CFC860" w14:textId="77777777" w:rsidR="00C504C5" w:rsidRPr="00C504C5" w:rsidRDefault="00C504C5" w:rsidP="00C504C5">
                  <w:pPr>
                    <w:jc w:val="right"/>
                    <w:rPr>
                      <w:b/>
                      <w:sz w:val="20"/>
                      <w:szCs w:val="20"/>
                      <w:u w:val="single"/>
                    </w:rPr>
                  </w:pPr>
                </w:p>
              </w:tc>
              <w:tc>
                <w:tcPr>
                  <w:tcW w:w="1466" w:type="dxa"/>
                  <w:shd w:val="clear" w:color="auto" w:fill="auto"/>
                </w:tcPr>
                <w:p w14:paraId="1C470469" w14:textId="77777777" w:rsidR="00C504C5" w:rsidRPr="00C504C5" w:rsidRDefault="00C504C5" w:rsidP="00C504C5">
                  <w:pPr>
                    <w:jc w:val="right"/>
                    <w:rPr>
                      <w:sz w:val="20"/>
                      <w:szCs w:val="20"/>
                      <w:u w:val="single"/>
                    </w:rPr>
                  </w:pPr>
                  <w:r w:rsidRPr="00C504C5">
                    <w:rPr>
                      <w:sz w:val="20"/>
                      <w:szCs w:val="20"/>
                      <w:u w:val="single"/>
                    </w:rPr>
                    <w:t>FY 22</w:t>
                  </w:r>
                </w:p>
              </w:tc>
              <w:tc>
                <w:tcPr>
                  <w:tcW w:w="1466" w:type="dxa"/>
                </w:tcPr>
                <w:p w14:paraId="6B80FB98" w14:textId="77777777" w:rsidR="00C504C5" w:rsidRPr="00C504C5" w:rsidRDefault="00C504C5" w:rsidP="00C504C5">
                  <w:pPr>
                    <w:jc w:val="right"/>
                    <w:rPr>
                      <w:sz w:val="20"/>
                      <w:szCs w:val="20"/>
                      <w:u w:val="single"/>
                    </w:rPr>
                  </w:pPr>
                  <w:r w:rsidRPr="00C504C5">
                    <w:rPr>
                      <w:sz w:val="20"/>
                      <w:szCs w:val="20"/>
                      <w:u w:val="single"/>
                    </w:rPr>
                    <w:t>FY 23</w:t>
                  </w:r>
                </w:p>
              </w:tc>
            </w:tr>
            <w:tr w:rsidR="00C504C5" w:rsidRPr="00C504C5" w14:paraId="2655B5AC" w14:textId="77777777" w:rsidTr="00815B9B">
              <w:trPr>
                <w:trHeight w:val="357"/>
              </w:trPr>
              <w:tc>
                <w:tcPr>
                  <w:tcW w:w="1666" w:type="dxa"/>
                  <w:shd w:val="clear" w:color="auto" w:fill="auto"/>
                </w:tcPr>
                <w:p w14:paraId="2CB904E1" w14:textId="77777777" w:rsidR="00C504C5" w:rsidRPr="00C504C5" w:rsidRDefault="00C504C5" w:rsidP="00C504C5">
                  <w:pPr>
                    <w:jc w:val="right"/>
                    <w:rPr>
                      <w:sz w:val="16"/>
                      <w:szCs w:val="16"/>
                    </w:rPr>
                  </w:pPr>
                  <w:r w:rsidRPr="00C504C5">
                    <w:rPr>
                      <w:sz w:val="16"/>
                      <w:szCs w:val="16"/>
                    </w:rPr>
                    <w:t>General Fund</w:t>
                  </w:r>
                  <w:r w:rsidRPr="00C504C5">
                    <w:rPr>
                      <w:sz w:val="16"/>
                      <w:szCs w:val="16"/>
                      <w:u w:val="single"/>
                    </w:rPr>
                    <w:t xml:space="preserve"> </w:t>
                  </w:r>
                  <w:r w:rsidRPr="00C504C5">
                    <w:rPr>
                      <w:sz w:val="16"/>
                      <w:szCs w:val="16"/>
                    </w:rPr>
                    <w:t>- Position Count</w:t>
                  </w:r>
                </w:p>
              </w:tc>
              <w:tc>
                <w:tcPr>
                  <w:tcW w:w="1466" w:type="dxa"/>
                  <w:shd w:val="clear" w:color="auto" w:fill="auto"/>
                  <w:vAlign w:val="center"/>
                </w:tcPr>
                <w:p w14:paraId="50FCE655" w14:textId="77777777" w:rsidR="00C504C5" w:rsidRPr="00C504C5" w:rsidRDefault="00C504C5" w:rsidP="00C504C5">
                  <w:pPr>
                    <w:jc w:val="right"/>
                    <w:rPr>
                      <w:sz w:val="20"/>
                      <w:szCs w:val="20"/>
                    </w:rPr>
                  </w:pPr>
                  <w:r w:rsidRPr="00C504C5">
                    <w:rPr>
                      <w:sz w:val="20"/>
                      <w:szCs w:val="20"/>
                    </w:rPr>
                    <w:t>2.000</w:t>
                  </w:r>
                </w:p>
              </w:tc>
              <w:tc>
                <w:tcPr>
                  <w:tcW w:w="1466" w:type="dxa"/>
                  <w:vAlign w:val="center"/>
                </w:tcPr>
                <w:p w14:paraId="111D265F" w14:textId="77777777" w:rsidR="00C504C5" w:rsidRPr="00C504C5" w:rsidRDefault="00C504C5" w:rsidP="00C504C5">
                  <w:pPr>
                    <w:jc w:val="right"/>
                    <w:rPr>
                      <w:sz w:val="20"/>
                      <w:szCs w:val="20"/>
                    </w:rPr>
                  </w:pPr>
                  <w:r w:rsidRPr="00C504C5">
                    <w:rPr>
                      <w:sz w:val="20"/>
                      <w:szCs w:val="20"/>
                    </w:rPr>
                    <w:t>2.000</w:t>
                  </w:r>
                </w:p>
              </w:tc>
            </w:tr>
            <w:tr w:rsidR="00C504C5" w:rsidRPr="00C504C5" w14:paraId="0227D34B" w14:textId="77777777" w:rsidTr="00815B9B">
              <w:trPr>
                <w:trHeight w:val="315"/>
              </w:trPr>
              <w:tc>
                <w:tcPr>
                  <w:tcW w:w="1666" w:type="dxa"/>
                  <w:shd w:val="clear" w:color="auto" w:fill="auto"/>
                </w:tcPr>
                <w:p w14:paraId="412752F0" w14:textId="77777777" w:rsidR="00C504C5" w:rsidRPr="00C504C5" w:rsidRDefault="00C504C5" w:rsidP="00C504C5">
                  <w:pPr>
                    <w:jc w:val="right"/>
                    <w:rPr>
                      <w:sz w:val="16"/>
                      <w:szCs w:val="16"/>
                    </w:rPr>
                  </w:pPr>
                  <w:r w:rsidRPr="00C504C5">
                    <w:rPr>
                      <w:sz w:val="16"/>
                      <w:szCs w:val="16"/>
                    </w:rPr>
                    <w:t>Personal Services</w:t>
                  </w:r>
                </w:p>
              </w:tc>
              <w:tc>
                <w:tcPr>
                  <w:tcW w:w="1466" w:type="dxa"/>
                  <w:shd w:val="clear" w:color="auto" w:fill="auto"/>
                </w:tcPr>
                <w:p w14:paraId="1CA597A8" w14:textId="77777777" w:rsidR="00C504C5" w:rsidRPr="00C504C5" w:rsidRDefault="00C504C5" w:rsidP="00C504C5">
                  <w:pPr>
                    <w:jc w:val="right"/>
                    <w:rPr>
                      <w:sz w:val="20"/>
                      <w:szCs w:val="20"/>
                      <w:u w:val="single"/>
                    </w:rPr>
                  </w:pPr>
                  <w:r w:rsidRPr="00C504C5">
                    <w:rPr>
                      <w:sz w:val="20"/>
                      <w:szCs w:val="20"/>
                      <w:u w:val="single"/>
                    </w:rPr>
                    <w:t>$127,730</w:t>
                  </w:r>
                </w:p>
              </w:tc>
              <w:tc>
                <w:tcPr>
                  <w:tcW w:w="1466" w:type="dxa"/>
                </w:tcPr>
                <w:p w14:paraId="17B7D30A" w14:textId="77777777" w:rsidR="00C504C5" w:rsidRPr="00C504C5" w:rsidRDefault="00C504C5" w:rsidP="00C504C5">
                  <w:pPr>
                    <w:jc w:val="right"/>
                    <w:rPr>
                      <w:sz w:val="20"/>
                      <w:szCs w:val="20"/>
                      <w:u w:val="single"/>
                    </w:rPr>
                  </w:pPr>
                  <w:r w:rsidRPr="00C504C5">
                    <w:rPr>
                      <w:sz w:val="20"/>
                      <w:szCs w:val="20"/>
                      <w:u w:val="single"/>
                    </w:rPr>
                    <w:t>$130,711</w:t>
                  </w:r>
                </w:p>
              </w:tc>
            </w:tr>
            <w:tr w:rsidR="00C504C5" w:rsidRPr="00C504C5" w14:paraId="05648D48" w14:textId="77777777" w:rsidTr="00815B9B">
              <w:trPr>
                <w:trHeight w:val="303"/>
              </w:trPr>
              <w:tc>
                <w:tcPr>
                  <w:tcW w:w="1666" w:type="dxa"/>
                  <w:shd w:val="clear" w:color="auto" w:fill="auto"/>
                </w:tcPr>
                <w:p w14:paraId="4CE1A19D" w14:textId="77777777" w:rsidR="00C504C5" w:rsidRPr="00C504C5" w:rsidRDefault="00C504C5" w:rsidP="00C504C5">
                  <w:pPr>
                    <w:jc w:val="right"/>
                    <w:rPr>
                      <w:sz w:val="16"/>
                      <w:szCs w:val="16"/>
                    </w:rPr>
                  </w:pPr>
                  <w:r w:rsidRPr="00C504C5">
                    <w:rPr>
                      <w:sz w:val="16"/>
                      <w:szCs w:val="16"/>
                    </w:rPr>
                    <w:t>Other Special Revenue Funds</w:t>
                  </w:r>
                </w:p>
              </w:tc>
              <w:tc>
                <w:tcPr>
                  <w:tcW w:w="1466" w:type="dxa"/>
                  <w:shd w:val="clear" w:color="auto" w:fill="auto"/>
                </w:tcPr>
                <w:p w14:paraId="0701D4D0" w14:textId="77777777" w:rsidR="00C504C5" w:rsidRPr="00C504C5" w:rsidRDefault="00C504C5" w:rsidP="00C504C5">
                  <w:pPr>
                    <w:jc w:val="right"/>
                    <w:rPr>
                      <w:sz w:val="20"/>
                      <w:szCs w:val="20"/>
                    </w:rPr>
                  </w:pPr>
                </w:p>
              </w:tc>
              <w:tc>
                <w:tcPr>
                  <w:tcW w:w="1466" w:type="dxa"/>
                </w:tcPr>
                <w:p w14:paraId="6C4DF2B2" w14:textId="77777777" w:rsidR="00C504C5" w:rsidRPr="00C504C5" w:rsidRDefault="00C504C5" w:rsidP="00C504C5">
                  <w:pPr>
                    <w:jc w:val="right"/>
                    <w:rPr>
                      <w:sz w:val="20"/>
                      <w:szCs w:val="20"/>
                    </w:rPr>
                  </w:pPr>
                </w:p>
              </w:tc>
            </w:tr>
            <w:tr w:rsidR="00C504C5" w:rsidRPr="00C504C5" w14:paraId="4DCD2CA7" w14:textId="77777777" w:rsidTr="00815B9B">
              <w:trPr>
                <w:trHeight w:val="303"/>
              </w:trPr>
              <w:tc>
                <w:tcPr>
                  <w:tcW w:w="1666" w:type="dxa"/>
                  <w:shd w:val="clear" w:color="auto" w:fill="auto"/>
                </w:tcPr>
                <w:p w14:paraId="7D8CA4F2" w14:textId="77777777" w:rsidR="00C504C5" w:rsidRPr="00C504C5" w:rsidRDefault="00C504C5" w:rsidP="00C504C5">
                  <w:pPr>
                    <w:jc w:val="right"/>
                    <w:rPr>
                      <w:sz w:val="16"/>
                      <w:szCs w:val="16"/>
                    </w:rPr>
                  </w:pPr>
                  <w:r w:rsidRPr="00C504C5">
                    <w:rPr>
                      <w:sz w:val="16"/>
                      <w:szCs w:val="16"/>
                    </w:rPr>
                    <w:t>All Other</w:t>
                  </w:r>
                </w:p>
              </w:tc>
              <w:tc>
                <w:tcPr>
                  <w:tcW w:w="1466" w:type="dxa"/>
                  <w:shd w:val="clear" w:color="auto" w:fill="auto"/>
                </w:tcPr>
                <w:p w14:paraId="17A0D50C" w14:textId="77777777" w:rsidR="00C504C5" w:rsidRPr="00C504C5" w:rsidRDefault="00C504C5" w:rsidP="00C504C5">
                  <w:pPr>
                    <w:jc w:val="right"/>
                    <w:rPr>
                      <w:sz w:val="20"/>
                      <w:szCs w:val="20"/>
                      <w:u w:val="single"/>
                    </w:rPr>
                  </w:pPr>
                  <w:r w:rsidRPr="00C504C5">
                    <w:rPr>
                      <w:sz w:val="20"/>
                      <w:szCs w:val="20"/>
                      <w:u w:val="single"/>
                    </w:rPr>
                    <w:t>$12,141,815</w:t>
                  </w:r>
                </w:p>
              </w:tc>
              <w:tc>
                <w:tcPr>
                  <w:tcW w:w="1466" w:type="dxa"/>
                </w:tcPr>
                <w:p w14:paraId="1019EE07" w14:textId="77777777" w:rsidR="00C504C5" w:rsidRPr="00C504C5" w:rsidRDefault="00C504C5" w:rsidP="00C504C5">
                  <w:pPr>
                    <w:jc w:val="right"/>
                    <w:rPr>
                      <w:sz w:val="20"/>
                      <w:szCs w:val="20"/>
                      <w:u w:val="single"/>
                    </w:rPr>
                  </w:pPr>
                  <w:r w:rsidRPr="00C504C5">
                    <w:rPr>
                      <w:sz w:val="20"/>
                      <w:szCs w:val="20"/>
                      <w:u w:val="single"/>
                    </w:rPr>
                    <w:t>$12,141,815</w:t>
                  </w:r>
                </w:p>
              </w:tc>
            </w:tr>
          </w:tbl>
          <w:p w14:paraId="5336DFA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7B2EF37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533F085A"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343042BB"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3A7CD833"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627EF551"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3B9607A2"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05AF983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0D0F7C4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261F695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u w:val="single"/>
              </w:rPr>
            </w:pPr>
            <w:r w:rsidRPr="0034520F">
              <w:rPr>
                <w:rFonts w:ascii="TimesNewRomanPS-BoldMT" w:eastAsiaTheme="minorHAnsi" w:hAnsi="TimesNewRomanPS-BoldMT" w:cs="TimesNewRomanPS-BoldMT"/>
                <w:sz w:val="22"/>
                <w:szCs w:val="22"/>
                <w:u w:val="single"/>
              </w:rPr>
              <w:t xml:space="preserve">Maine Commission for Community Service </w:t>
            </w:r>
          </w:p>
          <w:p w14:paraId="1E18F544" w14:textId="77777777" w:rsidR="00C504C5" w:rsidRPr="0034520F" w:rsidRDefault="00C504C5" w:rsidP="00C504C5">
            <w:pPr>
              <w:autoSpaceDE w:val="0"/>
              <w:autoSpaceDN w:val="0"/>
              <w:adjustRightInd w:val="0"/>
              <w:rPr>
                <w:rFonts w:ascii="TimesNewRomanPSMT" w:eastAsiaTheme="minorHAnsi" w:hAnsi="TimesNewRomanPSMT" w:cs="TimesNewRomanPSMT"/>
                <w:sz w:val="22"/>
                <w:szCs w:val="22"/>
              </w:rPr>
            </w:pPr>
          </w:p>
          <w:p w14:paraId="3E85F032" w14:textId="77777777" w:rsidR="00C504C5" w:rsidRPr="0034520F" w:rsidRDefault="00C504C5" w:rsidP="00FF3CAE">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General Fund, Federal Expenditures Fund and Other Special Revenue Funds appropriations in the budget for Maine Commission for Community Service in FY 22 and in FY 23.</w:t>
            </w:r>
          </w:p>
          <w:p w14:paraId="1B92B34F" w14:textId="77777777" w:rsidR="00C504C5" w:rsidRPr="00C504C5" w:rsidRDefault="00C504C5" w:rsidP="00C504C5">
            <w:pPr>
              <w:autoSpaceDE w:val="0"/>
              <w:autoSpaceDN w:val="0"/>
              <w:adjustRightInd w:val="0"/>
              <w:rPr>
                <w:rFonts w:ascii="TimesNewRomanPSMT" w:eastAsiaTheme="minorHAnsi" w:hAnsi="TimesNewRomanPSMT" w:cs="TimesNewRomanPSMT"/>
                <w:sz w:val="22"/>
                <w:szCs w:val="22"/>
              </w:rPr>
            </w:pPr>
          </w:p>
          <w:tbl>
            <w:tblPr>
              <w:tblW w:w="0" w:type="auto"/>
              <w:jc w:val="center"/>
              <w:tblLook w:val="01E0" w:firstRow="1" w:lastRow="1" w:firstColumn="1" w:lastColumn="1" w:noHBand="0" w:noVBand="0"/>
            </w:tblPr>
            <w:tblGrid>
              <w:gridCol w:w="1980"/>
              <w:gridCol w:w="1260"/>
              <w:gridCol w:w="1470"/>
            </w:tblGrid>
            <w:tr w:rsidR="00C504C5" w:rsidRPr="00C504C5" w14:paraId="5EF1C814" w14:textId="77777777" w:rsidTr="00815B9B">
              <w:trPr>
                <w:trHeight w:val="357"/>
                <w:jc w:val="center"/>
              </w:trPr>
              <w:tc>
                <w:tcPr>
                  <w:tcW w:w="1980" w:type="dxa"/>
                  <w:shd w:val="clear" w:color="auto" w:fill="auto"/>
                </w:tcPr>
                <w:p w14:paraId="65F59691" w14:textId="77777777" w:rsidR="00C504C5" w:rsidRPr="00C504C5" w:rsidRDefault="00C504C5" w:rsidP="00C504C5">
                  <w:pPr>
                    <w:jc w:val="right"/>
                    <w:rPr>
                      <w:sz w:val="20"/>
                      <w:szCs w:val="20"/>
                      <w:u w:val="single"/>
                    </w:rPr>
                  </w:pPr>
                </w:p>
              </w:tc>
              <w:tc>
                <w:tcPr>
                  <w:tcW w:w="1260" w:type="dxa"/>
                  <w:shd w:val="clear" w:color="auto" w:fill="auto"/>
                </w:tcPr>
                <w:p w14:paraId="199E33B6" w14:textId="77777777" w:rsidR="00C504C5" w:rsidRPr="00C504C5" w:rsidRDefault="00C504C5" w:rsidP="00C504C5">
                  <w:pPr>
                    <w:jc w:val="right"/>
                    <w:rPr>
                      <w:sz w:val="20"/>
                      <w:szCs w:val="20"/>
                      <w:u w:val="single"/>
                    </w:rPr>
                  </w:pPr>
                  <w:r w:rsidRPr="00C504C5">
                    <w:rPr>
                      <w:sz w:val="20"/>
                      <w:szCs w:val="20"/>
                      <w:u w:val="single"/>
                    </w:rPr>
                    <w:t>FY 22</w:t>
                  </w:r>
                </w:p>
              </w:tc>
              <w:tc>
                <w:tcPr>
                  <w:tcW w:w="1470" w:type="dxa"/>
                </w:tcPr>
                <w:p w14:paraId="65328A55" w14:textId="77777777" w:rsidR="00C504C5" w:rsidRPr="00C504C5" w:rsidRDefault="00C504C5" w:rsidP="00C504C5">
                  <w:pPr>
                    <w:jc w:val="right"/>
                    <w:rPr>
                      <w:sz w:val="20"/>
                      <w:szCs w:val="20"/>
                      <w:u w:val="single"/>
                    </w:rPr>
                  </w:pPr>
                  <w:r w:rsidRPr="00C504C5">
                    <w:rPr>
                      <w:sz w:val="20"/>
                      <w:szCs w:val="20"/>
                      <w:u w:val="single"/>
                    </w:rPr>
                    <w:t>FY 23</w:t>
                  </w:r>
                </w:p>
              </w:tc>
            </w:tr>
            <w:tr w:rsidR="00C504C5" w:rsidRPr="00C504C5" w14:paraId="66D05B4D" w14:textId="77777777" w:rsidTr="00815B9B">
              <w:trPr>
                <w:trHeight w:val="357"/>
                <w:jc w:val="center"/>
              </w:trPr>
              <w:tc>
                <w:tcPr>
                  <w:tcW w:w="1980" w:type="dxa"/>
                  <w:shd w:val="clear" w:color="auto" w:fill="auto"/>
                </w:tcPr>
                <w:p w14:paraId="7C958200" w14:textId="77777777" w:rsidR="00C504C5" w:rsidRPr="00C504C5" w:rsidRDefault="00C504C5" w:rsidP="00C504C5">
                  <w:pPr>
                    <w:jc w:val="right"/>
                    <w:rPr>
                      <w:sz w:val="16"/>
                      <w:szCs w:val="16"/>
                    </w:rPr>
                  </w:pPr>
                  <w:r w:rsidRPr="00C504C5">
                    <w:rPr>
                      <w:sz w:val="16"/>
                      <w:szCs w:val="16"/>
                    </w:rPr>
                    <w:t>General Fund</w:t>
                  </w:r>
                </w:p>
              </w:tc>
              <w:tc>
                <w:tcPr>
                  <w:tcW w:w="1260" w:type="dxa"/>
                  <w:shd w:val="clear" w:color="auto" w:fill="auto"/>
                </w:tcPr>
                <w:p w14:paraId="0EA938EF" w14:textId="77777777" w:rsidR="00C504C5" w:rsidRPr="00C504C5" w:rsidRDefault="00C504C5" w:rsidP="00C504C5">
                  <w:pPr>
                    <w:jc w:val="right"/>
                    <w:rPr>
                      <w:sz w:val="20"/>
                      <w:szCs w:val="20"/>
                    </w:rPr>
                  </w:pPr>
                </w:p>
              </w:tc>
              <w:tc>
                <w:tcPr>
                  <w:tcW w:w="1470" w:type="dxa"/>
                </w:tcPr>
                <w:p w14:paraId="0CF9D0EA" w14:textId="77777777" w:rsidR="00C504C5" w:rsidRPr="00C504C5" w:rsidRDefault="00C504C5" w:rsidP="00C504C5">
                  <w:pPr>
                    <w:jc w:val="right"/>
                    <w:rPr>
                      <w:sz w:val="20"/>
                      <w:szCs w:val="20"/>
                    </w:rPr>
                  </w:pPr>
                </w:p>
              </w:tc>
            </w:tr>
            <w:tr w:rsidR="00C504C5" w:rsidRPr="00C504C5" w14:paraId="2B13BA83" w14:textId="77777777" w:rsidTr="00815B9B">
              <w:trPr>
                <w:trHeight w:val="357"/>
                <w:jc w:val="center"/>
              </w:trPr>
              <w:tc>
                <w:tcPr>
                  <w:tcW w:w="1980" w:type="dxa"/>
                  <w:shd w:val="clear" w:color="auto" w:fill="auto"/>
                </w:tcPr>
                <w:p w14:paraId="624B7EF3" w14:textId="77777777" w:rsidR="00C504C5" w:rsidRPr="00C504C5" w:rsidRDefault="00C504C5" w:rsidP="00C504C5">
                  <w:pPr>
                    <w:jc w:val="right"/>
                    <w:rPr>
                      <w:sz w:val="16"/>
                      <w:szCs w:val="16"/>
                    </w:rPr>
                  </w:pPr>
                  <w:r w:rsidRPr="00C504C5">
                    <w:rPr>
                      <w:sz w:val="16"/>
                      <w:szCs w:val="16"/>
                    </w:rPr>
                    <w:t>Personal Services</w:t>
                  </w:r>
                </w:p>
              </w:tc>
              <w:tc>
                <w:tcPr>
                  <w:tcW w:w="1260" w:type="dxa"/>
                  <w:shd w:val="clear" w:color="auto" w:fill="auto"/>
                </w:tcPr>
                <w:p w14:paraId="0552124A" w14:textId="77777777" w:rsidR="00C504C5" w:rsidRPr="00C504C5" w:rsidRDefault="00C504C5" w:rsidP="00C504C5">
                  <w:pPr>
                    <w:jc w:val="right"/>
                    <w:rPr>
                      <w:sz w:val="20"/>
                      <w:szCs w:val="20"/>
                    </w:rPr>
                  </w:pPr>
                  <w:r w:rsidRPr="00C504C5">
                    <w:rPr>
                      <w:sz w:val="20"/>
                      <w:szCs w:val="20"/>
                    </w:rPr>
                    <w:t>$30,970</w:t>
                  </w:r>
                </w:p>
              </w:tc>
              <w:tc>
                <w:tcPr>
                  <w:tcW w:w="1470" w:type="dxa"/>
                </w:tcPr>
                <w:p w14:paraId="38944479" w14:textId="77777777" w:rsidR="00C504C5" w:rsidRPr="00C504C5" w:rsidRDefault="00C504C5" w:rsidP="00C504C5">
                  <w:pPr>
                    <w:jc w:val="right"/>
                    <w:rPr>
                      <w:sz w:val="20"/>
                      <w:szCs w:val="20"/>
                    </w:rPr>
                  </w:pPr>
                  <w:r w:rsidRPr="00C504C5">
                    <w:rPr>
                      <w:sz w:val="20"/>
                      <w:szCs w:val="20"/>
                    </w:rPr>
                    <w:t>$32,409</w:t>
                  </w:r>
                </w:p>
              </w:tc>
            </w:tr>
            <w:tr w:rsidR="00C504C5" w:rsidRPr="00C504C5" w14:paraId="6A7A3615" w14:textId="77777777" w:rsidTr="00815B9B">
              <w:trPr>
                <w:trHeight w:val="315"/>
                <w:jc w:val="center"/>
              </w:trPr>
              <w:tc>
                <w:tcPr>
                  <w:tcW w:w="1980" w:type="dxa"/>
                  <w:shd w:val="clear" w:color="auto" w:fill="auto"/>
                </w:tcPr>
                <w:p w14:paraId="2EE7044A" w14:textId="77777777" w:rsidR="00C504C5" w:rsidRPr="00C504C5" w:rsidRDefault="00C504C5" w:rsidP="00C504C5">
                  <w:pPr>
                    <w:jc w:val="right"/>
                    <w:rPr>
                      <w:sz w:val="16"/>
                      <w:szCs w:val="16"/>
                    </w:rPr>
                  </w:pPr>
                  <w:r w:rsidRPr="00C504C5">
                    <w:rPr>
                      <w:sz w:val="16"/>
                      <w:szCs w:val="16"/>
                    </w:rPr>
                    <w:t>All Other</w:t>
                  </w:r>
                </w:p>
              </w:tc>
              <w:tc>
                <w:tcPr>
                  <w:tcW w:w="1260" w:type="dxa"/>
                  <w:shd w:val="clear" w:color="auto" w:fill="auto"/>
                </w:tcPr>
                <w:p w14:paraId="6F9C5668" w14:textId="77777777" w:rsidR="00C504C5" w:rsidRPr="00C504C5" w:rsidRDefault="00C504C5" w:rsidP="00C504C5">
                  <w:pPr>
                    <w:jc w:val="right"/>
                    <w:rPr>
                      <w:sz w:val="20"/>
                      <w:szCs w:val="20"/>
                      <w:u w:val="single"/>
                    </w:rPr>
                  </w:pPr>
                  <w:r w:rsidRPr="00C504C5">
                    <w:rPr>
                      <w:sz w:val="20"/>
                      <w:szCs w:val="20"/>
                      <w:u w:val="single"/>
                    </w:rPr>
                    <w:t>$60,276</w:t>
                  </w:r>
                </w:p>
              </w:tc>
              <w:tc>
                <w:tcPr>
                  <w:tcW w:w="1470" w:type="dxa"/>
                </w:tcPr>
                <w:p w14:paraId="5BABD794" w14:textId="77777777" w:rsidR="00C504C5" w:rsidRPr="00C504C5" w:rsidRDefault="00C504C5" w:rsidP="00C504C5">
                  <w:pPr>
                    <w:jc w:val="right"/>
                    <w:rPr>
                      <w:sz w:val="20"/>
                      <w:szCs w:val="20"/>
                      <w:u w:val="single"/>
                    </w:rPr>
                  </w:pPr>
                  <w:r w:rsidRPr="00C504C5">
                    <w:rPr>
                      <w:sz w:val="20"/>
                      <w:szCs w:val="20"/>
                      <w:u w:val="single"/>
                    </w:rPr>
                    <w:t>$60,276</w:t>
                  </w:r>
                </w:p>
              </w:tc>
            </w:tr>
            <w:tr w:rsidR="00C504C5" w:rsidRPr="00C504C5" w14:paraId="16348821" w14:textId="77777777" w:rsidTr="00815B9B">
              <w:trPr>
                <w:trHeight w:val="303"/>
                <w:jc w:val="center"/>
              </w:trPr>
              <w:tc>
                <w:tcPr>
                  <w:tcW w:w="1980" w:type="dxa"/>
                  <w:shd w:val="clear" w:color="auto" w:fill="auto"/>
                </w:tcPr>
                <w:p w14:paraId="6D79C45A" w14:textId="77777777" w:rsidR="00C504C5" w:rsidRPr="00C504C5" w:rsidRDefault="00C504C5" w:rsidP="00C504C5">
                  <w:pPr>
                    <w:rPr>
                      <w:sz w:val="16"/>
                      <w:szCs w:val="16"/>
                      <w:u w:val="single"/>
                    </w:rPr>
                  </w:pPr>
                  <w:r w:rsidRPr="00C504C5">
                    <w:rPr>
                      <w:sz w:val="16"/>
                      <w:szCs w:val="16"/>
                      <w:u w:val="single"/>
                    </w:rPr>
                    <w:t>General Fund Total</w:t>
                  </w:r>
                </w:p>
              </w:tc>
              <w:tc>
                <w:tcPr>
                  <w:tcW w:w="1260" w:type="dxa"/>
                  <w:shd w:val="clear" w:color="auto" w:fill="auto"/>
                </w:tcPr>
                <w:p w14:paraId="736EB325" w14:textId="77777777" w:rsidR="00C504C5" w:rsidRPr="00C504C5" w:rsidRDefault="00C504C5" w:rsidP="00C504C5">
                  <w:pPr>
                    <w:jc w:val="right"/>
                    <w:rPr>
                      <w:sz w:val="20"/>
                      <w:szCs w:val="20"/>
                    </w:rPr>
                  </w:pPr>
                  <w:r w:rsidRPr="00C504C5">
                    <w:rPr>
                      <w:sz w:val="20"/>
                      <w:szCs w:val="20"/>
                    </w:rPr>
                    <w:t>$91,246</w:t>
                  </w:r>
                </w:p>
              </w:tc>
              <w:tc>
                <w:tcPr>
                  <w:tcW w:w="1470" w:type="dxa"/>
                </w:tcPr>
                <w:p w14:paraId="78DB756B" w14:textId="77777777" w:rsidR="00C504C5" w:rsidRPr="00C504C5" w:rsidRDefault="00C504C5" w:rsidP="00C504C5">
                  <w:pPr>
                    <w:jc w:val="right"/>
                    <w:rPr>
                      <w:sz w:val="20"/>
                      <w:szCs w:val="20"/>
                    </w:rPr>
                  </w:pPr>
                  <w:r w:rsidRPr="00C504C5">
                    <w:rPr>
                      <w:sz w:val="20"/>
                      <w:szCs w:val="20"/>
                    </w:rPr>
                    <w:t>$92,685</w:t>
                  </w:r>
                </w:p>
              </w:tc>
            </w:tr>
            <w:tr w:rsidR="00C504C5" w:rsidRPr="00C504C5" w14:paraId="4F9D1DD1" w14:textId="77777777" w:rsidTr="00815B9B">
              <w:trPr>
                <w:trHeight w:val="180"/>
                <w:jc w:val="center"/>
              </w:trPr>
              <w:tc>
                <w:tcPr>
                  <w:tcW w:w="1980" w:type="dxa"/>
                  <w:shd w:val="clear" w:color="auto" w:fill="auto"/>
                </w:tcPr>
                <w:p w14:paraId="78571002" w14:textId="77777777" w:rsidR="00C504C5" w:rsidRPr="00C504C5" w:rsidRDefault="00C504C5" w:rsidP="00C504C5">
                  <w:pPr>
                    <w:jc w:val="right"/>
                    <w:rPr>
                      <w:sz w:val="16"/>
                      <w:szCs w:val="16"/>
                    </w:rPr>
                  </w:pPr>
                  <w:r w:rsidRPr="00C504C5">
                    <w:rPr>
                      <w:sz w:val="16"/>
                      <w:szCs w:val="16"/>
                    </w:rPr>
                    <w:t>Federal Expenditures Fund-Position Legislative Count</w:t>
                  </w:r>
                </w:p>
              </w:tc>
              <w:tc>
                <w:tcPr>
                  <w:tcW w:w="1260" w:type="dxa"/>
                  <w:shd w:val="clear" w:color="auto" w:fill="auto"/>
                  <w:vAlign w:val="center"/>
                </w:tcPr>
                <w:p w14:paraId="3F0E1B81" w14:textId="77777777" w:rsidR="00C504C5" w:rsidRPr="00C504C5" w:rsidRDefault="00C504C5" w:rsidP="00C504C5">
                  <w:pPr>
                    <w:jc w:val="right"/>
                    <w:rPr>
                      <w:sz w:val="20"/>
                      <w:szCs w:val="20"/>
                    </w:rPr>
                  </w:pPr>
                  <w:r w:rsidRPr="00C504C5">
                    <w:rPr>
                      <w:sz w:val="20"/>
                      <w:szCs w:val="20"/>
                    </w:rPr>
                    <w:t>5.000</w:t>
                  </w:r>
                </w:p>
              </w:tc>
              <w:tc>
                <w:tcPr>
                  <w:tcW w:w="1470" w:type="dxa"/>
                  <w:vAlign w:val="center"/>
                </w:tcPr>
                <w:p w14:paraId="1B420A98" w14:textId="77777777" w:rsidR="00C504C5" w:rsidRPr="00C504C5" w:rsidRDefault="00C504C5" w:rsidP="00C504C5">
                  <w:pPr>
                    <w:jc w:val="right"/>
                    <w:rPr>
                      <w:sz w:val="20"/>
                      <w:szCs w:val="20"/>
                    </w:rPr>
                  </w:pPr>
                  <w:r w:rsidRPr="00C504C5">
                    <w:rPr>
                      <w:sz w:val="20"/>
                      <w:szCs w:val="20"/>
                    </w:rPr>
                    <w:t>5.000</w:t>
                  </w:r>
                </w:p>
              </w:tc>
            </w:tr>
            <w:tr w:rsidR="00C504C5" w:rsidRPr="00C504C5" w14:paraId="58D0F88D" w14:textId="77777777" w:rsidTr="00815B9B">
              <w:trPr>
                <w:trHeight w:val="315"/>
                <w:jc w:val="center"/>
              </w:trPr>
              <w:tc>
                <w:tcPr>
                  <w:tcW w:w="1980" w:type="dxa"/>
                  <w:shd w:val="clear" w:color="auto" w:fill="auto"/>
                </w:tcPr>
                <w:p w14:paraId="598DC865" w14:textId="77777777" w:rsidR="00C504C5" w:rsidRPr="00C504C5" w:rsidRDefault="00C504C5" w:rsidP="00C504C5">
                  <w:pPr>
                    <w:jc w:val="right"/>
                    <w:rPr>
                      <w:sz w:val="16"/>
                      <w:szCs w:val="16"/>
                    </w:rPr>
                  </w:pPr>
                  <w:r w:rsidRPr="00C504C5">
                    <w:rPr>
                      <w:sz w:val="16"/>
                      <w:szCs w:val="16"/>
                    </w:rPr>
                    <w:t>Personal Services</w:t>
                  </w:r>
                </w:p>
              </w:tc>
              <w:tc>
                <w:tcPr>
                  <w:tcW w:w="1260" w:type="dxa"/>
                  <w:shd w:val="clear" w:color="auto" w:fill="auto"/>
                </w:tcPr>
                <w:p w14:paraId="2F4DB2FE" w14:textId="77777777" w:rsidR="00C504C5" w:rsidRPr="00C504C5" w:rsidRDefault="00C504C5" w:rsidP="00C504C5">
                  <w:pPr>
                    <w:jc w:val="right"/>
                    <w:rPr>
                      <w:sz w:val="20"/>
                      <w:szCs w:val="20"/>
                    </w:rPr>
                  </w:pPr>
                  <w:r w:rsidRPr="00C504C5">
                    <w:rPr>
                      <w:sz w:val="20"/>
                      <w:szCs w:val="20"/>
                    </w:rPr>
                    <w:t>$385,970</w:t>
                  </w:r>
                </w:p>
              </w:tc>
              <w:tc>
                <w:tcPr>
                  <w:tcW w:w="1470" w:type="dxa"/>
                </w:tcPr>
                <w:p w14:paraId="52D88E1E" w14:textId="77777777" w:rsidR="00C504C5" w:rsidRPr="00C504C5" w:rsidRDefault="00C504C5" w:rsidP="00C504C5">
                  <w:pPr>
                    <w:jc w:val="right"/>
                    <w:rPr>
                      <w:sz w:val="20"/>
                      <w:szCs w:val="20"/>
                    </w:rPr>
                  </w:pPr>
                  <w:r w:rsidRPr="00C504C5">
                    <w:rPr>
                      <w:sz w:val="20"/>
                      <w:szCs w:val="20"/>
                    </w:rPr>
                    <w:t>$396,353</w:t>
                  </w:r>
                </w:p>
              </w:tc>
            </w:tr>
            <w:tr w:rsidR="00C504C5" w:rsidRPr="00C504C5" w14:paraId="05637757" w14:textId="77777777" w:rsidTr="00815B9B">
              <w:trPr>
                <w:trHeight w:val="315"/>
                <w:jc w:val="center"/>
              </w:trPr>
              <w:tc>
                <w:tcPr>
                  <w:tcW w:w="1980" w:type="dxa"/>
                  <w:shd w:val="clear" w:color="auto" w:fill="auto"/>
                </w:tcPr>
                <w:p w14:paraId="63DC2963" w14:textId="77777777" w:rsidR="00C504C5" w:rsidRPr="00C504C5" w:rsidRDefault="00C504C5" w:rsidP="00C504C5">
                  <w:pPr>
                    <w:jc w:val="right"/>
                    <w:rPr>
                      <w:sz w:val="16"/>
                      <w:szCs w:val="16"/>
                    </w:rPr>
                  </w:pPr>
                  <w:r w:rsidRPr="00C504C5">
                    <w:rPr>
                      <w:sz w:val="16"/>
                      <w:szCs w:val="16"/>
                    </w:rPr>
                    <w:t>All Other</w:t>
                  </w:r>
                </w:p>
              </w:tc>
              <w:tc>
                <w:tcPr>
                  <w:tcW w:w="1260" w:type="dxa"/>
                  <w:shd w:val="clear" w:color="auto" w:fill="auto"/>
                </w:tcPr>
                <w:p w14:paraId="102CB7F3" w14:textId="77777777" w:rsidR="00C504C5" w:rsidRPr="00C504C5" w:rsidRDefault="00C504C5" w:rsidP="00C504C5">
                  <w:pPr>
                    <w:jc w:val="right"/>
                    <w:rPr>
                      <w:sz w:val="20"/>
                      <w:szCs w:val="20"/>
                      <w:u w:val="single"/>
                    </w:rPr>
                  </w:pPr>
                  <w:r w:rsidRPr="00C504C5">
                    <w:rPr>
                      <w:sz w:val="20"/>
                      <w:szCs w:val="20"/>
                      <w:u w:val="single"/>
                    </w:rPr>
                    <w:t>$2,358,339</w:t>
                  </w:r>
                </w:p>
              </w:tc>
              <w:tc>
                <w:tcPr>
                  <w:tcW w:w="1470" w:type="dxa"/>
                </w:tcPr>
                <w:p w14:paraId="1E9997DB" w14:textId="77777777" w:rsidR="00C504C5" w:rsidRPr="00C504C5" w:rsidRDefault="00C504C5" w:rsidP="00C504C5">
                  <w:pPr>
                    <w:jc w:val="right"/>
                    <w:rPr>
                      <w:sz w:val="20"/>
                      <w:szCs w:val="20"/>
                      <w:u w:val="single"/>
                    </w:rPr>
                  </w:pPr>
                  <w:r w:rsidRPr="00C504C5">
                    <w:rPr>
                      <w:sz w:val="20"/>
                      <w:szCs w:val="20"/>
                      <w:u w:val="single"/>
                    </w:rPr>
                    <w:t>$2,358,339</w:t>
                  </w:r>
                </w:p>
              </w:tc>
            </w:tr>
            <w:tr w:rsidR="00C504C5" w:rsidRPr="00C504C5" w14:paraId="6D1EF8CD" w14:textId="77777777" w:rsidTr="00815B9B">
              <w:trPr>
                <w:trHeight w:val="414"/>
                <w:jc w:val="center"/>
              </w:trPr>
              <w:tc>
                <w:tcPr>
                  <w:tcW w:w="1980" w:type="dxa"/>
                  <w:shd w:val="clear" w:color="auto" w:fill="auto"/>
                </w:tcPr>
                <w:p w14:paraId="53E602B8" w14:textId="77777777" w:rsidR="00C504C5" w:rsidRPr="00C504C5" w:rsidRDefault="00C504C5" w:rsidP="00C504C5">
                  <w:pPr>
                    <w:rPr>
                      <w:sz w:val="16"/>
                      <w:szCs w:val="16"/>
                      <w:u w:val="single"/>
                    </w:rPr>
                  </w:pPr>
                  <w:r w:rsidRPr="00C504C5">
                    <w:rPr>
                      <w:sz w:val="16"/>
                      <w:szCs w:val="16"/>
                      <w:u w:val="single"/>
                    </w:rPr>
                    <w:t>Federal Expenditures Fund Total</w:t>
                  </w:r>
                </w:p>
              </w:tc>
              <w:tc>
                <w:tcPr>
                  <w:tcW w:w="1260" w:type="dxa"/>
                  <w:shd w:val="clear" w:color="auto" w:fill="auto"/>
                </w:tcPr>
                <w:p w14:paraId="3A033CF0" w14:textId="77777777" w:rsidR="00C504C5" w:rsidRPr="00C504C5" w:rsidRDefault="00C504C5" w:rsidP="00C504C5">
                  <w:pPr>
                    <w:jc w:val="right"/>
                    <w:rPr>
                      <w:sz w:val="20"/>
                      <w:szCs w:val="20"/>
                    </w:rPr>
                  </w:pPr>
                  <w:r w:rsidRPr="00C504C5">
                    <w:rPr>
                      <w:sz w:val="20"/>
                      <w:szCs w:val="20"/>
                    </w:rPr>
                    <w:t>$2,744,309</w:t>
                  </w:r>
                </w:p>
              </w:tc>
              <w:tc>
                <w:tcPr>
                  <w:tcW w:w="1470" w:type="dxa"/>
                </w:tcPr>
                <w:p w14:paraId="294592D7" w14:textId="77777777" w:rsidR="00C504C5" w:rsidRPr="00C504C5" w:rsidRDefault="00C504C5" w:rsidP="00C504C5">
                  <w:pPr>
                    <w:jc w:val="right"/>
                    <w:rPr>
                      <w:sz w:val="20"/>
                      <w:szCs w:val="20"/>
                    </w:rPr>
                  </w:pPr>
                  <w:r w:rsidRPr="00C504C5">
                    <w:rPr>
                      <w:sz w:val="20"/>
                      <w:szCs w:val="20"/>
                    </w:rPr>
                    <w:t>$2,754,692</w:t>
                  </w:r>
                </w:p>
              </w:tc>
            </w:tr>
            <w:tr w:rsidR="00C504C5" w:rsidRPr="00C504C5" w14:paraId="2BD4571A" w14:textId="77777777" w:rsidTr="00815B9B">
              <w:trPr>
                <w:trHeight w:val="315"/>
                <w:jc w:val="center"/>
              </w:trPr>
              <w:tc>
                <w:tcPr>
                  <w:tcW w:w="1980" w:type="dxa"/>
                  <w:shd w:val="clear" w:color="auto" w:fill="auto"/>
                </w:tcPr>
                <w:p w14:paraId="583BC13D" w14:textId="77777777" w:rsidR="00C504C5" w:rsidRPr="00C504C5" w:rsidRDefault="00C504C5" w:rsidP="00C504C5">
                  <w:pPr>
                    <w:jc w:val="right"/>
                    <w:rPr>
                      <w:sz w:val="16"/>
                      <w:szCs w:val="16"/>
                    </w:rPr>
                  </w:pPr>
                  <w:r w:rsidRPr="00C504C5">
                    <w:rPr>
                      <w:sz w:val="16"/>
                      <w:szCs w:val="16"/>
                    </w:rPr>
                    <w:t>Other Special Revenue Funds</w:t>
                  </w:r>
                </w:p>
              </w:tc>
              <w:tc>
                <w:tcPr>
                  <w:tcW w:w="1260" w:type="dxa"/>
                  <w:shd w:val="clear" w:color="auto" w:fill="auto"/>
                </w:tcPr>
                <w:p w14:paraId="0771293D" w14:textId="77777777" w:rsidR="00C504C5" w:rsidRPr="00C504C5" w:rsidRDefault="00C504C5" w:rsidP="00C504C5">
                  <w:pPr>
                    <w:jc w:val="right"/>
                    <w:rPr>
                      <w:sz w:val="20"/>
                      <w:szCs w:val="20"/>
                    </w:rPr>
                  </w:pPr>
                </w:p>
              </w:tc>
              <w:tc>
                <w:tcPr>
                  <w:tcW w:w="1470" w:type="dxa"/>
                </w:tcPr>
                <w:p w14:paraId="1B47C81A" w14:textId="77777777" w:rsidR="00C504C5" w:rsidRPr="00C504C5" w:rsidRDefault="00C504C5" w:rsidP="00C504C5">
                  <w:pPr>
                    <w:jc w:val="right"/>
                    <w:rPr>
                      <w:sz w:val="20"/>
                      <w:szCs w:val="20"/>
                    </w:rPr>
                  </w:pPr>
                </w:p>
              </w:tc>
            </w:tr>
            <w:tr w:rsidR="00C504C5" w:rsidRPr="00C504C5" w14:paraId="2C354898" w14:textId="77777777" w:rsidTr="00815B9B">
              <w:trPr>
                <w:trHeight w:val="315"/>
                <w:jc w:val="center"/>
              </w:trPr>
              <w:tc>
                <w:tcPr>
                  <w:tcW w:w="1980" w:type="dxa"/>
                  <w:shd w:val="clear" w:color="auto" w:fill="auto"/>
                </w:tcPr>
                <w:p w14:paraId="0C1E4921" w14:textId="77777777" w:rsidR="00C504C5" w:rsidRPr="00C504C5" w:rsidRDefault="00C504C5" w:rsidP="00C504C5">
                  <w:pPr>
                    <w:jc w:val="right"/>
                    <w:rPr>
                      <w:sz w:val="16"/>
                      <w:szCs w:val="16"/>
                    </w:rPr>
                  </w:pPr>
                  <w:r w:rsidRPr="00C504C5">
                    <w:rPr>
                      <w:sz w:val="16"/>
                      <w:szCs w:val="16"/>
                    </w:rPr>
                    <w:t>Personal Services</w:t>
                  </w:r>
                </w:p>
              </w:tc>
              <w:tc>
                <w:tcPr>
                  <w:tcW w:w="1260" w:type="dxa"/>
                  <w:shd w:val="clear" w:color="auto" w:fill="auto"/>
                </w:tcPr>
                <w:p w14:paraId="00E831D0" w14:textId="77777777" w:rsidR="00C504C5" w:rsidRPr="00C504C5" w:rsidRDefault="00C504C5" w:rsidP="00C504C5">
                  <w:pPr>
                    <w:jc w:val="right"/>
                    <w:rPr>
                      <w:sz w:val="20"/>
                      <w:szCs w:val="20"/>
                    </w:rPr>
                  </w:pPr>
                  <w:r w:rsidRPr="00C504C5">
                    <w:rPr>
                      <w:sz w:val="20"/>
                      <w:szCs w:val="20"/>
                    </w:rPr>
                    <w:t>$19,363</w:t>
                  </w:r>
                </w:p>
              </w:tc>
              <w:tc>
                <w:tcPr>
                  <w:tcW w:w="1470" w:type="dxa"/>
                </w:tcPr>
                <w:p w14:paraId="66CB9C3A" w14:textId="77777777" w:rsidR="00C504C5" w:rsidRPr="00C504C5" w:rsidRDefault="00C504C5" w:rsidP="00C504C5">
                  <w:pPr>
                    <w:jc w:val="right"/>
                    <w:rPr>
                      <w:sz w:val="20"/>
                      <w:szCs w:val="20"/>
                    </w:rPr>
                  </w:pPr>
                  <w:r w:rsidRPr="00C504C5">
                    <w:rPr>
                      <w:sz w:val="20"/>
                      <w:szCs w:val="20"/>
                    </w:rPr>
                    <w:t>$20,336</w:t>
                  </w:r>
                </w:p>
              </w:tc>
            </w:tr>
            <w:tr w:rsidR="00C504C5" w:rsidRPr="00C504C5" w14:paraId="5F605C06" w14:textId="77777777" w:rsidTr="00815B9B">
              <w:trPr>
                <w:trHeight w:val="315"/>
                <w:jc w:val="center"/>
              </w:trPr>
              <w:tc>
                <w:tcPr>
                  <w:tcW w:w="1980" w:type="dxa"/>
                  <w:shd w:val="clear" w:color="auto" w:fill="auto"/>
                </w:tcPr>
                <w:p w14:paraId="132EC743" w14:textId="77777777" w:rsidR="00C504C5" w:rsidRPr="00C504C5" w:rsidRDefault="00C504C5" w:rsidP="00C504C5">
                  <w:pPr>
                    <w:jc w:val="right"/>
                    <w:rPr>
                      <w:sz w:val="16"/>
                      <w:szCs w:val="16"/>
                    </w:rPr>
                  </w:pPr>
                  <w:r w:rsidRPr="00C504C5">
                    <w:rPr>
                      <w:sz w:val="16"/>
                      <w:szCs w:val="16"/>
                    </w:rPr>
                    <w:t>All Other</w:t>
                  </w:r>
                </w:p>
              </w:tc>
              <w:tc>
                <w:tcPr>
                  <w:tcW w:w="1260" w:type="dxa"/>
                  <w:shd w:val="clear" w:color="auto" w:fill="auto"/>
                </w:tcPr>
                <w:p w14:paraId="049F193B" w14:textId="77777777" w:rsidR="00C504C5" w:rsidRPr="00C504C5" w:rsidRDefault="00C504C5" w:rsidP="00C504C5">
                  <w:pPr>
                    <w:jc w:val="right"/>
                    <w:rPr>
                      <w:sz w:val="20"/>
                      <w:szCs w:val="20"/>
                      <w:u w:val="single"/>
                    </w:rPr>
                  </w:pPr>
                  <w:r w:rsidRPr="00C504C5">
                    <w:rPr>
                      <w:sz w:val="20"/>
                      <w:szCs w:val="20"/>
                      <w:u w:val="single"/>
                    </w:rPr>
                    <w:t>$194,282</w:t>
                  </w:r>
                </w:p>
              </w:tc>
              <w:tc>
                <w:tcPr>
                  <w:tcW w:w="1470" w:type="dxa"/>
                </w:tcPr>
                <w:p w14:paraId="66978F46" w14:textId="77777777" w:rsidR="00C504C5" w:rsidRPr="00C504C5" w:rsidRDefault="00C504C5" w:rsidP="00C504C5">
                  <w:pPr>
                    <w:jc w:val="right"/>
                    <w:rPr>
                      <w:sz w:val="20"/>
                      <w:szCs w:val="20"/>
                      <w:u w:val="single"/>
                    </w:rPr>
                  </w:pPr>
                  <w:r w:rsidRPr="00C504C5">
                    <w:rPr>
                      <w:sz w:val="20"/>
                      <w:szCs w:val="20"/>
                      <w:u w:val="single"/>
                    </w:rPr>
                    <w:t>$194,282</w:t>
                  </w:r>
                </w:p>
              </w:tc>
            </w:tr>
            <w:tr w:rsidR="00C504C5" w:rsidRPr="00C504C5" w14:paraId="41DA167B" w14:textId="77777777" w:rsidTr="00815B9B">
              <w:trPr>
                <w:trHeight w:val="504"/>
                <w:jc w:val="center"/>
              </w:trPr>
              <w:tc>
                <w:tcPr>
                  <w:tcW w:w="1980" w:type="dxa"/>
                  <w:shd w:val="clear" w:color="auto" w:fill="auto"/>
                </w:tcPr>
                <w:p w14:paraId="0EB74C17" w14:textId="77777777" w:rsidR="00C504C5" w:rsidRPr="00C504C5" w:rsidRDefault="00C504C5" w:rsidP="00C504C5">
                  <w:pPr>
                    <w:rPr>
                      <w:sz w:val="16"/>
                      <w:szCs w:val="16"/>
                      <w:u w:val="single"/>
                    </w:rPr>
                  </w:pPr>
                  <w:r w:rsidRPr="00C504C5">
                    <w:rPr>
                      <w:sz w:val="16"/>
                      <w:szCs w:val="16"/>
                      <w:u w:val="single"/>
                    </w:rPr>
                    <w:t xml:space="preserve">Other Special Revenue Funds Total </w:t>
                  </w:r>
                </w:p>
              </w:tc>
              <w:tc>
                <w:tcPr>
                  <w:tcW w:w="1260" w:type="dxa"/>
                  <w:shd w:val="clear" w:color="auto" w:fill="auto"/>
                </w:tcPr>
                <w:p w14:paraId="28EED623" w14:textId="77777777" w:rsidR="00C504C5" w:rsidRPr="00C504C5" w:rsidRDefault="00C504C5" w:rsidP="00C504C5">
                  <w:pPr>
                    <w:jc w:val="right"/>
                    <w:rPr>
                      <w:sz w:val="20"/>
                      <w:szCs w:val="20"/>
                    </w:rPr>
                  </w:pPr>
                  <w:r w:rsidRPr="00C504C5">
                    <w:rPr>
                      <w:sz w:val="20"/>
                      <w:szCs w:val="20"/>
                    </w:rPr>
                    <w:t>$213,645</w:t>
                  </w:r>
                </w:p>
              </w:tc>
              <w:tc>
                <w:tcPr>
                  <w:tcW w:w="1470" w:type="dxa"/>
                </w:tcPr>
                <w:p w14:paraId="6D99D700" w14:textId="77777777" w:rsidR="00C504C5" w:rsidRPr="00C504C5" w:rsidRDefault="00C504C5" w:rsidP="00C504C5">
                  <w:pPr>
                    <w:jc w:val="right"/>
                    <w:rPr>
                      <w:sz w:val="20"/>
                      <w:szCs w:val="20"/>
                    </w:rPr>
                  </w:pPr>
                  <w:r w:rsidRPr="00C504C5">
                    <w:rPr>
                      <w:sz w:val="20"/>
                      <w:szCs w:val="20"/>
                    </w:rPr>
                    <w:t>$214,618</w:t>
                  </w:r>
                </w:p>
              </w:tc>
            </w:tr>
          </w:tbl>
          <w:p w14:paraId="669D53B5" w14:textId="77777777" w:rsidR="00C504C5" w:rsidRPr="00C504C5" w:rsidRDefault="00C504C5" w:rsidP="00C504C5">
            <w:pPr>
              <w:autoSpaceDE w:val="0"/>
              <w:autoSpaceDN w:val="0"/>
              <w:adjustRightInd w:val="0"/>
              <w:rPr>
                <w:rFonts w:ascii="TimesNewRomanPSMT" w:eastAsiaTheme="minorHAnsi" w:hAnsi="TimesNewRomanPSMT" w:cs="TimesNewRomanPSMT"/>
                <w:sz w:val="22"/>
                <w:szCs w:val="22"/>
              </w:rPr>
            </w:pPr>
          </w:p>
          <w:p w14:paraId="63416FE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u w:val="single"/>
              </w:rPr>
            </w:pPr>
            <w:r w:rsidRPr="0034520F">
              <w:rPr>
                <w:rFonts w:ascii="TimesNewRomanPS-BoldMT" w:eastAsiaTheme="minorHAnsi" w:hAnsi="TimesNewRomanPS-BoldMT" w:cs="TimesNewRomanPS-BoldMT"/>
                <w:sz w:val="22"/>
                <w:szCs w:val="22"/>
                <w:u w:val="single"/>
              </w:rPr>
              <w:t xml:space="preserve">Maine HIV Prevention Education Program </w:t>
            </w:r>
          </w:p>
          <w:p w14:paraId="606EDD0A" w14:textId="77777777" w:rsidR="00C504C5" w:rsidRPr="0034520F" w:rsidRDefault="00C504C5" w:rsidP="00C504C5">
            <w:pPr>
              <w:autoSpaceDE w:val="0"/>
              <w:autoSpaceDN w:val="0"/>
              <w:adjustRightInd w:val="0"/>
              <w:rPr>
                <w:rFonts w:ascii="TimesNewRomanPSMT" w:eastAsiaTheme="minorHAnsi" w:hAnsi="TimesNewRomanPSMT" w:cs="TimesNewRomanPSMT"/>
                <w:sz w:val="22"/>
                <w:szCs w:val="22"/>
              </w:rPr>
            </w:pPr>
          </w:p>
          <w:p w14:paraId="1822A698" w14:textId="77777777" w:rsidR="00C504C5" w:rsidRPr="0034520F" w:rsidRDefault="00C504C5" w:rsidP="003D4B37">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General Fund appropriations in the budget for Maine HIV Prevention Education Program of $150,000 in FY 22 and in FY 23.</w:t>
            </w:r>
          </w:p>
          <w:p w14:paraId="045DE685" w14:textId="385CE4F0" w:rsidR="00C504C5" w:rsidRDefault="00C504C5" w:rsidP="00C504C5">
            <w:pPr>
              <w:autoSpaceDE w:val="0"/>
              <w:autoSpaceDN w:val="0"/>
              <w:adjustRightInd w:val="0"/>
              <w:rPr>
                <w:rFonts w:ascii="TimesNewRomanPSMT" w:eastAsiaTheme="minorHAnsi" w:hAnsi="TimesNewRomanPSMT" w:cs="TimesNewRomanPSMT"/>
                <w:sz w:val="22"/>
                <w:szCs w:val="22"/>
              </w:rPr>
            </w:pPr>
          </w:p>
          <w:p w14:paraId="5EC78BB3" w14:textId="77777777" w:rsidR="00DC5FC0" w:rsidRPr="0034520F" w:rsidRDefault="00DC5FC0" w:rsidP="00C504C5">
            <w:pPr>
              <w:autoSpaceDE w:val="0"/>
              <w:autoSpaceDN w:val="0"/>
              <w:adjustRightInd w:val="0"/>
              <w:rPr>
                <w:rFonts w:ascii="TimesNewRomanPSMT" w:eastAsiaTheme="minorHAnsi" w:hAnsi="TimesNewRomanPSMT" w:cs="TimesNewRomanPSMT"/>
                <w:sz w:val="22"/>
                <w:szCs w:val="22"/>
              </w:rPr>
            </w:pPr>
          </w:p>
          <w:p w14:paraId="216132DE"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u w:val="single"/>
              </w:rPr>
            </w:pPr>
            <w:r w:rsidRPr="0034520F">
              <w:rPr>
                <w:rFonts w:ascii="TimesNewRomanPS-BoldMT" w:eastAsiaTheme="minorHAnsi" w:hAnsi="TimesNewRomanPS-BoldMT" w:cs="TimesNewRomanPS-BoldMT"/>
                <w:sz w:val="22"/>
                <w:szCs w:val="22"/>
                <w:u w:val="single"/>
              </w:rPr>
              <w:t xml:space="preserve">National Board Certification Salary Supplement Fund </w:t>
            </w:r>
          </w:p>
          <w:p w14:paraId="28E92B1E" w14:textId="77777777" w:rsidR="00C504C5" w:rsidRPr="0034520F" w:rsidRDefault="00C504C5" w:rsidP="00C504C5">
            <w:pPr>
              <w:autoSpaceDE w:val="0"/>
              <w:autoSpaceDN w:val="0"/>
              <w:adjustRightInd w:val="0"/>
              <w:rPr>
                <w:rFonts w:ascii="TimesNewRomanPSMT" w:eastAsiaTheme="minorHAnsi" w:hAnsi="TimesNewRomanPSMT" w:cs="TimesNewRomanPSMT"/>
                <w:sz w:val="22"/>
                <w:szCs w:val="22"/>
              </w:rPr>
            </w:pPr>
          </w:p>
          <w:p w14:paraId="1427E7C8" w14:textId="77777777" w:rsidR="00C504C5" w:rsidRPr="0034520F" w:rsidRDefault="00C504C5" w:rsidP="003D4B37">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Other Special Revenue Funds appropriations in the budget for National Board Certification Salary Supplement Fund of $335,000 in FY 22 and in FY 23.</w:t>
            </w:r>
          </w:p>
          <w:p w14:paraId="59F39AE1" w14:textId="28473AEE" w:rsidR="00C504C5" w:rsidRDefault="00C504C5" w:rsidP="00C504C5">
            <w:pPr>
              <w:autoSpaceDE w:val="0"/>
              <w:autoSpaceDN w:val="0"/>
              <w:adjustRightInd w:val="0"/>
              <w:rPr>
                <w:rFonts w:ascii="TimesNewRomanPSMT" w:eastAsiaTheme="minorHAnsi" w:hAnsi="TimesNewRomanPSMT" w:cs="TimesNewRomanPSMT"/>
                <w:sz w:val="22"/>
                <w:szCs w:val="22"/>
              </w:rPr>
            </w:pPr>
          </w:p>
          <w:p w14:paraId="4FAC7B53" w14:textId="77777777" w:rsidR="00DC5FC0" w:rsidRPr="0034520F" w:rsidRDefault="00DC5FC0" w:rsidP="00C504C5">
            <w:pPr>
              <w:autoSpaceDE w:val="0"/>
              <w:autoSpaceDN w:val="0"/>
              <w:adjustRightInd w:val="0"/>
              <w:rPr>
                <w:rFonts w:ascii="TimesNewRomanPSMT" w:eastAsiaTheme="minorHAnsi" w:hAnsi="TimesNewRomanPSMT" w:cs="TimesNewRomanPSMT"/>
                <w:sz w:val="22"/>
                <w:szCs w:val="22"/>
              </w:rPr>
            </w:pPr>
          </w:p>
          <w:p w14:paraId="71897E8E"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u w:val="single"/>
              </w:rPr>
            </w:pPr>
            <w:r w:rsidRPr="0034520F">
              <w:rPr>
                <w:rFonts w:ascii="TimesNewRomanPS-BoldMT" w:eastAsiaTheme="minorHAnsi" w:hAnsi="TimesNewRomanPS-BoldMT" w:cs="TimesNewRomanPS-BoldMT"/>
                <w:sz w:val="22"/>
                <w:szCs w:val="22"/>
                <w:u w:val="single"/>
              </w:rPr>
              <w:t xml:space="preserve">National Board Certification Scholarship Fund </w:t>
            </w:r>
          </w:p>
          <w:p w14:paraId="42C8FF1A" w14:textId="77777777" w:rsidR="00C504C5" w:rsidRPr="00C504C5" w:rsidRDefault="00C504C5" w:rsidP="00C504C5">
            <w:pPr>
              <w:autoSpaceDE w:val="0"/>
              <w:autoSpaceDN w:val="0"/>
              <w:adjustRightInd w:val="0"/>
              <w:rPr>
                <w:rFonts w:ascii="TimesNewRomanPS-BoldMT" w:eastAsiaTheme="minorHAnsi" w:hAnsi="TimesNewRomanPS-BoldMT" w:cs="TimesNewRomanPS-BoldMT"/>
                <w:sz w:val="22"/>
                <w:szCs w:val="22"/>
              </w:rPr>
            </w:pPr>
          </w:p>
          <w:p w14:paraId="33EF697A" w14:textId="77777777" w:rsidR="00C504C5" w:rsidRPr="0034520F" w:rsidRDefault="00C504C5" w:rsidP="003D4B37">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Other Special Revenue Funds appropriations in the budget for National Board Certification Scholarship Fund of $75,000 in FY 22 and in FY 23.</w:t>
            </w:r>
          </w:p>
          <w:p w14:paraId="02AE4FC8" w14:textId="27040834" w:rsidR="00C504C5" w:rsidRDefault="00C504C5" w:rsidP="00C504C5">
            <w:pPr>
              <w:autoSpaceDE w:val="0"/>
              <w:autoSpaceDN w:val="0"/>
              <w:adjustRightInd w:val="0"/>
              <w:rPr>
                <w:rFonts w:ascii="TimesNewRomanPSMT" w:eastAsiaTheme="minorHAnsi" w:hAnsi="TimesNewRomanPSMT" w:cs="TimesNewRomanPSMT"/>
                <w:sz w:val="22"/>
                <w:szCs w:val="22"/>
              </w:rPr>
            </w:pPr>
          </w:p>
          <w:p w14:paraId="60BB7FB1" w14:textId="77777777" w:rsidR="00DC5FC0" w:rsidRPr="0034520F" w:rsidRDefault="00DC5FC0" w:rsidP="00C504C5">
            <w:pPr>
              <w:autoSpaceDE w:val="0"/>
              <w:autoSpaceDN w:val="0"/>
              <w:adjustRightInd w:val="0"/>
              <w:rPr>
                <w:rFonts w:ascii="TimesNewRomanPSMT" w:eastAsiaTheme="minorHAnsi" w:hAnsi="TimesNewRomanPSMT" w:cs="TimesNewRomanPSMT"/>
                <w:sz w:val="22"/>
                <w:szCs w:val="22"/>
              </w:rPr>
            </w:pPr>
          </w:p>
          <w:p w14:paraId="743752B1"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u w:val="single"/>
              </w:rPr>
            </w:pPr>
            <w:r w:rsidRPr="0034520F">
              <w:rPr>
                <w:rFonts w:ascii="TimesNewRomanPS-BoldMT" w:eastAsiaTheme="minorHAnsi" w:hAnsi="TimesNewRomanPS-BoldMT" w:cs="TimesNewRomanPS-BoldMT"/>
                <w:sz w:val="22"/>
                <w:szCs w:val="22"/>
                <w:u w:val="single"/>
              </w:rPr>
              <w:t>Obesity and Chronic Disease Fund</w:t>
            </w:r>
          </w:p>
          <w:p w14:paraId="096C427F"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193FC5CD" w14:textId="77777777" w:rsidR="00C504C5" w:rsidRPr="0034520F" w:rsidRDefault="00C504C5" w:rsidP="00893EA0">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Other Special Revenue Funds appropriations in the budget for Obesity and Chronic Disease Fund of $500 in FY 22 and in FY 23.</w:t>
            </w:r>
          </w:p>
          <w:p w14:paraId="3E93FDC6" w14:textId="141E8A1C" w:rsidR="00C504C5" w:rsidRDefault="00C504C5" w:rsidP="00C504C5">
            <w:pPr>
              <w:autoSpaceDE w:val="0"/>
              <w:autoSpaceDN w:val="0"/>
              <w:adjustRightInd w:val="0"/>
              <w:rPr>
                <w:rFonts w:ascii="TimesNewRomanPS-BoldMT" w:eastAsiaTheme="minorHAnsi" w:hAnsi="TimesNewRomanPS-BoldMT" w:cs="TimesNewRomanPS-BoldMT"/>
                <w:sz w:val="22"/>
                <w:szCs w:val="22"/>
                <w:u w:val="single"/>
              </w:rPr>
            </w:pPr>
          </w:p>
          <w:p w14:paraId="72A521B8" w14:textId="77777777" w:rsidR="00DC5FC0" w:rsidRPr="0034520F" w:rsidRDefault="00DC5FC0" w:rsidP="00C504C5">
            <w:pPr>
              <w:autoSpaceDE w:val="0"/>
              <w:autoSpaceDN w:val="0"/>
              <w:adjustRightInd w:val="0"/>
              <w:rPr>
                <w:rFonts w:ascii="TimesNewRomanPS-BoldMT" w:eastAsiaTheme="minorHAnsi" w:hAnsi="TimesNewRomanPS-BoldMT" w:cs="TimesNewRomanPS-BoldMT"/>
                <w:sz w:val="22"/>
                <w:szCs w:val="22"/>
                <w:u w:val="single"/>
              </w:rPr>
            </w:pPr>
          </w:p>
          <w:p w14:paraId="4E7B668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u w:val="single"/>
              </w:rPr>
            </w:pPr>
            <w:r w:rsidRPr="0034520F">
              <w:rPr>
                <w:rFonts w:ascii="TimesNewRomanPS-BoldMT" w:eastAsiaTheme="minorHAnsi" w:hAnsi="TimesNewRomanPS-BoldMT" w:cs="TimesNewRomanPS-BoldMT"/>
                <w:sz w:val="22"/>
                <w:szCs w:val="22"/>
                <w:u w:val="single"/>
              </w:rPr>
              <w:t xml:space="preserve">Retired Teachers Group Life Insurance </w:t>
            </w:r>
          </w:p>
          <w:p w14:paraId="6F191B76" w14:textId="77777777" w:rsidR="00C504C5" w:rsidRPr="0034520F" w:rsidRDefault="00C504C5" w:rsidP="00C504C5">
            <w:pPr>
              <w:autoSpaceDE w:val="0"/>
              <w:autoSpaceDN w:val="0"/>
              <w:adjustRightInd w:val="0"/>
              <w:rPr>
                <w:rFonts w:ascii="TimesNewRomanPSMT" w:eastAsiaTheme="minorHAnsi" w:hAnsi="TimesNewRomanPSMT" w:cs="TimesNewRomanPSMT"/>
                <w:sz w:val="22"/>
                <w:szCs w:val="22"/>
              </w:rPr>
            </w:pPr>
          </w:p>
          <w:p w14:paraId="313F7694" w14:textId="77777777" w:rsidR="00C504C5" w:rsidRPr="0034520F" w:rsidRDefault="00C504C5" w:rsidP="00893EA0">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General Fund appropriations in the budget for Retired Teachers Group Life Insurance of $4,601,233 in FY 22 and in FY 23.</w:t>
            </w:r>
          </w:p>
          <w:p w14:paraId="6AB4D737" w14:textId="440B8FF9" w:rsidR="00C504C5" w:rsidRDefault="00C504C5" w:rsidP="00C504C5">
            <w:pPr>
              <w:autoSpaceDE w:val="0"/>
              <w:autoSpaceDN w:val="0"/>
              <w:adjustRightInd w:val="0"/>
              <w:rPr>
                <w:rFonts w:ascii="TimesNewRomanPS-BoldMT" w:eastAsiaTheme="minorHAnsi" w:hAnsi="TimesNewRomanPS-BoldMT" w:cs="TimesNewRomanPS-BoldMT"/>
                <w:b/>
                <w:bCs/>
                <w:sz w:val="22"/>
                <w:szCs w:val="22"/>
              </w:rPr>
            </w:pPr>
          </w:p>
          <w:p w14:paraId="0A9F0E50" w14:textId="77777777" w:rsidR="00DC5FC0" w:rsidRPr="0034520F" w:rsidRDefault="00DC5FC0" w:rsidP="00C504C5">
            <w:pPr>
              <w:autoSpaceDE w:val="0"/>
              <w:autoSpaceDN w:val="0"/>
              <w:adjustRightInd w:val="0"/>
              <w:rPr>
                <w:rFonts w:ascii="TimesNewRomanPS-BoldMT" w:eastAsiaTheme="minorHAnsi" w:hAnsi="TimesNewRomanPS-BoldMT" w:cs="TimesNewRomanPS-BoldMT"/>
                <w:b/>
                <w:bCs/>
                <w:sz w:val="22"/>
                <w:szCs w:val="22"/>
              </w:rPr>
            </w:pPr>
          </w:p>
          <w:p w14:paraId="36B155D0"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u w:val="single"/>
              </w:rPr>
            </w:pPr>
            <w:r w:rsidRPr="0034520F">
              <w:rPr>
                <w:rFonts w:ascii="TimesNewRomanPS-BoldMT" w:eastAsiaTheme="minorHAnsi" w:hAnsi="TimesNewRomanPS-BoldMT" w:cs="TimesNewRomanPS-BoldMT"/>
                <w:sz w:val="22"/>
                <w:szCs w:val="22"/>
                <w:u w:val="single"/>
              </w:rPr>
              <w:t xml:space="preserve">Retired Teachers' Health Insurance </w:t>
            </w:r>
          </w:p>
          <w:p w14:paraId="4C35D791" w14:textId="77777777" w:rsidR="00C504C5" w:rsidRPr="0034520F" w:rsidRDefault="00C504C5" w:rsidP="00C504C5">
            <w:pPr>
              <w:autoSpaceDE w:val="0"/>
              <w:autoSpaceDN w:val="0"/>
              <w:adjustRightInd w:val="0"/>
              <w:rPr>
                <w:rFonts w:ascii="TimesNewRomanPSMT" w:eastAsiaTheme="minorHAnsi" w:hAnsi="TimesNewRomanPSMT" w:cs="TimesNewRomanPSMT"/>
                <w:sz w:val="22"/>
                <w:szCs w:val="22"/>
              </w:rPr>
            </w:pPr>
          </w:p>
          <w:p w14:paraId="489BA8B2" w14:textId="77777777" w:rsidR="00C504C5" w:rsidRPr="0034520F" w:rsidRDefault="00C504C5" w:rsidP="00893EA0">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General Fund appropriations in the budget for Retired Teachers Group Life Insurance of $45,000,000 in FY 22 and in FY 23.</w:t>
            </w:r>
          </w:p>
          <w:p w14:paraId="16A39865" w14:textId="12F4D826" w:rsidR="00C504C5" w:rsidRDefault="00C504C5" w:rsidP="00C504C5">
            <w:pPr>
              <w:autoSpaceDE w:val="0"/>
              <w:autoSpaceDN w:val="0"/>
              <w:adjustRightInd w:val="0"/>
              <w:rPr>
                <w:rFonts w:ascii="TimesNewRomanPS-BoldMT" w:eastAsiaTheme="minorHAnsi" w:hAnsi="TimesNewRomanPS-BoldMT" w:cs="TimesNewRomanPS-BoldMT"/>
                <w:sz w:val="22"/>
                <w:szCs w:val="22"/>
              </w:rPr>
            </w:pPr>
          </w:p>
          <w:p w14:paraId="5614EF69" w14:textId="77777777" w:rsidR="00DC5FC0" w:rsidRPr="0034520F" w:rsidRDefault="00DC5FC0" w:rsidP="00C504C5">
            <w:pPr>
              <w:autoSpaceDE w:val="0"/>
              <w:autoSpaceDN w:val="0"/>
              <w:adjustRightInd w:val="0"/>
              <w:rPr>
                <w:rFonts w:ascii="TimesNewRomanPS-BoldMT" w:eastAsiaTheme="minorHAnsi" w:hAnsi="TimesNewRomanPS-BoldMT" w:cs="TimesNewRomanPS-BoldMT"/>
                <w:sz w:val="22"/>
                <w:szCs w:val="22"/>
              </w:rPr>
            </w:pPr>
          </w:p>
          <w:p w14:paraId="1D1A2B77"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u w:val="single"/>
              </w:rPr>
              <w:t xml:space="preserve">School Finance and Operations </w:t>
            </w:r>
          </w:p>
          <w:p w14:paraId="100246BB" w14:textId="77777777" w:rsidR="00C504C5" w:rsidRPr="0034520F" w:rsidRDefault="00C504C5" w:rsidP="00C504C5">
            <w:pPr>
              <w:autoSpaceDE w:val="0"/>
              <w:autoSpaceDN w:val="0"/>
              <w:adjustRightInd w:val="0"/>
              <w:rPr>
                <w:rFonts w:ascii="TimesNewRomanPS-BoldMT" w:eastAsiaTheme="minorHAnsi" w:hAnsi="TimesNewRomanPS-BoldMT" w:cs="TimesNewRomanPS-BoldMT"/>
                <w:sz w:val="22"/>
                <w:szCs w:val="22"/>
              </w:rPr>
            </w:pPr>
          </w:p>
          <w:p w14:paraId="426026E3" w14:textId="77777777" w:rsidR="00C504C5" w:rsidRPr="0034520F" w:rsidRDefault="00C504C5" w:rsidP="00893EA0">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General Fund, Federal Expenditures Fund and Other Special Revenue Funds appropriations in the budget for School Finance and Operations in FY 22 and in FY 23.</w:t>
            </w:r>
          </w:p>
          <w:p w14:paraId="0219C6E2" w14:textId="7C318587" w:rsidR="00613323" w:rsidRDefault="00613323" w:rsidP="006F3300">
            <w:pPr>
              <w:rPr>
                <w:sz w:val="22"/>
                <w:szCs w:val="22"/>
                <w:lang w:val="en"/>
              </w:rPr>
            </w:pPr>
          </w:p>
          <w:p w14:paraId="12DC8BF3" w14:textId="31F19F27" w:rsidR="00DC5FC0" w:rsidRDefault="00DC5FC0" w:rsidP="006F3300">
            <w:pPr>
              <w:rPr>
                <w:sz w:val="22"/>
                <w:szCs w:val="22"/>
                <w:lang w:val="en"/>
              </w:rPr>
            </w:pPr>
          </w:p>
          <w:p w14:paraId="1D7365A6" w14:textId="6F0F59E8" w:rsidR="00DC5FC0" w:rsidRDefault="00DC5FC0" w:rsidP="006F3300">
            <w:pPr>
              <w:rPr>
                <w:sz w:val="22"/>
                <w:szCs w:val="22"/>
                <w:lang w:val="en"/>
              </w:rPr>
            </w:pPr>
          </w:p>
          <w:p w14:paraId="3AF919DC" w14:textId="77777777" w:rsidR="00DC5FC0" w:rsidRPr="0034520F" w:rsidRDefault="00DC5FC0" w:rsidP="006F3300">
            <w:pPr>
              <w:rPr>
                <w:sz w:val="22"/>
                <w:szCs w:val="22"/>
                <w:lang w:val="en"/>
              </w:rPr>
            </w:pPr>
          </w:p>
          <w:tbl>
            <w:tblPr>
              <w:tblpPr w:leftFromText="180" w:rightFromText="180" w:vertAnchor="text" w:horzAnchor="margin" w:tblpXSpec="center" w:tblpY="45"/>
              <w:tblOverlap w:val="never"/>
              <w:tblW w:w="0" w:type="auto"/>
              <w:tblLook w:val="01E0" w:firstRow="1" w:lastRow="1" w:firstColumn="1" w:lastColumn="1" w:noHBand="0" w:noVBand="0"/>
            </w:tblPr>
            <w:tblGrid>
              <w:gridCol w:w="1980"/>
              <w:gridCol w:w="1260"/>
              <w:gridCol w:w="1260"/>
            </w:tblGrid>
            <w:tr w:rsidR="00F47DF4" w:rsidRPr="00F47DF4" w14:paraId="743C9082" w14:textId="77777777" w:rsidTr="00815B9B">
              <w:trPr>
                <w:trHeight w:val="357"/>
              </w:trPr>
              <w:tc>
                <w:tcPr>
                  <w:tcW w:w="1980" w:type="dxa"/>
                  <w:shd w:val="clear" w:color="auto" w:fill="auto"/>
                </w:tcPr>
                <w:p w14:paraId="1D45FC24" w14:textId="77777777" w:rsidR="00F47DF4" w:rsidRPr="00F47DF4" w:rsidRDefault="00F47DF4" w:rsidP="00F47DF4">
                  <w:pPr>
                    <w:jc w:val="right"/>
                    <w:rPr>
                      <w:sz w:val="20"/>
                      <w:szCs w:val="20"/>
                      <w:u w:val="single"/>
                    </w:rPr>
                  </w:pPr>
                </w:p>
              </w:tc>
              <w:tc>
                <w:tcPr>
                  <w:tcW w:w="1260" w:type="dxa"/>
                  <w:shd w:val="clear" w:color="auto" w:fill="auto"/>
                </w:tcPr>
                <w:p w14:paraId="20E6AF6C" w14:textId="77777777" w:rsidR="00F47DF4" w:rsidRPr="00F47DF4" w:rsidRDefault="00F47DF4" w:rsidP="00F47DF4">
                  <w:pPr>
                    <w:jc w:val="right"/>
                    <w:rPr>
                      <w:sz w:val="20"/>
                      <w:szCs w:val="20"/>
                      <w:u w:val="single"/>
                    </w:rPr>
                  </w:pPr>
                  <w:r w:rsidRPr="00F47DF4">
                    <w:rPr>
                      <w:sz w:val="20"/>
                      <w:szCs w:val="20"/>
                      <w:u w:val="single"/>
                    </w:rPr>
                    <w:t>FY 22</w:t>
                  </w:r>
                </w:p>
              </w:tc>
              <w:tc>
                <w:tcPr>
                  <w:tcW w:w="1260" w:type="dxa"/>
                </w:tcPr>
                <w:p w14:paraId="4CE47A81" w14:textId="77777777" w:rsidR="00F47DF4" w:rsidRPr="00F47DF4" w:rsidRDefault="00F47DF4" w:rsidP="00F47DF4">
                  <w:pPr>
                    <w:jc w:val="right"/>
                    <w:rPr>
                      <w:sz w:val="20"/>
                      <w:szCs w:val="20"/>
                      <w:u w:val="single"/>
                    </w:rPr>
                  </w:pPr>
                  <w:r w:rsidRPr="00F47DF4">
                    <w:rPr>
                      <w:sz w:val="20"/>
                      <w:szCs w:val="20"/>
                      <w:u w:val="single"/>
                    </w:rPr>
                    <w:t>FY 23</w:t>
                  </w:r>
                </w:p>
              </w:tc>
            </w:tr>
            <w:tr w:rsidR="00F47DF4" w:rsidRPr="00F47DF4" w14:paraId="12D9BA67" w14:textId="77777777" w:rsidTr="00815B9B">
              <w:trPr>
                <w:trHeight w:val="357"/>
              </w:trPr>
              <w:tc>
                <w:tcPr>
                  <w:tcW w:w="1980" w:type="dxa"/>
                  <w:shd w:val="clear" w:color="auto" w:fill="auto"/>
                </w:tcPr>
                <w:p w14:paraId="5280CFC6" w14:textId="77777777" w:rsidR="00F47DF4" w:rsidRPr="00F47DF4" w:rsidRDefault="00F47DF4" w:rsidP="00F47DF4">
                  <w:pPr>
                    <w:jc w:val="right"/>
                    <w:rPr>
                      <w:sz w:val="16"/>
                      <w:szCs w:val="16"/>
                    </w:rPr>
                  </w:pPr>
                  <w:r w:rsidRPr="00F47DF4">
                    <w:rPr>
                      <w:sz w:val="16"/>
                      <w:szCs w:val="16"/>
                    </w:rPr>
                    <w:t>General Fund - Position Count</w:t>
                  </w:r>
                </w:p>
              </w:tc>
              <w:tc>
                <w:tcPr>
                  <w:tcW w:w="1260" w:type="dxa"/>
                  <w:shd w:val="clear" w:color="auto" w:fill="auto"/>
                  <w:vAlign w:val="center"/>
                </w:tcPr>
                <w:p w14:paraId="32AFC535" w14:textId="77777777" w:rsidR="00F47DF4" w:rsidRPr="00F47DF4" w:rsidRDefault="00F47DF4" w:rsidP="00F47DF4">
                  <w:pPr>
                    <w:jc w:val="right"/>
                    <w:rPr>
                      <w:sz w:val="20"/>
                      <w:szCs w:val="20"/>
                    </w:rPr>
                  </w:pPr>
                  <w:r w:rsidRPr="00F47DF4">
                    <w:rPr>
                      <w:sz w:val="20"/>
                      <w:szCs w:val="20"/>
                    </w:rPr>
                    <w:t>7.000</w:t>
                  </w:r>
                </w:p>
              </w:tc>
              <w:tc>
                <w:tcPr>
                  <w:tcW w:w="1260" w:type="dxa"/>
                  <w:vAlign w:val="center"/>
                </w:tcPr>
                <w:p w14:paraId="1C2D59C6" w14:textId="77777777" w:rsidR="00F47DF4" w:rsidRPr="00F47DF4" w:rsidRDefault="00F47DF4" w:rsidP="00F47DF4">
                  <w:pPr>
                    <w:jc w:val="right"/>
                    <w:rPr>
                      <w:sz w:val="20"/>
                      <w:szCs w:val="20"/>
                    </w:rPr>
                  </w:pPr>
                  <w:r w:rsidRPr="00F47DF4">
                    <w:rPr>
                      <w:sz w:val="20"/>
                      <w:szCs w:val="20"/>
                    </w:rPr>
                    <w:t>7.000</w:t>
                  </w:r>
                </w:p>
              </w:tc>
            </w:tr>
            <w:tr w:rsidR="00F47DF4" w:rsidRPr="00F47DF4" w14:paraId="2EE9BD20" w14:textId="77777777" w:rsidTr="00815B9B">
              <w:trPr>
                <w:trHeight w:val="357"/>
              </w:trPr>
              <w:tc>
                <w:tcPr>
                  <w:tcW w:w="1980" w:type="dxa"/>
                  <w:shd w:val="clear" w:color="auto" w:fill="auto"/>
                </w:tcPr>
                <w:p w14:paraId="45D0C11B" w14:textId="77777777" w:rsidR="00F47DF4" w:rsidRPr="00F47DF4" w:rsidRDefault="00F47DF4" w:rsidP="00F47DF4">
                  <w:pPr>
                    <w:jc w:val="right"/>
                    <w:rPr>
                      <w:sz w:val="16"/>
                      <w:szCs w:val="16"/>
                    </w:rPr>
                  </w:pPr>
                  <w:r w:rsidRPr="00F47DF4">
                    <w:rPr>
                      <w:sz w:val="16"/>
                      <w:szCs w:val="16"/>
                    </w:rPr>
                    <w:t>Personal Services</w:t>
                  </w:r>
                </w:p>
              </w:tc>
              <w:tc>
                <w:tcPr>
                  <w:tcW w:w="1260" w:type="dxa"/>
                  <w:shd w:val="clear" w:color="auto" w:fill="auto"/>
                </w:tcPr>
                <w:p w14:paraId="748D11C8" w14:textId="77777777" w:rsidR="00F47DF4" w:rsidRPr="00F47DF4" w:rsidRDefault="00F47DF4" w:rsidP="00F47DF4">
                  <w:pPr>
                    <w:jc w:val="right"/>
                    <w:rPr>
                      <w:sz w:val="20"/>
                      <w:szCs w:val="20"/>
                    </w:rPr>
                  </w:pPr>
                  <w:r w:rsidRPr="00F47DF4">
                    <w:rPr>
                      <w:sz w:val="20"/>
                      <w:szCs w:val="20"/>
                    </w:rPr>
                    <w:t>$632,440</w:t>
                  </w:r>
                </w:p>
              </w:tc>
              <w:tc>
                <w:tcPr>
                  <w:tcW w:w="1260" w:type="dxa"/>
                </w:tcPr>
                <w:p w14:paraId="62F011DA" w14:textId="77777777" w:rsidR="00F47DF4" w:rsidRPr="00F47DF4" w:rsidRDefault="00F47DF4" w:rsidP="00F47DF4">
                  <w:pPr>
                    <w:jc w:val="right"/>
                    <w:rPr>
                      <w:sz w:val="20"/>
                      <w:szCs w:val="20"/>
                    </w:rPr>
                  </w:pPr>
                  <w:r w:rsidRPr="00F47DF4">
                    <w:rPr>
                      <w:sz w:val="20"/>
                      <w:szCs w:val="20"/>
                    </w:rPr>
                    <w:t>$644,724</w:t>
                  </w:r>
                </w:p>
              </w:tc>
            </w:tr>
            <w:tr w:rsidR="00F47DF4" w:rsidRPr="00F47DF4" w14:paraId="665CC9A8" w14:textId="77777777" w:rsidTr="00815B9B">
              <w:trPr>
                <w:trHeight w:val="315"/>
              </w:trPr>
              <w:tc>
                <w:tcPr>
                  <w:tcW w:w="1980" w:type="dxa"/>
                  <w:shd w:val="clear" w:color="auto" w:fill="auto"/>
                </w:tcPr>
                <w:p w14:paraId="580941CD" w14:textId="77777777" w:rsidR="00F47DF4" w:rsidRPr="00F47DF4" w:rsidRDefault="00F47DF4" w:rsidP="00F47DF4">
                  <w:pPr>
                    <w:jc w:val="right"/>
                    <w:rPr>
                      <w:sz w:val="16"/>
                      <w:szCs w:val="16"/>
                    </w:rPr>
                  </w:pPr>
                  <w:r w:rsidRPr="00F47DF4">
                    <w:rPr>
                      <w:sz w:val="16"/>
                      <w:szCs w:val="16"/>
                    </w:rPr>
                    <w:t>All Other</w:t>
                  </w:r>
                </w:p>
              </w:tc>
              <w:tc>
                <w:tcPr>
                  <w:tcW w:w="1260" w:type="dxa"/>
                  <w:shd w:val="clear" w:color="auto" w:fill="auto"/>
                </w:tcPr>
                <w:p w14:paraId="762E32C1" w14:textId="77777777" w:rsidR="00F47DF4" w:rsidRPr="00F47DF4" w:rsidRDefault="00F47DF4" w:rsidP="00F47DF4">
                  <w:pPr>
                    <w:jc w:val="right"/>
                    <w:rPr>
                      <w:sz w:val="20"/>
                      <w:szCs w:val="20"/>
                      <w:u w:val="single"/>
                    </w:rPr>
                  </w:pPr>
                  <w:r w:rsidRPr="00F47DF4">
                    <w:rPr>
                      <w:sz w:val="20"/>
                      <w:szCs w:val="20"/>
                      <w:u w:val="single"/>
                    </w:rPr>
                    <w:t>$3,132,621</w:t>
                  </w:r>
                </w:p>
              </w:tc>
              <w:tc>
                <w:tcPr>
                  <w:tcW w:w="1260" w:type="dxa"/>
                </w:tcPr>
                <w:p w14:paraId="655E1BC9" w14:textId="77777777" w:rsidR="00F47DF4" w:rsidRPr="00F47DF4" w:rsidRDefault="00F47DF4" w:rsidP="00F47DF4">
                  <w:pPr>
                    <w:jc w:val="right"/>
                    <w:rPr>
                      <w:sz w:val="20"/>
                      <w:szCs w:val="20"/>
                      <w:u w:val="single"/>
                    </w:rPr>
                  </w:pPr>
                  <w:r w:rsidRPr="00F47DF4">
                    <w:rPr>
                      <w:sz w:val="20"/>
                      <w:szCs w:val="20"/>
                      <w:u w:val="single"/>
                    </w:rPr>
                    <w:t>$3,132,621</w:t>
                  </w:r>
                </w:p>
              </w:tc>
            </w:tr>
            <w:tr w:rsidR="00F47DF4" w:rsidRPr="00F47DF4" w14:paraId="2F112E2A" w14:textId="77777777" w:rsidTr="00815B9B">
              <w:trPr>
                <w:trHeight w:val="303"/>
              </w:trPr>
              <w:tc>
                <w:tcPr>
                  <w:tcW w:w="1980" w:type="dxa"/>
                  <w:shd w:val="clear" w:color="auto" w:fill="auto"/>
                </w:tcPr>
                <w:p w14:paraId="10B1117E" w14:textId="77777777" w:rsidR="00F47DF4" w:rsidRPr="00F47DF4" w:rsidRDefault="00F47DF4" w:rsidP="00F47DF4">
                  <w:pPr>
                    <w:rPr>
                      <w:sz w:val="16"/>
                      <w:szCs w:val="16"/>
                      <w:u w:val="single"/>
                    </w:rPr>
                  </w:pPr>
                  <w:r w:rsidRPr="00F47DF4">
                    <w:rPr>
                      <w:sz w:val="16"/>
                      <w:szCs w:val="16"/>
                      <w:u w:val="single"/>
                    </w:rPr>
                    <w:t>General Fund Total</w:t>
                  </w:r>
                </w:p>
              </w:tc>
              <w:tc>
                <w:tcPr>
                  <w:tcW w:w="1260" w:type="dxa"/>
                  <w:shd w:val="clear" w:color="auto" w:fill="auto"/>
                </w:tcPr>
                <w:p w14:paraId="73F8D1FB" w14:textId="77777777" w:rsidR="00F47DF4" w:rsidRPr="00F47DF4" w:rsidRDefault="00F47DF4" w:rsidP="00F47DF4">
                  <w:pPr>
                    <w:jc w:val="right"/>
                    <w:rPr>
                      <w:sz w:val="20"/>
                      <w:szCs w:val="20"/>
                    </w:rPr>
                  </w:pPr>
                  <w:r w:rsidRPr="00F47DF4">
                    <w:rPr>
                      <w:sz w:val="20"/>
                      <w:szCs w:val="20"/>
                    </w:rPr>
                    <w:t>$3,765,061</w:t>
                  </w:r>
                </w:p>
              </w:tc>
              <w:tc>
                <w:tcPr>
                  <w:tcW w:w="1260" w:type="dxa"/>
                </w:tcPr>
                <w:p w14:paraId="2B9C87C4" w14:textId="77777777" w:rsidR="00F47DF4" w:rsidRPr="00F47DF4" w:rsidRDefault="00F47DF4" w:rsidP="00F47DF4">
                  <w:pPr>
                    <w:jc w:val="right"/>
                    <w:rPr>
                      <w:sz w:val="20"/>
                      <w:szCs w:val="20"/>
                    </w:rPr>
                  </w:pPr>
                  <w:r w:rsidRPr="00F47DF4">
                    <w:rPr>
                      <w:sz w:val="20"/>
                      <w:szCs w:val="20"/>
                    </w:rPr>
                    <w:t>$3,777,345</w:t>
                  </w:r>
                </w:p>
              </w:tc>
            </w:tr>
            <w:tr w:rsidR="00F47DF4" w:rsidRPr="00F47DF4" w14:paraId="7F37A0EE" w14:textId="77777777" w:rsidTr="00815B9B">
              <w:trPr>
                <w:trHeight w:val="315"/>
              </w:trPr>
              <w:tc>
                <w:tcPr>
                  <w:tcW w:w="1980" w:type="dxa"/>
                  <w:shd w:val="clear" w:color="auto" w:fill="auto"/>
                </w:tcPr>
                <w:p w14:paraId="4124D16E" w14:textId="77777777" w:rsidR="00F47DF4" w:rsidRPr="00F47DF4" w:rsidRDefault="00F47DF4" w:rsidP="00F47DF4">
                  <w:pPr>
                    <w:jc w:val="right"/>
                    <w:rPr>
                      <w:sz w:val="16"/>
                      <w:szCs w:val="16"/>
                    </w:rPr>
                  </w:pPr>
                  <w:r w:rsidRPr="00F47DF4">
                    <w:rPr>
                      <w:sz w:val="16"/>
                      <w:szCs w:val="16"/>
                    </w:rPr>
                    <w:t>Federal Expenditures Fund – Position Count</w:t>
                  </w:r>
                </w:p>
              </w:tc>
              <w:tc>
                <w:tcPr>
                  <w:tcW w:w="1260" w:type="dxa"/>
                  <w:shd w:val="clear" w:color="auto" w:fill="auto"/>
                  <w:vAlign w:val="center"/>
                </w:tcPr>
                <w:p w14:paraId="3C835070" w14:textId="77777777" w:rsidR="00F47DF4" w:rsidRPr="00F47DF4" w:rsidRDefault="00F47DF4" w:rsidP="00F47DF4">
                  <w:pPr>
                    <w:jc w:val="right"/>
                    <w:rPr>
                      <w:sz w:val="20"/>
                      <w:szCs w:val="20"/>
                    </w:rPr>
                  </w:pPr>
                  <w:r w:rsidRPr="00F47DF4">
                    <w:rPr>
                      <w:sz w:val="20"/>
                      <w:szCs w:val="20"/>
                    </w:rPr>
                    <w:t>12.000</w:t>
                  </w:r>
                </w:p>
              </w:tc>
              <w:tc>
                <w:tcPr>
                  <w:tcW w:w="1260" w:type="dxa"/>
                  <w:vAlign w:val="center"/>
                </w:tcPr>
                <w:p w14:paraId="14B1AC9C" w14:textId="77777777" w:rsidR="00F47DF4" w:rsidRPr="00F47DF4" w:rsidRDefault="00F47DF4" w:rsidP="00F47DF4">
                  <w:pPr>
                    <w:jc w:val="right"/>
                    <w:rPr>
                      <w:sz w:val="20"/>
                      <w:szCs w:val="20"/>
                    </w:rPr>
                  </w:pPr>
                  <w:r w:rsidRPr="00F47DF4">
                    <w:rPr>
                      <w:sz w:val="20"/>
                      <w:szCs w:val="20"/>
                    </w:rPr>
                    <w:t>12.000</w:t>
                  </w:r>
                </w:p>
              </w:tc>
            </w:tr>
            <w:tr w:rsidR="00F47DF4" w:rsidRPr="00F47DF4" w14:paraId="28B98E29" w14:textId="77777777" w:rsidTr="00815B9B">
              <w:trPr>
                <w:trHeight w:val="315"/>
              </w:trPr>
              <w:tc>
                <w:tcPr>
                  <w:tcW w:w="1980" w:type="dxa"/>
                  <w:shd w:val="clear" w:color="auto" w:fill="auto"/>
                </w:tcPr>
                <w:p w14:paraId="1425B683" w14:textId="77777777" w:rsidR="00F47DF4" w:rsidRPr="00F47DF4" w:rsidRDefault="00F47DF4" w:rsidP="00F47DF4">
                  <w:pPr>
                    <w:jc w:val="right"/>
                    <w:rPr>
                      <w:sz w:val="16"/>
                      <w:szCs w:val="16"/>
                    </w:rPr>
                  </w:pPr>
                  <w:r w:rsidRPr="00F47DF4">
                    <w:rPr>
                      <w:sz w:val="16"/>
                      <w:szCs w:val="16"/>
                    </w:rPr>
                    <w:t>Personal Services</w:t>
                  </w:r>
                </w:p>
              </w:tc>
              <w:tc>
                <w:tcPr>
                  <w:tcW w:w="1260" w:type="dxa"/>
                  <w:shd w:val="clear" w:color="auto" w:fill="auto"/>
                </w:tcPr>
                <w:p w14:paraId="05D7705F" w14:textId="77777777" w:rsidR="00F47DF4" w:rsidRPr="00F47DF4" w:rsidRDefault="00F47DF4" w:rsidP="00F47DF4">
                  <w:pPr>
                    <w:jc w:val="right"/>
                    <w:rPr>
                      <w:sz w:val="20"/>
                      <w:szCs w:val="20"/>
                    </w:rPr>
                  </w:pPr>
                  <w:r w:rsidRPr="00F47DF4">
                    <w:rPr>
                      <w:sz w:val="20"/>
                      <w:szCs w:val="20"/>
                    </w:rPr>
                    <w:t>$1,150,797</w:t>
                  </w:r>
                </w:p>
              </w:tc>
              <w:tc>
                <w:tcPr>
                  <w:tcW w:w="1260" w:type="dxa"/>
                </w:tcPr>
                <w:p w14:paraId="34FEA981" w14:textId="77777777" w:rsidR="00F47DF4" w:rsidRPr="00F47DF4" w:rsidRDefault="00F47DF4" w:rsidP="00F47DF4">
                  <w:pPr>
                    <w:jc w:val="right"/>
                    <w:rPr>
                      <w:sz w:val="20"/>
                      <w:szCs w:val="20"/>
                    </w:rPr>
                  </w:pPr>
                  <w:r w:rsidRPr="00F47DF4">
                    <w:rPr>
                      <w:sz w:val="20"/>
                      <w:szCs w:val="20"/>
                    </w:rPr>
                    <w:t>$1,168,982</w:t>
                  </w:r>
                </w:p>
              </w:tc>
            </w:tr>
            <w:tr w:rsidR="00F47DF4" w:rsidRPr="00F47DF4" w14:paraId="5047EF37" w14:textId="77777777" w:rsidTr="00815B9B">
              <w:trPr>
                <w:trHeight w:val="315"/>
              </w:trPr>
              <w:tc>
                <w:tcPr>
                  <w:tcW w:w="1980" w:type="dxa"/>
                  <w:shd w:val="clear" w:color="auto" w:fill="auto"/>
                </w:tcPr>
                <w:p w14:paraId="718F7BA1" w14:textId="77777777" w:rsidR="00F47DF4" w:rsidRPr="00F47DF4" w:rsidRDefault="00F47DF4" w:rsidP="00F47DF4">
                  <w:pPr>
                    <w:jc w:val="right"/>
                    <w:rPr>
                      <w:sz w:val="16"/>
                      <w:szCs w:val="16"/>
                    </w:rPr>
                  </w:pPr>
                  <w:r w:rsidRPr="00F47DF4">
                    <w:rPr>
                      <w:sz w:val="16"/>
                      <w:szCs w:val="16"/>
                    </w:rPr>
                    <w:t>All Other</w:t>
                  </w:r>
                </w:p>
              </w:tc>
              <w:tc>
                <w:tcPr>
                  <w:tcW w:w="1260" w:type="dxa"/>
                  <w:shd w:val="clear" w:color="auto" w:fill="auto"/>
                </w:tcPr>
                <w:p w14:paraId="2886CD4B" w14:textId="77777777" w:rsidR="00F47DF4" w:rsidRPr="00F47DF4" w:rsidRDefault="00F47DF4" w:rsidP="00F47DF4">
                  <w:pPr>
                    <w:jc w:val="right"/>
                    <w:rPr>
                      <w:sz w:val="20"/>
                      <w:szCs w:val="20"/>
                      <w:u w:val="single"/>
                    </w:rPr>
                  </w:pPr>
                  <w:r w:rsidRPr="00F47DF4">
                    <w:rPr>
                      <w:sz w:val="20"/>
                      <w:szCs w:val="20"/>
                      <w:u w:val="single"/>
                    </w:rPr>
                    <w:t>$59,588,782</w:t>
                  </w:r>
                </w:p>
              </w:tc>
              <w:tc>
                <w:tcPr>
                  <w:tcW w:w="1260" w:type="dxa"/>
                </w:tcPr>
                <w:p w14:paraId="567E8F2F" w14:textId="77777777" w:rsidR="00F47DF4" w:rsidRPr="00F47DF4" w:rsidRDefault="00F47DF4" w:rsidP="00F47DF4">
                  <w:pPr>
                    <w:jc w:val="right"/>
                    <w:rPr>
                      <w:sz w:val="20"/>
                      <w:szCs w:val="20"/>
                      <w:u w:val="single"/>
                    </w:rPr>
                  </w:pPr>
                  <w:r w:rsidRPr="00F47DF4">
                    <w:rPr>
                      <w:sz w:val="20"/>
                      <w:szCs w:val="20"/>
                      <w:u w:val="single"/>
                    </w:rPr>
                    <w:t>$59,588,782</w:t>
                  </w:r>
                </w:p>
              </w:tc>
            </w:tr>
            <w:tr w:rsidR="00F47DF4" w:rsidRPr="00F47DF4" w14:paraId="02805E80" w14:textId="77777777" w:rsidTr="00815B9B">
              <w:trPr>
                <w:trHeight w:val="315"/>
              </w:trPr>
              <w:tc>
                <w:tcPr>
                  <w:tcW w:w="1980" w:type="dxa"/>
                  <w:shd w:val="clear" w:color="auto" w:fill="auto"/>
                </w:tcPr>
                <w:p w14:paraId="72B0F575" w14:textId="77777777" w:rsidR="00F47DF4" w:rsidRPr="00F47DF4" w:rsidRDefault="00F47DF4" w:rsidP="00F47DF4">
                  <w:pPr>
                    <w:rPr>
                      <w:sz w:val="16"/>
                      <w:szCs w:val="16"/>
                      <w:u w:val="single"/>
                    </w:rPr>
                  </w:pPr>
                  <w:r w:rsidRPr="00F47DF4">
                    <w:rPr>
                      <w:sz w:val="16"/>
                      <w:szCs w:val="16"/>
                      <w:u w:val="single"/>
                    </w:rPr>
                    <w:t>Federal Expenditures Fund Total</w:t>
                  </w:r>
                </w:p>
              </w:tc>
              <w:tc>
                <w:tcPr>
                  <w:tcW w:w="1260" w:type="dxa"/>
                  <w:shd w:val="clear" w:color="auto" w:fill="auto"/>
                </w:tcPr>
                <w:p w14:paraId="09C5799A" w14:textId="77777777" w:rsidR="00F47DF4" w:rsidRPr="00F47DF4" w:rsidRDefault="00F47DF4" w:rsidP="00F47DF4">
                  <w:pPr>
                    <w:jc w:val="right"/>
                    <w:rPr>
                      <w:sz w:val="20"/>
                      <w:szCs w:val="20"/>
                    </w:rPr>
                  </w:pPr>
                  <w:r w:rsidRPr="00F47DF4">
                    <w:rPr>
                      <w:sz w:val="20"/>
                      <w:szCs w:val="20"/>
                    </w:rPr>
                    <w:t>$60,739,579</w:t>
                  </w:r>
                </w:p>
              </w:tc>
              <w:tc>
                <w:tcPr>
                  <w:tcW w:w="1260" w:type="dxa"/>
                </w:tcPr>
                <w:p w14:paraId="77D6B23A" w14:textId="77777777" w:rsidR="00F47DF4" w:rsidRPr="00F47DF4" w:rsidRDefault="00F47DF4" w:rsidP="00F47DF4">
                  <w:pPr>
                    <w:jc w:val="right"/>
                    <w:rPr>
                      <w:sz w:val="20"/>
                      <w:szCs w:val="20"/>
                    </w:rPr>
                  </w:pPr>
                  <w:r w:rsidRPr="00F47DF4">
                    <w:rPr>
                      <w:sz w:val="20"/>
                      <w:szCs w:val="20"/>
                    </w:rPr>
                    <w:t>$60,757,764</w:t>
                  </w:r>
                </w:p>
              </w:tc>
            </w:tr>
            <w:tr w:rsidR="00F47DF4" w:rsidRPr="00F47DF4" w14:paraId="12A7426B" w14:textId="77777777" w:rsidTr="00815B9B">
              <w:trPr>
                <w:trHeight w:val="352"/>
              </w:trPr>
              <w:tc>
                <w:tcPr>
                  <w:tcW w:w="1980" w:type="dxa"/>
                  <w:shd w:val="clear" w:color="auto" w:fill="auto"/>
                </w:tcPr>
                <w:p w14:paraId="11B5F8B2" w14:textId="77777777" w:rsidR="00F47DF4" w:rsidRPr="00F47DF4" w:rsidRDefault="00F47DF4" w:rsidP="00F47DF4">
                  <w:pPr>
                    <w:jc w:val="right"/>
                    <w:rPr>
                      <w:sz w:val="16"/>
                      <w:szCs w:val="16"/>
                    </w:rPr>
                  </w:pPr>
                  <w:r w:rsidRPr="00F47DF4">
                    <w:rPr>
                      <w:sz w:val="16"/>
                      <w:szCs w:val="16"/>
                    </w:rPr>
                    <w:t xml:space="preserve">Other Special Revenue Funds </w:t>
                  </w:r>
                </w:p>
              </w:tc>
              <w:tc>
                <w:tcPr>
                  <w:tcW w:w="1260" w:type="dxa"/>
                  <w:shd w:val="clear" w:color="auto" w:fill="auto"/>
                </w:tcPr>
                <w:p w14:paraId="0D126DE1" w14:textId="77777777" w:rsidR="00F47DF4" w:rsidRPr="00F47DF4" w:rsidRDefault="00F47DF4" w:rsidP="00F47DF4">
                  <w:pPr>
                    <w:jc w:val="right"/>
                    <w:rPr>
                      <w:sz w:val="20"/>
                      <w:szCs w:val="20"/>
                    </w:rPr>
                  </w:pPr>
                </w:p>
              </w:tc>
              <w:tc>
                <w:tcPr>
                  <w:tcW w:w="1260" w:type="dxa"/>
                </w:tcPr>
                <w:p w14:paraId="170E1779" w14:textId="77777777" w:rsidR="00F47DF4" w:rsidRPr="00F47DF4" w:rsidRDefault="00F47DF4" w:rsidP="00F47DF4">
                  <w:pPr>
                    <w:jc w:val="right"/>
                    <w:rPr>
                      <w:sz w:val="20"/>
                      <w:szCs w:val="20"/>
                    </w:rPr>
                  </w:pPr>
                </w:p>
              </w:tc>
            </w:tr>
            <w:tr w:rsidR="00F47DF4" w:rsidRPr="00F47DF4" w14:paraId="03796AE2" w14:textId="77777777" w:rsidTr="00815B9B">
              <w:trPr>
                <w:trHeight w:val="352"/>
              </w:trPr>
              <w:tc>
                <w:tcPr>
                  <w:tcW w:w="1980" w:type="dxa"/>
                  <w:shd w:val="clear" w:color="auto" w:fill="auto"/>
                </w:tcPr>
                <w:p w14:paraId="35ABC4F5" w14:textId="77777777" w:rsidR="00F47DF4" w:rsidRPr="00F47DF4" w:rsidRDefault="00F47DF4" w:rsidP="00F47DF4">
                  <w:pPr>
                    <w:jc w:val="right"/>
                    <w:rPr>
                      <w:sz w:val="16"/>
                      <w:szCs w:val="16"/>
                    </w:rPr>
                  </w:pPr>
                  <w:r w:rsidRPr="00F47DF4">
                    <w:rPr>
                      <w:sz w:val="16"/>
                      <w:szCs w:val="16"/>
                    </w:rPr>
                    <w:t>All Other</w:t>
                  </w:r>
                </w:p>
              </w:tc>
              <w:tc>
                <w:tcPr>
                  <w:tcW w:w="1260" w:type="dxa"/>
                  <w:shd w:val="clear" w:color="auto" w:fill="auto"/>
                </w:tcPr>
                <w:p w14:paraId="19AFCCCA" w14:textId="77777777" w:rsidR="00F47DF4" w:rsidRPr="00F47DF4" w:rsidRDefault="00F47DF4" w:rsidP="00F47DF4">
                  <w:pPr>
                    <w:jc w:val="right"/>
                    <w:rPr>
                      <w:sz w:val="20"/>
                      <w:szCs w:val="20"/>
                      <w:u w:val="single"/>
                    </w:rPr>
                  </w:pPr>
                  <w:r w:rsidRPr="00F47DF4">
                    <w:rPr>
                      <w:sz w:val="20"/>
                      <w:szCs w:val="20"/>
                      <w:u w:val="single"/>
                    </w:rPr>
                    <w:t>$15,545</w:t>
                  </w:r>
                </w:p>
              </w:tc>
              <w:tc>
                <w:tcPr>
                  <w:tcW w:w="1260" w:type="dxa"/>
                </w:tcPr>
                <w:p w14:paraId="08501670" w14:textId="77777777" w:rsidR="00F47DF4" w:rsidRPr="00F47DF4" w:rsidRDefault="00F47DF4" w:rsidP="00F47DF4">
                  <w:pPr>
                    <w:jc w:val="right"/>
                    <w:rPr>
                      <w:sz w:val="20"/>
                      <w:szCs w:val="20"/>
                      <w:u w:val="single"/>
                    </w:rPr>
                  </w:pPr>
                  <w:r w:rsidRPr="00F47DF4">
                    <w:rPr>
                      <w:sz w:val="20"/>
                      <w:szCs w:val="20"/>
                      <w:u w:val="single"/>
                    </w:rPr>
                    <w:t>$15,545</w:t>
                  </w:r>
                </w:p>
              </w:tc>
            </w:tr>
          </w:tbl>
          <w:p w14:paraId="6406094F"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56A01827"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56CB850E"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58BC51B6"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4B9794F9"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113AF6D7"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1E1C5C8A"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4116EA15"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271EFA34"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6A7156CF"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191C2CB3"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68EB9F46"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324A2EE0"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62F5172C"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6F86DDFB"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23FECEB6" w14:textId="2400D5F5"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014CDE95"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u w:val="single"/>
              </w:rPr>
            </w:pPr>
            <w:r w:rsidRPr="0034520F">
              <w:rPr>
                <w:rFonts w:ascii="TimesNewRomanPS-BoldMT" w:eastAsiaTheme="minorHAnsi" w:hAnsi="TimesNewRomanPS-BoldMT" w:cs="TimesNewRomanPS-BoldMT"/>
                <w:sz w:val="22"/>
                <w:szCs w:val="22"/>
                <w:u w:val="single"/>
              </w:rPr>
              <w:t>Special Services Team</w:t>
            </w:r>
          </w:p>
          <w:p w14:paraId="7D03B206"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11D17D5B" w14:textId="77777777" w:rsidR="00F47DF4" w:rsidRPr="0034520F" w:rsidRDefault="00F47DF4" w:rsidP="007D4FCD">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General Fund and Federal Expenditures Fund appropriations in the budget for Special Services in FY 22 and in FY 23.</w:t>
            </w:r>
          </w:p>
          <w:p w14:paraId="2CC2BDBD"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tbl>
            <w:tblPr>
              <w:tblpPr w:leftFromText="180" w:rightFromText="180" w:vertAnchor="text" w:horzAnchor="margin" w:tblpXSpec="center" w:tblpY="129"/>
              <w:tblOverlap w:val="never"/>
              <w:tblW w:w="0" w:type="auto"/>
              <w:tblLook w:val="01E0" w:firstRow="1" w:lastRow="1" w:firstColumn="1" w:lastColumn="1" w:noHBand="0" w:noVBand="0"/>
            </w:tblPr>
            <w:tblGrid>
              <w:gridCol w:w="1980"/>
              <w:gridCol w:w="1260"/>
              <w:gridCol w:w="1260"/>
            </w:tblGrid>
            <w:tr w:rsidR="00F47DF4" w:rsidRPr="00F47DF4" w14:paraId="74EE9BB0" w14:textId="77777777" w:rsidTr="00815B9B">
              <w:trPr>
                <w:trHeight w:val="357"/>
              </w:trPr>
              <w:tc>
                <w:tcPr>
                  <w:tcW w:w="1980" w:type="dxa"/>
                  <w:shd w:val="clear" w:color="auto" w:fill="auto"/>
                </w:tcPr>
                <w:p w14:paraId="45F5BF8C" w14:textId="77777777" w:rsidR="00F47DF4" w:rsidRPr="00F47DF4" w:rsidRDefault="00F47DF4" w:rsidP="00F47DF4">
                  <w:pPr>
                    <w:jc w:val="right"/>
                    <w:rPr>
                      <w:sz w:val="20"/>
                      <w:szCs w:val="20"/>
                      <w:u w:val="single"/>
                    </w:rPr>
                  </w:pPr>
                </w:p>
              </w:tc>
              <w:tc>
                <w:tcPr>
                  <w:tcW w:w="1260" w:type="dxa"/>
                  <w:shd w:val="clear" w:color="auto" w:fill="auto"/>
                </w:tcPr>
                <w:p w14:paraId="7FC22710" w14:textId="77777777" w:rsidR="00F47DF4" w:rsidRPr="00F47DF4" w:rsidRDefault="00F47DF4" w:rsidP="00F47DF4">
                  <w:pPr>
                    <w:jc w:val="right"/>
                    <w:rPr>
                      <w:sz w:val="20"/>
                      <w:szCs w:val="20"/>
                      <w:u w:val="single"/>
                    </w:rPr>
                  </w:pPr>
                  <w:r w:rsidRPr="00F47DF4">
                    <w:rPr>
                      <w:sz w:val="20"/>
                      <w:szCs w:val="20"/>
                      <w:u w:val="single"/>
                    </w:rPr>
                    <w:t>FY 22</w:t>
                  </w:r>
                </w:p>
              </w:tc>
              <w:tc>
                <w:tcPr>
                  <w:tcW w:w="1260" w:type="dxa"/>
                </w:tcPr>
                <w:p w14:paraId="56617C69" w14:textId="77777777" w:rsidR="00F47DF4" w:rsidRPr="00F47DF4" w:rsidRDefault="00F47DF4" w:rsidP="00F47DF4">
                  <w:pPr>
                    <w:jc w:val="right"/>
                    <w:rPr>
                      <w:sz w:val="20"/>
                      <w:szCs w:val="20"/>
                      <w:u w:val="single"/>
                    </w:rPr>
                  </w:pPr>
                  <w:r w:rsidRPr="00F47DF4">
                    <w:rPr>
                      <w:sz w:val="20"/>
                      <w:szCs w:val="20"/>
                      <w:u w:val="single"/>
                    </w:rPr>
                    <w:t>FY 23</w:t>
                  </w:r>
                </w:p>
              </w:tc>
            </w:tr>
            <w:tr w:rsidR="00F47DF4" w:rsidRPr="00F47DF4" w14:paraId="279925AF" w14:textId="77777777" w:rsidTr="00815B9B">
              <w:trPr>
                <w:trHeight w:val="343"/>
              </w:trPr>
              <w:tc>
                <w:tcPr>
                  <w:tcW w:w="1980" w:type="dxa"/>
                  <w:shd w:val="clear" w:color="auto" w:fill="auto"/>
                </w:tcPr>
                <w:p w14:paraId="00D79D16" w14:textId="77777777" w:rsidR="00F47DF4" w:rsidRPr="00F47DF4" w:rsidRDefault="00F47DF4" w:rsidP="00F47DF4">
                  <w:pPr>
                    <w:jc w:val="right"/>
                    <w:rPr>
                      <w:sz w:val="16"/>
                      <w:szCs w:val="16"/>
                    </w:rPr>
                  </w:pPr>
                  <w:r w:rsidRPr="00F47DF4">
                    <w:rPr>
                      <w:sz w:val="16"/>
                      <w:szCs w:val="16"/>
                    </w:rPr>
                    <w:t xml:space="preserve">General Fund </w:t>
                  </w:r>
                </w:p>
              </w:tc>
              <w:tc>
                <w:tcPr>
                  <w:tcW w:w="1260" w:type="dxa"/>
                  <w:shd w:val="clear" w:color="auto" w:fill="auto"/>
                  <w:vAlign w:val="center"/>
                </w:tcPr>
                <w:p w14:paraId="6AB20911" w14:textId="77777777" w:rsidR="00F47DF4" w:rsidRPr="00F47DF4" w:rsidRDefault="00F47DF4" w:rsidP="00F47DF4">
                  <w:pPr>
                    <w:jc w:val="right"/>
                    <w:rPr>
                      <w:sz w:val="20"/>
                      <w:szCs w:val="20"/>
                    </w:rPr>
                  </w:pPr>
                </w:p>
              </w:tc>
              <w:tc>
                <w:tcPr>
                  <w:tcW w:w="1260" w:type="dxa"/>
                  <w:vAlign w:val="center"/>
                </w:tcPr>
                <w:p w14:paraId="4B12B43B" w14:textId="77777777" w:rsidR="00F47DF4" w:rsidRPr="00F47DF4" w:rsidRDefault="00F47DF4" w:rsidP="00F47DF4">
                  <w:pPr>
                    <w:jc w:val="right"/>
                    <w:rPr>
                      <w:sz w:val="20"/>
                      <w:szCs w:val="20"/>
                    </w:rPr>
                  </w:pPr>
                </w:p>
              </w:tc>
            </w:tr>
            <w:tr w:rsidR="00F47DF4" w:rsidRPr="00F47DF4" w14:paraId="133614A9" w14:textId="77777777" w:rsidTr="00815B9B">
              <w:trPr>
                <w:trHeight w:val="357"/>
              </w:trPr>
              <w:tc>
                <w:tcPr>
                  <w:tcW w:w="1980" w:type="dxa"/>
                  <w:shd w:val="clear" w:color="auto" w:fill="auto"/>
                </w:tcPr>
                <w:p w14:paraId="394773C8" w14:textId="77777777" w:rsidR="00F47DF4" w:rsidRPr="00F47DF4" w:rsidRDefault="00F47DF4" w:rsidP="00F47DF4">
                  <w:pPr>
                    <w:jc w:val="right"/>
                    <w:rPr>
                      <w:sz w:val="16"/>
                      <w:szCs w:val="16"/>
                    </w:rPr>
                  </w:pPr>
                  <w:r w:rsidRPr="00F47DF4">
                    <w:rPr>
                      <w:sz w:val="16"/>
                      <w:szCs w:val="16"/>
                    </w:rPr>
                    <w:t>Personal Services</w:t>
                  </w:r>
                </w:p>
              </w:tc>
              <w:tc>
                <w:tcPr>
                  <w:tcW w:w="1260" w:type="dxa"/>
                  <w:shd w:val="clear" w:color="auto" w:fill="auto"/>
                </w:tcPr>
                <w:p w14:paraId="053184E5" w14:textId="77777777" w:rsidR="00F47DF4" w:rsidRPr="00F47DF4" w:rsidRDefault="00F47DF4" w:rsidP="00F47DF4">
                  <w:pPr>
                    <w:jc w:val="right"/>
                    <w:rPr>
                      <w:sz w:val="20"/>
                      <w:szCs w:val="20"/>
                    </w:rPr>
                  </w:pPr>
                  <w:r w:rsidRPr="00F47DF4">
                    <w:rPr>
                      <w:sz w:val="20"/>
                      <w:szCs w:val="20"/>
                    </w:rPr>
                    <w:t>$99,555</w:t>
                  </w:r>
                </w:p>
              </w:tc>
              <w:tc>
                <w:tcPr>
                  <w:tcW w:w="1260" w:type="dxa"/>
                </w:tcPr>
                <w:p w14:paraId="57C3F25F" w14:textId="77777777" w:rsidR="00F47DF4" w:rsidRPr="00F47DF4" w:rsidRDefault="00F47DF4" w:rsidP="00F47DF4">
                  <w:pPr>
                    <w:jc w:val="right"/>
                    <w:rPr>
                      <w:sz w:val="20"/>
                      <w:szCs w:val="20"/>
                    </w:rPr>
                  </w:pPr>
                  <w:r w:rsidRPr="00F47DF4">
                    <w:rPr>
                      <w:sz w:val="20"/>
                      <w:szCs w:val="20"/>
                    </w:rPr>
                    <w:t>$100,104</w:t>
                  </w:r>
                </w:p>
              </w:tc>
            </w:tr>
            <w:tr w:rsidR="00F47DF4" w:rsidRPr="00F47DF4" w14:paraId="3612CB2C" w14:textId="77777777" w:rsidTr="00815B9B">
              <w:trPr>
                <w:trHeight w:val="315"/>
              </w:trPr>
              <w:tc>
                <w:tcPr>
                  <w:tcW w:w="1980" w:type="dxa"/>
                  <w:shd w:val="clear" w:color="auto" w:fill="auto"/>
                </w:tcPr>
                <w:p w14:paraId="1CC34B53" w14:textId="77777777" w:rsidR="00F47DF4" w:rsidRPr="00F47DF4" w:rsidRDefault="00F47DF4" w:rsidP="00F47DF4">
                  <w:pPr>
                    <w:jc w:val="right"/>
                    <w:rPr>
                      <w:sz w:val="16"/>
                      <w:szCs w:val="16"/>
                    </w:rPr>
                  </w:pPr>
                  <w:r w:rsidRPr="00F47DF4">
                    <w:rPr>
                      <w:sz w:val="16"/>
                      <w:szCs w:val="16"/>
                    </w:rPr>
                    <w:t>All Other</w:t>
                  </w:r>
                </w:p>
              </w:tc>
              <w:tc>
                <w:tcPr>
                  <w:tcW w:w="1260" w:type="dxa"/>
                  <w:shd w:val="clear" w:color="auto" w:fill="auto"/>
                </w:tcPr>
                <w:p w14:paraId="0B2D5DE9" w14:textId="77777777" w:rsidR="00F47DF4" w:rsidRPr="00F47DF4" w:rsidRDefault="00F47DF4" w:rsidP="00F47DF4">
                  <w:pPr>
                    <w:jc w:val="right"/>
                    <w:rPr>
                      <w:sz w:val="20"/>
                      <w:szCs w:val="20"/>
                      <w:u w:val="single"/>
                    </w:rPr>
                  </w:pPr>
                  <w:r w:rsidRPr="00F47DF4">
                    <w:rPr>
                      <w:sz w:val="20"/>
                      <w:szCs w:val="20"/>
                      <w:u w:val="single"/>
                    </w:rPr>
                    <w:t>$151,943</w:t>
                  </w:r>
                </w:p>
              </w:tc>
              <w:tc>
                <w:tcPr>
                  <w:tcW w:w="1260" w:type="dxa"/>
                </w:tcPr>
                <w:p w14:paraId="6678744E" w14:textId="77777777" w:rsidR="00F47DF4" w:rsidRPr="00F47DF4" w:rsidRDefault="00F47DF4" w:rsidP="00F47DF4">
                  <w:pPr>
                    <w:jc w:val="right"/>
                    <w:rPr>
                      <w:sz w:val="20"/>
                      <w:szCs w:val="20"/>
                      <w:u w:val="single"/>
                    </w:rPr>
                  </w:pPr>
                  <w:r w:rsidRPr="00F47DF4">
                    <w:rPr>
                      <w:sz w:val="20"/>
                      <w:szCs w:val="20"/>
                      <w:u w:val="single"/>
                    </w:rPr>
                    <w:t>$151,943</w:t>
                  </w:r>
                </w:p>
              </w:tc>
            </w:tr>
            <w:tr w:rsidR="00F47DF4" w:rsidRPr="00F47DF4" w14:paraId="62EE303C" w14:textId="77777777" w:rsidTr="00815B9B">
              <w:trPr>
                <w:trHeight w:val="303"/>
              </w:trPr>
              <w:tc>
                <w:tcPr>
                  <w:tcW w:w="1980" w:type="dxa"/>
                  <w:shd w:val="clear" w:color="auto" w:fill="auto"/>
                </w:tcPr>
                <w:p w14:paraId="0A0933F9" w14:textId="77777777" w:rsidR="00F47DF4" w:rsidRPr="00F47DF4" w:rsidRDefault="00F47DF4" w:rsidP="00F47DF4">
                  <w:pPr>
                    <w:rPr>
                      <w:sz w:val="16"/>
                      <w:szCs w:val="16"/>
                      <w:u w:val="single"/>
                    </w:rPr>
                  </w:pPr>
                  <w:r w:rsidRPr="00F47DF4">
                    <w:rPr>
                      <w:sz w:val="16"/>
                      <w:szCs w:val="16"/>
                      <w:u w:val="single"/>
                    </w:rPr>
                    <w:t>General Fund Total</w:t>
                  </w:r>
                </w:p>
              </w:tc>
              <w:tc>
                <w:tcPr>
                  <w:tcW w:w="1260" w:type="dxa"/>
                  <w:shd w:val="clear" w:color="auto" w:fill="auto"/>
                </w:tcPr>
                <w:p w14:paraId="1E1B9AE5" w14:textId="77777777" w:rsidR="00F47DF4" w:rsidRPr="00F47DF4" w:rsidRDefault="00F47DF4" w:rsidP="00F47DF4">
                  <w:pPr>
                    <w:jc w:val="right"/>
                    <w:rPr>
                      <w:sz w:val="20"/>
                      <w:szCs w:val="20"/>
                    </w:rPr>
                  </w:pPr>
                  <w:r w:rsidRPr="00F47DF4">
                    <w:rPr>
                      <w:sz w:val="20"/>
                      <w:szCs w:val="20"/>
                    </w:rPr>
                    <w:t>$251,498</w:t>
                  </w:r>
                </w:p>
              </w:tc>
              <w:tc>
                <w:tcPr>
                  <w:tcW w:w="1260" w:type="dxa"/>
                </w:tcPr>
                <w:p w14:paraId="241208F4" w14:textId="77777777" w:rsidR="00F47DF4" w:rsidRPr="00F47DF4" w:rsidRDefault="00F47DF4" w:rsidP="00F47DF4">
                  <w:pPr>
                    <w:jc w:val="right"/>
                    <w:rPr>
                      <w:sz w:val="20"/>
                      <w:szCs w:val="20"/>
                    </w:rPr>
                  </w:pPr>
                  <w:r w:rsidRPr="00F47DF4">
                    <w:rPr>
                      <w:sz w:val="20"/>
                      <w:szCs w:val="20"/>
                    </w:rPr>
                    <w:t>$252,047</w:t>
                  </w:r>
                </w:p>
              </w:tc>
            </w:tr>
            <w:tr w:rsidR="00F47DF4" w:rsidRPr="00F47DF4" w14:paraId="07D4AA7D" w14:textId="77777777" w:rsidTr="00815B9B">
              <w:trPr>
                <w:trHeight w:val="315"/>
              </w:trPr>
              <w:tc>
                <w:tcPr>
                  <w:tcW w:w="1980" w:type="dxa"/>
                  <w:shd w:val="clear" w:color="auto" w:fill="auto"/>
                </w:tcPr>
                <w:p w14:paraId="66BD6575" w14:textId="77777777" w:rsidR="00F47DF4" w:rsidRPr="00F47DF4" w:rsidRDefault="00F47DF4" w:rsidP="00F47DF4">
                  <w:pPr>
                    <w:jc w:val="right"/>
                    <w:rPr>
                      <w:sz w:val="16"/>
                      <w:szCs w:val="16"/>
                    </w:rPr>
                  </w:pPr>
                  <w:r w:rsidRPr="00F47DF4">
                    <w:rPr>
                      <w:sz w:val="16"/>
                      <w:szCs w:val="16"/>
                    </w:rPr>
                    <w:t>Federal Expenditures Fund – Position Count</w:t>
                  </w:r>
                </w:p>
              </w:tc>
              <w:tc>
                <w:tcPr>
                  <w:tcW w:w="1260" w:type="dxa"/>
                  <w:shd w:val="clear" w:color="auto" w:fill="auto"/>
                  <w:vAlign w:val="center"/>
                </w:tcPr>
                <w:p w14:paraId="0AEA166B" w14:textId="77777777" w:rsidR="00F47DF4" w:rsidRPr="00F47DF4" w:rsidRDefault="00F47DF4" w:rsidP="00F47DF4">
                  <w:pPr>
                    <w:jc w:val="right"/>
                    <w:rPr>
                      <w:sz w:val="20"/>
                      <w:szCs w:val="20"/>
                    </w:rPr>
                  </w:pPr>
                  <w:r w:rsidRPr="00F47DF4">
                    <w:rPr>
                      <w:sz w:val="20"/>
                      <w:szCs w:val="20"/>
                    </w:rPr>
                    <w:t>21.500</w:t>
                  </w:r>
                </w:p>
              </w:tc>
              <w:tc>
                <w:tcPr>
                  <w:tcW w:w="1260" w:type="dxa"/>
                  <w:vAlign w:val="center"/>
                </w:tcPr>
                <w:p w14:paraId="516AC356" w14:textId="77777777" w:rsidR="00F47DF4" w:rsidRPr="00F47DF4" w:rsidRDefault="00F47DF4" w:rsidP="00F47DF4">
                  <w:pPr>
                    <w:jc w:val="right"/>
                    <w:rPr>
                      <w:sz w:val="20"/>
                      <w:szCs w:val="20"/>
                    </w:rPr>
                  </w:pPr>
                  <w:r w:rsidRPr="00F47DF4">
                    <w:rPr>
                      <w:sz w:val="20"/>
                      <w:szCs w:val="20"/>
                    </w:rPr>
                    <w:t>21.500</w:t>
                  </w:r>
                </w:p>
              </w:tc>
            </w:tr>
            <w:tr w:rsidR="00F47DF4" w:rsidRPr="00F47DF4" w14:paraId="4F71322C" w14:textId="77777777" w:rsidTr="00815B9B">
              <w:trPr>
                <w:trHeight w:val="315"/>
              </w:trPr>
              <w:tc>
                <w:tcPr>
                  <w:tcW w:w="1980" w:type="dxa"/>
                  <w:shd w:val="clear" w:color="auto" w:fill="auto"/>
                </w:tcPr>
                <w:p w14:paraId="049D34A3" w14:textId="77777777" w:rsidR="00F47DF4" w:rsidRPr="00F47DF4" w:rsidRDefault="00F47DF4" w:rsidP="00F47DF4">
                  <w:pPr>
                    <w:jc w:val="right"/>
                    <w:rPr>
                      <w:sz w:val="16"/>
                      <w:szCs w:val="16"/>
                    </w:rPr>
                  </w:pPr>
                  <w:r w:rsidRPr="00F47DF4">
                    <w:rPr>
                      <w:sz w:val="16"/>
                      <w:szCs w:val="16"/>
                    </w:rPr>
                    <w:t>Personal Services</w:t>
                  </w:r>
                </w:p>
              </w:tc>
              <w:tc>
                <w:tcPr>
                  <w:tcW w:w="1260" w:type="dxa"/>
                  <w:shd w:val="clear" w:color="auto" w:fill="auto"/>
                </w:tcPr>
                <w:p w14:paraId="1DF8FFAC" w14:textId="77777777" w:rsidR="00F47DF4" w:rsidRPr="00F47DF4" w:rsidRDefault="00F47DF4" w:rsidP="00F47DF4">
                  <w:pPr>
                    <w:jc w:val="right"/>
                    <w:rPr>
                      <w:sz w:val="20"/>
                      <w:szCs w:val="20"/>
                    </w:rPr>
                  </w:pPr>
                  <w:r w:rsidRPr="00F47DF4">
                    <w:rPr>
                      <w:sz w:val="20"/>
                      <w:szCs w:val="20"/>
                    </w:rPr>
                    <w:t>$2,304,156</w:t>
                  </w:r>
                </w:p>
              </w:tc>
              <w:tc>
                <w:tcPr>
                  <w:tcW w:w="1260" w:type="dxa"/>
                </w:tcPr>
                <w:p w14:paraId="747534A2" w14:textId="77777777" w:rsidR="00F47DF4" w:rsidRPr="00F47DF4" w:rsidRDefault="00F47DF4" w:rsidP="00F47DF4">
                  <w:pPr>
                    <w:jc w:val="right"/>
                    <w:rPr>
                      <w:sz w:val="20"/>
                      <w:szCs w:val="20"/>
                    </w:rPr>
                  </w:pPr>
                  <w:r w:rsidRPr="00F47DF4">
                    <w:rPr>
                      <w:sz w:val="20"/>
                      <w:szCs w:val="20"/>
                    </w:rPr>
                    <w:t>$2,355,257</w:t>
                  </w:r>
                </w:p>
              </w:tc>
            </w:tr>
            <w:tr w:rsidR="00F47DF4" w:rsidRPr="00F47DF4" w14:paraId="3913A397" w14:textId="77777777" w:rsidTr="00815B9B">
              <w:trPr>
                <w:trHeight w:val="315"/>
              </w:trPr>
              <w:tc>
                <w:tcPr>
                  <w:tcW w:w="1980" w:type="dxa"/>
                  <w:shd w:val="clear" w:color="auto" w:fill="auto"/>
                </w:tcPr>
                <w:p w14:paraId="449E9D9F" w14:textId="77777777" w:rsidR="00F47DF4" w:rsidRPr="00F47DF4" w:rsidRDefault="00F47DF4" w:rsidP="00F47DF4">
                  <w:pPr>
                    <w:jc w:val="right"/>
                    <w:rPr>
                      <w:sz w:val="16"/>
                      <w:szCs w:val="16"/>
                    </w:rPr>
                  </w:pPr>
                  <w:r w:rsidRPr="00F47DF4">
                    <w:rPr>
                      <w:sz w:val="16"/>
                      <w:szCs w:val="16"/>
                    </w:rPr>
                    <w:t>All Other</w:t>
                  </w:r>
                </w:p>
              </w:tc>
              <w:tc>
                <w:tcPr>
                  <w:tcW w:w="1260" w:type="dxa"/>
                  <w:shd w:val="clear" w:color="auto" w:fill="auto"/>
                </w:tcPr>
                <w:p w14:paraId="1411BC39" w14:textId="77777777" w:rsidR="00F47DF4" w:rsidRPr="00F47DF4" w:rsidRDefault="00F47DF4" w:rsidP="00F47DF4">
                  <w:pPr>
                    <w:jc w:val="right"/>
                    <w:rPr>
                      <w:sz w:val="20"/>
                      <w:szCs w:val="20"/>
                      <w:u w:val="single"/>
                    </w:rPr>
                  </w:pPr>
                  <w:r w:rsidRPr="00F47DF4">
                    <w:rPr>
                      <w:sz w:val="20"/>
                      <w:szCs w:val="20"/>
                      <w:u w:val="single"/>
                    </w:rPr>
                    <w:t>$59,698,586</w:t>
                  </w:r>
                </w:p>
              </w:tc>
              <w:tc>
                <w:tcPr>
                  <w:tcW w:w="1260" w:type="dxa"/>
                </w:tcPr>
                <w:p w14:paraId="076E99EC" w14:textId="77777777" w:rsidR="00F47DF4" w:rsidRPr="00F47DF4" w:rsidRDefault="00F47DF4" w:rsidP="00F47DF4">
                  <w:pPr>
                    <w:jc w:val="right"/>
                    <w:rPr>
                      <w:sz w:val="20"/>
                      <w:szCs w:val="20"/>
                      <w:u w:val="single"/>
                    </w:rPr>
                  </w:pPr>
                  <w:r w:rsidRPr="00F47DF4">
                    <w:rPr>
                      <w:sz w:val="20"/>
                      <w:szCs w:val="20"/>
                      <w:u w:val="single"/>
                    </w:rPr>
                    <w:t>$59,698,586</w:t>
                  </w:r>
                </w:p>
              </w:tc>
            </w:tr>
            <w:tr w:rsidR="00F47DF4" w:rsidRPr="00F47DF4" w14:paraId="2B0148DF" w14:textId="77777777" w:rsidTr="00815B9B">
              <w:trPr>
                <w:trHeight w:val="315"/>
              </w:trPr>
              <w:tc>
                <w:tcPr>
                  <w:tcW w:w="1980" w:type="dxa"/>
                  <w:shd w:val="clear" w:color="auto" w:fill="auto"/>
                </w:tcPr>
                <w:p w14:paraId="41779BD1" w14:textId="77777777" w:rsidR="00F47DF4" w:rsidRPr="00F47DF4" w:rsidRDefault="00F47DF4" w:rsidP="00F47DF4">
                  <w:pPr>
                    <w:rPr>
                      <w:sz w:val="16"/>
                      <w:szCs w:val="16"/>
                      <w:u w:val="single"/>
                    </w:rPr>
                  </w:pPr>
                  <w:r w:rsidRPr="00F47DF4">
                    <w:rPr>
                      <w:sz w:val="16"/>
                      <w:szCs w:val="16"/>
                      <w:u w:val="single"/>
                    </w:rPr>
                    <w:t>Federal Expenditures Fund Total</w:t>
                  </w:r>
                </w:p>
              </w:tc>
              <w:tc>
                <w:tcPr>
                  <w:tcW w:w="1260" w:type="dxa"/>
                  <w:shd w:val="clear" w:color="auto" w:fill="auto"/>
                </w:tcPr>
                <w:p w14:paraId="24A1711A" w14:textId="77777777" w:rsidR="00F47DF4" w:rsidRPr="00F47DF4" w:rsidRDefault="00F47DF4" w:rsidP="00F47DF4">
                  <w:pPr>
                    <w:jc w:val="right"/>
                    <w:rPr>
                      <w:sz w:val="20"/>
                      <w:szCs w:val="20"/>
                    </w:rPr>
                  </w:pPr>
                  <w:r w:rsidRPr="00F47DF4">
                    <w:rPr>
                      <w:sz w:val="20"/>
                      <w:szCs w:val="20"/>
                    </w:rPr>
                    <w:t>$62,002,742</w:t>
                  </w:r>
                </w:p>
              </w:tc>
              <w:tc>
                <w:tcPr>
                  <w:tcW w:w="1260" w:type="dxa"/>
                </w:tcPr>
                <w:p w14:paraId="607CB38E" w14:textId="77777777" w:rsidR="00F47DF4" w:rsidRPr="00F47DF4" w:rsidRDefault="00F47DF4" w:rsidP="00F47DF4">
                  <w:pPr>
                    <w:jc w:val="right"/>
                    <w:rPr>
                      <w:sz w:val="20"/>
                      <w:szCs w:val="20"/>
                    </w:rPr>
                  </w:pPr>
                  <w:r w:rsidRPr="00F47DF4">
                    <w:rPr>
                      <w:sz w:val="20"/>
                      <w:szCs w:val="20"/>
                    </w:rPr>
                    <w:t>$62,053,843</w:t>
                  </w:r>
                </w:p>
              </w:tc>
            </w:tr>
          </w:tbl>
          <w:p w14:paraId="6B555745"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4401DE1D"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16B2D5AE"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65BC3133"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7FB86C2E"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611B2E2D"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6AC74BC9"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7AB35D3F"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4E0D2436"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6932FBDD"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63F53BBA"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520144BB"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15B6A4EF"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1AE226FD"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70FE7A4B"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u w:val="single"/>
              </w:rPr>
              <w:t xml:space="preserve">Teacher Retirement </w:t>
            </w:r>
          </w:p>
          <w:p w14:paraId="6DA68CE6"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297844EC" w14:textId="77777777" w:rsidR="00F47DF4" w:rsidRPr="0034520F" w:rsidRDefault="00F47DF4" w:rsidP="00182D9E">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General Fund appropriations in the budget for Teacher Retirement of $179,329,950 in FY 22 and in FY 23.</w:t>
            </w:r>
          </w:p>
          <w:p w14:paraId="05F8E4D5" w14:textId="77777777" w:rsidR="00F47DF4" w:rsidRPr="0034520F" w:rsidRDefault="00F47DF4" w:rsidP="00F47DF4">
            <w:pPr>
              <w:autoSpaceDE w:val="0"/>
              <w:autoSpaceDN w:val="0"/>
              <w:adjustRightInd w:val="0"/>
              <w:rPr>
                <w:rFonts w:ascii="TimesNewRomanPSMT" w:eastAsiaTheme="minorHAnsi" w:hAnsi="TimesNewRomanPSMT" w:cs="TimesNewRomanPSMT"/>
                <w:sz w:val="22"/>
                <w:szCs w:val="22"/>
              </w:rPr>
            </w:pPr>
          </w:p>
          <w:p w14:paraId="386F83B7" w14:textId="11F03544" w:rsidR="00F47DF4" w:rsidRDefault="00F47DF4" w:rsidP="00F47DF4">
            <w:pPr>
              <w:autoSpaceDE w:val="0"/>
              <w:autoSpaceDN w:val="0"/>
              <w:adjustRightInd w:val="0"/>
              <w:rPr>
                <w:rFonts w:ascii="TimesNewRomanPS-BoldMT" w:eastAsiaTheme="minorHAnsi" w:hAnsi="TimesNewRomanPS-BoldMT" w:cs="TimesNewRomanPS-BoldMT"/>
                <w:sz w:val="22"/>
                <w:szCs w:val="22"/>
              </w:rPr>
            </w:pPr>
          </w:p>
          <w:p w14:paraId="473833A4" w14:textId="77777777" w:rsidR="00DC5FC0" w:rsidRPr="0034520F" w:rsidRDefault="00DC5FC0" w:rsidP="00F47DF4">
            <w:pPr>
              <w:autoSpaceDE w:val="0"/>
              <w:autoSpaceDN w:val="0"/>
              <w:adjustRightInd w:val="0"/>
              <w:rPr>
                <w:rFonts w:ascii="TimesNewRomanPS-BoldMT" w:eastAsiaTheme="minorHAnsi" w:hAnsi="TimesNewRomanPS-BoldMT" w:cs="TimesNewRomanPS-BoldMT"/>
                <w:sz w:val="22"/>
                <w:szCs w:val="22"/>
              </w:rPr>
            </w:pPr>
          </w:p>
          <w:p w14:paraId="291CD022" w14:textId="77777777" w:rsidR="00F47DF4" w:rsidRPr="0034520F" w:rsidRDefault="00F47DF4" w:rsidP="00F47DF4">
            <w:pPr>
              <w:autoSpaceDE w:val="0"/>
              <w:autoSpaceDN w:val="0"/>
              <w:adjustRightInd w:val="0"/>
              <w:rPr>
                <w:rFonts w:ascii="TimesNewRomanPS-BoldMT" w:eastAsiaTheme="minorHAnsi" w:hAnsi="TimesNewRomanPS-BoldMT" w:cs="TimesNewRomanPS-BoldMT"/>
                <w:b/>
                <w:bCs/>
                <w:sz w:val="22"/>
                <w:szCs w:val="22"/>
              </w:rPr>
            </w:pPr>
            <w:r w:rsidRPr="0034520F">
              <w:rPr>
                <w:rFonts w:ascii="TimesNewRomanPS-BoldMT" w:eastAsiaTheme="minorHAnsi" w:hAnsi="TimesNewRomanPS-BoldMT" w:cs="TimesNewRomanPS-BoldMT"/>
                <w:b/>
                <w:bCs/>
                <w:sz w:val="22"/>
                <w:szCs w:val="22"/>
              </w:rPr>
              <w:t>State Board of Education</w:t>
            </w:r>
          </w:p>
          <w:p w14:paraId="51697B39"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56A90F80" w14:textId="77777777" w:rsidR="00F47DF4" w:rsidRPr="0034520F" w:rsidRDefault="00F47DF4" w:rsidP="00182D9E">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34520F">
              <w:rPr>
                <w:rFonts w:ascii="TimesNewRomanPS-BoldMT" w:eastAsiaTheme="minorHAnsi" w:hAnsi="TimesNewRomanPS-BoldMT" w:cs="TimesNewRomanPS-BoldMT"/>
                <w:sz w:val="22"/>
                <w:szCs w:val="22"/>
              </w:rPr>
              <w:t>Provides General Fund appropriations in the budget for State Board of Education in FY 22 and in FY 23.</w:t>
            </w:r>
          </w:p>
          <w:p w14:paraId="2EC47A84"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tbl>
            <w:tblPr>
              <w:tblW w:w="0" w:type="auto"/>
              <w:jc w:val="center"/>
              <w:tblLook w:val="01E0" w:firstRow="1" w:lastRow="1" w:firstColumn="1" w:lastColumn="1" w:noHBand="0" w:noVBand="0"/>
            </w:tblPr>
            <w:tblGrid>
              <w:gridCol w:w="1710"/>
              <w:gridCol w:w="1350"/>
              <w:gridCol w:w="1350"/>
            </w:tblGrid>
            <w:tr w:rsidR="00F47DF4" w:rsidRPr="00F47DF4" w14:paraId="51D3C0AA" w14:textId="77777777" w:rsidTr="00815B9B">
              <w:trPr>
                <w:trHeight w:val="357"/>
                <w:jc w:val="center"/>
              </w:trPr>
              <w:tc>
                <w:tcPr>
                  <w:tcW w:w="1710" w:type="dxa"/>
                  <w:shd w:val="clear" w:color="auto" w:fill="auto"/>
                </w:tcPr>
                <w:p w14:paraId="429CEBB3" w14:textId="77777777" w:rsidR="00F47DF4" w:rsidRPr="00F47DF4" w:rsidRDefault="00F47DF4" w:rsidP="00F47DF4">
                  <w:pPr>
                    <w:jc w:val="right"/>
                    <w:rPr>
                      <w:rFonts w:eastAsiaTheme="minorHAnsi"/>
                      <w:sz w:val="20"/>
                      <w:szCs w:val="20"/>
                      <w:u w:val="single"/>
                    </w:rPr>
                  </w:pPr>
                </w:p>
              </w:tc>
              <w:tc>
                <w:tcPr>
                  <w:tcW w:w="1350" w:type="dxa"/>
                  <w:shd w:val="clear" w:color="auto" w:fill="auto"/>
                </w:tcPr>
                <w:p w14:paraId="190B1263" w14:textId="77777777" w:rsidR="00F47DF4" w:rsidRPr="00F47DF4" w:rsidRDefault="00F47DF4" w:rsidP="00F47DF4">
                  <w:pPr>
                    <w:jc w:val="right"/>
                    <w:rPr>
                      <w:rFonts w:eastAsiaTheme="minorHAnsi"/>
                      <w:sz w:val="20"/>
                      <w:szCs w:val="20"/>
                      <w:u w:val="single"/>
                    </w:rPr>
                  </w:pPr>
                  <w:r w:rsidRPr="00F47DF4">
                    <w:rPr>
                      <w:rFonts w:eastAsiaTheme="minorHAnsi"/>
                      <w:sz w:val="20"/>
                      <w:szCs w:val="20"/>
                      <w:u w:val="single"/>
                    </w:rPr>
                    <w:t>FY 22</w:t>
                  </w:r>
                </w:p>
              </w:tc>
              <w:tc>
                <w:tcPr>
                  <w:tcW w:w="1350" w:type="dxa"/>
                </w:tcPr>
                <w:p w14:paraId="58CD2A11" w14:textId="77777777" w:rsidR="00F47DF4" w:rsidRPr="00F47DF4" w:rsidRDefault="00F47DF4" w:rsidP="00F47DF4">
                  <w:pPr>
                    <w:jc w:val="right"/>
                    <w:rPr>
                      <w:rFonts w:eastAsiaTheme="minorHAnsi"/>
                      <w:sz w:val="20"/>
                      <w:szCs w:val="20"/>
                      <w:u w:val="single"/>
                    </w:rPr>
                  </w:pPr>
                  <w:r w:rsidRPr="00F47DF4">
                    <w:rPr>
                      <w:rFonts w:eastAsiaTheme="minorHAnsi"/>
                      <w:sz w:val="20"/>
                      <w:szCs w:val="20"/>
                      <w:u w:val="single"/>
                    </w:rPr>
                    <w:t>FY 23</w:t>
                  </w:r>
                </w:p>
              </w:tc>
            </w:tr>
            <w:tr w:rsidR="00F47DF4" w:rsidRPr="00F47DF4" w14:paraId="7DEEDE6F" w14:textId="77777777" w:rsidTr="00815B9B">
              <w:trPr>
                <w:trHeight w:val="357"/>
                <w:jc w:val="center"/>
              </w:trPr>
              <w:tc>
                <w:tcPr>
                  <w:tcW w:w="1710" w:type="dxa"/>
                  <w:shd w:val="clear" w:color="auto" w:fill="auto"/>
                </w:tcPr>
                <w:p w14:paraId="43932894" w14:textId="77777777" w:rsidR="00F47DF4" w:rsidRPr="00F47DF4" w:rsidRDefault="00F47DF4" w:rsidP="00F47DF4">
                  <w:pPr>
                    <w:jc w:val="right"/>
                    <w:rPr>
                      <w:rFonts w:eastAsiaTheme="minorHAnsi"/>
                      <w:sz w:val="16"/>
                      <w:szCs w:val="16"/>
                    </w:rPr>
                  </w:pPr>
                  <w:r w:rsidRPr="00F47DF4">
                    <w:rPr>
                      <w:rFonts w:eastAsiaTheme="minorHAnsi"/>
                      <w:sz w:val="16"/>
                      <w:szCs w:val="16"/>
                    </w:rPr>
                    <w:t>General Fund - Position Count</w:t>
                  </w:r>
                </w:p>
              </w:tc>
              <w:tc>
                <w:tcPr>
                  <w:tcW w:w="1350" w:type="dxa"/>
                  <w:shd w:val="clear" w:color="auto" w:fill="auto"/>
                  <w:vAlign w:val="center"/>
                </w:tcPr>
                <w:p w14:paraId="7F88820A" w14:textId="77777777" w:rsidR="00F47DF4" w:rsidRPr="00F47DF4" w:rsidRDefault="00F47DF4" w:rsidP="00F47DF4">
                  <w:pPr>
                    <w:jc w:val="right"/>
                    <w:rPr>
                      <w:rFonts w:eastAsiaTheme="minorHAnsi"/>
                      <w:sz w:val="20"/>
                      <w:szCs w:val="20"/>
                    </w:rPr>
                  </w:pPr>
                  <w:r w:rsidRPr="00F47DF4">
                    <w:rPr>
                      <w:rFonts w:eastAsiaTheme="minorHAnsi"/>
                      <w:sz w:val="20"/>
                      <w:szCs w:val="20"/>
                    </w:rPr>
                    <w:t>1.000</w:t>
                  </w:r>
                </w:p>
              </w:tc>
              <w:tc>
                <w:tcPr>
                  <w:tcW w:w="1350" w:type="dxa"/>
                  <w:vAlign w:val="center"/>
                </w:tcPr>
                <w:p w14:paraId="32F1B664" w14:textId="77777777" w:rsidR="00F47DF4" w:rsidRPr="00F47DF4" w:rsidRDefault="00F47DF4" w:rsidP="00F47DF4">
                  <w:pPr>
                    <w:jc w:val="right"/>
                    <w:rPr>
                      <w:rFonts w:eastAsiaTheme="minorHAnsi"/>
                      <w:sz w:val="20"/>
                      <w:szCs w:val="20"/>
                    </w:rPr>
                  </w:pPr>
                  <w:r w:rsidRPr="00F47DF4">
                    <w:rPr>
                      <w:rFonts w:eastAsiaTheme="minorHAnsi"/>
                      <w:sz w:val="20"/>
                      <w:szCs w:val="20"/>
                    </w:rPr>
                    <w:t>1.000</w:t>
                  </w:r>
                </w:p>
              </w:tc>
            </w:tr>
            <w:tr w:rsidR="00F47DF4" w:rsidRPr="00F47DF4" w14:paraId="3552F9CC" w14:textId="77777777" w:rsidTr="00815B9B">
              <w:trPr>
                <w:trHeight w:val="357"/>
                <w:jc w:val="center"/>
              </w:trPr>
              <w:tc>
                <w:tcPr>
                  <w:tcW w:w="1710" w:type="dxa"/>
                  <w:shd w:val="clear" w:color="auto" w:fill="auto"/>
                </w:tcPr>
                <w:p w14:paraId="4FD84CCC" w14:textId="77777777" w:rsidR="00F47DF4" w:rsidRPr="00F47DF4" w:rsidRDefault="00F47DF4" w:rsidP="00F47DF4">
                  <w:pPr>
                    <w:jc w:val="right"/>
                    <w:rPr>
                      <w:rFonts w:eastAsiaTheme="minorHAnsi"/>
                      <w:sz w:val="16"/>
                      <w:szCs w:val="16"/>
                    </w:rPr>
                  </w:pPr>
                  <w:r w:rsidRPr="00F47DF4">
                    <w:rPr>
                      <w:rFonts w:eastAsiaTheme="minorHAnsi"/>
                      <w:sz w:val="16"/>
                      <w:szCs w:val="16"/>
                    </w:rPr>
                    <w:t>Personal Services</w:t>
                  </w:r>
                </w:p>
              </w:tc>
              <w:tc>
                <w:tcPr>
                  <w:tcW w:w="1350" w:type="dxa"/>
                  <w:shd w:val="clear" w:color="auto" w:fill="auto"/>
                </w:tcPr>
                <w:p w14:paraId="38070D58" w14:textId="77777777" w:rsidR="00F47DF4" w:rsidRPr="00F47DF4" w:rsidRDefault="00F47DF4" w:rsidP="00F47DF4">
                  <w:pPr>
                    <w:jc w:val="right"/>
                    <w:rPr>
                      <w:rFonts w:eastAsiaTheme="minorHAnsi"/>
                      <w:sz w:val="20"/>
                      <w:szCs w:val="20"/>
                    </w:rPr>
                  </w:pPr>
                  <w:r w:rsidRPr="00F47DF4">
                    <w:rPr>
                      <w:rFonts w:eastAsiaTheme="minorHAnsi"/>
                      <w:sz w:val="20"/>
                      <w:szCs w:val="20"/>
                    </w:rPr>
                    <w:t>$80,162</w:t>
                  </w:r>
                </w:p>
              </w:tc>
              <w:tc>
                <w:tcPr>
                  <w:tcW w:w="1350" w:type="dxa"/>
                </w:tcPr>
                <w:p w14:paraId="0197BDA4" w14:textId="77777777" w:rsidR="00F47DF4" w:rsidRPr="00F47DF4" w:rsidRDefault="00F47DF4" w:rsidP="00F47DF4">
                  <w:pPr>
                    <w:jc w:val="right"/>
                    <w:rPr>
                      <w:rFonts w:eastAsiaTheme="minorHAnsi"/>
                      <w:sz w:val="20"/>
                      <w:szCs w:val="20"/>
                    </w:rPr>
                  </w:pPr>
                  <w:r w:rsidRPr="00F47DF4">
                    <w:rPr>
                      <w:rFonts w:eastAsiaTheme="minorHAnsi"/>
                      <w:sz w:val="20"/>
                      <w:szCs w:val="20"/>
                    </w:rPr>
                    <w:t>$80,837</w:t>
                  </w:r>
                </w:p>
              </w:tc>
            </w:tr>
            <w:tr w:rsidR="00F47DF4" w:rsidRPr="00F47DF4" w14:paraId="5D47383F" w14:textId="77777777" w:rsidTr="00815B9B">
              <w:trPr>
                <w:trHeight w:val="315"/>
                <w:jc w:val="center"/>
              </w:trPr>
              <w:tc>
                <w:tcPr>
                  <w:tcW w:w="1710" w:type="dxa"/>
                  <w:shd w:val="clear" w:color="auto" w:fill="auto"/>
                </w:tcPr>
                <w:p w14:paraId="4B45C9F2" w14:textId="77777777" w:rsidR="00F47DF4" w:rsidRPr="00F47DF4" w:rsidRDefault="00F47DF4" w:rsidP="00F47DF4">
                  <w:pPr>
                    <w:jc w:val="right"/>
                    <w:rPr>
                      <w:rFonts w:eastAsiaTheme="minorHAnsi"/>
                      <w:sz w:val="16"/>
                      <w:szCs w:val="16"/>
                    </w:rPr>
                  </w:pPr>
                  <w:r w:rsidRPr="00F47DF4">
                    <w:rPr>
                      <w:rFonts w:eastAsiaTheme="minorHAnsi"/>
                      <w:sz w:val="16"/>
                      <w:szCs w:val="16"/>
                    </w:rPr>
                    <w:t>All Other</w:t>
                  </w:r>
                </w:p>
              </w:tc>
              <w:tc>
                <w:tcPr>
                  <w:tcW w:w="1350" w:type="dxa"/>
                  <w:shd w:val="clear" w:color="auto" w:fill="auto"/>
                </w:tcPr>
                <w:p w14:paraId="4F612F27" w14:textId="77777777" w:rsidR="00F47DF4" w:rsidRPr="00F47DF4" w:rsidRDefault="00F47DF4" w:rsidP="00F47DF4">
                  <w:pPr>
                    <w:jc w:val="right"/>
                    <w:rPr>
                      <w:rFonts w:eastAsiaTheme="minorHAnsi"/>
                      <w:sz w:val="20"/>
                      <w:szCs w:val="20"/>
                      <w:u w:val="single"/>
                    </w:rPr>
                  </w:pPr>
                  <w:r w:rsidRPr="00F47DF4">
                    <w:rPr>
                      <w:rFonts w:eastAsiaTheme="minorHAnsi"/>
                      <w:sz w:val="20"/>
                      <w:szCs w:val="20"/>
                      <w:u w:val="single"/>
                    </w:rPr>
                    <w:t>$81,844</w:t>
                  </w:r>
                </w:p>
              </w:tc>
              <w:tc>
                <w:tcPr>
                  <w:tcW w:w="1350" w:type="dxa"/>
                </w:tcPr>
                <w:p w14:paraId="5E5AD26B" w14:textId="77777777" w:rsidR="00F47DF4" w:rsidRPr="00F47DF4" w:rsidRDefault="00F47DF4" w:rsidP="00F47DF4">
                  <w:pPr>
                    <w:jc w:val="right"/>
                    <w:rPr>
                      <w:rFonts w:eastAsiaTheme="minorHAnsi"/>
                      <w:sz w:val="20"/>
                      <w:szCs w:val="20"/>
                      <w:u w:val="single"/>
                    </w:rPr>
                  </w:pPr>
                  <w:r w:rsidRPr="00F47DF4">
                    <w:rPr>
                      <w:rFonts w:eastAsiaTheme="minorHAnsi"/>
                      <w:sz w:val="20"/>
                      <w:szCs w:val="20"/>
                      <w:u w:val="single"/>
                    </w:rPr>
                    <w:t>$81,844</w:t>
                  </w:r>
                </w:p>
              </w:tc>
            </w:tr>
            <w:tr w:rsidR="00F47DF4" w:rsidRPr="00F47DF4" w14:paraId="68EE981B" w14:textId="77777777" w:rsidTr="00815B9B">
              <w:trPr>
                <w:trHeight w:val="303"/>
                <w:jc w:val="center"/>
              </w:trPr>
              <w:tc>
                <w:tcPr>
                  <w:tcW w:w="1710" w:type="dxa"/>
                  <w:shd w:val="clear" w:color="auto" w:fill="auto"/>
                </w:tcPr>
                <w:p w14:paraId="1045BFE0" w14:textId="77777777" w:rsidR="00F47DF4" w:rsidRPr="00F47DF4" w:rsidRDefault="00F47DF4" w:rsidP="00F47DF4">
                  <w:pPr>
                    <w:rPr>
                      <w:rFonts w:eastAsiaTheme="minorHAnsi"/>
                      <w:sz w:val="16"/>
                      <w:szCs w:val="16"/>
                      <w:u w:val="single"/>
                    </w:rPr>
                  </w:pPr>
                  <w:r w:rsidRPr="00F47DF4">
                    <w:rPr>
                      <w:rFonts w:eastAsiaTheme="minorHAnsi"/>
                      <w:sz w:val="16"/>
                      <w:szCs w:val="16"/>
                      <w:u w:val="single"/>
                    </w:rPr>
                    <w:t>General Fund Total</w:t>
                  </w:r>
                </w:p>
              </w:tc>
              <w:tc>
                <w:tcPr>
                  <w:tcW w:w="1350" w:type="dxa"/>
                  <w:shd w:val="clear" w:color="auto" w:fill="auto"/>
                </w:tcPr>
                <w:p w14:paraId="5EDEB8EF" w14:textId="77777777" w:rsidR="00F47DF4" w:rsidRPr="00F47DF4" w:rsidRDefault="00F47DF4" w:rsidP="00F47DF4">
                  <w:pPr>
                    <w:jc w:val="right"/>
                    <w:rPr>
                      <w:rFonts w:eastAsiaTheme="minorHAnsi"/>
                      <w:sz w:val="20"/>
                      <w:szCs w:val="20"/>
                    </w:rPr>
                  </w:pPr>
                  <w:r w:rsidRPr="00F47DF4">
                    <w:rPr>
                      <w:rFonts w:eastAsiaTheme="minorHAnsi"/>
                      <w:sz w:val="20"/>
                      <w:szCs w:val="20"/>
                    </w:rPr>
                    <w:t>$162,006</w:t>
                  </w:r>
                </w:p>
              </w:tc>
              <w:tc>
                <w:tcPr>
                  <w:tcW w:w="1350" w:type="dxa"/>
                </w:tcPr>
                <w:p w14:paraId="21698A62" w14:textId="77777777" w:rsidR="00F47DF4" w:rsidRPr="00F47DF4" w:rsidRDefault="00F47DF4" w:rsidP="00F47DF4">
                  <w:pPr>
                    <w:jc w:val="right"/>
                    <w:rPr>
                      <w:rFonts w:eastAsiaTheme="minorHAnsi"/>
                      <w:sz w:val="20"/>
                      <w:szCs w:val="20"/>
                    </w:rPr>
                  </w:pPr>
                  <w:r w:rsidRPr="00F47DF4">
                    <w:rPr>
                      <w:rFonts w:eastAsiaTheme="minorHAnsi"/>
                      <w:sz w:val="20"/>
                      <w:szCs w:val="20"/>
                    </w:rPr>
                    <w:t>$162,681</w:t>
                  </w:r>
                </w:p>
              </w:tc>
            </w:tr>
          </w:tbl>
          <w:p w14:paraId="08F63AC3" w14:textId="77777777" w:rsidR="00F47DF4" w:rsidRPr="0034520F" w:rsidRDefault="00F47DF4" w:rsidP="0034520F">
            <w:pPr>
              <w:autoSpaceDE w:val="0"/>
              <w:autoSpaceDN w:val="0"/>
              <w:adjustRightInd w:val="0"/>
              <w:rPr>
                <w:rFonts w:ascii="TimesNewRomanPS-BoldMT" w:eastAsiaTheme="minorHAnsi" w:hAnsi="TimesNewRomanPS-BoldMT" w:cs="TimesNewRomanPS-BoldMT"/>
                <w:sz w:val="22"/>
                <w:szCs w:val="22"/>
              </w:rPr>
            </w:pPr>
          </w:p>
          <w:p w14:paraId="6938EE6E"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18C48513" w14:textId="77777777" w:rsidR="00182D9E" w:rsidRPr="0034520F" w:rsidRDefault="00182D9E" w:rsidP="00F47DF4">
            <w:pPr>
              <w:autoSpaceDE w:val="0"/>
              <w:autoSpaceDN w:val="0"/>
              <w:adjustRightInd w:val="0"/>
              <w:rPr>
                <w:rFonts w:ascii="TimesNewRomanPS-BoldMT" w:eastAsiaTheme="minorHAnsi" w:hAnsi="TimesNewRomanPS-BoldMT" w:cs="TimesNewRomanPS-BoldMT"/>
                <w:sz w:val="22"/>
                <w:szCs w:val="22"/>
              </w:rPr>
            </w:pPr>
          </w:p>
          <w:p w14:paraId="481FD684" w14:textId="187D44C9" w:rsidR="00F47DF4" w:rsidRPr="00F47DF4" w:rsidRDefault="00F47DF4" w:rsidP="00F47DF4">
            <w:pPr>
              <w:autoSpaceDE w:val="0"/>
              <w:autoSpaceDN w:val="0"/>
              <w:adjustRightInd w:val="0"/>
              <w:rPr>
                <w:rFonts w:ascii="TimesNewRomanPS-BoldMT" w:eastAsiaTheme="minorHAnsi" w:hAnsi="TimesNewRomanPS-BoldMT" w:cs="TimesNewRomanPS-BoldMT"/>
                <w:b/>
                <w:bCs/>
                <w:sz w:val="22"/>
                <w:szCs w:val="22"/>
              </w:rPr>
            </w:pPr>
            <w:r w:rsidRPr="00F47DF4">
              <w:rPr>
                <w:rFonts w:ascii="TimesNewRomanPS-BoldMT" w:eastAsiaTheme="minorHAnsi" w:hAnsi="TimesNewRomanPS-BoldMT" w:cs="TimesNewRomanPS-BoldMT"/>
                <w:b/>
                <w:bCs/>
                <w:sz w:val="22"/>
                <w:szCs w:val="22"/>
              </w:rPr>
              <w:t xml:space="preserve">Maine Charter School Commission </w:t>
            </w:r>
          </w:p>
          <w:p w14:paraId="087556A8"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188A1033" w14:textId="77777777" w:rsidR="00F47DF4" w:rsidRPr="00182D9E" w:rsidRDefault="00F47DF4" w:rsidP="00182D9E">
            <w:pPr>
              <w:pStyle w:val="ListParagraph"/>
              <w:numPr>
                <w:ilvl w:val="0"/>
                <w:numId w:val="172"/>
              </w:numPr>
              <w:autoSpaceDE w:val="0"/>
              <w:autoSpaceDN w:val="0"/>
              <w:adjustRightInd w:val="0"/>
              <w:rPr>
                <w:rFonts w:ascii="TimesNewRomanPS-BoldMT" w:eastAsiaTheme="minorHAnsi" w:hAnsi="TimesNewRomanPS-BoldMT" w:cs="TimesNewRomanPS-BoldMT"/>
                <w:sz w:val="22"/>
                <w:szCs w:val="22"/>
              </w:rPr>
            </w:pPr>
            <w:r w:rsidRPr="00182D9E">
              <w:rPr>
                <w:rFonts w:ascii="TimesNewRomanPS-BoldMT" w:eastAsiaTheme="minorHAnsi" w:hAnsi="TimesNewRomanPS-BoldMT" w:cs="TimesNewRomanPS-BoldMT"/>
                <w:sz w:val="22"/>
                <w:szCs w:val="22"/>
              </w:rPr>
              <w:t>Provides Other Special Revenue Funds appropriations in the budget for Maine Charter School Commission in FY 22 and in FY 23.</w:t>
            </w:r>
          </w:p>
          <w:p w14:paraId="039C2B9B"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F47DF4" w:rsidRPr="00F47DF4" w14:paraId="3DB1C03A" w14:textId="77777777" w:rsidTr="00815B9B">
              <w:trPr>
                <w:trHeight w:val="357"/>
              </w:trPr>
              <w:tc>
                <w:tcPr>
                  <w:tcW w:w="1980" w:type="dxa"/>
                  <w:shd w:val="clear" w:color="auto" w:fill="auto"/>
                </w:tcPr>
                <w:p w14:paraId="194179D5" w14:textId="77777777" w:rsidR="00F47DF4" w:rsidRPr="00F47DF4" w:rsidRDefault="00F47DF4" w:rsidP="00F47DF4">
                  <w:pPr>
                    <w:autoSpaceDE w:val="0"/>
                    <w:autoSpaceDN w:val="0"/>
                    <w:adjustRightInd w:val="0"/>
                    <w:jc w:val="center"/>
                    <w:rPr>
                      <w:rFonts w:ascii="TimesNewRomanPS-BoldMT" w:eastAsiaTheme="minorHAnsi" w:hAnsi="TimesNewRomanPS-BoldMT" w:cs="TimesNewRomanPS-BoldMT"/>
                      <w:sz w:val="16"/>
                      <w:szCs w:val="16"/>
                      <w:u w:val="single"/>
                    </w:rPr>
                  </w:pPr>
                </w:p>
              </w:tc>
              <w:tc>
                <w:tcPr>
                  <w:tcW w:w="1260" w:type="dxa"/>
                  <w:shd w:val="clear" w:color="auto" w:fill="auto"/>
                </w:tcPr>
                <w:p w14:paraId="7FEB8D68"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20"/>
                      <w:szCs w:val="20"/>
                      <w:u w:val="single"/>
                    </w:rPr>
                  </w:pPr>
                  <w:r w:rsidRPr="00F47DF4">
                    <w:rPr>
                      <w:rFonts w:ascii="TimesNewRomanPS-BoldMT" w:eastAsiaTheme="minorHAnsi" w:hAnsi="TimesNewRomanPS-BoldMT" w:cs="TimesNewRomanPS-BoldMT"/>
                      <w:sz w:val="20"/>
                      <w:szCs w:val="20"/>
                      <w:u w:val="single"/>
                    </w:rPr>
                    <w:t>FY 22</w:t>
                  </w:r>
                </w:p>
              </w:tc>
              <w:tc>
                <w:tcPr>
                  <w:tcW w:w="1260" w:type="dxa"/>
                </w:tcPr>
                <w:p w14:paraId="0A9CD55B"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20"/>
                      <w:szCs w:val="20"/>
                      <w:u w:val="single"/>
                    </w:rPr>
                  </w:pPr>
                  <w:r w:rsidRPr="00F47DF4">
                    <w:rPr>
                      <w:rFonts w:ascii="TimesNewRomanPS-BoldMT" w:eastAsiaTheme="minorHAnsi" w:hAnsi="TimesNewRomanPS-BoldMT" w:cs="TimesNewRomanPS-BoldMT"/>
                      <w:sz w:val="20"/>
                      <w:szCs w:val="20"/>
                      <w:u w:val="single"/>
                    </w:rPr>
                    <w:t>FY 23</w:t>
                  </w:r>
                </w:p>
              </w:tc>
            </w:tr>
            <w:tr w:rsidR="00F47DF4" w:rsidRPr="00F47DF4" w14:paraId="0DC4DB5A" w14:textId="77777777" w:rsidTr="00815B9B">
              <w:trPr>
                <w:trHeight w:val="357"/>
              </w:trPr>
              <w:tc>
                <w:tcPr>
                  <w:tcW w:w="1980" w:type="dxa"/>
                  <w:shd w:val="clear" w:color="auto" w:fill="auto"/>
                </w:tcPr>
                <w:p w14:paraId="67284570"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16"/>
                      <w:szCs w:val="16"/>
                    </w:rPr>
                  </w:pPr>
                  <w:r w:rsidRPr="00F47DF4">
                    <w:rPr>
                      <w:rFonts w:ascii="TimesNewRomanPS-BoldMT" w:eastAsiaTheme="minorHAnsi" w:hAnsi="TimesNewRomanPS-BoldMT" w:cs="TimesNewRomanPS-BoldMT"/>
                      <w:sz w:val="16"/>
                      <w:szCs w:val="16"/>
                    </w:rPr>
                    <w:t>Personal Services</w:t>
                  </w:r>
                </w:p>
              </w:tc>
              <w:tc>
                <w:tcPr>
                  <w:tcW w:w="1260" w:type="dxa"/>
                  <w:shd w:val="clear" w:color="auto" w:fill="auto"/>
                </w:tcPr>
                <w:p w14:paraId="0EFCC7C3"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20"/>
                      <w:szCs w:val="20"/>
                    </w:rPr>
                  </w:pPr>
                  <w:r w:rsidRPr="00F47DF4">
                    <w:rPr>
                      <w:rFonts w:ascii="TimesNewRomanPS-BoldMT" w:eastAsiaTheme="minorHAnsi" w:hAnsi="TimesNewRomanPS-BoldMT" w:cs="TimesNewRomanPS-BoldMT"/>
                      <w:sz w:val="20"/>
                      <w:szCs w:val="20"/>
                    </w:rPr>
                    <w:t>$15,400</w:t>
                  </w:r>
                </w:p>
              </w:tc>
              <w:tc>
                <w:tcPr>
                  <w:tcW w:w="1260" w:type="dxa"/>
                </w:tcPr>
                <w:p w14:paraId="128830CD"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20"/>
                      <w:szCs w:val="20"/>
                    </w:rPr>
                  </w:pPr>
                  <w:r w:rsidRPr="00F47DF4">
                    <w:rPr>
                      <w:rFonts w:ascii="TimesNewRomanPS-BoldMT" w:eastAsiaTheme="minorHAnsi" w:hAnsi="TimesNewRomanPS-BoldMT" w:cs="TimesNewRomanPS-BoldMT"/>
                      <w:sz w:val="20"/>
                      <w:szCs w:val="20"/>
                    </w:rPr>
                    <w:t>$15,400</w:t>
                  </w:r>
                </w:p>
              </w:tc>
            </w:tr>
            <w:tr w:rsidR="00F47DF4" w:rsidRPr="00F47DF4" w14:paraId="1D63EA23" w14:textId="77777777" w:rsidTr="00815B9B">
              <w:trPr>
                <w:trHeight w:val="357"/>
              </w:trPr>
              <w:tc>
                <w:tcPr>
                  <w:tcW w:w="1980" w:type="dxa"/>
                  <w:shd w:val="clear" w:color="auto" w:fill="auto"/>
                </w:tcPr>
                <w:p w14:paraId="541FCBFC"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16"/>
                      <w:szCs w:val="16"/>
                    </w:rPr>
                  </w:pPr>
                  <w:r w:rsidRPr="00F47DF4">
                    <w:rPr>
                      <w:rFonts w:ascii="TimesNewRomanPS-BoldMT" w:eastAsiaTheme="minorHAnsi" w:hAnsi="TimesNewRomanPS-BoldMT" w:cs="TimesNewRomanPS-BoldMT"/>
                      <w:sz w:val="16"/>
                      <w:szCs w:val="16"/>
                    </w:rPr>
                    <w:t>All Other</w:t>
                  </w:r>
                </w:p>
              </w:tc>
              <w:tc>
                <w:tcPr>
                  <w:tcW w:w="1260" w:type="dxa"/>
                  <w:shd w:val="clear" w:color="auto" w:fill="auto"/>
                </w:tcPr>
                <w:p w14:paraId="62E1568A"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20"/>
                      <w:szCs w:val="20"/>
                    </w:rPr>
                  </w:pPr>
                  <w:r w:rsidRPr="00F47DF4">
                    <w:rPr>
                      <w:rFonts w:ascii="TimesNewRomanPS-BoldMT" w:eastAsiaTheme="minorHAnsi" w:hAnsi="TimesNewRomanPS-BoldMT" w:cs="TimesNewRomanPS-BoldMT"/>
                      <w:sz w:val="20"/>
                      <w:szCs w:val="20"/>
                    </w:rPr>
                    <w:t>$679,409</w:t>
                  </w:r>
                </w:p>
              </w:tc>
              <w:tc>
                <w:tcPr>
                  <w:tcW w:w="1260" w:type="dxa"/>
                </w:tcPr>
                <w:p w14:paraId="79C1DDB9"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20"/>
                      <w:szCs w:val="20"/>
                    </w:rPr>
                  </w:pPr>
                  <w:r w:rsidRPr="00F47DF4">
                    <w:rPr>
                      <w:rFonts w:ascii="TimesNewRomanPS-BoldMT" w:eastAsiaTheme="minorHAnsi" w:hAnsi="TimesNewRomanPS-BoldMT" w:cs="TimesNewRomanPS-BoldMT"/>
                      <w:sz w:val="20"/>
                      <w:szCs w:val="20"/>
                    </w:rPr>
                    <w:t>$679,409</w:t>
                  </w:r>
                </w:p>
              </w:tc>
            </w:tr>
            <w:tr w:rsidR="00F47DF4" w:rsidRPr="00F47DF4" w14:paraId="554E4211" w14:textId="77777777" w:rsidTr="00815B9B">
              <w:trPr>
                <w:trHeight w:val="456"/>
              </w:trPr>
              <w:tc>
                <w:tcPr>
                  <w:tcW w:w="1980" w:type="dxa"/>
                  <w:shd w:val="clear" w:color="auto" w:fill="auto"/>
                </w:tcPr>
                <w:p w14:paraId="1D19F1CC" w14:textId="77777777" w:rsidR="00F47DF4" w:rsidRPr="00F47DF4" w:rsidRDefault="00F47DF4" w:rsidP="00F47DF4">
                  <w:pPr>
                    <w:autoSpaceDE w:val="0"/>
                    <w:autoSpaceDN w:val="0"/>
                    <w:adjustRightInd w:val="0"/>
                    <w:rPr>
                      <w:rFonts w:ascii="TimesNewRomanPS-BoldMT" w:eastAsiaTheme="minorHAnsi" w:hAnsi="TimesNewRomanPS-BoldMT" w:cs="TimesNewRomanPS-BoldMT"/>
                      <w:sz w:val="16"/>
                      <w:szCs w:val="16"/>
                      <w:u w:val="single"/>
                    </w:rPr>
                  </w:pPr>
                  <w:r w:rsidRPr="00F47DF4">
                    <w:rPr>
                      <w:rFonts w:ascii="TimesNewRomanPS-BoldMT" w:eastAsiaTheme="minorHAnsi" w:hAnsi="TimesNewRomanPS-BoldMT" w:cs="TimesNewRomanPS-BoldMT"/>
                      <w:sz w:val="16"/>
                      <w:szCs w:val="16"/>
                      <w:u w:val="single"/>
                    </w:rPr>
                    <w:t>Other Special Revenue Funds Total</w:t>
                  </w:r>
                </w:p>
              </w:tc>
              <w:tc>
                <w:tcPr>
                  <w:tcW w:w="1260" w:type="dxa"/>
                  <w:shd w:val="clear" w:color="auto" w:fill="auto"/>
                </w:tcPr>
                <w:p w14:paraId="075DD19D"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20"/>
                      <w:szCs w:val="20"/>
                      <w:u w:val="single"/>
                    </w:rPr>
                  </w:pPr>
                  <w:r w:rsidRPr="00F47DF4">
                    <w:rPr>
                      <w:rFonts w:ascii="TimesNewRomanPS-BoldMT" w:eastAsiaTheme="minorHAnsi" w:hAnsi="TimesNewRomanPS-BoldMT" w:cs="TimesNewRomanPS-BoldMT"/>
                      <w:sz w:val="20"/>
                      <w:szCs w:val="20"/>
                      <w:u w:val="single"/>
                    </w:rPr>
                    <w:t>$694,809</w:t>
                  </w:r>
                </w:p>
              </w:tc>
              <w:tc>
                <w:tcPr>
                  <w:tcW w:w="1260" w:type="dxa"/>
                </w:tcPr>
                <w:p w14:paraId="353F37D9" w14:textId="77777777" w:rsidR="00F47DF4" w:rsidRPr="00F47DF4" w:rsidRDefault="00F47DF4" w:rsidP="00F47DF4">
                  <w:pPr>
                    <w:autoSpaceDE w:val="0"/>
                    <w:autoSpaceDN w:val="0"/>
                    <w:adjustRightInd w:val="0"/>
                    <w:jc w:val="right"/>
                    <w:rPr>
                      <w:rFonts w:ascii="TimesNewRomanPS-BoldMT" w:eastAsiaTheme="minorHAnsi" w:hAnsi="TimesNewRomanPS-BoldMT" w:cs="TimesNewRomanPS-BoldMT"/>
                      <w:sz w:val="20"/>
                      <w:szCs w:val="20"/>
                      <w:u w:val="single"/>
                    </w:rPr>
                  </w:pPr>
                  <w:r w:rsidRPr="00F47DF4">
                    <w:rPr>
                      <w:rFonts w:ascii="TimesNewRomanPS-BoldMT" w:eastAsiaTheme="minorHAnsi" w:hAnsi="TimesNewRomanPS-BoldMT" w:cs="TimesNewRomanPS-BoldMT"/>
                      <w:sz w:val="20"/>
                      <w:szCs w:val="20"/>
                      <w:u w:val="single"/>
                    </w:rPr>
                    <w:t>$694,809</w:t>
                  </w:r>
                </w:p>
              </w:tc>
            </w:tr>
          </w:tbl>
          <w:p w14:paraId="364975E5" w14:textId="77777777" w:rsidR="00F47DF4" w:rsidRPr="0034520F" w:rsidRDefault="00F47DF4" w:rsidP="00F47DF4">
            <w:pPr>
              <w:autoSpaceDE w:val="0"/>
              <w:autoSpaceDN w:val="0"/>
              <w:adjustRightInd w:val="0"/>
              <w:rPr>
                <w:rFonts w:ascii="TimesNewRomanPS-BoldMT" w:eastAsiaTheme="minorHAnsi" w:hAnsi="TimesNewRomanPS-BoldMT" w:cs="TimesNewRomanPS-BoldMT"/>
                <w:sz w:val="22"/>
                <w:szCs w:val="22"/>
              </w:rPr>
            </w:pPr>
          </w:p>
          <w:p w14:paraId="3B3CA55D"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20A0AC17"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4EF6B6E3"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69D2F5B5"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5D291963"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0CBFD5BE"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36778748"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228DA3E8" w14:textId="77777777" w:rsidR="00F47DF4" w:rsidRPr="00F47DF4" w:rsidRDefault="00F47DF4" w:rsidP="00F47DF4">
            <w:pPr>
              <w:autoSpaceDE w:val="0"/>
              <w:autoSpaceDN w:val="0"/>
              <w:adjustRightInd w:val="0"/>
              <w:rPr>
                <w:rFonts w:ascii="TimesNewRomanPSMT" w:eastAsiaTheme="minorHAnsi" w:hAnsi="TimesNewRomanPSMT" w:cs="TimesNewRomanPSMT"/>
                <w:sz w:val="22"/>
                <w:szCs w:val="22"/>
              </w:rPr>
            </w:pPr>
          </w:p>
          <w:p w14:paraId="03F7D033" w14:textId="77777777" w:rsidR="00F47DF4" w:rsidRPr="0034520F" w:rsidRDefault="00F47DF4" w:rsidP="00F47DF4">
            <w:pPr>
              <w:rPr>
                <w:bCs/>
                <w:sz w:val="22"/>
                <w:szCs w:val="22"/>
              </w:rPr>
            </w:pPr>
            <w:r w:rsidRPr="0034520F">
              <w:rPr>
                <w:b/>
                <w:sz w:val="22"/>
                <w:szCs w:val="22"/>
                <w:u w:val="single"/>
              </w:rPr>
              <w:t>PART B</w:t>
            </w:r>
          </w:p>
          <w:p w14:paraId="54FAEC6C" w14:textId="77777777" w:rsidR="00F47DF4" w:rsidRPr="0034520F" w:rsidRDefault="00F47DF4" w:rsidP="00F47DF4">
            <w:pPr>
              <w:rPr>
                <w:bCs/>
                <w:sz w:val="22"/>
                <w:szCs w:val="22"/>
              </w:rPr>
            </w:pPr>
          </w:p>
          <w:p w14:paraId="394CD868" w14:textId="77777777" w:rsidR="00F47DF4" w:rsidRPr="0034520F" w:rsidRDefault="00F47DF4" w:rsidP="00F47DF4">
            <w:pPr>
              <w:rPr>
                <w:bCs/>
                <w:sz w:val="22"/>
                <w:szCs w:val="22"/>
              </w:rPr>
            </w:pPr>
            <w:r w:rsidRPr="0034520F">
              <w:rPr>
                <w:b/>
                <w:sz w:val="22"/>
                <w:szCs w:val="22"/>
              </w:rPr>
              <w:t>Reclassifications:</w:t>
            </w:r>
          </w:p>
          <w:p w14:paraId="5416DA35" w14:textId="77777777" w:rsidR="00F47DF4" w:rsidRPr="0034520F" w:rsidRDefault="00F47DF4" w:rsidP="00F47DF4">
            <w:pPr>
              <w:tabs>
                <w:tab w:val="left" w:pos="3600"/>
              </w:tabs>
              <w:rPr>
                <w:sz w:val="22"/>
                <w:szCs w:val="22"/>
              </w:rPr>
            </w:pPr>
          </w:p>
          <w:p w14:paraId="0BBE0796" w14:textId="77777777" w:rsidR="00F47DF4" w:rsidRPr="0034520F" w:rsidRDefault="00F47DF4" w:rsidP="00F47DF4">
            <w:pPr>
              <w:tabs>
                <w:tab w:val="left" w:pos="3600"/>
              </w:tabs>
              <w:rPr>
                <w:sz w:val="22"/>
                <w:szCs w:val="22"/>
              </w:rPr>
            </w:pPr>
            <w:r w:rsidRPr="0034520F">
              <w:rPr>
                <w:sz w:val="22"/>
                <w:szCs w:val="22"/>
              </w:rPr>
              <w:t>Provides funding for:</w:t>
            </w:r>
          </w:p>
          <w:p w14:paraId="1435C14A" w14:textId="77777777" w:rsidR="00F47DF4" w:rsidRPr="0034520F" w:rsidRDefault="00F47DF4" w:rsidP="00F47DF4">
            <w:pPr>
              <w:tabs>
                <w:tab w:val="left" w:pos="3600"/>
              </w:tabs>
              <w:rPr>
                <w:sz w:val="22"/>
                <w:szCs w:val="22"/>
              </w:rPr>
            </w:pPr>
          </w:p>
          <w:p w14:paraId="6D44E568" w14:textId="77777777" w:rsidR="00F47DF4" w:rsidRPr="0034520F" w:rsidRDefault="00F47DF4" w:rsidP="00F47DF4">
            <w:pPr>
              <w:numPr>
                <w:ilvl w:val="0"/>
                <w:numId w:val="173"/>
              </w:numPr>
              <w:contextualSpacing/>
              <w:rPr>
                <w:sz w:val="22"/>
                <w:szCs w:val="22"/>
                <w:lang w:val="en"/>
              </w:rPr>
            </w:pPr>
            <w:r w:rsidRPr="0034520F">
              <w:rPr>
                <w:sz w:val="22"/>
                <w:szCs w:val="22"/>
                <w:lang w:val="en"/>
              </w:rPr>
              <w:t>Facilities, Safety and Transportation</w:t>
            </w:r>
          </w:p>
          <w:p w14:paraId="0721C976" w14:textId="77777777" w:rsidR="00F47DF4" w:rsidRPr="0034520F" w:rsidRDefault="00F47DF4" w:rsidP="00F47DF4">
            <w:pPr>
              <w:numPr>
                <w:ilvl w:val="0"/>
                <w:numId w:val="173"/>
              </w:numPr>
              <w:contextualSpacing/>
              <w:rPr>
                <w:sz w:val="22"/>
                <w:szCs w:val="22"/>
                <w:lang w:val="en"/>
              </w:rPr>
            </w:pPr>
            <w:r w:rsidRPr="0034520F">
              <w:rPr>
                <w:sz w:val="22"/>
                <w:szCs w:val="22"/>
                <w:lang w:val="en"/>
              </w:rPr>
              <w:t>School Finance and Operations</w:t>
            </w:r>
          </w:p>
          <w:p w14:paraId="363A5EF4" w14:textId="77777777" w:rsidR="00F47DF4" w:rsidRPr="0034520F" w:rsidRDefault="00F47DF4" w:rsidP="00F47DF4">
            <w:pPr>
              <w:numPr>
                <w:ilvl w:val="0"/>
                <w:numId w:val="173"/>
              </w:numPr>
              <w:contextualSpacing/>
              <w:rPr>
                <w:rFonts w:ascii="TimesNewRomanPS-BoldMT" w:eastAsiaTheme="minorHAnsi" w:hAnsi="TimesNewRomanPS-BoldMT" w:cs="TimesNewRomanPS-BoldMT"/>
                <w:b/>
                <w:bCs/>
                <w:sz w:val="22"/>
                <w:szCs w:val="22"/>
              </w:rPr>
            </w:pPr>
            <w:r w:rsidRPr="0034520F">
              <w:rPr>
                <w:sz w:val="22"/>
                <w:szCs w:val="22"/>
                <w:lang w:val="en"/>
              </w:rPr>
              <w:t xml:space="preserve">Special Services Team </w:t>
            </w:r>
          </w:p>
          <w:p w14:paraId="78597B1F" w14:textId="77777777" w:rsidR="00F47DF4" w:rsidRPr="0034520F" w:rsidRDefault="00F47DF4" w:rsidP="00F47DF4">
            <w:pPr>
              <w:rPr>
                <w:rFonts w:ascii="TimesNewRomanPS-BoldMT" w:eastAsiaTheme="minorHAnsi" w:hAnsi="TimesNewRomanPS-BoldMT" w:cs="TimesNewRomanPS-BoldMT"/>
                <w:b/>
                <w:bCs/>
                <w:sz w:val="22"/>
                <w:szCs w:val="22"/>
              </w:rPr>
            </w:pPr>
          </w:p>
          <w:p w14:paraId="1BD55537" w14:textId="77777777" w:rsidR="00F47DF4" w:rsidRPr="0034520F" w:rsidRDefault="00F47DF4" w:rsidP="00F47DF4">
            <w:pPr>
              <w:rPr>
                <w:rFonts w:ascii="TimesNewRomanPS-BoldMT" w:eastAsiaTheme="minorHAnsi" w:hAnsi="TimesNewRomanPS-BoldMT" w:cs="TimesNewRomanPS-BoldMT"/>
                <w:b/>
                <w:bCs/>
                <w:sz w:val="22"/>
                <w:szCs w:val="22"/>
                <w:u w:val="single"/>
              </w:rPr>
            </w:pPr>
            <w:r w:rsidRPr="0034520F">
              <w:rPr>
                <w:rFonts w:ascii="TimesNewRomanPS-BoldMT" w:eastAsiaTheme="minorHAnsi" w:hAnsi="TimesNewRomanPS-BoldMT" w:cs="TimesNewRomanPS-BoldMT"/>
                <w:b/>
                <w:bCs/>
                <w:sz w:val="22"/>
                <w:szCs w:val="22"/>
                <w:u w:val="single"/>
              </w:rPr>
              <w:t>PART C</w:t>
            </w:r>
          </w:p>
          <w:p w14:paraId="6232E9AF" w14:textId="77777777" w:rsidR="00F47DF4" w:rsidRPr="0034520F" w:rsidRDefault="00F47DF4" w:rsidP="00F47DF4">
            <w:pPr>
              <w:rPr>
                <w:rFonts w:ascii="TimesNewRomanPS-BoldMT" w:eastAsiaTheme="minorHAnsi" w:hAnsi="TimesNewRomanPS-BoldMT" w:cs="TimesNewRomanPS-BoldMT"/>
                <w:b/>
                <w:bCs/>
                <w:sz w:val="22"/>
                <w:szCs w:val="22"/>
              </w:rPr>
            </w:pPr>
          </w:p>
          <w:p w14:paraId="563BBC15" w14:textId="77777777" w:rsidR="00F47DF4" w:rsidRPr="0034520F" w:rsidRDefault="00F47DF4" w:rsidP="00217CEE">
            <w:pPr>
              <w:pStyle w:val="ListParagraph"/>
              <w:numPr>
                <w:ilvl w:val="0"/>
                <w:numId w:val="172"/>
              </w:numPr>
              <w:rPr>
                <w:sz w:val="22"/>
                <w:szCs w:val="22"/>
                <w:lang w:val="en"/>
              </w:rPr>
            </w:pPr>
            <w:r w:rsidRPr="0034520F">
              <w:rPr>
                <w:sz w:val="22"/>
                <w:szCs w:val="22"/>
                <w:lang w:val="en"/>
              </w:rPr>
              <w:t>Sets the total cost of education from kindergarten to grade 12 for fiscal year 2021-22, the state contribution, the local contribution, the debt service limit, the annual state share percentage and the full-value education mill rate (7.90).</w:t>
            </w:r>
          </w:p>
          <w:p w14:paraId="4CAB65D8" w14:textId="5221EE6C" w:rsidR="00F47DF4" w:rsidRDefault="00F47DF4" w:rsidP="00F47DF4">
            <w:pPr>
              <w:ind w:left="460" w:hanging="180"/>
              <w:contextualSpacing/>
              <w:rPr>
                <w:sz w:val="22"/>
                <w:szCs w:val="22"/>
                <w:lang w:val="en"/>
              </w:rPr>
            </w:pPr>
          </w:p>
          <w:p w14:paraId="7AC488E3" w14:textId="77777777" w:rsidR="00DC5FC0" w:rsidRPr="0034520F" w:rsidRDefault="00DC5FC0" w:rsidP="00F47DF4">
            <w:pPr>
              <w:ind w:left="460" w:hanging="180"/>
              <w:contextualSpacing/>
              <w:rPr>
                <w:sz w:val="22"/>
                <w:szCs w:val="22"/>
                <w:lang w:val="en"/>
              </w:rPr>
            </w:pPr>
          </w:p>
          <w:p w14:paraId="666EDEBE" w14:textId="77777777" w:rsidR="00F47DF4" w:rsidRPr="0034520F" w:rsidRDefault="00F47DF4" w:rsidP="00F47DF4">
            <w:pPr>
              <w:rPr>
                <w:rFonts w:ascii="TimesNewRomanPS-BoldMT" w:eastAsiaTheme="minorHAnsi" w:hAnsi="TimesNewRomanPS-BoldMT" w:cs="TimesNewRomanPS-BoldMT"/>
                <w:b/>
                <w:bCs/>
                <w:sz w:val="22"/>
                <w:szCs w:val="22"/>
                <w:u w:val="single"/>
              </w:rPr>
            </w:pPr>
            <w:r w:rsidRPr="0034520F">
              <w:rPr>
                <w:rFonts w:ascii="TimesNewRomanPS-BoldMT" w:eastAsiaTheme="minorHAnsi" w:hAnsi="TimesNewRomanPS-BoldMT" w:cs="TimesNewRomanPS-BoldMT"/>
                <w:b/>
                <w:bCs/>
                <w:sz w:val="22"/>
                <w:szCs w:val="22"/>
                <w:u w:val="single"/>
              </w:rPr>
              <w:t>PART L-2</w:t>
            </w:r>
          </w:p>
          <w:p w14:paraId="4663FF9B" w14:textId="77777777" w:rsidR="00F47DF4" w:rsidRPr="0034520F" w:rsidRDefault="00F47DF4" w:rsidP="00F47DF4">
            <w:pPr>
              <w:rPr>
                <w:rFonts w:ascii="TimesNewRomanPS-BoldMT" w:eastAsiaTheme="minorHAnsi" w:hAnsi="TimesNewRomanPS-BoldMT" w:cs="TimesNewRomanPS-BoldMT"/>
                <w:b/>
                <w:bCs/>
                <w:sz w:val="22"/>
                <w:szCs w:val="22"/>
                <w:u w:val="single"/>
              </w:rPr>
            </w:pPr>
          </w:p>
          <w:p w14:paraId="08DB5D4C" w14:textId="77777777" w:rsidR="00613323" w:rsidRPr="0034520F" w:rsidRDefault="00F47DF4" w:rsidP="00217CEE">
            <w:pPr>
              <w:pStyle w:val="ListParagraph"/>
              <w:numPr>
                <w:ilvl w:val="0"/>
                <w:numId w:val="172"/>
              </w:numPr>
              <w:rPr>
                <w:sz w:val="22"/>
                <w:szCs w:val="22"/>
                <w:lang w:val="en"/>
              </w:rPr>
            </w:pPr>
            <w:r w:rsidRPr="0034520F">
              <w:rPr>
                <w:rFonts w:eastAsiaTheme="minorHAnsi"/>
                <w:sz w:val="22"/>
                <w:szCs w:val="22"/>
              </w:rPr>
              <w:t>Provides that, notwithstanding any provision of law to the contrary, $5,002,639 of unencumbered balance forward from the General Fund Education in the Unorganized Territory account, Personal Services line</w:t>
            </w:r>
            <w:r w:rsidRPr="00217CEE">
              <w:rPr>
                <w:rFonts w:eastAsiaTheme="minorHAnsi"/>
              </w:rPr>
              <w:t xml:space="preserve"> </w:t>
            </w:r>
            <w:r w:rsidRPr="0034520F">
              <w:rPr>
                <w:rFonts w:eastAsiaTheme="minorHAnsi"/>
                <w:sz w:val="22"/>
                <w:szCs w:val="22"/>
              </w:rPr>
              <w:t>category lapses to the unappropriated surplus of the General Fund no later than June 30, 2022.</w:t>
            </w:r>
          </w:p>
          <w:p w14:paraId="45E0DA23" w14:textId="40FEC514" w:rsidR="00D32C0E" w:rsidRPr="00D32C0E" w:rsidRDefault="00D32C0E" w:rsidP="00D32C0E">
            <w:pPr>
              <w:rPr>
                <w:lang w:val="en"/>
              </w:rPr>
            </w:pPr>
          </w:p>
        </w:tc>
        <w:tc>
          <w:tcPr>
            <w:tcW w:w="2250" w:type="dxa"/>
            <w:shd w:val="clear" w:color="auto" w:fill="auto"/>
          </w:tcPr>
          <w:p w14:paraId="5E1D3CD7" w14:textId="305049F5" w:rsidR="006F3300" w:rsidRPr="007D0773" w:rsidRDefault="006F3300" w:rsidP="006F3300">
            <w:pPr>
              <w:rPr>
                <w:sz w:val="22"/>
                <w:szCs w:val="22"/>
              </w:rPr>
            </w:pPr>
            <w:r w:rsidRPr="007D0773">
              <w:rPr>
                <w:sz w:val="22"/>
                <w:szCs w:val="22"/>
              </w:rPr>
              <w:t>June 20, 2021</w:t>
            </w:r>
          </w:p>
        </w:tc>
      </w:tr>
      <w:tr w:rsidR="006F3300" w:rsidRPr="007D0773" w14:paraId="0EF7EA0B" w14:textId="77777777" w:rsidTr="417AB01E">
        <w:trPr>
          <w:trHeight w:val="863"/>
        </w:trPr>
        <w:tc>
          <w:tcPr>
            <w:tcW w:w="2965" w:type="dxa"/>
            <w:shd w:val="clear" w:color="auto" w:fill="auto"/>
          </w:tcPr>
          <w:p w14:paraId="6E5B7835" w14:textId="77777777" w:rsidR="006F3300" w:rsidRPr="00500B6D" w:rsidRDefault="006F3300" w:rsidP="006F3300">
            <w:pPr>
              <w:rPr>
                <w:b/>
                <w:sz w:val="22"/>
                <w:szCs w:val="22"/>
              </w:rPr>
            </w:pPr>
            <w:r w:rsidRPr="00500B6D">
              <w:rPr>
                <w:b/>
                <w:sz w:val="22"/>
                <w:szCs w:val="22"/>
              </w:rPr>
              <w:t>LD 722, Resolve 2021, Chapter 25</w:t>
            </w:r>
          </w:p>
          <w:p w14:paraId="7AA74E74" w14:textId="2552625A" w:rsidR="006F3300" w:rsidRPr="00500B6D" w:rsidRDefault="006F3300" w:rsidP="006F3300">
            <w:pPr>
              <w:rPr>
                <w:bCs/>
                <w:i/>
                <w:iCs/>
                <w:sz w:val="22"/>
                <w:szCs w:val="22"/>
              </w:rPr>
            </w:pPr>
            <w:r w:rsidRPr="00500B6D">
              <w:rPr>
                <w:bCs/>
                <w:i/>
                <w:iCs/>
                <w:sz w:val="22"/>
                <w:szCs w:val="22"/>
              </w:rPr>
              <w:t>Resolve, To Study the Establishment of the Maine Climate Corps</w:t>
            </w:r>
          </w:p>
        </w:tc>
        <w:tc>
          <w:tcPr>
            <w:tcW w:w="7740" w:type="dxa"/>
            <w:shd w:val="clear" w:color="auto" w:fill="auto"/>
          </w:tcPr>
          <w:p w14:paraId="042591E1" w14:textId="77777777" w:rsidR="006F3300" w:rsidRPr="0034520F" w:rsidRDefault="006F3300" w:rsidP="006F3300">
            <w:pPr>
              <w:pStyle w:val="ListParagraph"/>
              <w:numPr>
                <w:ilvl w:val="0"/>
                <w:numId w:val="55"/>
              </w:numPr>
              <w:rPr>
                <w:sz w:val="22"/>
                <w:szCs w:val="22"/>
              </w:rPr>
            </w:pPr>
            <w:r w:rsidRPr="0034520F">
              <w:rPr>
                <w:sz w:val="22"/>
                <w:szCs w:val="22"/>
              </w:rPr>
              <w:t>Directs the Maine Commission for Community Service to study and identify short-term projects and tasks in state agencies that could be made into service projects for residents of the State. It directs the Commission to provide the basis for an establishment of the Maine Climate Corps as proposed in the Maine Climate Council's climate action plan, "Maine Won't Wait: A Four-year Plan for Climate Action."</w:t>
            </w:r>
          </w:p>
          <w:p w14:paraId="305A1179" w14:textId="77777777" w:rsidR="006F3300" w:rsidRPr="0034520F" w:rsidRDefault="006F3300" w:rsidP="006F3300">
            <w:pPr>
              <w:pStyle w:val="ListParagraph"/>
              <w:numPr>
                <w:ilvl w:val="0"/>
                <w:numId w:val="55"/>
              </w:numPr>
              <w:rPr>
                <w:sz w:val="22"/>
                <w:szCs w:val="22"/>
              </w:rPr>
            </w:pPr>
            <w:r w:rsidRPr="0034520F">
              <w:rPr>
                <w:sz w:val="22"/>
                <w:szCs w:val="22"/>
              </w:rPr>
              <w:t xml:space="preserve">Requires the Maine Commission for Community Service to include in its study how to best structure a Maine Climate Corps program to address shifting and expanding climate challenges that can be addressed by the Maine Climate Corps in the future and also to allow for long-term service projects as well as study existing service programs to identify potential hosts for the Maine Climate Corps, along with identifying possible public &amp; private partnerships. </w:t>
            </w:r>
          </w:p>
          <w:p w14:paraId="7F79BDBC" w14:textId="392ABDB8" w:rsidR="006F3300" w:rsidRPr="0034520F" w:rsidRDefault="006F3300" w:rsidP="006A1374">
            <w:pPr>
              <w:pStyle w:val="ListParagraph"/>
              <w:numPr>
                <w:ilvl w:val="0"/>
                <w:numId w:val="55"/>
              </w:numPr>
              <w:rPr>
                <w:sz w:val="22"/>
                <w:szCs w:val="22"/>
                <w:lang w:val="en"/>
              </w:rPr>
            </w:pPr>
            <w:r w:rsidRPr="0034520F">
              <w:rPr>
                <w:sz w:val="22"/>
                <w:szCs w:val="22"/>
              </w:rPr>
              <w:t>Directs the Commission to submit a report by January 31, 2022 based on its findings to the Joint Standing Committee on Environment &amp; Natural Resources.</w:t>
            </w:r>
          </w:p>
        </w:tc>
        <w:tc>
          <w:tcPr>
            <w:tcW w:w="2250" w:type="dxa"/>
            <w:shd w:val="clear" w:color="auto" w:fill="auto"/>
          </w:tcPr>
          <w:p w14:paraId="3C35EDF8" w14:textId="77777777" w:rsidR="00721FA5" w:rsidRPr="007D0773" w:rsidRDefault="00721FA5" w:rsidP="00721FA5">
            <w:pPr>
              <w:rPr>
                <w:sz w:val="22"/>
                <w:szCs w:val="22"/>
              </w:rPr>
            </w:pPr>
            <w:r w:rsidRPr="007D0773">
              <w:rPr>
                <w:sz w:val="22"/>
                <w:szCs w:val="22"/>
              </w:rPr>
              <w:t>October 18, 2021</w:t>
            </w:r>
          </w:p>
          <w:p w14:paraId="6DAA0555" w14:textId="77777777" w:rsidR="006F3300" w:rsidRPr="007D0773" w:rsidRDefault="006F3300" w:rsidP="006F3300">
            <w:pPr>
              <w:rPr>
                <w:sz w:val="22"/>
                <w:szCs w:val="22"/>
              </w:rPr>
            </w:pPr>
          </w:p>
          <w:p w14:paraId="1D9010DE" w14:textId="77777777" w:rsidR="006F3300" w:rsidRPr="007D0773" w:rsidRDefault="006F3300" w:rsidP="006F3300">
            <w:pPr>
              <w:rPr>
                <w:sz w:val="22"/>
                <w:szCs w:val="22"/>
              </w:rPr>
            </w:pPr>
          </w:p>
          <w:p w14:paraId="528C4240" w14:textId="77777777" w:rsidR="006F3300" w:rsidRPr="007D0773" w:rsidRDefault="006F3300" w:rsidP="006F3300">
            <w:pPr>
              <w:rPr>
                <w:sz w:val="22"/>
                <w:szCs w:val="22"/>
              </w:rPr>
            </w:pPr>
          </w:p>
          <w:p w14:paraId="61220B2C" w14:textId="77777777" w:rsidR="006F3300" w:rsidRPr="007D0773" w:rsidRDefault="006F3300" w:rsidP="006F3300">
            <w:pPr>
              <w:rPr>
                <w:sz w:val="22"/>
                <w:szCs w:val="22"/>
              </w:rPr>
            </w:pPr>
          </w:p>
          <w:p w14:paraId="7C70D067" w14:textId="4A01DF45" w:rsidR="006F3300" w:rsidRPr="007D0773" w:rsidRDefault="006F3300" w:rsidP="006F3300">
            <w:pPr>
              <w:rPr>
                <w:sz w:val="22"/>
                <w:szCs w:val="22"/>
              </w:rPr>
            </w:pPr>
            <w:r w:rsidRPr="007D0773">
              <w:rPr>
                <w:sz w:val="22"/>
                <w:szCs w:val="22"/>
              </w:rPr>
              <w:t>Maine Commission for Community Service to submit report to the Joint Standing Committee on Environment &amp; Natural Resources by January 31, 2022</w:t>
            </w:r>
          </w:p>
        </w:tc>
      </w:tr>
      <w:tr w:rsidR="006F3300" w:rsidRPr="007D0773" w14:paraId="7EB1AF29" w14:textId="77777777" w:rsidTr="417AB01E">
        <w:trPr>
          <w:trHeight w:val="863"/>
        </w:trPr>
        <w:tc>
          <w:tcPr>
            <w:tcW w:w="2965" w:type="dxa"/>
            <w:shd w:val="clear" w:color="auto" w:fill="auto"/>
          </w:tcPr>
          <w:p w14:paraId="1274E36F" w14:textId="77777777" w:rsidR="006F3300" w:rsidRPr="00500B6D" w:rsidRDefault="006F3300" w:rsidP="006F3300">
            <w:pPr>
              <w:rPr>
                <w:b/>
                <w:sz w:val="22"/>
                <w:szCs w:val="22"/>
              </w:rPr>
            </w:pPr>
            <w:r w:rsidRPr="00500B6D">
              <w:rPr>
                <w:b/>
                <w:sz w:val="22"/>
                <w:szCs w:val="22"/>
              </w:rPr>
              <w:t>LD 745, Resolve 2021, Chapter 90</w:t>
            </w:r>
          </w:p>
          <w:p w14:paraId="1338BC2A" w14:textId="54C23641" w:rsidR="006F3300" w:rsidRPr="00500B6D" w:rsidRDefault="006F3300" w:rsidP="006F3300">
            <w:pPr>
              <w:rPr>
                <w:bCs/>
                <w:i/>
                <w:iCs/>
                <w:sz w:val="22"/>
                <w:szCs w:val="22"/>
              </w:rPr>
            </w:pPr>
            <w:r w:rsidRPr="00500B6D">
              <w:rPr>
                <w:bCs/>
                <w:i/>
                <w:iCs/>
                <w:sz w:val="22"/>
                <w:szCs w:val="22"/>
              </w:rPr>
              <w:t>Resolve, Directing the Maine Vaccine Board To Review and Make Recommendations Regarding Expanding the Universal Childhood Immunization Program To Include Adults</w:t>
            </w:r>
          </w:p>
        </w:tc>
        <w:tc>
          <w:tcPr>
            <w:tcW w:w="7740" w:type="dxa"/>
            <w:shd w:val="clear" w:color="auto" w:fill="auto"/>
          </w:tcPr>
          <w:p w14:paraId="3254D090" w14:textId="77777777" w:rsidR="006F3300" w:rsidRPr="0034520F" w:rsidRDefault="006F3300" w:rsidP="006F3300">
            <w:pPr>
              <w:pStyle w:val="ListParagraph"/>
              <w:numPr>
                <w:ilvl w:val="0"/>
                <w:numId w:val="56"/>
              </w:numPr>
              <w:rPr>
                <w:sz w:val="22"/>
                <w:szCs w:val="22"/>
              </w:rPr>
            </w:pPr>
            <w:r w:rsidRPr="0034520F">
              <w:rPr>
                <w:sz w:val="22"/>
                <w:szCs w:val="22"/>
              </w:rPr>
              <w:t xml:space="preserve">Directs the Maine Vaccine Board to convene a stakeholder group to review and make recommendations regarding expanding the Universal Childhood Immunization Program to include adults. </w:t>
            </w:r>
          </w:p>
          <w:p w14:paraId="7AD1FDEC" w14:textId="77777777" w:rsidR="006F3300" w:rsidRPr="0034520F" w:rsidRDefault="006F3300" w:rsidP="006F3300">
            <w:pPr>
              <w:pStyle w:val="ListParagraph"/>
              <w:numPr>
                <w:ilvl w:val="0"/>
                <w:numId w:val="56"/>
              </w:numPr>
              <w:rPr>
                <w:sz w:val="22"/>
                <w:szCs w:val="22"/>
              </w:rPr>
            </w:pPr>
            <w:r w:rsidRPr="0034520F">
              <w:rPr>
                <w:sz w:val="22"/>
                <w:szCs w:val="22"/>
              </w:rPr>
              <w:t>The Board must include in the stakeholder group representatives of interests that may be able to assist the Board in reviewing and making recommendations to expand the program, input from the Department of Health &amp; Human Services, a legislator designated by the chairs of the Joint Standing Committee on Health &amp; Human Services and anyone else whom the Board determines will be able to assist in this initiative.</w:t>
            </w:r>
          </w:p>
          <w:p w14:paraId="6507503A" w14:textId="77777777" w:rsidR="006F3300" w:rsidRPr="0034520F" w:rsidRDefault="006F3300" w:rsidP="006F3300">
            <w:pPr>
              <w:pStyle w:val="ListParagraph"/>
              <w:numPr>
                <w:ilvl w:val="0"/>
                <w:numId w:val="56"/>
              </w:numPr>
              <w:rPr>
                <w:sz w:val="22"/>
                <w:szCs w:val="22"/>
              </w:rPr>
            </w:pPr>
            <w:r w:rsidRPr="0034520F">
              <w:rPr>
                <w:sz w:val="22"/>
                <w:szCs w:val="22"/>
              </w:rPr>
              <w:t xml:space="preserve">Requires the Maine Vaccine Board to submit a report by December 1, 2021 to the Joint Standing Committee on Health &amp; Human Services.  </w:t>
            </w:r>
          </w:p>
          <w:p w14:paraId="02975959" w14:textId="727C11F1" w:rsidR="006F3300" w:rsidRPr="0034520F" w:rsidRDefault="006F3300" w:rsidP="006A1374">
            <w:pPr>
              <w:pStyle w:val="ListParagraph"/>
              <w:numPr>
                <w:ilvl w:val="0"/>
                <w:numId w:val="56"/>
              </w:numPr>
              <w:rPr>
                <w:sz w:val="22"/>
                <w:szCs w:val="22"/>
                <w:lang w:val="en"/>
              </w:rPr>
            </w:pPr>
            <w:r w:rsidRPr="0034520F">
              <w:rPr>
                <w:sz w:val="22"/>
                <w:szCs w:val="22"/>
              </w:rPr>
              <w:t>Authorizes the Joint Standing Committee on Health &amp; Human Services to submit legislation related to the report to the Second Regular Session of the 130th Legislature.</w:t>
            </w:r>
          </w:p>
        </w:tc>
        <w:tc>
          <w:tcPr>
            <w:tcW w:w="2250" w:type="dxa"/>
            <w:shd w:val="clear" w:color="auto" w:fill="auto"/>
          </w:tcPr>
          <w:p w14:paraId="32ABF5E0" w14:textId="77777777" w:rsidR="00721FA5" w:rsidRPr="007D0773" w:rsidRDefault="00721FA5" w:rsidP="00721FA5">
            <w:pPr>
              <w:rPr>
                <w:sz w:val="22"/>
                <w:szCs w:val="22"/>
              </w:rPr>
            </w:pPr>
            <w:r w:rsidRPr="007D0773">
              <w:rPr>
                <w:sz w:val="22"/>
                <w:szCs w:val="22"/>
              </w:rPr>
              <w:t>October 18, 2021</w:t>
            </w:r>
          </w:p>
          <w:p w14:paraId="017E7D87" w14:textId="77777777" w:rsidR="006F3300" w:rsidRPr="007D0773" w:rsidRDefault="006F3300" w:rsidP="006F3300">
            <w:pPr>
              <w:rPr>
                <w:sz w:val="22"/>
                <w:szCs w:val="22"/>
              </w:rPr>
            </w:pPr>
          </w:p>
          <w:p w14:paraId="2C23CE0F" w14:textId="77777777" w:rsidR="006F3300" w:rsidRPr="007D0773" w:rsidRDefault="006F3300" w:rsidP="006F3300">
            <w:pPr>
              <w:rPr>
                <w:sz w:val="22"/>
                <w:szCs w:val="22"/>
              </w:rPr>
            </w:pPr>
          </w:p>
          <w:p w14:paraId="73E1D98E" w14:textId="77777777" w:rsidR="006F3300" w:rsidRPr="007D0773" w:rsidRDefault="006F3300" w:rsidP="006F3300">
            <w:pPr>
              <w:rPr>
                <w:sz w:val="22"/>
                <w:szCs w:val="22"/>
              </w:rPr>
            </w:pPr>
          </w:p>
          <w:p w14:paraId="034B66C1" w14:textId="1BF9F2E9" w:rsidR="006F3300" w:rsidRPr="007D0773" w:rsidRDefault="006F3300" w:rsidP="006F3300">
            <w:pPr>
              <w:rPr>
                <w:sz w:val="22"/>
                <w:szCs w:val="22"/>
              </w:rPr>
            </w:pPr>
            <w:r w:rsidRPr="007D0773">
              <w:rPr>
                <w:sz w:val="22"/>
                <w:szCs w:val="22"/>
              </w:rPr>
              <w:t>Maine Vaccine Board to submit report to Joint Standing Committee on Health &amp; Human Services by December 1, 2021</w:t>
            </w:r>
          </w:p>
        </w:tc>
      </w:tr>
      <w:tr w:rsidR="006F3300" w:rsidRPr="007D0773" w14:paraId="11FB8764" w14:textId="77777777" w:rsidTr="417AB01E">
        <w:trPr>
          <w:trHeight w:val="863"/>
        </w:trPr>
        <w:tc>
          <w:tcPr>
            <w:tcW w:w="2965" w:type="dxa"/>
            <w:shd w:val="clear" w:color="auto" w:fill="auto"/>
          </w:tcPr>
          <w:p w14:paraId="1FFECC1F" w14:textId="77777777" w:rsidR="006F3300" w:rsidRPr="00500B6D" w:rsidRDefault="006F3300" w:rsidP="006F3300">
            <w:pPr>
              <w:rPr>
                <w:b/>
                <w:sz w:val="22"/>
                <w:szCs w:val="22"/>
              </w:rPr>
            </w:pPr>
            <w:r w:rsidRPr="00500B6D">
              <w:rPr>
                <w:b/>
                <w:sz w:val="22"/>
                <w:szCs w:val="22"/>
              </w:rPr>
              <w:t>LD 772, Public Law 2021, Chapter 115</w:t>
            </w:r>
          </w:p>
          <w:p w14:paraId="0199BFD0" w14:textId="1473F2A2" w:rsidR="006F3300" w:rsidRPr="00500B6D" w:rsidRDefault="006F3300" w:rsidP="006F3300">
            <w:pPr>
              <w:rPr>
                <w:bCs/>
                <w:i/>
                <w:iCs/>
                <w:sz w:val="22"/>
                <w:szCs w:val="22"/>
              </w:rPr>
            </w:pPr>
            <w:r w:rsidRPr="00500B6D">
              <w:rPr>
                <w:bCs/>
                <w:i/>
                <w:iCs/>
                <w:sz w:val="22"/>
                <w:szCs w:val="22"/>
              </w:rPr>
              <w:t>An Act To Permit Naloxone Possession, Prescription, Administration and Distribution in Public and Private Schools</w:t>
            </w:r>
          </w:p>
        </w:tc>
        <w:tc>
          <w:tcPr>
            <w:tcW w:w="7740" w:type="dxa"/>
            <w:shd w:val="clear" w:color="auto" w:fill="auto"/>
          </w:tcPr>
          <w:p w14:paraId="616BE673" w14:textId="77777777" w:rsidR="006F3300" w:rsidRPr="0034520F" w:rsidRDefault="006F3300" w:rsidP="006F3300">
            <w:pPr>
              <w:pStyle w:val="ListParagraph"/>
              <w:numPr>
                <w:ilvl w:val="0"/>
                <w:numId w:val="57"/>
              </w:numPr>
              <w:rPr>
                <w:sz w:val="22"/>
                <w:szCs w:val="22"/>
              </w:rPr>
            </w:pPr>
            <w:r w:rsidRPr="0034520F">
              <w:rPr>
                <w:sz w:val="22"/>
                <w:szCs w:val="22"/>
              </w:rPr>
              <w:t>Provides for the administration of naloxone hydrochloride in a noninjectable form to students, school staff and school visitors during school or a school-sponsored activity or otherwise on school grounds under emergency circumstances involving an opioid overdose or apparent opioid overdose.</w:t>
            </w:r>
          </w:p>
          <w:p w14:paraId="0374B35B" w14:textId="77777777" w:rsidR="006F3300" w:rsidRPr="0034520F" w:rsidRDefault="006F3300" w:rsidP="006F3300">
            <w:pPr>
              <w:pStyle w:val="ListParagraph"/>
              <w:numPr>
                <w:ilvl w:val="0"/>
                <w:numId w:val="57"/>
              </w:numPr>
              <w:rPr>
                <w:sz w:val="22"/>
                <w:szCs w:val="22"/>
              </w:rPr>
            </w:pPr>
            <w:r w:rsidRPr="0034520F">
              <w:rPr>
                <w:sz w:val="22"/>
                <w:szCs w:val="22"/>
              </w:rPr>
              <w:t>A school administrative unit or an approved private school may adopt a collaborative practice agreement between physicians licensed in this State or school health advisors and public and private school nurses for the purposes of stocking, possessing and administering naloxone hydrochloride.  Under a collaborative practice agreement, a school nurse may choose designated school personnel, who have completed the training required the guidelines to administer naloxone hydrochloride if the school nurse is not present.</w:t>
            </w:r>
          </w:p>
          <w:p w14:paraId="47D986F8" w14:textId="77777777" w:rsidR="006F3300" w:rsidRPr="0034520F" w:rsidRDefault="006F3300" w:rsidP="006F3300">
            <w:pPr>
              <w:pStyle w:val="ListParagraph"/>
              <w:numPr>
                <w:ilvl w:val="0"/>
                <w:numId w:val="57"/>
              </w:numPr>
              <w:rPr>
                <w:sz w:val="22"/>
                <w:szCs w:val="22"/>
              </w:rPr>
            </w:pPr>
            <w:r w:rsidRPr="0034520F">
              <w:rPr>
                <w:sz w:val="22"/>
                <w:szCs w:val="22"/>
              </w:rPr>
              <w:t>Clarifies that, if a collaborative practice agreement has not been adopted, the governing body of a school administrative or an approved private school may authorize a school nurse or other licensed health care professional whose scope of practice includes administration of naloxone to stock, possess and administer naloxone.</w:t>
            </w:r>
          </w:p>
          <w:p w14:paraId="7F1BA843" w14:textId="77777777" w:rsidR="006F3300" w:rsidRPr="0034520F" w:rsidRDefault="006F3300" w:rsidP="006F3300">
            <w:pPr>
              <w:pStyle w:val="ListParagraph"/>
              <w:numPr>
                <w:ilvl w:val="0"/>
                <w:numId w:val="57"/>
              </w:numPr>
              <w:rPr>
                <w:sz w:val="22"/>
                <w:szCs w:val="22"/>
              </w:rPr>
            </w:pPr>
            <w:r w:rsidRPr="0034520F">
              <w:rPr>
                <w:sz w:val="22"/>
                <w:szCs w:val="22"/>
              </w:rPr>
              <w:t xml:space="preserve">Directs the Department of Education, in consultation with the Department of Health &amp; Human Services, develop by January 1, 2022 and as needed after, and make available to all schools guidelines for the management of opioid overdose which must include, but are not limited to: </w:t>
            </w:r>
          </w:p>
          <w:p w14:paraId="6313202D" w14:textId="77777777" w:rsidR="006F3300" w:rsidRPr="0034520F" w:rsidRDefault="006F3300" w:rsidP="006F3300">
            <w:pPr>
              <w:pStyle w:val="ListParagraph"/>
              <w:numPr>
                <w:ilvl w:val="0"/>
                <w:numId w:val="58"/>
              </w:numPr>
              <w:rPr>
                <w:sz w:val="22"/>
                <w:szCs w:val="22"/>
              </w:rPr>
            </w:pPr>
            <w:r w:rsidRPr="0034520F">
              <w:rPr>
                <w:sz w:val="22"/>
                <w:szCs w:val="22"/>
              </w:rPr>
              <w:t>Education and training for school personnel on recognition of opioid overdose, rescue breathing and the administration of naloxone hydrochloride; and</w:t>
            </w:r>
          </w:p>
          <w:p w14:paraId="6FC658B4" w14:textId="77777777" w:rsidR="006F3300" w:rsidRPr="0034520F" w:rsidRDefault="006F3300" w:rsidP="006F3300">
            <w:pPr>
              <w:pStyle w:val="ListParagraph"/>
              <w:numPr>
                <w:ilvl w:val="0"/>
                <w:numId w:val="58"/>
              </w:numPr>
              <w:rPr>
                <w:sz w:val="22"/>
                <w:szCs w:val="22"/>
              </w:rPr>
            </w:pPr>
            <w:r w:rsidRPr="0034520F">
              <w:rPr>
                <w:sz w:val="22"/>
                <w:szCs w:val="22"/>
              </w:rPr>
              <w:t>Procedures for responding to opioid overdose.</w:t>
            </w:r>
          </w:p>
          <w:p w14:paraId="02604D95" w14:textId="29402D0C" w:rsidR="00127064" w:rsidRPr="0034520F" w:rsidRDefault="00127064" w:rsidP="00350D6D">
            <w:pPr>
              <w:rPr>
                <w:b/>
                <w:bCs/>
                <w:color w:val="FF0000"/>
                <w:sz w:val="22"/>
                <w:szCs w:val="22"/>
                <w:lang w:val="en"/>
              </w:rPr>
            </w:pPr>
          </w:p>
        </w:tc>
        <w:tc>
          <w:tcPr>
            <w:tcW w:w="2250" w:type="dxa"/>
            <w:shd w:val="clear" w:color="auto" w:fill="auto"/>
          </w:tcPr>
          <w:p w14:paraId="2700DC0E" w14:textId="77777777" w:rsidR="00721FA5" w:rsidRPr="007D0773" w:rsidRDefault="00721FA5" w:rsidP="00721FA5">
            <w:pPr>
              <w:rPr>
                <w:sz w:val="22"/>
                <w:szCs w:val="22"/>
              </w:rPr>
            </w:pPr>
            <w:r w:rsidRPr="007D0773">
              <w:rPr>
                <w:sz w:val="22"/>
                <w:szCs w:val="22"/>
              </w:rPr>
              <w:t>October 18, 2021</w:t>
            </w:r>
          </w:p>
          <w:p w14:paraId="27978D1B" w14:textId="77777777" w:rsidR="006F3300" w:rsidRPr="007D0773" w:rsidRDefault="006F3300" w:rsidP="006F3300">
            <w:pPr>
              <w:rPr>
                <w:sz w:val="22"/>
                <w:szCs w:val="22"/>
              </w:rPr>
            </w:pPr>
          </w:p>
          <w:p w14:paraId="1C35B0CF" w14:textId="77777777" w:rsidR="006F3300" w:rsidRPr="007D0773" w:rsidRDefault="006F3300" w:rsidP="006F3300">
            <w:pPr>
              <w:rPr>
                <w:sz w:val="22"/>
                <w:szCs w:val="22"/>
              </w:rPr>
            </w:pPr>
          </w:p>
          <w:p w14:paraId="13FC1DA8" w14:textId="77777777" w:rsidR="006F3300" w:rsidRPr="007D0773" w:rsidRDefault="006F3300" w:rsidP="006F3300">
            <w:pPr>
              <w:rPr>
                <w:sz w:val="22"/>
                <w:szCs w:val="22"/>
              </w:rPr>
            </w:pPr>
          </w:p>
          <w:p w14:paraId="0CBDAF0F" w14:textId="068900C1" w:rsidR="006F3300" w:rsidRPr="007D0773" w:rsidRDefault="006F3300" w:rsidP="006F3300">
            <w:pPr>
              <w:rPr>
                <w:sz w:val="22"/>
                <w:szCs w:val="22"/>
              </w:rPr>
            </w:pPr>
          </w:p>
          <w:p w14:paraId="50EE95C6" w14:textId="6BF4A677" w:rsidR="00721FA5" w:rsidRPr="007D0773" w:rsidRDefault="00721FA5" w:rsidP="006F3300">
            <w:pPr>
              <w:rPr>
                <w:sz w:val="22"/>
                <w:szCs w:val="22"/>
              </w:rPr>
            </w:pPr>
          </w:p>
          <w:p w14:paraId="23A325C2" w14:textId="44EC4723" w:rsidR="00721FA5" w:rsidRPr="007D0773" w:rsidRDefault="00721FA5" w:rsidP="006F3300">
            <w:pPr>
              <w:rPr>
                <w:sz w:val="22"/>
                <w:szCs w:val="22"/>
              </w:rPr>
            </w:pPr>
          </w:p>
          <w:p w14:paraId="3771E461" w14:textId="27532ED6" w:rsidR="00721FA5" w:rsidRPr="007D0773" w:rsidRDefault="00721FA5" w:rsidP="006F3300">
            <w:pPr>
              <w:rPr>
                <w:sz w:val="22"/>
                <w:szCs w:val="22"/>
              </w:rPr>
            </w:pPr>
          </w:p>
          <w:p w14:paraId="3D389A2A" w14:textId="77777777" w:rsidR="00721FA5" w:rsidRPr="007D0773" w:rsidRDefault="00721FA5" w:rsidP="006F3300">
            <w:pPr>
              <w:rPr>
                <w:sz w:val="22"/>
                <w:szCs w:val="22"/>
              </w:rPr>
            </w:pPr>
          </w:p>
          <w:p w14:paraId="4183BF9A" w14:textId="77777777" w:rsidR="006F3300" w:rsidRPr="007D0773" w:rsidRDefault="006F3300" w:rsidP="006F3300">
            <w:pPr>
              <w:rPr>
                <w:sz w:val="22"/>
                <w:szCs w:val="22"/>
              </w:rPr>
            </w:pPr>
          </w:p>
          <w:p w14:paraId="438CF764" w14:textId="5A66C03C" w:rsidR="006F3300" w:rsidRPr="007D0773" w:rsidRDefault="006F3300" w:rsidP="006F3300">
            <w:pPr>
              <w:rPr>
                <w:sz w:val="22"/>
                <w:szCs w:val="22"/>
              </w:rPr>
            </w:pPr>
            <w:r w:rsidRPr="007D0773">
              <w:rPr>
                <w:sz w:val="22"/>
                <w:szCs w:val="22"/>
              </w:rPr>
              <w:t>Department in collaboration with Department of Health &amp; Human Services to develop guidelines</w:t>
            </w:r>
          </w:p>
        </w:tc>
      </w:tr>
      <w:tr w:rsidR="006F3300" w:rsidRPr="007D0773" w14:paraId="35280FBE" w14:textId="77777777" w:rsidTr="417AB01E">
        <w:trPr>
          <w:trHeight w:val="863"/>
        </w:trPr>
        <w:tc>
          <w:tcPr>
            <w:tcW w:w="2965" w:type="dxa"/>
            <w:shd w:val="clear" w:color="auto" w:fill="auto"/>
          </w:tcPr>
          <w:p w14:paraId="2A714689" w14:textId="77777777" w:rsidR="006F3300" w:rsidRPr="00500B6D" w:rsidRDefault="006F3300" w:rsidP="006F3300">
            <w:pPr>
              <w:rPr>
                <w:b/>
                <w:sz w:val="22"/>
                <w:szCs w:val="22"/>
              </w:rPr>
            </w:pPr>
            <w:r w:rsidRPr="00500B6D">
              <w:rPr>
                <w:b/>
                <w:sz w:val="22"/>
                <w:szCs w:val="22"/>
              </w:rPr>
              <w:t>LD 778, Public Law 2021, Chapter 116</w:t>
            </w:r>
          </w:p>
          <w:p w14:paraId="7985BA34" w14:textId="6601CB85" w:rsidR="006F3300" w:rsidRPr="00500B6D" w:rsidRDefault="006F3300" w:rsidP="006F3300">
            <w:pPr>
              <w:rPr>
                <w:bCs/>
                <w:i/>
                <w:iCs/>
                <w:sz w:val="22"/>
                <w:szCs w:val="22"/>
              </w:rPr>
            </w:pPr>
            <w:r w:rsidRPr="00500B6D">
              <w:rPr>
                <w:bCs/>
                <w:i/>
                <w:iCs/>
                <w:sz w:val="22"/>
                <w:szCs w:val="22"/>
              </w:rPr>
              <w:t>An Act To Enable Electronic Reporting of Suspected Child Abuse and Neglect for Certain Mandated Reporters</w:t>
            </w:r>
          </w:p>
        </w:tc>
        <w:tc>
          <w:tcPr>
            <w:tcW w:w="7740" w:type="dxa"/>
            <w:shd w:val="clear" w:color="auto" w:fill="auto"/>
          </w:tcPr>
          <w:p w14:paraId="45E972A3" w14:textId="77777777" w:rsidR="006F3300" w:rsidRPr="0034520F" w:rsidRDefault="006F3300" w:rsidP="006F3300">
            <w:pPr>
              <w:pStyle w:val="ListParagraph"/>
              <w:numPr>
                <w:ilvl w:val="0"/>
                <w:numId w:val="59"/>
              </w:numPr>
              <w:rPr>
                <w:sz w:val="22"/>
                <w:szCs w:val="22"/>
              </w:rPr>
            </w:pPr>
            <w:r w:rsidRPr="0034520F">
              <w:rPr>
                <w:sz w:val="22"/>
                <w:szCs w:val="22"/>
              </w:rPr>
              <w:t>Amends language regarding electronic submission of reports of suspected abuse or neglect to the Department of Health and Human Services to submit reports through a portal provided by the Department of Health &amp; Human Services linked to that Department's comprehensive child welfare information system.</w:t>
            </w:r>
          </w:p>
          <w:p w14:paraId="1A45438C" w14:textId="18220CF0" w:rsidR="006F3300" w:rsidRPr="0034520F" w:rsidRDefault="006F3300" w:rsidP="006A1374">
            <w:pPr>
              <w:pStyle w:val="ListParagraph"/>
              <w:numPr>
                <w:ilvl w:val="0"/>
                <w:numId w:val="59"/>
              </w:numPr>
              <w:rPr>
                <w:sz w:val="22"/>
                <w:szCs w:val="22"/>
                <w:lang w:val="en"/>
              </w:rPr>
            </w:pPr>
            <w:r w:rsidRPr="0034520F">
              <w:rPr>
                <w:sz w:val="22"/>
                <w:szCs w:val="22"/>
              </w:rPr>
              <w:t xml:space="preserve">Expands the types of mandated reporters who may report electronically to include school personnel and hospital staff. </w:t>
            </w:r>
          </w:p>
        </w:tc>
        <w:tc>
          <w:tcPr>
            <w:tcW w:w="2250" w:type="dxa"/>
            <w:shd w:val="clear" w:color="auto" w:fill="auto"/>
          </w:tcPr>
          <w:p w14:paraId="3F7F0F9B" w14:textId="77777777" w:rsidR="00721FA5" w:rsidRPr="007D0773" w:rsidRDefault="00721FA5" w:rsidP="00721FA5">
            <w:pPr>
              <w:rPr>
                <w:sz w:val="22"/>
                <w:szCs w:val="22"/>
              </w:rPr>
            </w:pPr>
            <w:r w:rsidRPr="007D0773">
              <w:rPr>
                <w:sz w:val="22"/>
                <w:szCs w:val="22"/>
              </w:rPr>
              <w:t>October 18, 2021</w:t>
            </w:r>
          </w:p>
          <w:p w14:paraId="6E3CFFA3" w14:textId="77777777" w:rsidR="006F3300" w:rsidRPr="007D0773" w:rsidRDefault="006F3300" w:rsidP="006F3300">
            <w:pPr>
              <w:rPr>
                <w:sz w:val="22"/>
                <w:szCs w:val="22"/>
              </w:rPr>
            </w:pPr>
          </w:p>
        </w:tc>
      </w:tr>
      <w:tr w:rsidR="006F3300" w:rsidRPr="007D0773" w14:paraId="3A75D123" w14:textId="77777777" w:rsidTr="417AB01E">
        <w:trPr>
          <w:trHeight w:val="863"/>
        </w:trPr>
        <w:tc>
          <w:tcPr>
            <w:tcW w:w="2965" w:type="dxa"/>
            <w:shd w:val="clear" w:color="auto" w:fill="auto"/>
          </w:tcPr>
          <w:p w14:paraId="74E9D8B5" w14:textId="77777777" w:rsidR="006F3300" w:rsidRPr="00500B6D" w:rsidRDefault="006F3300" w:rsidP="006F3300">
            <w:pPr>
              <w:rPr>
                <w:bCs/>
                <w:sz w:val="22"/>
                <w:szCs w:val="22"/>
              </w:rPr>
            </w:pPr>
            <w:r w:rsidRPr="00500B6D">
              <w:rPr>
                <w:b/>
                <w:sz w:val="22"/>
                <w:szCs w:val="22"/>
              </w:rPr>
              <w:t>LD 791, Public Law 2021, Chapter 291</w:t>
            </w:r>
          </w:p>
          <w:p w14:paraId="5CF0CBDB" w14:textId="5C2807E2" w:rsidR="006F3300" w:rsidRPr="00500B6D" w:rsidRDefault="006F3300" w:rsidP="006F3300">
            <w:pPr>
              <w:rPr>
                <w:bCs/>
                <w:i/>
                <w:iCs/>
                <w:sz w:val="22"/>
                <w:szCs w:val="22"/>
              </w:rPr>
            </w:pPr>
            <w:r w:rsidRPr="00500B6D">
              <w:rPr>
                <w:bCs/>
                <w:i/>
                <w:iCs/>
                <w:sz w:val="22"/>
                <w:szCs w:val="22"/>
              </w:rPr>
              <w:t>An Act Regarding Telehealth Regulations (EMERGENCY)</w:t>
            </w:r>
          </w:p>
        </w:tc>
        <w:tc>
          <w:tcPr>
            <w:tcW w:w="7740" w:type="dxa"/>
            <w:shd w:val="clear" w:color="auto" w:fill="auto"/>
          </w:tcPr>
          <w:p w14:paraId="5CDBBC43" w14:textId="65242B2E" w:rsidR="006F3300" w:rsidRPr="0034520F" w:rsidRDefault="006F3300" w:rsidP="006F3300">
            <w:pPr>
              <w:pStyle w:val="ListParagraph"/>
              <w:numPr>
                <w:ilvl w:val="0"/>
                <w:numId w:val="67"/>
              </w:numPr>
              <w:rPr>
                <w:sz w:val="22"/>
                <w:szCs w:val="22"/>
              </w:rPr>
            </w:pPr>
            <w:r w:rsidRPr="0034520F">
              <w:rPr>
                <w:sz w:val="22"/>
                <w:szCs w:val="22"/>
              </w:rPr>
              <w:t>Amends the definitions of "telehealth", "telemonitoring" and “telehealth services”.</w:t>
            </w:r>
          </w:p>
          <w:p w14:paraId="74D23DE3" w14:textId="77777777" w:rsidR="006F3300" w:rsidRPr="0034520F" w:rsidRDefault="006F3300" w:rsidP="006F3300">
            <w:pPr>
              <w:pStyle w:val="ListParagraph"/>
              <w:numPr>
                <w:ilvl w:val="0"/>
                <w:numId w:val="67"/>
              </w:numPr>
              <w:rPr>
                <w:sz w:val="22"/>
                <w:szCs w:val="22"/>
              </w:rPr>
            </w:pPr>
            <w:r w:rsidRPr="0034520F">
              <w:rPr>
                <w:sz w:val="22"/>
                <w:szCs w:val="22"/>
              </w:rPr>
              <w:t>Allows patients receiving MaineCare health services to provide verbal, electronic or written consent to telehealth and telemonitoring services.</w:t>
            </w:r>
          </w:p>
          <w:p w14:paraId="409D2EB7" w14:textId="77777777" w:rsidR="006F3300" w:rsidRPr="0034520F" w:rsidRDefault="006F3300" w:rsidP="006F3300">
            <w:pPr>
              <w:pStyle w:val="ListParagraph"/>
              <w:numPr>
                <w:ilvl w:val="0"/>
                <w:numId w:val="67"/>
              </w:numPr>
              <w:rPr>
                <w:sz w:val="22"/>
                <w:szCs w:val="22"/>
              </w:rPr>
            </w:pPr>
            <w:r w:rsidRPr="0034520F">
              <w:rPr>
                <w:sz w:val="22"/>
                <w:szCs w:val="22"/>
              </w:rPr>
              <w:t xml:space="preserve">Clarifies that a health insurance carrier must provide coverage for a health care service through telehealth as long as the provider is acting within the scope of practice of the provider's license and in accordance with any rules adopted by the board that issued the provider’s license related to standards of practice for the delivery of a health care service through telehealth. It also removes restrictions related to the technology used to provide services through telehealth. </w:t>
            </w:r>
          </w:p>
          <w:p w14:paraId="6916090E" w14:textId="77777777" w:rsidR="006F3300" w:rsidRPr="0034520F" w:rsidRDefault="006F3300" w:rsidP="006F3300">
            <w:pPr>
              <w:pStyle w:val="ListParagraph"/>
              <w:numPr>
                <w:ilvl w:val="0"/>
                <w:numId w:val="67"/>
              </w:numPr>
              <w:rPr>
                <w:sz w:val="22"/>
                <w:szCs w:val="22"/>
              </w:rPr>
            </w:pPr>
            <w:r w:rsidRPr="0034520F">
              <w:rPr>
                <w:sz w:val="22"/>
                <w:szCs w:val="22"/>
              </w:rPr>
              <w:t xml:space="preserve">Prohibits a carrier from placing any restriction on the prescribing of medication through telehealth by a provider whose scope of practice includes prescribing medication that is more restrictive than any requirement in state and federal law for prescribing medication through in-person consultation. </w:t>
            </w:r>
          </w:p>
          <w:p w14:paraId="0D66517B" w14:textId="77777777" w:rsidR="006F3300" w:rsidRPr="0034520F" w:rsidRDefault="006F3300" w:rsidP="006F3300">
            <w:pPr>
              <w:pStyle w:val="ListParagraph"/>
              <w:numPr>
                <w:ilvl w:val="0"/>
                <w:numId w:val="67"/>
              </w:numPr>
              <w:rPr>
                <w:sz w:val="22"/>
                <w:szCs w:val="22"/>
              </w:rPr>
            </w:pPr>
            <w:r w:rsidRPr="0034520F">
              <w:rPr>
                <w:sz w:val="22"/>
                <w:szCs w:val="22"/>
              </w:rPr>
              <w:t xml:space="preserve">Clarifies that the availability of health care services through telehealth may not be considered for the purposes of demonstrating network adequacy. </w:t>
            </w:r>
          </w:p>
          <w:p w14:paraId="295084AC" w14:textId="77777777" w:rsidR="006F3300" w:rsidRPr="0034520F" w:rsidRDefault="006F3300" w:rsidP="006F3300">
            <w:pPr>
              <w:pStyle w:val="ListParagraph"/>
              <w:numPr>
                <w:ilvl w:val="0"/>
                <w:numId w:val="67"/>
              </w:numPr>
              <w:rPr>
                <w:sz w:val="22"/>
                <w:szCs w:val="22"/>
              </w:rPr>
            </w:pPr>
            <w:r w:rsidRPr="0034520F">
              <w:rPr>
                <w:sz w:val="22"/>
                <w:szCs w:val="22"/>
              </w:rPr>
              <w:t xml:space="preserve">Permits health care providers licensed under the Department of Professional &amp; Financial Regulation to provide telehealth services as long as the licensee acts within the scope of practice of the licensee's license, in accordance with any requirements &amp; restrictions imposed by law and in accordance with standards of practice. </w:t>
            </w:r>
          </w:p>
          <w:p w14:paraId="1CC9769D" w14:textId="7ABE9F59" w:rsidR="006F3300" w:rsidRPr="0034520F" w:rsidRDefault="006F3300" w:rsidP="006A1374">
            <w:pPr>
              <w:pStyle w:val="ListParagraph"/>
              <w:numPr>
                <w:ilvl w:val="0"/>
                <w:numId w:val="67"/>
              </w:numPr>
              <w:rPr>
                <w:sz w:val="22"/>
                <w:szCs w:val="22"/>
                <w:lang w:val="en"/>
              </w:rPr>
            </w:pPr>
            <w:r w:rsidRPr="0034520F">
              <w:rPr>
                <w:sz w:val="22"/>
                <w:szCs w:val="22"/>
              </w:rPr>
              <w:t>Authorizes certain licensing entities to adopt rules to establish standards of practice &amp; restrictions for telehealth services.</w:t>
            </w:r>
          </w:p>
        </w:tc>
        <w:tc>
          <w:tcPr>
            <w:tcW w:w="2250" w:type="dxa"/>
            <w:shd w:val="clear" w:color="auto" w:fill="auto"/>
          </w:tcPr>
          <w:p w14:paraId="77D827A5" w14:textId="1B449A64" w:rsidR="006F3300" w:rsidRPr="007D0773" w:rsidRDefault="006F3300" w:rsidP="006F3300">
            <w:pPr>
              <w:rPr>
                <w:sz w:val="22"/>
                <w:szCs w:val="22"/>
              </w:rPr>
            </w:pPr>
            <w:r w:rsidRPr="007D0773">
              <w:rPr>
                <w:sz w:val="22"/>
                <w:szCs w:val="22"/>
              </w:rPr>
              <w:t>June 21, 2021</w:t>
            </w:r>
          </w:p>
        </w:tc>
      </w:tr>
      <w:tr w:rsidR="006F3300" w:rsidRPr="007D0773" w14:paraId="117DBFD9" w14:textId="77777777" w:rsidTr="417AB01E">
        <w:trPr>
          <w:trHeight w:val="863"/>
        </w:trPr>
        <w:tc>
          <w:tcPr>
            <w:tcW w:w="2965" w:type="dxa"/>
            <w:shd w:val="clear" w:color="auto" w:fill="auto"/>
          </w:tcPr>
          <w:p w14:paraId="13D876D0" w14:textId="77777777" w:rsidR="006F3300" w:rsidRPr="00500B6D" w:rsidRDefault="006F3300" w:rsidP="006F3300">
            <w:pPr>
              <w:rPr>
                <w:b/>
                <w:sz w:val="22"/>
                <w:szCs w:val="22"/>
              </w:rPr>
            </w:pPr>
            <w:r w:rsidRPr="00500B6D">
              <w:rPr>
                <w:b/>
                <w:sz w:val="22"/>
                <w:szCs w:val="22"/>
              </w:rPr>
              <w:t>LD 814, Resolve 2021, Chapter 55</w:t>
            </w:r>
          </w:p>
          <w:p w14:paraId="57D3A9C6" w14:textId="4154893A" w:rsidR="006F3300" w:rsidRPr="00500B6D" w:rsidRDefault="006F3300" w:rsidP="006F3300">
            <w:pPr>
              <w:rPr>
                <w:bCs/>
                <w:i/>
                <w:iCs/>
                <w:sz w:val="22"/>
                <w:szCs w:val="22"/>
              </w:rPr>
            </w:pPr>
            <w:r w:rsidRPr="00500B6D">
              <w:rPr>
                <w:bCs/>
                <w:i/>
                <w:iCs/>
                <w:sz w:val="22"/>
                <w:szCs w:val="22"/>
              </w:rPr>
              <w:t>Resolve, Directing the Maine Community College System To Evaluate the Need To Expand Workforce Training Options in Waldo County</w:t>
            </w:r>
          </w:p>
        </w:tc>
        <w:tc>
          <w:tcPr>
            <w:tcW w:w="7740" w:type="dxa"/>
            <w:shd w:val="clear" w:color="auto" w:fill="auto"/>
          </w:tcPr>
          <w:p w14:paraId="3AB401D0" w14:textId="77777777" w:rsidR="006F3300" w:rsidRPr="0034520F" w:rsidRDefault="006F3300" w:rsidP="006F3300">
            <w:pPr>
              <w:pStyle w:val="ListParagraph"/>
              <w:numPr>
                <w:ilvl w:val="0"/>
                <w:numId w:val="68"/>
              </w:numPr>
              <w:rPr>
                <w:sz w:val="22"/>
                <w:szCs w:val="22"/>
              </w:rPr>
            </w:pPr>
            <w:r w:rsidRPr="0034520F">
              <w:rPr>
                <w:sz w:val="22"/>
                <w:szCs w:val="22"/>
              </w:rPr>
              <w:t xml:space="preserve">Directs the Maine Community College System to evaluate the unmet need and capacity for expanding workforce training options in Waldo County with the goal of providing additional capacity for training in industries with identified employee shortages. </w:t>
            </w:r>
          </w:p>
          <w:p w14:paraId="26B6639A" w14:textId="77777777" w:rsidR="006F3300" w:rsidRPr="0034520F" w:rsidRDefault="006F3300" w:rsidP="006F3300">
            <w:pPr>
              <w:pStyle w:val="ListParagraph"/>
              <w:numPr>
                <w:ilvl w:val="0"/>
                <w:numId w:val="68"/>
              </w:numPr>
              <w:rPr>
                <w:sz w:val="22"/>
                <w:szCs w:val="22"/>
              </w:rPr>
            </w:pPr>
            <w:r w:rsidRPr="0034520F">
              <w:rPr>
                <w:sz w:val="22"/>
                <w:szCs w:val="22"/>
              </w:rPr>
              <w:t>These industries and trades include:</w:t>
            </w:r>
          </w:p>
          <w:p w14:paraId="3E17D905" w14:textId="77777777" w:rsidR="006F3300" w:rsidRPr="0034520F" w:rsidRDefault="006F3300" w:rsidP="006F3300">
            <w:pPr>
              <w:pStyle w:val="ListParagraph"/>
              <w:numPr>
                <w:ilvl w:val="0"/>
                <w:numId w:val="70"/>
              </w:numPr>
              <w:rPr>
                <w:sz w:val="22"/>
                <w:szCs w:val="22"/>
              </w:rPr>
            </w:pPr>
            <w:r w:rsidRPr="0034520F">
              <w:rPr>
                <w:sz w:val="22"/>
                <w:szCs w:val="22"/>
              </w:rPr>
              <w:t xml:space="preserve">Nursing or other medical trades; </w:t>
            </w:r>
          </w:p>
          <w:p w14:paraId="33ED78FF" w14:textId="77777777" w:rsidR="006F3300" w:rsidRPr="0034520F" w:rsidRDefault="006F3300" w:rsidP="006F3300">
            <w:pPr>
              <w:pStyle w:val="ListParagraph"/>
              <w:numPr>
                <w:ilvl w:val="0"/>
                <w:numId w:val="70"/>
              </w:numPr>
              <w:rPr>
                <w:sz w:val="22"/>
                <w:szCs w:val="22"/>
              </w:rPr>
            </w:pPr>
            <w:r w:rsidRPr="0034520F">
              <w:rPr>
                <w:sz w:val="22"/>
                <w:szCs w:val="22"/>
              </w:rPr>
              <w:t>Composites manufacturing;</w:t>
            </w:r>
          </w:p>
          <w:p w14:paraId="3847A2DB" w14:textId="77777777" w:rsidR="006F3300" w:rsidRPr="0034520F" w:rsidRDefault="006F3300" w:rsidP="006F3300">
            <w:pPr>
              <w:pStyle w:val="ListParagraph"/>
              <w:numPr>
                <w:ilvl w:val="0"/>
                <w:numId w:val="70"/>
              </w:numPr>
              <w:rPr>
                <w:sz w:val="22"/>
                <w:szCs w:val="22"/>
              </w:rPr>
            </w:pPr>
            <w:r w:rsidRPr="0034520F">
              <w:rPr>
                <w:sz w:val="22"/>
                <w:szCs w:val="22"/>
              </w:rPr>
              <w:t xml:space="preserve">Carpentry;  </w:t>
            </w:r>
          </w:p>
          <w:p w14:paraId="2F3F8BB1" w14:textId="77777777" w:rsidR="006F3300" w:rsidRPr="0034520F" w:rsidRDefault="006F3300" w:rsidP="006F3300">
            <w:pPr>
              <w:pStyle w:val="ListParagraph"/>
              <w:numPr>
                <w:ilvl w:val="0"/>
                <w:numId w:val="70"/>
              </w:numPr>
              <w:rPr>
                <w:sz w:val="22"/>
                <w:szCs w:val="22"/>
              </w:rPr>
            </w:pPr>
            <w:r w:rsidRPr="0034520F">
              <w:rPr>
                <w:sz w:val="22"/>
                <w:szCs w:val="22"/>
              </w:rPr>
              <w:t xml:space="preserve">Electrical trades;  </w:t>
            </w:r>
          </w:p>
          <w:p w14:paraId="33DEE0DD" w14:textId="77777777" w:rsidR="006F3300" w:rsidRPr="0034520F" w:rsidRDefault="006F3300" w:rsidP="006F3300">
            <w:pPr>
              <w:pStyle w:val="ListParagraph"/>
              <w:numPr>
                <w:ilvl w:val="0"/>
                <w:numId w:val="70"/>
              </w:numPr>
              <w:rPr>
                <w:sz w:val="22"/>
                <w:szCs w:val="22"/>
              </w:rPr>
            </w:pPr>
            <w:r w:rsidRPr="0034520F">
              <w:rPr>
                <w:sz w:val="22"/>
                <w:szCs w:val="22"/>
              </w:rPr>
              <w:t>Millwright trades; and</w:t>
            </w:r>
          </w:p>
          <w:p w14:paraId="086556C7" w14:textId="77777777" w:rsidR="006F3300" w:rsidRPr="0034520F" w:rsidRDefault="006F3300" w:rsidP="006F3300">
            <w:pPr>
              <w:pStyle w:val="ListParagraph"/>
              <w:numPr>
                <w:ilvl w:val="0"/>
                <w:numId w:val="70"/>
              </w:numPr>
              <w:rPr>
                <w:sz w:val="22"/>
                <w:szCs w:val="22"/>
              </w:rPr>
            </w:pPr>
            <w:r w:rsidRPr="0034520F">
              <w:rPr>
                <w:sz w:val="22"/>
                <w:szCs w:val="22"/>
              </w:rPr>
              <w:t>Ventilation, air conditioning, refrigeration, plumbing and heating.</w:t>
            </w:r>
          </w:p>
          <w:p w14:paraId="32BED7A0" w14:textId="77777777" w:rsidR="006F3300" w:rsidRPr="0034520F" w:rsidRDefault="006F3300" w:rsidP="006F3300">
            <w:pPr>
              <w:pStyle w:val="ListParagraph"/>
              <w:numPr>
                <w:ilvl w:val="0"/>
                <w:numId w:val="69"/>
              </w:numPr>
              <w:rPr>
                <w:sz w:val="22"/>
                <w:szCs w:val="22"/>
              </w:rPr>
            </w:pPr>
            <w:r w:rsidRPr="0034520F">
              <w:rPr>
                <w:sz w:val="22"/>
                <w:szCs w:val="22"/>
              </w:rPr>
              <w:t>Directs the Maine Community College System submit a report identifying if and where needs exist, outlining the best options to meet those needs to include costs and timelines by December 1, 2021 to the Joint Standing Committee on Education &amp; Cultural Affairs.</w:t>
            </w:r>
          </w:p>
          <w:p w14:paraId="6E25054A" w14:textId="3052BAA2" w:rsidR="006F3300" w:rsidRPr="0034520F" w:rsidRDefault="006F3300" w:rsidP="00230316">
            <w:pPr>
              <w:pStyle w:val="ListParagraph"/>
              <w:numPr>
                <w:ilvl w:val="0"/>
                <w:numId w:val="69"/>
              </w:numPr>
              <w:rPr>
                <w:sz w:val="22"/>
                <w:szCs w:val="22"/>
                <w:lang w:val="en"/>
              </w:rPr>
            </w:pPr>
            <w:r w:rsidRPr="0034520F">
              <w:rPr>
                <w:sz w:val="22"/>
                <w:szCs w:val="22"/>
              </w:rPr>
              <w:t>Authorizes the Joint Standing Committee on Education &amp; Cultural Affairs to submit legislation to the Second Regular Session of the 130th Legislature.</w:t>
            </w:r>
          </w:p>
        </w:tc>
        <w:tc>
          <w:tcPr>
            <w:tcW w:w="2250" w:type="dxa"/>
            <w:shd w:val="clear" w:color="auto" w:fill="auto"/>
          </w:tcPr>
          <w:p w14:paraId="3F069081" w14:textId="77777777" w:rsidR="00721FA5" w:rsidRPr="007D0773" w:rsidRDefault="00721FA5" w:rsidP="00721FA5">
            <w:pPr>
              <w:rPr>
                <w:sz w:val="22"/>
                <w:szCs w:val="22"/>
              </w:rPr>
            </w:pPr>
            <w:r w:rsidRPr="007D0773">
              <w:rPr>
                <w:sz w:val="22"/>
                <w:szCs w:val="22"/>
              </w:rPr>
              <w:t>October 18, 2021</w:t>
            </w:r>
          </w:p>
          <w:p w14:paraId="16A7738B" w14:textId="77777777" w:rsidR="006F3300" w:rsidRPr="007D0773" w:rsidRDefault="006F3300" w:rsidP="006F3300">
            <w:pPr>
              <w:rPr>
                <w:sz w:val="22"/>
                <w:szCs w:val="22"/>
              </w:rPr>
            </w:pPr>
          </w:p>
          <w:p w14:paraId="272C33BC" w14:textId="77777777" w:rsidR="006F3300" w:rsidRPr="007D0773" w:rsidRDefault="006F3300" w:rsidP="006F3300">
            <w:pPr>
              <w:rPr>
                <w:sz w:val="22"/>
                <w:szCs w:val="22"/>
              </w:rPr>
            </w:pPr>
          </w:p>
          <w:p w14:paraId="7C66F55B" w14:textId="77777777" w:rsidR="006F3300" w:rsidRPr="007D0773" w:rsidRDefault="006F3300" w:rsidP="006F3300">
            <w:pPr>
              <w:rPr>
                <w:sz w:val="22"/>
                <w:szCs w:val="22"/>
              </w:rPr>
            </w:pPr>
          </w:p>
          <w:p w14:paraId="1D48EB76" w14:textId="596E2A69" w:rsidR="006F3300" w:rsidRPr="007D0773" w:rsidRDefault="006F3300" w:rsidP="006F3300">
            <w:pPr>
              <w:rPr>
                <w:sz w:val="22"/>
                <w:szCs w:val="22"/>
              </w:rPr>
            </w:pPr>
            <w:r w:rsidRPr="007D0773">
              <w:rPr>
                <w:sz w:val="22"/>
                <w:szCs w:val="22"/>
              </w:rPr>
              <w:t>Maine Community College System to submit report to Joint Standing Committee on Education &amp; Cultural Affairs by December 1, 2021</w:t>
            </w:r>
          </w:p>
        </w:tc>
      </w:tr>
      <w:tr w:rsidR="006F3300" w:rsidRPr="007D0773" w14:paraId="157AEDF4" w14:textId="77777777" w:rsidTr="417AB01E">
        <w:trPr>
          <w:trHeight w:val="863"/>
        </w:trPr>
        <w:tc>
          <w:tcPr>
            <w:tcW w:w="2965" w:type="dxa"/>
            <w:shd w:val="clear" w:color="auto" w:fill="auto"/>
          </w:tcPr>
          <w:p w14:paraId="0C67BCF3" w14:textId="77777777" w:rsidR="006F3300" w:rsidRPr="00500B6D" w:rsidRDefault="006F3300" w:rsidP="006F3300">
            <w:pPr>
              <w:rPr>
                <w:b/>
                <w:sz w:val="22"/>
                <w:szCs w:val="22"/>
              </w:rPr>
            </w:pPr>
            <w:r w:rsidRPr="00500B6D">
              <w:rPr>
                <w:b/>
                <w:sz w:val="22"/>
                <w:szCs w:val="22"/>
              </w:rPr>
              <w:t>LD 815, Public Law 2021, Chapter 152</w:t>
            </w:r>
          </w:p>
          <w:p w14:paraId="4965383A" w14:textId="50A379F0" w:rsidR="006F3300" w:rsidRPr="00500B6D" w:rsidRDefault="006F3300" w:rsidP="006F3300">
            <w:pPr>
              <w:rPr>
                <w:bCs/>
                <w:i/>
                <w:iCs/>
                <w:sz w:val="22"/>
                <w:szCs w:val="22"/>
              </w:rPr>
            </w:pPr>
            <w:r w:rsidRPr="00500B6D">
              <w:rPr>
                <w:bCs/>
                <w:i/>
                <w:iCs/>
                <w:sz w:val="22"/>
                <w:szCs w:val="22"/>
              </w:rPr>
              <w:t>An Act To Support School Decarbonization</w:t>
            </w:r>
          </w:p>
        </w:tc>
        <w:tc>
          <w:tcPr>
            <w:tcW w:w="7740" w:type="dxa"/>
            <w:shd w:val="clear" w:color="auto" w:fill="auto"/>
          </w:tcPr>
          <w:p w14:paraId="63CE1F6B" w14:textId="77777777" w:rsidR="006F3300" w:rsidRPr="0034520F" w:rsidRDefault="006F3300" w:rsidP="006F3300">
            <w:pPr>
              <w:pStyle w:val="ListParagraph"/>
              <w:numPr>
                <w:ilvl w:val="0"/>
                <w:numId w:val="71"/>
              </w:numPr>
              <w:rPr>
                <w:sz w:val="22"/>
                <w:szCs w:val="22"/>
              </w:rPr>
            </w:pPr>
            <w:r w:rsidRPr="0034520F">
              <w:rPr>
                <w:sz w:val="22"/>
                <w:szCs w:val="22"/>
              </w:rPr>
              <w:t>Repeals the school solar energy program administrated by the Efficiency Maine Trust.</w:t>
            </w:r>
          </w:p>
          <w:p w14:paraId="759831FF" w14:textId="77777777" w:rsidR="006F3300" w:rsidRPr="0034520F" w:rsidRDefault="006F3300" w:rsidP="006F3300">
            <w:pPr>
              <w:pStyle w:val="ListParagraph"/>
              <w:numPr>
                <w:ilvl w:val="0"/>
                <w:numId w:val="71"/>
              </w:numPr>
              <w:rPr>
                <w:sz w:val="22"/>
                <w:szCs w:val="22"/>
              </w:rPr>
            </w:pPr>
            <w:r w:rsidRPr="0034520F">
              <w:rPr>
                <w:sz w:val="22"/>
                <w:szCs w:val="22"/>
              </w:rPr>
              <w:t xml:space="preserve">Revises the school energy savings program to a school decarbonization program and directs the Efficiency Maine Trust to develop and administer that school decarbonization program. </w:t>
            </w:r>
          </w:p>
          <w:p w14:paraId="4B2AF6B1" w14:textId="04594CB1" w:rsidR="006F3300" w:rsidRPr="0034520F" w:rsidRDefault="006F3300" w:rsidP="00230316">
            <w:pPr>
              <w:pStyle w:val="ListParagraph"/>
              <w:numPr>
                <w:ilvl w:val="0"/>
                <w:numId w:val="71"/>
              </w:numPr>
              <w:rPr>
                <w:sz w:val="22"/>
                <w:szCs w:val="22"/>
                <w:lang w:val="en"/>
              </w:rPr>
            </w:pPr>
            <w:r w:rsidRPr="0034520F">
              <w:rPr>
                <w:sz w:val="22"/>
                <w:szCs w:val="22"/>
              </w:rPr>
              <w:t xml:space="preserve">Requires the Trust to provide technical and financial support including access to professional services to help kindergarten to grade 12 schools become carbon neutral. </w:t>
            </w:r>
          </w:p>
        </w:tc>
        <w:tc>
          <w:tcPr>
            <w:tcW w:w="2250" w:type="dxa"/>
            <w:shd w:val="clear" w:color="auto" w:fill="auto"/>
          </w:tcPr>
          <w:p w14:paraId="5079D17B" w14:textId="77777777" w:rsidR="00721FA5" w:rsidRPr="007D0773" w:rsidRDefault="00721FA5" w:rsidP="00721FA5">
            <w:pPr>
              <w:rPr>
                <w:sz w:val="22"/>
                <w:szCs w:val="22"/>
              </w:rPr>
            </w:pPr>
            <w:r w:rsidRPr="007D0773">
              <w:rPr>
                <w:sz w:val="22"/>
                <w:szCs w:val="22"/>
              </w:rPr>
              <w:t>October 18, 2021</w:t>
            </w:r>
          </w:p>
          <w:p w14:paraId="4A46B42D" w14:textId="77777777" w:rsidR="006F3300" w:rsidRPr="007D0773" w:rsidRDefault="006F3300" w:rsidP="006F3300">
            <w:pPr>
              <w:rPr>
                <w:sz w:val="22"/>
                <w:szCs w:val="22"/>
              </w:rPr>
            </w:pPr>
          </w:p>
        </w:tc>
      </w:tr>
      <w:tr w:rsidR="006F3300" w:rsidRPr="007D0773" w14:paraId="2EB54514" w14:textId="77777777" w:rsidTr="417AB01E">
        <w:trPr>
          <w:trHeight w:val="863"/>
        </w:trPr>
        <w:tc>
          <w:tcPr>
            <w:tcW w:w="2965" w:type="dxa"/>
            <w:shd w:val="clear" w:color="auto" w:fill="auto"/>
          </w:tcPr>
          <w:p w14:paraId="01E0B355" w14:textId="77777777" w:rsidR="006F3300" w:rsidRPr="00500B6D" w:rsidRDefault="006F3300" w:rsidP="006F3300">
            <w:pPr>
              <w:rPr>
                <w:b/>
                <w:sz w:val="22"/>
                <w:szCs w:val="22"/>
              </w:rPr>
            </w:pPr>
            <w:r w:rsidRPr="00500B6D">
              <w:rPr>
                <w:b/>
                <w:sz w:val="22"/>
                <w:szCs w:val="22"/>
              </w:rPr>
              <w:t>LD 816, Public Law 2021, Chapter 281</w:t>
            </w:r>
          </w:p>
          <w:p w14:paraId="30468EB0" w14:textId="1831AE88" w:rsidR="006F3300" w:rsidRPr="00500B6D" w:rsidRDefault="006F3300" w:rsidP="006F3300">
            <w:pPr>
              <w:rPr>
                <w:bCs/>
                <w:i/>
                <w:iCs/>
                <w:sz w:val="22"/>
                <w:szCs w:val="22"/>
              </w:rPr>
            </w:pPr>
            <w:r w:rsidRPr="00500B6D">
              <w:rPr>
                <w:bCs/>
                <w:i/>
                <w:iCs/>
                <w:sz w:val="22"/>
                <w:szCs w:val="22"/>
              </w:rPr>
              <w:t>An Act to Improve Communication between School Board Members and School Employees and Members of the Public</w:t>
            </w:r>
          </w:p>
        </w:tc>
        <w:tc>
          <w:tcPr>
            <w:tcW w:w="7740" w:type="dxa"/>
            <w:shd w:val="clear" w:color="auto" w:fill="auto"/>
          </w:tcPr>
          <w:p w14:paraId="43AD4325" w14:textId="77777777" w:rsidR="006F3300" w:rsidRPr="0034520F" w:rsidRDefault="006F3300" w:rsidP="006F3300">
            <w:pPr>
              <w:pStyle w:val="ListParagraph"/>
              <w:numPr>
                <w:ilvl w:val="0"/>
                <w:numId w:val="72"/>
              </w:numPr>
              <w:rPr>
                <w:sz w:val="22"/>
                <w:szCs w:val="22"/>
              </w:rPr>
            </w:pPr>
            <w:r w:rsidRPr="0034520F">
              <w:rPr>
                <w:sz w:val="22"/>
                <w:szCs w:val="22"/>
              </w:rPr>
              <w:t>Provides that a school board must regularly communicate with school employees in the school board's school administrative unit and members of the public who reside within the boundaries of the school administrative unit.</w:t>
            </w:r>
          </w:p>
          <w:p w14:paraId="1DDCBB40" w14:textId="77777777" w:rsidR="006F3300" w:rsidRPr="0034520F" w:rsidRDefault="006F3300" w:rsidP="006F3300">
            <w:pPr>
              <w:rPr>
                <w:sz w:val="22"/>
                <w:szCs w:val="22"/>
                <w:lang w:val="en"/>
              </w:rPr>
            </w:pPr>
          </w:p>
        </w:tc>
        <w:tc>
          <w:tcPr>
            <w:tcW w:w="2250" w:type="dxa"/>
            <w:shd w:val="clear" w:color="auto" w:fill="auto"/>
          </w:tcPr>
          <w:p w14:paraId="7B1523D6" w14:textId="77777777" w:rsidR="00721FA5" w:rsidRPr="007D0773" w:rsidRDefault="00721FA5" w:rsidP="00721FA5">
            <w:pPr>
              <w:rPr>
                <w:sz w:val="22"/>
                <w:szCs w:val="22"/>
              </w:rPr>
            </w:pPr>
            <w:r w:rsidRPr="007D0773">
              <w:rPr>
                <w:sz w:val="22"/>
                <w:szCs w:val="22"/>
              </w:rPr>
              <w:t>October 18, 2021</w:t>
            </w:r>
          </w:p>
          <w:p w14:paraId="38083A67" w14:textId="77777777" w:rsidR="006F3300" w:rsidRPr="007D0773" w:rsidRDefault="006F3300" w:rsidP="006F3300">
            <w:pPr>
              <w:rPr>
                <w:sz w:val="22"/>
                <w:szCs w:val="22"/>
              </w:rPr>
            </w:pPr>
          </w:p>
        </w:tc>
      </w:tr>
      <w:tr w:rsidR="006F3300" w:rsidRPr="007D0773" w14:paraId="6F68BCF3" w14:textId="77777777" w:rsidTr="417AB01E">
        <w:trPr>
          <w:trHeight w:val="863"/>
        </w:trPr>
        <w:tc>
          <w:tcPr>
            <w:tcW w:w="2965" w:type="dxa"/>
            <w:shd w:val="clear" w:color="auto" w:fill="auto"/>
          </w:tcPr>
          <w:p w14:paraId="619E0AFF" w14:textId="77777777" w:rsidR="006F3300" w:rsidRPr="00500B6D" w:rsidRDefault="006F3300" w:rsidP="006F3300">
            <w:pPr>
              <w:rPr>
                <w:b/>
                <w:sz w:val="22"/>
                <w:szCs w:val="22"/>
              </w:rPr>
            </w:pPr>
            <w:r w:rsidRPr="00500B6D">
              <w:rPr>
                <w:b/>
                <w:sz w:val="22"/>
                <w:szCs w:val="22"/>
              </w:rPr>
              <w:t>LD 854, Public Law 2021, Chapter 227</w:t>
            </w:r>
          </w:p>
          <w:p w14:paraId="5A5EFE83" w14:textId="657AD585" w:rsidR="006F3300" w:rsidRPr="00500B6D" w:rsidRDefault="006F3300" w:rsidP="006F3300">
            <w:pPr>
              <w:rPr>
                <w:bCs/>
                <w:i/>
                <w:iCs/>
                <w:sz w:val="22"/>
                <w:szCs w:val="22"/>
              </w:rPr>
            </w:pPr>
            <w:r w:rsidRPr="00500B6D">
              <w:rPr>
                <w:bCs/>
                <w:i/>
                <w:iCs/>
                <w:sz w:val="22"/>
                <w:szCs w:val="22"/>
              </w:rPr>
              <w:t>An Act To Ensure Continued Health-related Services for Children to Access Education (EMERGENCY)</w:t>
            </w:r>
          </w:p>
        </w:tc>
        <w:tc>
          <w:tcPr>
            <w:tcW w:w="7740" w:type="dxa"/>
            <w:shd w:val="clear" w:color="auto" w:fill="auto"/>
          </w:tcPr>
          <w:p w14:paraId="4646AE40" w14:textId="77777777" w:rsidR="006F3300" w:rsidRPr="0034520F" w:rsidRDefault="006F3300" w:rsidP="006F3300">
            <w:pPr>
              <w:pStyle w:val="ListParagraph"/>
              <w:numPr>
                <w:ilvl w:val="0"/>
                <w:numId w:val="73"/>
              </w:numPr>
              <w:rPr>
                <w:sz w:val="22"/>
                <w:szCs w:val="22"/>
              </w:rPr>
            </w:pPr>
            <w:r w:rsidRPr="0034520F">
              <w:rPr>
                <w:sz w:val="22"/>
                <w:szCs w:val="22"/>
              </w:rPr>
              <w:t>Clarifies that Department of Health &amp; Human Services (DHHS) reimbursement for services to children from birth to 5 years of age are health-related rather than school-related and are necessary to access education. These services may include, but are not limited to, physical therapy, occupational therapy, speech therapy, nursing services, social work services and behavioral health services.</w:t>
            </w:r>
          </w:p>
          <w:p w14:paraId="2097AA8A" w14:textId="77777777" w:rsidR="006F3300" w:rsidRPr="0034520F" w:rsidRDefault="006F3300" w:rsidP="006F3300">
            <w:pPr>
              <w:pStyle w:val="ListParagraph"/>
              <w:numPr>
                <w:ilvl w:val="0"/>
                <w:numId w:val="73"/>
              </w:numPr>
              <w:rPr>
                <w:sz w:val="22"/>
                <w:szCs w:val="22"/>
              </w:rPr>
            </w:pPr>
            <w:r w:rsidRPr="0034520F">
              <w:rPr>
                <w:sz w:val="22"/>
                <w:szCs w:val="22"/>
              </w:rPr>
              <w:t xml:space="preserve">Requires the DHHS to adopt a new rule to implement the reimbursement of health-related services pursuant to Title 34-B, Section 1227 and specifies that the initial rule is major substantive, and then subsequent rules are routine technical. </w:t>
            </w:r>
          </w:p>
          <w:p w14:paraId="75762913" w14:textId="77777777" w:rsidR="006F3300" w:rsidRPr="0034520F" w:rsidRDefault="006F3300" w:rsidP="006F3300">
            <w:pPr>
              <w:pStyle w:val="ListParagraph"/>
              <w:numPr>
                <w:ilvl w:val="0"/>
                <w:numId w:val="73"/>
              </w:numPr>
              <w:rPr>
                <w:sz w:val="22"/>
                <w:szCs w:val="22"/>
              </w:rPr>
            </w:pPr>
            <w:r w:rsidRPr="0034520F">
              <w:rPr>
                <w:sz w:val="22"/>
                <w:szCs w:val="22"/>
              </w:rPr>
              <w:t>Directs the DHHS convene stakeholder groups prior to rulemaking activity that are to include representatives of providers, advocates, parents of children receiving services, the Child Development Services System, school administrative units and the Department of Education. The Department of Health &amp; Human Services shall also take into account the findings from the independent review of the State's early childhood special education services carried out pursuant to Public Law 2019, chapter 343, Part VVVV.</w:t>
            </w:r>
          </w:p>
          <w:p w14:paraId="0956D164" w14:textId="094BD95E" w:rsidR="006F3300" w:rsidRPr="0034520F" w:rsidRDefault="006F3300" w:rsidP="00230316">
            <w:pPr>
              <w:pStyle w:val="ListParagraph"/>
              <w:numPr>
                <w:ilvl w:val="0"/>
                <w:numId w:val="73"/>
              </w:numPr>
              <w:rPr>
                <w:sz w:val="22"/>
                <w:szCs w:val="22"/>
                <w:lang w:val="en"/>
              </w:rPr>
            </w:pPr>
            <w:r w:rsidRPr="0034520F">
              <w:rPr>
                <w:sz w:val="22"/>
                <w:szCs w:val="22"/>
              </w:rPr>
              <w:t xml:space="preserve">The major substantive rule must be provisionally adopted and submitted to the Legislature for review by than January 13, 2023. </w:t>
            </w:r>
          </w:p>
        </w:tc>
        <w:tc>
          <w:tcPr>
            <w:tcW w:w="2250" w:type="dxa"/>
            <w:shd w:val="clear" w:color="auto" w:fill="auto"/>
          </w:tcPr>
          <w:p w14:paraId="0ADB5172" w14:textId="77777777" w:rsidR="006F3300" w:rsidRPr="007D0773" w:rsidRDefault="006F3300" w:rsidP="006F3300">
            <w:pPr>
              <w:rPr>
                <w:sz w:val="22"/>
                <w:szCs w:val="22"/>
              </w:rPr>
            </w:pPr>
            <w:r w:rsidRPr="007D0773">
              <w:rPr>
                <w:sz w:val="22"/>
                <w:szCs w:val="22"/>
              </w:rPr>
              <w:t>June 16, 2021</w:t>
            </w:r>
          </w:p>
          <w:p w14:paraId="439E7BBF" w14:textId="77777777" w:rsidR="00D079BD" w:rsidRPr="007D0773" w:rsidRDefault="00D079BD" w:rsidP="006F3300">
            <w:pPr>
              <w:rPr>
                <w:sz w:val="22"/>
                <w:szCs w:val="22"/>
              </w:rPr>
            </w:pPr>
          </w:p>
          <w:p w14:paraId="62ABAF16" w14:textId="774114D5" w:rsidR="00D079BD" w:rsidRPr="007D0773" w:rsidRDefault="007A6CEA" w:rsidP="006F3300">
            <w:pPr>
              <w:rPr>
                <w:sz w:val="22"/>
                <w:szCs w:val="22"/>
              </w:rPr>
            </w:pPr>
            <w:r w:rsidRPr="007D0773">
              <w:rPr>
                <w:sz w:val="22"/>
                <w:szCs w:val="22"/>
              </w:rPr>
              <w:t>Department of Health &amp; Human Services provisionally adopt rule by January, 2023</w:t>
            </w:r>
          </w:p>
        </w:tc>
      </w:tr>
      <w:tr w:rsidR="006F3300" w:rsidRPr="007D0773" w14:paraId="6B918A9F" w14:textId="77777777" w:rsidTr="417AB01E">
        <w:trPr>
          <w:trHeight w:val="863"/>
        </w:trPr>
        <w:tc>
          <w:tcPr>
            <w:tcW w:w="2965" w:type="dxa"/>
            <w:shd w:val="clear" w:color="auto" w:fill="auto"/>
          </w:tcPr>
          <w:p w14:paraId="1193FCCA" w14:textId="36DE30B4" w:rsidR="006F3300" w:rsidRPr="00500B6D" w:rsidRDefault="006F3300" w:rsidP="006F3300">
            <w:pPr>
              <w:rPr>
                <w:b/>
                <w:sz w:val="22"/>
                <w:szCs w:val="22"/>
              </w:rPr>
            </w:pPr>
            <w:r w:rsidRPr="00500B6D">
              <w:rPr>
                <w:b/>
                <w:sz w:val="22"/>
                <w:szCs w:val="22"/>
              </w:rPr>
              <w:t>LD 864, Public Law 2021, Chapter 383</w:t>
            </w:r>
          </w:p>
          <w:p w14:paraId="3D1E7614" w14:textId="6FCE9FCC" w:rsidR="006F3300" w:rsidRPr="00500B6D" w:rsidRDefault="006F3300" w:rsidP="006F3300">
            <w:pPr>
              <w:rPr>
                <w:bCs/>
                <w:i/>
                <w:iCs/>
                <w:sz w:val="22"/>
                <w:szCs w:val="22"/>
              </w:rPr>
            </w:pPr>
            <w:r w:rsidRPr="00500B6D">
              <w:rPr>
                <w:bCs/>
                <w:i/>
                <w:iCs/>
                <w:sz w:val="22"/>
                <w:szCs w:val="22"/>
              </w:rPr>
              <w:t>An Act To Protect Teachers' Privacy While Delivering Remote Instruction</w:t>
            </w:r>
          </w:p>
        </w:tc>
        <w:tc>
          <w:tcPr>
            <w:tcW w:w="7740" w:type="dxa"/>
            <w:shd w:val="clear" w:color="auto" w:fill="auto"/>
          </w:tcPr>
          <w:p w14:paraId="4051A61D" w14:textId="77777777" w:rsidR="006F3300" w:rsidRPr="0034520F" w:rsidRDefault="006F3300" w:rsidP="006F3300">
            <w:pPr>
              <w:pStyle w:val="ListParagraph"/>
              <w:numPr>
                <w:ilvl w:val="0"/>
                <w:numId w:val="74"/>
              </w:numPr>
              <w:rPr>
                <w:sz w:val="22"/>
                <w:szCs w:val="22"/>
              </w:rPr>
            </w:pPr>
            <w:r w:rsidRPr="0034520F">
              <w:rPr>
                <w:sz w:val="22"/>
                <w:szCs w:val="22"/>
              </w:rPr>
              <w:t xml:space="preserve">Defines “remote instruction” as instruction provided using audio or video transmission of a teacher or of a classroom with a teacher and participating students and includes real-time transmissions and recorded sessions.  </w:t>
            </w:r>
          </w:p>
          <w:p w14:paraId="175E719E" w14:textId="77777777" w:rsidR="006F3300" w:rsidRPr="0034520F" w:rsidRDefault="006F3300" w:rsidP="006F3300">
            <w:pPr>
              <w:pStyle w:val="ListParagraph"/>
              <w:numPr>
                <w:ilvl w:val="0"/>
                <w:numId w:val="74"/>
              </w:numPr>
              <w:rPr>
                <w:sz w:val="22"/>
                <w:szCs w:val="22"/>
              </w:rPr>
            </w:pPr>
            <w:r w:rsidRPr="0034520F">
              <w:rPr>
                <w:sz w:val="22"/>
                <w:szCs w:val="22"/>
              </w:rPr>
              <w:t>Except as authorized by a public or private school for the purposes of remote instruction, this legislation prohibits the distribution or retransmission of all or a part of a recorded session of remote instruction without the express written consent of the public or private school.</w:t>
            </w:r>
          </w:p>
          <w:p w14:paraId="54A49F6D" w14:textId="47FB0424" w:rsidR="006F3300" w:rsidRPr="0034520F" w:rsidRDefault="006F3300" w:rsidP="00230316">
            <w:pPr>
              <w:pStyle w:val="ListParagraph"/>
              <w:numPr>
                <w:ilvl w:val="0"/>
                <w:numId w:val="74"/>
              </w:numPr>
              <w:rPr>
                <w:sz w:val="22"/>
                <w:szCs w:val="22"/>
                <w:lang w:val="en"/>
              </w:rPr>
            </w:pPr>
            <w:r w:rsidRPr="0034520F">
              <w:rPr>
                <w:sz w:val="22"/>
                <w:szCs w:val="22"/>
              </w:rPr>
              <w:t xml:space="preserve">A fine of not less than $200 nor more than $500 as a civil violation may be adjudged against a person who violates this section. </w:t>
            </w:r>
          </w:p>
        </w:tc>
        <w:tc>
          <w:tcPr>
            <w:tcW w:w="2250" w:type="dxa"/>
            <w:shd w:val="clear" w:color="auto" w:fill="auto"/>
          </w:tcPr>
          <w:p w14:paraId="46BA44A0" w14:textId="77777777" w:rsidR="00EA37B8" w:rsidRPr="007D0773" w:rsidRDefault="00EA37B8" w:rsidP="00EA37B8">
            <w:pPr>
              <w:rPr>
                <w:sz w:val="22"/>
                <w:szCs w:val="22"/>
              </w:rPr>
            </w:pPr>
            <w:r w:rsidRPr="007D0773">
              <w:rPr>
                <w:sz w:val="22"/>
                <w:szCs w:val="22"/>
              </w:rPr>
              <w:t>October 18, 2021</w:t>
            </w:r>
          </w:p>
          <w:p w14:paraId="4A850159" w14:textId="77777777" w:rsidR="006F3300" w:rsidRPr="007D0773" w:rsidRDefault="006F3300" w:rsidP="006F3300">
            <w:pPr>
              <w:rPr>
                <w:sz w:val="22"/>
                <w:szCs w:val="22"/>
              </w:rPr>
            </w:pPr>
          </w:p>
        </w:tc>
      </w:tr>
      <w:tr w:rsidR="006F3300" w:rsidRPr="007D0773" w14:paraId="1D14841C" w14:textId="77777777" w:rsidTr="417AB01E">
        <w:trPr>
          <w:trHeight w:val="863"/>
        </w:trPr>
        <w:tc>
          <w:tcPr>
            <w:tcW w:w="2965" w:type="dxa"/>
            <w:shd w:val="clear" w:color="auto" w:fill="auto"/>
          </w:tcPr>
          <w:p w14:paraId="4C9A8CF6" w14:textId="76EE91BA" w:rsidR="0080354C" w:rsidRPr="00500B6D" w:rsidRDefault="006F3300" w:rsidP="006F3300">
            <w:pPr>
              <w:rPr>
                <w:b/>
                <w:sz w:val="22"/>
                <w:szCs w:val="22"/>
              </w:rPr>
            </w:pPr>
            <w:r w:rsidRPr="00500B6D">
              <w:rPr>
                <w:b/>
                <w:sz w:val="22"/>
                <w:szCs w:val="22"/>
              </w:rPr>
              <w:t xml:space="preserve">LD 880, </w:t>
            </w:r>
            <w:r w:rsidR="0080354C" w:rsidRPr="00500B6D">
              <w:rPr>
                <w:b/>
                <w:sz w:val="22"/>
                <w:szCs w:val="22"/>
              </w:rPr>
              <w:t>Public Law 2021, Chapter 4</w:t>
            </w:r>
            <w:r w:rsidR="00BB062E" w:rsidRPr="00500B6D">
              <w:rPr>
                <w:b/>
                <w:sz w:val="22"/>
                <w:szCs w:val="22"/>
              </w:rPr>
              <w:t>71</w:t>
            </w:r>
          </w:p>
          <w:p w14:paraId="36AB1AD8" w14:textId="0EBA78AC" w:rsidR="0080354C" w:rsidRPr="00500B6D" w:rsidRDefault="0080354C" w:rsidP="006F3300">
            <w:pPr>
              <w:rPr>
                <w:bCs/>
                <w:i/>
                <w:iCs/>
                <w:sz w:val="22"/>
                <w:szCs w:val="22"/>
              </w:rPr>
            </w:pPr>
            <w:r w:rsidRPr="00500B6D">
              <w:rPr>
                <w:bCs/>
                <w:i/>
                <w:iCs/>
                <w:sz w:val="22"/>
                <w:szCs w:val="22"/>
              </w:rPr>
              <w:t>An Act To Protect School Employees from Workplace Bullying</w:t>
            </w:r>
          </w:p>
        </w:tc>
        <w:tc>
          <w:tcPr>
            <w:tcW w:w="7740" w:type="dxa"/>
            <w:shd w:val="clear" w:color="auto" w:fill="auto"/>
          </w:tcPr>
          <w:p w14:paraId="4E09BB60" w14:textId="77777777" w:rsidR="0057176D" w:rsidRPr="0034520F" w:rsidRDefault="0057176D" w:rsidP="0057176D">
            <w:pPr>
              <w:pStyle w:val="HTMLPreformatted"/>
              <w:numPr>
                <w:ilvl w:val="0"/>
                <w:numId w:val="104"/>
              </w:numPr>
              <w:rPr>
                <w:rFonts w:ascii="Times New Roman" w:hAnsi="Times New Roman" w:cs="Times New Roman"/>
                <w:sz w:val="22"/>
                <w:szCs w:val="22"/>
              </w:rPr>
            </w:pPr>
            <w:r w:rsidRPr="0034520F">
              <w:rPr>
                <w:rFonts w:ascii="Times New Roman" w:hAnsi="Times New Roman" w:cs="Times New Roman"/>
                <w:sz w:val="22"/>
                <w:szCs w:val="22"/>
              </w:rPr>
              <w:t>Requires a school board to implement a policy to address the negative effects of bullying and cyberbullying of school employees by administrators, school employees, parents, students or any other individuals associated with the public school.</w:t>
            </w:r>
          </w:p>
          <w:p w14:paraId="666632C1" w14:textId="77777777" w:rsidR="0057176D" w:rsidRPr="0034520F" w:rsidRDefault="0057176D" w:rsidP="0057176D">
            <w:pPr>
              <w:pStyle w:val="HTMLPreformatted"/>
              <w:numPr>
                <w:ilvl w:val="0"/>
                <w:numId w:val="104"/>
              </w:numPr>
              <w:rPr>
                <w:rFonts w:ascii="Times New Roman" w:hAnsi="Times New Roman" w:cs="Times New Roman"/>
                <w:sz w:val="22"/>
                <w:szCs w:val="22"/>
              </w:rPr>
            </w:pPr>
            <w:r w:rsidRPr="0034520F">
              <w:rPr>
                <w:rFonts w:ascii="Times New Roman" w:hAnsi="Times New Roman" w:cs="Times New Roman"/>
                <w:sz w:val="22"/>
                <w:szCs w:val="22"/>
              </w:rPr>
              <w:t xml:space="preserve">The policy must include, but is not limited to: </w:t>
            </w:r>
          </w:p>
          <w:p w14:paraId="79B610FE" w14:textId="77777777" w:rsidR="0057176D" w:rsidRPr="0034520F" w:rsidRDefault="0057176D" w:rsidP="007F20BE">
            <w:pPr>
              <w:pStyle w:val="HTMLPreformatted"/>
              <w:numPr>
                <w:ilvl w:val="0"/>
                <w:numId w:val="106"/>
              </w:numPr>
              <w:rPr>
                <w:rFonts w:ascii="Times New Roman" w:hAnsi="Times New Roman" w:cs="Times New Roman"/>
                <w:sz w:val="22"/>
                <w:szCs w:val="22"/>
              </w:rPr>
            </w:pPr>
            <w:r w:rsidRPr="0034520F">
              <w:rPr>
                <w:rFonts w:ascii="Times New Roman" w:hAnsi="Times New Roman" w:cs="Times New Roman"/>
                <w:sz w:val="22"/>
                <w:szCs w:val="22"/>
              </w:rPr>
              <w:t xml:space="preserve">Identifying the responsibility of all school employees to comply with the policy; </w:t>
            </w:r>
          </w:p>
          <w:p w14:paraId="58B6DC47" w14:textId="77777777" w:rsidR="0057176D" w:rsidRPr="0034520F" w:rsidRDefault="0057176D" w:rsidP="007F20BE">
            <w:pPr>
              <w:pStyle w:val="HTMLPreformatted"/>
              <w:numPr>
                <w:ilvl w:val="0"/>
                <w:numId w:val="106"/>
              </w:numPr>
              <w:rPr>
                <w:rFonts w:ascii="Times New Roman" w:hAnsi="Times New Roman" w:cs="Times New Roman"/>
                <w:sz w:val="22"/>
                <w:szCs w:val="22"/>
              </w:rPr>
            </w:pPr>
            <w:r w:rsidRPr="0034520F">
              <w:rPr>
                <w:rFonts w:ascii="Times New Roman" w:hAnsi="Times New Roman" w:cs="Times New Roman"/>
                <w:sz w:val="22"/>
                <w:szCs w:val="22"/>
              </w:rPr>
              <w:t>A clear statement that bullying, harassment and retaliation for reporting such behavior are prohibited;</w:t>
            </w:r>
          </w:p>
          <w:p w14:paraId="7A2D814E" w14:textId="77777777" w:rsidR="0057176D" w:rsidRPr="0034520F" w:rsidRDefault="0057176D" w:rsidP="007F20BE">
            <w:pPr>
              <w:pStyle w:val="HTMLPreformatted"/>
              <w:numPr>
                <w:ilvl w:val="0"/>
                <w:numId w:val="106"/>
              </w:numPr>
              <w:rPr>
                <w:rFonts w:ascii="Times New Roman" w:hAnsi="Times New Roman" w:cs="Times New Roman"/>
                <w:sz w:val="22"/>
                <w:szCs w:val="22"/>
              </w:rPr>
            </w:pPr>
            <w:r w:rsidRPr="0034520F">
              <w:rPr>
                <w:rFonts w:ascii="Times New Roman" w:hAnsi="Times New Roman" w:cs="Times New Roman"/>
                <w:sz w:val="22"/>
                <w:szCs w:val="22"/>
              </w:rPr>
              <w:t xml:space="preserve">Outlining the responsibility of a superintendent to implement and enforce the policy; </w:t>
            </w:r>
          </w:p>
          <w:p w14:paraId="3EC694A8" w14:textId="77777777" w:rsidR="0057176D" w:rsidRPr="0034520F" w:rsidRDefault="0057176D" w:rsidP="007F20BE">
            <w:pPr>
              <w:pStyle w:val="HTMLPreformatted"/>
              <w:numPr>
                <w:ilvl w:val="0"/>
                <w:numId w:val="106"/>
              </w:numPr>
              <w:rPr>
                <w:rFonts w:ascii="Times New Roman" w:hAnsi="Times New Roman" w:cs="Times New Roman"/>
                <w:sz w:val="22"/>
                <w:szCs w:val="22"/>
              </w:rPr>
            </w:pPr>
            <w:r w:rsidRPr="0034520F">
              <w:rPr>
                <w:rFonts w:ascii="Times New Roman" w:hAnsi="Times New Roman" w:cs="Times New Roman"/>
                <w:sz w:val="22"/>
                <w:szCs w:val="22"/>
              </w:rPr>
              <w:t xml:space="preserve">Procedure for school employees to report incidents of bullying; </w:t>
            </w:r>
          </w:p>
          <w:p w14:paraId="6341CCAB" w14:textId="77777777" w:rsidR="0057176D" w:rsidRPr="0034520F" w:rsidRDefault="0057176D" w:rsidP="007F20BE">
            <w:pPr>
              <w:pStyle w:val="HTMLPreformatted"/>
              <w:numPr>
                <w:ilvl w:val="0"/>
                <w:numId w:val="106"/>
              </w:numPr>
              <w:rPr>
                <w:rFonts w:ascii="Times New Roman" w:hAnsi="Times New Roman" w:cs="Times New Roman"/>
                <w:sz w:val="22"/>
                <w:szCs w:val="22"/>
              </w:rPr>
            </w:pPr>
            <w:r w:rsidRPr="0034520F">
              <w:rPr>
                <w:rFonts w:ascii="Times New Roman" w:hAnsi="Times New Roman" w:cs="Times New Roman"/>
                <w:sz w:val="22"/>
                <w:szCs w:val="22"/>
              </w:rPr>
              <w:t xml:space="preserve">Procedure for promptly investigating and responding to incidents of bullying, including written documentation of reported incidents; and </w:t>
            </w:r>
          </w:p>
          <w:p w14:paraId="6E559B94" w14:textId="77777777" w:rsidR="0057176D" w:rsidRPr="0034520F" w:rsidRDefault="0057176D" w:rsidP="007F20BE">
            <w:pPr>
              <w:pStyle w:val="HTMLPreformatted"/>
              <w:numPr>
                <w:ilvl w:val="0"/>
                <w:numId w:val="106"/>
              </w:numPr>
              <w:rPr>
                <w:rFonts w:ascii="Times New Roman" w:hAnsi="Times New Roman" w:cs="Times New Roman"/>
                <w:sz w:val="22"/>
                <w:szCs w:val="22"/>
              </w:rPr>
            </w:pPr>
            <w:r w:rsidRPr="0034520F">
              <w:rPr>
                <w:rFonts w:ascii="Times New Roman" w:hAnsi="Times New Roman" w:cs="Times New Roman"/>
                <w:sz w:val="22"/>
                <w:szCs w:val="22"/>
              </w:rPr>
              <w:t>A statement that any rights under the policy do not exclude access to or limit any other right or remedy under the law</w:t>
            </w:r>
          </w:p>
          <w:p w14:paraId="653E6656" w14:textId="77777777" w:rsidR="0057176D" w:rsidRPr="0034520F" w:rsidRDefault="0057176D" w:rsidP="007F20BE">
            <w:pPr>
              <w:pStyle w:val="HTMLPreformatted"/>
              <w:numPr>
                <w:ilvl w:val="0"/>
                <w:numId w:val="105"/>
              </w:numPr>
              <w:rPr>
                <w:rFonts w:ascii="Times New Roman" w:hAnsi="Times New Roman" w:cs="Times New Roman"/>
                <w:sz w:val="22"/>
                <w:szCs w:val="22"/>
              </w:rPr>
            </w:pPr>
            <w:r w:rsidRPr="0034520F">
              <w:rPr>
                <w:rFonts w:ascii="Times New Roman" w:hAnsi="Times New Roman" w:cs="Times New Roman"/>
                <w:sz w:val="22"/>
                <w:szCs w:val="22"/>
              </w:rPr>
              <w:t xml:space="preserve">If an affected school employee is covered by a collective bargaining agreement, the policy is subject to the dispute resolution process of the collective bargaining agreement. </w:t>
            </w:r>
          </w:p>
          <w:p w14:paraId="25E8EEE6" w14:textId="77777777" w:rsidR="0057176D" w:rsidRPr="0034520F" w:rsidRDefault="0057176D" w:rsidP="007F20BE">
            <w:pPr>
              <w:pStyle w:val="HTMLPreformatted"/>
              <w:numPr>
                <w:ilvl w:val="0"/>
                <w:numId w:val="105"/>
              </w:numPr>
              <w:rPr>
                <w:rFonts w:ascii="Times New Roman" w:hAnsi="Times New Roman" w:cs="Times New Roman"/>
                <w:sz w:val="22"/>
                <w:szCs w:val="22"/>
              </w:rPr>
            </w:pPr>
            <w:r w:rsidRPr="0034520F">
              <w:rPr>
                <w:rFonts w:ascii="Times New Roman" w:hAnsi="Times New Roman" w:cs="Times New Roman"/>
                <w:sz w:val="22"/>
                <w:szCs w:val="22"/>
              </w:rPr>
              <w:t>Directs the Department of Education to develop</w:t>
            </w:r>
            <w:r w:rsidRPr="0034520F">
              <w:rPr>
                <w:rFonts w:ascii="Times New Roman" w:eastAsiaTheme="minorHAnsi" w:hAnsi="Times New Roman" w:cs="Times New Roman"/>
                <w:sz w:val="22"/>
                <w:szCs w:val="22"/>
              </w:rPr>
              <w:t xml:space="preserve"> </w:t>
            </w:r>
            <w:r w:rsidRPr="0034520F">
              <w:rPr>
                <w:rFonts w:ascii="Times New Roman" w:hAnsi="Times New Roman" w:cs="Times New Roman"/>
                <w:sz w:val="22"/>
                <w:szCs w:val="22"/>
              </w:rPr>
              <w:t xml:space="preserve">a process to provide reimbursement to school administrative units for 90% of the cost of adopting and implementing a policy to address the bullying of school employees. </w:t>
            </w:r>
          </w:p>
          <w:p w14:paraId="5D31AE47" w14:textId="53B46388" w:rsidR="006F3300" w:rsidRPr="0034520F" w:rsidRDefault="0057176D" w:rsidP="00230316">
            <w:pPr>
              <w:pStyle w:val="HTMLPreformatted"/>
              <w:numPr>
                <w:ilvl w:val="0"/>
                <w:numId w:val="105"/>
              </w:numPr>
              <w:rPr>
                <w:sz w:val="22"/>
                <w:szCs w:val="22"/>
                <w:lang w:val="en"/>
              </w:rPr>
            </w:pPr>
            <w:r w:rsidRPr="0034520F">
              <w:rPr>
                <w:rFonts w:ascii="Times New Roman" w:hAnsi="Times New Roman" w:cs="Times New Roman"/>
                <w:sz w:val="22"/>
                <w:szCs w:val="22"/>
              </w:rPr>
              <w:t>Provides allocation of one-time General Fund of $26,308 in FY 21-22 to reimburse local school administrative units for 90% of the cost of adopting and implementing a policy to address the bullying of school employees.</w:t>
            </w:r>
          </w:p>
        </w:tc>
        <w:tc>
          <w:tcPr>
            <w:tcW w:w="2250" w:type="dxa"/>
            <w:shd w:val="clear" w:color="auto" w:fill="auto"/>
          </w:tcPr>
          <w:p w14:paraId="1B310D4A" w14:textId="77777777" w:rsidR="00EA37B8" w:rsidRPr="007D0773" w:rsidRDefault="00EA37B8" w:rsidP="00EA37B8">
            <w:pPr>
              <w:rPr>
                <w:sz w:val="22"/>
                <w:szCs w:val="22"/>
              </w:rPr>
            </w:pPr>
            <w:r w:rsidRPr="007D0773">
              <w:rPr>
                <w:sz w:val="22"/>
                <w:szCs w:val="22"/>
              </w:rPr>
              <w:t>October 18, 2021</w:t>
            </w:r>
          </w:p>
          <w:p w14:paraId="55F7C384" w14:textId="77777777" w:rsidR="006F3300" w:rsidRPr="007D0773" w:rsidRDefault="006F3300" w:rsidP="006F3300">
            <w:pPr>
              <w:rPr>
                <w:sz w:val="22"/>
                <w:szCs w:val="22"/>
              </w:rPr>
            </w:pPr>
          </w:p>
        </w:tc>
      </w:tr>
      <w:tr w:rsidR="006F3300" w:rsidRPr="007D0773" w14:paraId="291F7A44" w14:textId="77777777" w:rsidTr="417AB01E">
        <w:trPr>
          <w:trHeight w:val="863"/>
        </w:trPr>
        <w:tc>
          <w:tcPr>
            <w:tcW w:w="2965" w:type="dxa"/>
            <w:shd w:val="clear" w:color="auto" w:fill="auto"/>
          </w:tcPr>
          <w:p w14:paraId="75B309C3" w14:textId="77777777" w:rsidR="006F3300" w:rsidRPr="00500B6D" w:rsidRDefault="006F3300" w:rsidP="006F3300">
            <w:pPr>
              <w:rPr>
                <w:b/>
                <w:sz w:val="22"/>
                <w:szCs w:val="22"/>
              </w:rPr>
            </w:pPr>
            <w:r w:rsidRPr="00500B6D">
              <w:rPr>
                <w:b/>
                <w:sz w:val="22"/>
                <w:szCs w:val="22"/>
              </w:rPr>
              <w:t>LD 924, Resolve 2021, Chapter 116</w:t>
            </w:r>
          </w:p>
          <w:p w14:paraId="72936C65" w14:textId="213D0975" w:rsidR="006F3300" w:rsidRPr="00500B6D" w:rsidRDefault="006F3300" w:rsidP="006F3300">
            <w:pPr>
              <w:rPr>
                <w:bCs/>
                <w:i/>
                <w:iCs/>
                <w:sz w:val="22"/>
                <w:szCs w:val="22"/>
              </w:rPr>
            </w:pPr>
            <w:r w:rsidRPr="00500B6D">
              <w:rPr>
                <w:bCs/>
                <w:i/>
                <w:iCs/>
                <w:sz w:val="22"/>
                <w:szCs w:val="22"/>
              </w:rPr>
              <w:t>Resolve, To Establish a Task Force To Study the Coordination of Services and Expansion of Educational Programs and Vocational Opportunities for Young Adults with Intellectual or Developmental Disabilities or Acquired Brain Injury</w:t>
            </w:r>
          </w:p>
        </w:tc>
        <w:tc>
          <w:tcPr>
            <w:tcW w:w="7740" w:type="dxa"/>
            <w:shd w:val="clear" w:color="auto" w:fill="auto"/>
          </w:tcPr>
          <w:p w14:paraId="0B94416A" w14:textId="77777777" w:rsidR="008B5636" w:rsidRPr="0034520F" w:rsidRDefault="008B5636" w:rsidP="008B5636">
            <w:pPr>
              <w:pStyle w:val="ListParagraph"/>
              <w:numPr>
                <w:ilvl w:val="0"/>
                <w:numId w:val="107"/>
              </w:numPr>
              <w:rPr>
                <w:sz w:val="22"/>
                <w:szCs w:val="22"/>
              </w:rPr>
            </w:pPr>
            <w:r w:rsidRPr="0034520F">
              <w:rPr>
                <w:sz w:val="22"/>
                <w:szCs w:val="22"/>
              </w:rPr>
              <w:t>Directs the Commissioner of Education to convene the Task Force To Study the Coordination of Services and Expansion of Educational Programs and Vocational Opportunities for Young Adults with Intellectual or Developmental Disabilities or Acquired Brain Injury to identify barriers inhibiting young adults with intellectual disabilities, developmental disabilities, acquired brain injury and similar conditions from accessing higher education and vocational opportunities.</w:t>
            </w:r>
          </w:p>
          <w:p w14:paraId="519E23EC" w14:textId="77777777" w:rsidR="008B5636" w:rsidRPr="0034520F" w:rsidRDefault="008B5636" w:rsidP="008B5636">
            <w:pPr>
              <w:pStyle w:val="ListParagraph"/>
              <w:numPr>
                <w:ilvl w:val="0"/>
                <w:numId w:val="107"/>
              </w:numPr>
              <w:rPr>
                <w:sz w:val="22"/>
                <w:szCs w:val="22"/>
              </w:rPr>
            </w:pPr>
            <w:r w:rsidRPr="0034520F">
              <w:rPr>
                <w:sz w:val="22"/>
                <w:szCs w:val="22"/>
              </w:rPr>
              <w:t>Directs the Department of Education provide staff assistance to the Task Force.</w:t>
            </w:r>
          </w:p>
          <w:p w14:paraId="3AD4F937" w14:textId="77777777" w:rsidR="008B5636" w:rsidRPr="0034520F" w:rsidRDefault="008B5636" w:rsidP="008B5636">
            <w:pPr>
              <w:pStyle w:val="ListParagraph"/>
              <w:numPr>
                <w:ilvl w:val="0"/>
                <w:numId w:val="107"/>
              </w:numPr>
              <w:rPr>
                <w:sz w:val="22"/>
                <w:szCs w:val="22"/>
              </w:rPr>
            </w:pPr>
            <w:r w:rsidRPr="0034520F">
              <w:rPr>
                <w:sz w:val="22"/>
                <w:szCs w:val="22"/>
              </w:rPr>
              <w:t xml:space="preserve">Focus of Task Force is on those young adults eligible for Department of Health and Human Services rule Chapter 101: </w:t>
            </w:r>
            <w:r w:rsidRPr="0034520F">
              <w:rPr>
                <w:i/>
                <w:iCs/>
                <w:sz w:val="22"/>
                <w:szCs w:val="22"/>
              </w:rPr>
              <w:t>MaineCare Benefits Manual, Chapter II, Sections 18, 20, 21 and 29</w:t>
            </w:r>
            <w:r w:rsidRPr="0034520F">
              <w:rPr>
                <w:sz w:val="22"/>
                <w:szCs w:val="22"/>
              </w:rPr>
              <w:t xml:space="preserve"> MaineCare home and community-based services waiver programs. </w:t>
            </w:r>
          </w:p>
          <w:p w14:paraId="17697CB6" w14:textId="77777777" w:rsidR="008B5636" w:rsidRPr="0034520F" w:rsidRDefault="008B5636" w:rsidP="008B5636">
            <w:pPr>
              <w:pStyle w:val="ListParagraph"/>
              <w:numPr>
                <w:ilvl w:val="0"/>
                <w:numId w:val="107"/>
              </w:numPr>
              <w:rPr>
                <w:sz w:val="22"/>
                <w:szCs w:val="22"/>
              </w:rPr>
            </w:pPr>
            <w:r w:rsidRPr="0034520F">
              <w:rPr>
                <w:sz w:val="22"/>
                <w:szCs w:val="22"/>
              </w:rPr>
              <w:t xml:space="preserve">Directs the Task Force to meet at least four times.   </w:t>
            </w:r>
          </w:p>
          <w:p w14:paraId="44E221C4" w14:textId="77777777" w:rsidR="008B5636" w:rsidRPr="0034520F" w:rsidRDefault="008B5636" w:rsidP="008B5636">
            <w:pPr>
              <w:pStyle w:val="ListParagraph"/>
              <w:numPr>
                <w:ilvl w:val="0"/>
                <w:numId w:val="107"/>
              </w:numPr>
              <w:rPr>
                <w:sz w:val="22"/>
                <w:szCs w:val="22"/>
              </w:rPr>
            </w:pPr>
            <w:r w:rsidRPr="0034520F">
              <w:rPr>
                <w:sz w:val="22"/>
                <w:szCs w:val="22"/>
              </w:rPr>
              <w:t>The 27-member Task Force to consist of:</w:t>
            </w:r>
          </w:p>
          <w:p w14:paraId="32363944" w14:textId="77777777" w:rsidR="008B5636" w:rsidRPr="0034520F" w:rsidRDefault="008B5636" w:rsidP="00BD3B72">
            <w:pPr>
              <w:pStyle w:val="ListParagraph"/>
              <w:numPr>
                <w:ilvl w:val="0"/>
                <w:numId w:val="109"/>
              </w:numPr>
              <w:rPr>
                <w:sz w:val="22"/>
                <w:szCs w:val="22"/>
              </w:rPr>
            </w:pPr>
            <w:r w:rsidRPr="0034520F">
              <w:rPr>
                <w:sz w:val="22"/>
                <w:szCs w:val="22"/>
              </w:rPr>
              <w:t>One Senator who serves on the Joint Standing Committee on Labor &amp; Housing, appointed by the President of the Senate;</w:t>
            </w:r>
          </w:p>
          <w:p w14:paraId="653FB01B" w14:textId="77777777" w:rsidR="008B5636" w:rsidRPr="0034520F" w:rsidRDefault="008B5636" w:rsidP="00BD3B72">
            <w:pPr>
              <w:pStyle w:val="ListParagraph"/>
              <w:numPr>
                <w:ilvl w:val="0"/>
                <w:numId w:val="109"/>
              </w:numPr>
              <w:rPr>
                <w:sz w:val="22"/>
                <w:szCs w:val="22"/>
              </w:rPr>
            </w:pPr>
            <w:r w:rsidRPr="0034520F">
              <w:rPr>
                <w:sz w:val="22"/>
                <w:szCs w:val="22"/>
              </w:rPr>
              <w:t>One Representative who serves on the Joint Standing Committee on Education &amp; Cultural Affairs, appointed by the Speaker of the House;</w:t>
            </w:r>
          </w:p>
          <w:p w14:paraId="5753E3CF" w14:textId="77777777" w:rsidR="008B5636" w:rsidRPr="0034520F" w:rsidRDefault="008B5636" w:rsidP="00BD3B72">
            <w:pPr>
              <w:pStyle w:val="ListParagraph"/>
              <w:numPr>
                <w:ilvl w:val="0"/>
                <w:numId w:val="109"/>
              </w:numPr>
              <w:rPr>
                <w:sz w:val="22"/>
                <w:szCs w:val="22"/>
              </w:rPr>
            </w:pPr>
            <w:r w:rsidRPr="0034520F">
              <w:rPr>
                <w:sz w:val="22"/>
                <w:szCs w:val="22"/>
              </w:rPr>
              <w:t>One Representative who serves on the Joint Standing Committee on Health &amp; Human Services, appointed by the Speaker of the House;</w:t>
            </w:r>
          </w:p>
          <w:p w14:paraId="48575A89" w14:textId="77777777" w:rsidR="008B5636" w:rsidRPr="0034520F" w:rsidRDefault="008B5636" w:rsidP="00BD3B72">
            <w:pPr>
              <w:pStyle w:val="ListParagraph"/>
              <w:numPr>
                <w:ilvl w:val="0"/>
                <w:numId w:val="109"/>
              </w:numPr>
              <w:rPr>
                <w:sz w:val="22"/>
                <w:szCs w:val="22"/>
              </w:rPr>
            </w:pPr>
            <w:r w:rsidRPr="0034520F">
              <w:rPr>
                <w:sz w:val="22"/>
                <w:szCs w:val="22"/>
              </w:rPr>
              <w:t>The Commissioner of Education or designee;</w:t>
            </w:r>
          </w:p>
          <w:p w14:paraId="5A39078B" w14:textId="57A8AC6F" w:rsidR="008B5636" w:rsidRPr="0034520F" w:rsidRDefault="008B5636" w:rsidP="00BD3B72">
            <w:pPr>
              <w:pStyle w:val="ListParagraph"/>
              <w:numPr>
                <w:ilvl w:val="0"/>
                <w:numId w:val="109"/>
              </w:numPr>
              <w:rPr>
                <w:sz w:val="22"/>
                <w:szCs w:val="22"/>
              </w:rPr>
            </w:pPr>
            <w:r w:rsidRPr="0034520F">
              <w:rPr>
                <w:sz w:val="22"/>
                <w:szCs w:val="22"/>
              </w:rPr>
              <w:t>The Commissioner of Health &amp; Human Services or designee</w:t>
            </w:r>
            <w:r w:rsidR="00BD3B72" w:rsidRPr="0034520F">
              <w:rPr>
                <w:sz w:val="22"/>
                <w:szCs w:val="22"/>
              </w:rPr>
              <w:t>;</w:t>
            </w:r>
          </w:p>
          <w:p w14:paraId="58E34E2A" w14:textId="77777777" w:rsidR="008B5636" w:rsidRPr="0034520F" w:rsidRDefault="008B5636" w:rsidP="00BD3B72">
            <w:pPr>
              <w:pStyle w:val="ListParagraph"/>
              <w:numPr>
                <w:ilvl w:val="0"/>
                <w:numId w:val="109"/>
              </w:numPr>
              <w:rPr>
                <w:sz w:val="22"/>
                <w:szCs w:val="22"/>
              </w:rPr>
            </w:pPr>
            <w:r w:rsidRPr="0034520F">
              <w:rPr>
                <w:sz w:val="22"/>
                <w:szCs w:val="22"/>
              </w:rPr>
              <w:t xml:space="preserve">The Commissioner of Labor or designee; </w:t>
            </w:r>
          </w:p>
          <w:p w14:paraId="233A85F7" w14:textId="77777777" w:rsidR="008B5636" w:rsidRPr="0034520F" w:rsidRDefault="008B5636" w:rsidP="00BD3B72">
            <w:pPr>
              <w:pStyle w:val="ListParagraph"/>
              <w:numPr>
                <w:ilvl w:val="0"/>
                <w:numId w:val="109"/>
              </w:numPr>
              <w:rPr>
                <w:sz w:val="22"/>
                <w:szCs w:val="22"/>
              </w:rPr>
            </w:pPr>
            <w:r w:rsidRPr="0034520F">
              <w:rPr>
                <w:sz w:val="22"/>
                <w:szCs w:val="22"/>
              </w:rPr>
              <w:t>The Commissioner of Transportation or designee;</w:t>
            </w:r>
          </w:p>
          <w:p w14:paraId="17320D01" w14:textId="77777777" w:rsidR="008B5636" w:rsidRPr="0034520F" w:rsidRDefault="008B5636" w:rsidP="000B5658">
            <w:pPr>
              <w:pStyle w:val="ListParagraph"/>
              <w:numPr>
                <w:ilvl w:val="0"/>
                <w:numId w:val="109"/>
              </w:numPr>
              <w:rPr>
                <w:sz w:val="22"/>
                <w:szCs w:val="22"/>
              </w:rPr>
            </w:pPr>
            <w:r w:rsidRPr="0034520F">
              <w:rPr>
                <w:sz w:val="22"/>
                <w:szCs w:val="22"/>
              </w:rPr>
              <w:t>The Director of Maine State Housing Authority or designee;</w:t>
            </w:r>
          </w:p>
          <w:p w14:paraId="7629A2A5" w14:textId="77777777" w:rsidR="008B5636" w:rsidRPr="0034520F" w:rsidRDefault="008B5636" w:rsidP="000B5658">
            <w:pPr>
              <w:pStyle w:val="ListParagraph"/>
              <w:numPr>
                <w:ilvl w:val="0"/>
                <w:numId w:val="109"/>
              </w:numPr>
              <w:rPr>
                <w:sz w:val="22"/>
                <w:szCs w:val="22"/>
              </w:rPr>
            </w:pPr>
            <w:r w:rsidRPr="0034520F">
              <w:rPr>
                <w:sz w:val="22"/>
                <w:szCs w:val="22"/>
              </w:rPr>
              <w:t xml:space="preserve">One representative from the Department of Health &amp; Human Services, Office of Aging and Disability Services; </w:t>
            </w:r>
          </w:p>
          <w:p w14:paraId="7353D9AF" w14:textId="32D4A565" w:rsidR="008B5636" w:rsidRPr="0034520F" w:rsidRDefault="008B5636" w:rsidP="00453979">
            <w:pPr>
              <w:pStyle w:val="ListParagraph"/>
              <w:numPr>
                <w:ilvl w:val="0"/>
                <w:numId w:val="109"/>
              </w:numPr>
              <w:rPr>
                <w:sz w:val="22"/>
                <w:szCs w:val="22"/>
              </w:rPr>
            </w:pPr>
            <w:r w:rsidRPr="0034520F">
              <w:rPr>
                <w:sz w:val="22"/>
                <w:szCs w:val="22"/>
              </w:rPr>
              <w:t>One representative from the Department of Health &amp; Human Services, Office of Child and Family Services; and</w:t>
            </w:r>
          </w:p>
          <w:p w14:paraId="5E663F95" w14:textId="35C59CD1" w:rsidR="008B5636" w:rsidRPr="0034520F" w:rsidRDefault="008B5636" w:rsidP="00453979">
            <w:pPr>
              <w:pStyle w:val="ListParagraph"/>
              <w:numPr>
                <w:ilvl w:val="0"/>
                <w:numId w:val="109"/>
              </w:numPr>
              <w:rPr>
                <w:sz w:val="22"/>
                <w:szCs w:val="22"/>
              </w:rPr>
            </w:pPr>
            <w:r w:rsidRPr="0034520F">
              <w:rPr>
                <w:sz w:val="22"/>
                <w:szCs w:val="22"/>
              </w:rPr>
              <w:t>Seventeen members appointed by the Commissioner of Education, in consultation with the Commissioner of Health &amp; Human Services and the Commissioner of Labor, as follows:</w:t>
            </w:r>
          </w:p>
          <w:p w14:paraId="13A22713" w14:textId="3EEA3CB8"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an advocacy organization for young adults with disabilities</w:t>
            </w:r>
          </w:p>
          <w:p w14:paraId="4EC1C59D" w14:textId="644DDBED"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a statewide organization of parents of young adults with disabilities;</w:t>
            </w:r>
          </w:p>
          <w:p w14:paraId="7AC6FD56" w14:textId="2B9D3141"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a statewide association for adult education;</w:t>
            </w:r>
          </w:p>
          <w:p w14:paraId="3EF1BC43" w14:textId="255B87A4"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a statewide association for career and technical education;</w:t>
            </w:r>
          </w:p>
          <w:p w14:paraId="5AD01F18" w14:textId="263B1616"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the University of Maine System;</w:t>
            </w:r>
          </w:p>
          <w:p w14:paraId="7D45C3DE" w14:textId="482F01EC"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the Maine Community College System;</w:t>
            </w:r>
          </w:p>
          <w:p w14:paraId="787807EB" w14:textId="1FA74CFD"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a statewide association of administrators of services for children with disabilities;</w:t>
            </w:r>
          </w:p>
          <w:p w14:paraId="2FD4AE58" w14:textId="15C2E8C4"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community-based providers of services for young adults with disabilities;</w:t>
            </w:r>
          </w:p>
          <w:p w14:paraId="0D313612" w14:textId="7A20DF54" w:rsidR="008B5636" w:rsidRPr="0034520F" w:rsidRDefault="008B5636" w:rsidP="00725982">
            <w:pPr>
              <w:pStyle w:val="ListParagraph"/>
              <w:numPr>
                <w:ilvl w:val="1"/>
                <w:numId w:val="65"/>
              </w:numPr>
              <w:ind w:left="1151" w:hanging="450"/>
              <w:rPr>
                <w:sz w:val="22"/>
                <w:szCs w:val="22"/>
              </w:rPr>
            </w:pPr>
            <w:r w:rsidRPr="0034520F">
              <w:rPr>
                <w:sz w:val="22"/>
                <w:szCs w:val="22"/>
              </w:rPr>
              <w:t>One member who represents a statewide organization that provides information and resources for parents and professionals who work with families that have a family member who has a disability;</w:t>
            </w:r>
          </w:p>
          <w:p w14:paraId="33F40AAF" w14:textId="56488A62" w:rsidR="008B5636" w:rsidRPr="0034520F" w:rsidRDefault="008B5636" w:rsidP="00725982">
            <w:pPr>
              <w:pStyle w:val="ListParagraph"/>
              <w:numPr>
                <w:ilvl w:val="1"/>
                <w:numId w:val="65"/>
              </w:numPr>
              <w:ind w:left="1151" w:hanging="450"/>
              <w:rPr>
                <w:sz w:val="22"/>
                <w:szCs w:val="22"/>
              </w:rPr>
            </w:pPr>
            <w:r w:rsidRPr="0034520F">
              <w:rPr>
                <w:sz w:val="22"/>
                <w:szCs w:val="22"/>
              </w:rPr>
              <w:t>Five members who are parents or guardians or direct care providers of a young adult with a disability; and</w:t>
            </w:r>
          </w:p>
          <w:p w14:paraId="344AB39E" w14:textId="7F69DD0C" w:rsidR="008B5636" w:rsidRPr="0034520F" w:rsidRDefault="008B5636" w:rsidP="00725982">
            <w:pPr>
              <w:pStyle w:val="ListParagraph"/>
              <w:numPr>
                <w:ilvl w:val="1"/>
                <w:numId w:val="65"/>
              </w:numPr>
              <w:ind w:left="1151" w:hanging="450"/>
              <w:rPr>
                <w:sz w:val="22"/>
                <w:szCs w:val="22"/>
              </w:rPr>
            </w:pPr>
            <w:r w:rsidRPr="0034520F">
              <w:rPr>
                <w:sz w:val="22"/>
                <w:szCs w:val="22"/>
              </w:rPr>
              <w:t>Three members who are each a young adult with a disability who is eligible to receive services from the State.</w:t>
            </w:r>
          </w:p>
          <w:p w14:paraId="30D97849" w14:textId="77777777" w:rsidR="008B5636" w:rsidRPr="0034520F" w:rsidRDefault="008B5636" w:rsidP="00380D4A">
            <w:pPr>
              <w:pStyle w:val="ListParagraph"/>
              <w:numPr>
                <w:ilvl w:val="0"/>
                <w:numId w:val="108"/>
              </w:numPr>
              <w:rPr>
                <w:sz w:val="22"/>
                <w:szCs w:val="22"/>
              </w:rPr>
            </w:pPr>
            <w:r w:rsidRPr="0034520F">
              <w:rPr>
                <w:sz w:val="22"/>
                <w:szCs w:val="22"/>
              </w:rPr>
              <w:t>The Task Force shall study:</w:t>
            </w:r>
          </w:p>
          <w:p w14:paraId="21E851BA" w14:textId="77777777" w:rsidR="008B5636" w:rsidRPr="0034520F" w:rsidRDefault="008B5636" w:rsidP="00453979">
            <w:pPr>
              <w:pStyle w:val="ListParagraph"/>
              <w:numPr>
                <w:ilvl w:val="0"/>
                <w:numId w:val="110"/>
              </w:numPr>
              <w:rPr>
                <w:sz w:val="22"/>
                <w:szCs w:val="22"/>
              </w:rPr>
            </w:pPr>
            <w:r w:rsidRPr="0034520F">
              <w:rPr>
                <w:sz w:val="22"/>
                <w:szCs w:val="22"/>
              </w:rPr>
              <w:t>Barriers to accessing higher education and vocational opportunities &amp; make recommendations to improve access for these young adults;</w:t>
            </w:r>
          </w:p>
          <w:p w14:paraId="689411CD" w14:textId="77777777" w:rsidR="008B5636" w:rsidRPr="0034520F" w:rsidRDefault="008B5636" w:rsidP="00453979">
            <w:pPr>
              <w:pStyle w:val="ListParagraph"/>
              <w:numPr>
                <w:ilvl w:val="0"/>
                <w:numId w:val="110"/>
              </w:numPr>
              <w:rPr>
                <w:sz w:val="22"/>
                <w:szCs w:val="22"/>
              </w:rPr>
            </w:pPr>
            <w:r w:rsidRPr="0034520F">
              <w:rPr>
                <w:sz w:val="22"/>
                <w:szCs w:val="22"/>
              </w:rPr>
              <w:t>Transition planning services, as required by the federal Individuals with Disabilities Education Act, and if effective;</w:t>
            </w:r>
          </w:p>
          <w:p w14:paraId="137BDF62" w14:textId="77777777" w:rsidR="008B5636" w:rsidRPr="0034520F" w:rsidRDefault="008B5636" w:rsidP="00453979">
            <w:pPr>
              <w:pStyle w:val="ListParagraph"/>
              <w:numPr>
                <w:ilvl w:val="0"/>
                <w:numId w:val="110"/>
              </w:numPr>
              <w:rPr>
                <w:sz w:val="22"/>
                <w:szCs w:val="22"/>
              </w:rPr>
            </w:pPr>
            <w:r w:rsidRPr="0034520F">
              <w:rPr>
                <w:sz w:val="22"/>
                <w:szCs w:val="22"/>
              </w:rPr>
              <w:t xml:space="preserve">Availability of continuing educational and vocational opportunities and work support services; </w:t>
            </w:r>
          </w:p>
          <w:p w14:paraId="12357A63" w14:textId="77777777" w:rsidR="008B5636" w:rsidRPr="0034520F" w:rsidRDefault="008B5636" w:rsidP="00453979">
            <w:pPr>
              <w:pStyle w:val="ListParagraph"/>
              <w:numPr>
                <w:ilvl w:val="0"/>
                <w:numId w:val="110"/>
              </w:numPr>
              <w:rPr>
                <w:sz w:val="22"/>
                <w:szCs w:val="22"/>
              </w:rPr>
            </w:pPr>
            <w:r w:rsidRPr="0034520F">
              <w:rPr>
                <w:sz w:val="22"/>
                <w:szCs w:val="22"/>
              </w:rPr>
              <w:t xml:space="preserve">Degree to which case managers and individualized education program teams engage with and connect students and their families with adult services that provide vocational supports; </w:t>
            </w:r>
          </w:p>
          <w:p w14:paraId="28A4DBE4" w14:textId="77777777" w:rsidR="008B5636" w:rsidRPr="0034520F" w:rsidRDefault="008B5636" w:rsidP="00453979">
            <w:pPr>
              <w:pStyle w:val="ListParagraph"/>
              <w:numPr>
                <w:ilvl w:val="0"/>
                <w:numId w:val="110"/>
              </w:numPr>
              <w:rPr>
                <w:sz w:val="22"/>
                <w:szCs w:val="22"/>
              </w:rPr>
            </w:pPr>
            <w:r w:rsidRPr="0034520F">
              <w:rPr>
                <w:sz w:val="22"/>
                <w:szCs w:val="22"/>
              </w:rPr>
              <w:t xml:space="preserve">Develop recommendations to enhance the coordination of school districts, case managers and adult services to ensure the most efficient and effective provision of educational and vocational services, including continuing purposeful individualized education, development of self-determination and personal advocacy skills; </w:t>
            </w:r>
          </w:p>
          <w:p w14:paraId="57948EF2" w14:textId="77777777" w:rsidR="008B5636" w:rsidRPr="0034520F" w:rsidRDefault="008B5636" w:rsidP="00453979">
            <w:pPr>
              <w:pStyle w:val="ListParagraph"/>
              <w:numPr>
                <w:ilvl w:val="0"/>
                <w:numId w:val="110"/>
              </w:numPr>
              <w:rPr>
                <w:sz w:val="22"/>
                <w:szCs w:val="22"/>
              </w:rPr>
            </w:pPr>
            <w:r w:rsidRPr="0034520F">
              <w:rPr>
                <w:sz w:val="22"/>
                <w:szCs w:val="22"/>
              </w:rPr>
              <w:t xml:space="preserve">Analyze current and retrospective data for the past 6 years and provide the measurable success rate of programs providing these essential services for these young adults; </w:t>
            </w:r>
          </w:p>
          <w:p w14:paraId="195B69CD" w14:textId="77777777" w:rsidR="008B5636" w:rsidRPr="0034520F" w:rsidRDefault="008B5636" w:rsidP="00380D4A">
            <w:pPr>
              <w:pStyle w:val="ListParagraph"/>
              <w:numPr>
                <w:ilvl w:val="0"/>
                <w:numId w:val="108"/>
              </w:numPr>
              <w:rPr>
                <w:sz w:val="22"/>
                <w:szCs w:val="22"/>
              </w:rPr>
            </w:pPr>
            <w:r w:rsidRPr="0034520F">
              <w:rPr>
                <w:sz w:val="22"/>
                <w:szCs w:val="22"/>
              </w:rPr>
              <w:t>Authorizes the Task Force seek outside funding to support the Task Force work.</w:t>
            </w:r>
          </w:p>
          <w:p w14:paraId="1CB245A5" w14:textId="010A7A41" w:rsidR="0034520F" w:rsidRPr="0034520F" w:rsidRDefault="008B5636" w:rsidP="00B23BC6">
            <w:pPr>
              <w:pStyle w:val="ListParagraph"/>
              <w:numPr>
                <w:ilvl w:val="0"/>
                <w:numId w:val="108"/>
              </w:numPr>
              <w:rPr>
                <w:sz w:val="22"/>
                <w:szCs w:val="22"/>
                <w:lang w:val="en"/>
              </w:rPr>
            </w:pPr>
            <w:r w:rsidRPr="0034520F">
              <w:rPr>
                <w:sz w:val="22"/>
                <w:szCs w:val="22"/>
              </w:rPr>
              <w:t>Directs the Task Force submit a report by one year after convening of the Task Force including its findings and recommendations to the Joint Standing Committees on Education &amp; Cultural Affairs, on Health and Human Services and on Labor and Housing.</w:t>
            </w:r>
          </w:p>
        </w:tc>
        <w:tc>
          <w:tcPr>
            <w:tcW w:w="2250" w:type="dxa"/>
            <w:shd w:val="clear" w:color="auto" w:fill="auto"/>
          </w:tcPr>
          <w:p w14:paraId="0C664C81" w14:textId="7954C708" w:rsidR="00EA37B8" w:rsidRPr="007D0773" w:rsidRDefault="00EA37B8" w:rsidP="00EA37B8">
            <w:pPr>
              <w:rPr>
                <w:sz w:val="22"/>
                <w:szCs w:val="22"/>
              </w:rPr>
            </w:pPr>
            <w:r w:rsidRPr="007D0773">
              <w:rPr>
                <w:sz w:val="22"/>
                <w:szCs w:val="22"/>
              </w:rPr>
              <w:t>October 18, 2021</w:t>
            </w:r>
          </w:p>
          <w:p w14:paraId="44647485" w14:textId="5CD6DA79" w:rsidR="00E2656E" w:rsidRPr="007D0773" w:rsidRDefault="00E2656E" w:rsidP="00EA37B8">
            <w:pPr>
              <w:rPr>
                <w:sz w:val="22"/>
                <w:szCs w:val="22"/>
              </w:rPr>
            </w:pPr>
          </w:p>
          <w:p w14:paraId="39882ABA" w14:textId="37DBE216" w:rsidR="00E2656E" w:rsidRPr="007D0773" w:rsidRDefault="00E2656E" w:rsidP="00EA37B8">
            <w:pPr>
              <w:rPr>
                <w:sz w:val="22"/>
                <w:szCs w:val="22"/>
              </w:rPr>
            </w:pPr>
          </w:p>
          <w:p w14:paraId="4FCF0053" w14:textId="77777777" w:rsidR="003F43A3" w:rsidRPr="007D0773" w:rsidRDefault="00E2656E" w:rsidP="00EA37B8">
            <w:pPr>
              <w:rPr>
                <w:sz w:val="22"/>
                <w:szCs w:val="22"/>
              </w:rPr>
            </w:pPr>
            <w:r w:rsidRPr="007D0773">
              <w:rPr>
                <w:sz w:val="22"/>
                <w:szCs w:val="22"/>
              </w:rPr>
              <w:t>Department to convene Task Force</w:t>
            </w:r>
          </w:p>
          <w:p w14:paraId="2FB6F2D8" w14:textId="77777777" w:rsidR="003F43A3" w:rsidRPr="007D0773" w:rsidRDefault="003F43A3" w:rsidP="00EA37B8">
            <w:pPr>
              <w:rPr>
                <w:sz w:val="22"/>
                <w:szCs w:val="22"/>
              </w:rPr>
            </w:pPr>
          </w:p>
          <w:p w14:paraId="45664AE8" w14:textId="77777777" w:rsidR="003F43A3" w:rsidRPr="007D0773" w:rsidRDefault="003F43A3" w:rsidP="00EA37B8">
            <w:pPr>
              <w:rPr>
                <w:sz w:val="22"/>
                <w:szCs w:val="22"/>
              </w:rPr>
            </w:pPr>
          </w:p>
          <w:p w14:paraId="4536F1C3" w14:textId="77777777" w:rsidR="003F43A3" w:rsidRPr="007D0773" w:rsidRDefault="003F43A3" w:rsidP="00EA37B8">
            <w:pPr>
              <w:rPr>
                <w:sz w:val="22"/>
                <w:szCs w:val="22"/>
              </w:rPr>
            </w:pPr>
          </w:p>
          <w:p w14:paraId="6D658AB3" w14:textId="77777777" w:rsidR="003F43A3" w:rsidRPr="007D0773" w:rsidRDefault="003F43A3" w:rsidP="00EA37B8">
            <w:pPr>
              <w:rPr>
                <w:sz w:val="22"/>
                <w:szCs w:val="22"/>
              </w:rPr>
            </w:pPr>
          </w:p>
          <w:p w14:paraId="3289350B" w14:textId="77777777" w:rsidR="003F43A3" w:rsidRPr="007D0773" w:rsidRDefault="003F43A3" w:rsidP="00EA37B8">
            <w:pPr>
              <w:rPr>
                <w:sz w:val="22"/>
                <w:szCs w:val="22"/>
              </w:rPr>
            </w:pPr>
          </w:p>
          <w:p w14:paraId="1C46167C" w14:textId="77777777" w:rsidR="003F43A3" w:rsidRPr="007D0773" w:rsidRDefault="003F43A3" w:rsidP="00EA37B8">
            <w:pPr>
              <w:rPr>
                <w:sz w:val="22"/>
                <w:szCs w:val="22"/>
              </w:rPr>
            </w:pPr>
          </w:p>
          <w:p w14:paraId="76DD840E" w14:textId="77777777" w:rsidR="003F43A3" w:rsidRPr="007D0773" w:rsidRDefault="003F43A3" w:rsidP="00EA37B8">
            <w:pPr>
              <w:rPr>
                <w:sz w:val="22"/>
                <w:szCs w:val="22"/>
              </w:rPr>
            </w:pPr>
          </w:p>
          <w:p w14:paraId="0485C5D8" w14:textId="77777777" w:rsidR="003F43A3" w:rsidRPr="007D0773" w:rsidRDefault="003F43A3" w:rsidP="00EA37B8">
            <w:pPr>
              <w:rPr>
                <w:sz w:val="22"/>
                <w:szCs w:val="22"/>
              </w:rPr>
            </w:pPr>
          </w:p>
          <w:p w14:paraId="76FBFF29" w14:textId="77777777" w:rsidR="003F43A3" w:rsidRPr="007D0773" w:rsidRDefault="003F43A3" w:rsidP="00EA37B8">
            <w:pPr>
              <w:rPr>
                <w:sz w:val="22"/>
                <w:szCs w:val="22"/>
              </w:rPr>
            </w:pPr>
          </w:p>
          <w:p w14:paraId="7CDE4413" w14:textId="77777777" w:rsidR="003F43A3" w:rsidRPr="007D0773" w:rsidRDefault="003F43A3" w:rsidP="00EA37B8">
            <w:pPr>
              <w:rPr>
                <w:sz w:val="22"/>
                <w:szCs w:val="22"/>
              </w:rPr>
            </w:pPr>
          </w:p>
          <w:p w14:paraId="289AB850" w14:textId="77777777" w:rsidR="003F43A3" w:rsidRPr="007D0773" w:rsidRDefault="003F43A3" w:rsidP="00EA37B8">
            <w:pPr>
              <w:rPr>
                <w:sz w:val="22"/>
                <w:szCs w:val="22"/>
              </w:rPr>
            </w:pPr>
          </w:p>
          <w:p w14:paraId="04DBB626" w14:textId="77777777" w:rsidR="003F43A3" w:rsidRPr="007D0773" w:rsidRDefault="003F43A3" w:rsidP="00EA37B8">
            <w:pPr>
              <w:rPr>
                <w:sz w:val="22"/>
                <w:szCs w:val="22"/>
              </w:rPr>
            </w:pPr>
          </w:p>
          <w:p w14:paraId="7A230428" w14:textId="77777777" w:rsidR="003F43A3" w:rsidRPr="007D0773" w:rsidRDefault="003F43A3" w:rsidP="00EA37B8">
            <w:pPr>
              <w:rPr>
                <w:sz w:val="22"/>
                <w:szCs w:val="22"/>
              </w:rPr>
            </w:pPr>
          </w:p>
          <w:p w14:paraId="7AA910E8" w14:textId="77777777" w:rsidR="003F43A3" w:rsidRPr="007D0773" w:rsidRDefault="003F43A3" w:rsidP="00EA37B8">
            <w:pPr>
              <w:rPr>
                <w:sz w:val="22"/>
                <w:szCs w:val="22"/>
              </w:rPr>
            </w:pPr>
          </w:p>
          <w:p w14:paraId="22C8C33E" w14:textId="77777777" w:rsidR="003F43A3" w:rsidRPr="007D0773" w:rsidRDefault="003F43A3" w:rsidP="00EA37B8">
            <w:pPr>
              <w:rPr>
                <w:sz w:val="22"/>
                <w:szCs w:val="22"/>
              </w:rPr>
            </w:pPr>
          </w:p>
          <w:p w14:paraId="3A6A51C4" w14:textId="77777777" w:rsidR="003F43A3" w:rsidRPr="007D0773" w:rsidRDefault="003F43A3" w:rsidP="00EA37B8">
            <w:pPr>
              <w:rPr>
                <w:sz w:val="22"/>
                <w:szCs w:val="22"/>
              </w:rPr>
            </w:pPr>
          </w:p>
          <w:p w14:paraId="097D9606" w14:textId="77777777" w:rsidR="003F43A3" w:rsidRPr="007D0773" w:rsidRDefault="003F43A3" w:rsidP="00EA37B8">
            <w:pPr>
              <w:rPr>
                <w:sz w:val="22"/>
                <w:szCs w:val="22"/>
              </w:rPr>
            </w:pPr>
          </w:p>
          <w:p w14:paraId="0916FA5A" w14:textId="77777777" w:rsidR="003F43A3" w:rsidRPr="007D0773" w:rsidRDefault="003F43A3" w:rsidP="00EA37B8">
            <w:pPr>
              <w:rPr>
                <w:sz w:val="22"/>
                <w:szCs w:val="22"/>
              </w:rPr>
            </w:pPr>
          </w:p>
          <w:p w14:paraId="795860DD" w14:textId="77777777" w:rsidR="003F43A3" w:rsidRPr="007D0773" w:rsidRDefault="003F43A3" w:rsidP="00EA37B8">
            <w:pPr>
              <w:rPr>
                <w:sz w:val="22"/>
                <w:szCs w:val="22"/>
              </w:rPr>
            </w:pPr>
          </w:p>
          <w:p w14:paraId="791EED26" w14:textId="77777777" w:rsidR="003F43A3" w:rsidRPr="007D0773" w:rsidRDefault="003F43A3" w:rsidP="00EA37B8">
            <w:pPr>
              <w:rPr>
                <w:sz w:val="22"/>
                <w:szCs w:val="22"/>
              </w:rPr>
            </w:pPr>
          </w:p>
          <w:p w14:paraId="7A426980" w14:textId="77777777" w:rsidR="003F43A3" w:rsidRPr="007D0773" w:rsidRDefault="003F43A3" w:rsidP="00EA37B8">
            <w:pPr>
              <w:rPr>
                <w:sz w:val="22"/>
                <w:szCs w:val="22"/>
              </w:rPr>
            </w:pPr>
          </w:p>
          <w:p w14:paraId="179E2601" w14:textId="77777777" w:rsidR="003F43A3" w:rsidRPr="007D0773" w:rsidRDefault="003F43A3" w:rsidP="00EA37B8">
            <w:pPr>
              <w:rPr>
                <w:sz w:val="22"/>
                <w:szCs w:val="22"/>
              </w:rPr>
            </w:pPr>
          </w:p>
          <w:p w14:paraId="7D0E62DF" w14:textId="77777777" w:rsidR="003F43A3" w:rsidRPr="007D0773" w:rsidRDefault="003F43A3" w:rsidP="00EA37B8">
            <w:pPr>
              <w:rPr>
                <w:sz w:val="22"/>
                <w:szCs w:val="22"/>
              </w:rPr>
            </w:pPr>
          </w:p>
          <w:p w14:paraId="49BB54B3" w14:textId="77777777" w:rsidR="003F43A3" w:rsidRPr="007D0773" w:rsidRDefault="003F43A3" w:rsidP="00EA37B8">
            <w:pPr>
              <w:rPr>
                <w:sz w:val="22"/>
                <w:szCs w:val="22"/>
              </w:rPr>
            </w:pPr>
          </w:p>
          <w:p w14:paraId="3724BE3F" w14:textId="77777777" w:rsidR="003F43A3" w:rsidRPr="007D0773" w:rsidRDefault="003F43A3" w:rsidP="00EA37B8">
            <w:pPr>
              <w:rPr>
                <w:sz w:val="22"/>
                <w:szCs w:val="22"/>
              </w:rPr>
            </w:pPr>
          </w:p>
          <w:p w14:paraId="6E90AA6C" w14:textId="77777777" w:rsidR="003F43A3" w:rsidRPr="007D0773" w:rsidRDefault="003F43A3" w:rsidP="00EA37B8">
            <w:pPr>
              <w:rPr>
                <w:sz w:val="22"/>
                <w:szCs w:val="22"/>
              </w:rPr>
            </w:pPr>
          </w:p>
          <w:p w14:paraId="3A92E0FD" w14:textId="77777777" w:rsidR="003F43A3" w:rsidRPr="007D0773" w:rsidRDefault="003F43A3" w:rsidP="00EA37B8">
            <w:pPr>
              <w:rPr>
                <w:sz w:val="22"/>
                <w:szCs w:val="22"/>
              </w:rPr>
            </w:pPr>
          </w:p>
          <w:p w14:paraId="0F728EA1" w14:textId="77777777" w:rsidR="003F43A3" w:rsidRPr="007D0773" w:rsidRDefault="003F43A3" w:rsidP="00EA37B8">
            <w:pPr>
              <w:rPr>
                <w:sz w:val="22"/>
                <w:szCs w:val="22"/>
              </w:rPr>
            </w:pPr>
          </w:p>
          <w:p w14:paraId="1327EBDD" w14:textId="77777777" w:rsidR="003F43A3" w:rsidRPr="007D0773" w:rsidRDefault="003F43A3" w:rsidP="00EA37B8">
            <w:pPr>
              <w:rPr>
                <w:sz w:val="22"/>
                <w:szCs w:val="22"/>
              </w:rPr>
            </w:pPr>
          </w:p>
          <w:p w14:paraId="227CFA0E" w14:textId="77777777" w:rsidR="003F43A3" w:rsidRPr="007D0773" w:rsidRDefault="003F43A3" w:rsidP="00EA37B8">
            <w:pPr>
              <w:rPr>
                <w:sz w:val="22"/>
                <w:szCs w:val="22"/>
              </w:rPr>
            </w:pPr>
          </w:p>
          <w:p w14:paraId="00A50A2E" w14:textId="77777777" w:rsidR="003F43A3" w:rsidRPr="007D0773" w:rsidRDefault="003F43A3" w:rsidP="00EA37B8">
            <w:pPr>
              <w:rPr>
                <w:sz w:val="22"/>
                <w:szCs w:val="22"/>
              </w:rPr>
            </w:pPr>
          </w:p>
          <w:p w14:paraId="26C23741" w14:textId="77777777" w:rsidR="003F43A3" w:rsidRPr="007D0773" w:rsidRDefault="003F43A3" w:rsidP="00EA37B8">
            <w:pPr>
              <w:rPr>
                <w:sz w:val="22"/>
                <w:szCs w:val="22"/>
              </w:rPr>
            </w:pPr>
          </w:p>
          <w:p w14:paraId="24CCF539" w14:textId="77777777" w:rsidR="003F43A3" w:rsidRPr="007D0773" w:rsidRDefault="003F43A3" w:rsidP="00EA37B8">
            <w:pPr>
              <w:rPr>
                <w:sz w:val="22"/>
                <w:szCs w:val="22"/>
              </w:rPr>
            </w:pPr>
          </w:p>
          <w:p w14:paraId="1C48032B" w14:textId="77777777" w:rsidR="003F43A3" w:rsidRPr="007D0773" w:rsidRDefault="003F43A3" w:rsidP="00EA37B8">
            <w:pPr>
              <w:rPr>
                <w:sz w:val="22"/>
                <w:szCs w:val="22"/>
              </w:rPr>
            </w:pPr>
          </w:p>
          <w:p w14:paraId="65B16C54" w14:textId="77777777" w:rsidR="003F43A3" w:rsidRPr="007D0773" w:rsidRDefault="003F43A3" w:rsidP="00EA37B8">
            <w:pPr>
              <w:rPr>
                <w:sz w:val="22"/>
                <w:szCs w:val="22"/>
              </w:rPr>
            </w:pPr>
          </w:p>
          <w:p w14:paraId="24FEB9D7" w14:textId="77777777" w:rsidR="003F43A3" w:rsidRPr="007D0773" w:rsidRDefault="003F43A3" w:rsidP="00EA37B8">
            <w:pPr>
              <w:rPr>
                <w:sz w:val="22"/>
                <w:szCs w:val="22"/>
              </w:rPr>
            </w:pPr>
          </w:p>
          <w:p w14:paraId="4C852544" w14:textId="77777777" w:rsidR="003F43A3" w:rsidRPr="007D0773" w:rsidRDefault="003F43A3" w:rsidP="00EA37B8">
            <w:pPr>
              <w:rPr>
                <w:sz w:val="22"/>
                <w:szCs w:val="22"/>
              </w:rPr>
            </w:pPr>
          </w:p>
          <w:p w14:paraId="5C0D9BB0" w14:textId="77777777" w:rsidR="003F43A3" w:rsidRPr="007D0773" w:rsidRDefault="003F43A3" w:rsidP="00EA37B8">
            <w:pPr>
              <w:rPr>
                <w:sz w:val="22"/>
                <w:szCs w:val="22"/>
              </w:rPr>
            </w:pPr>
          </w:p>
          <w:p w14:paraId="46BDF543" w14:textId="77777777" w:rsidR="003F43A3" w:rsidRPr="007D0773" w:rsidRDefault="003F43A3" w:rsidP="00EA37B8">
            <w:pPr>
              <w:rPr>
                <w:sz w:val="22"/>
                <w:szCs w:val="22"/>
              </w:rPr>
            </w:pPr>
          </w:p>
          <w:p w14:paraId="69AAE541" w14:textId="77777777" w:rsidR="003F43A3" w:rsidRPr="007D0773" w:rsidRDefault="003F43A3" w:rsidP="00EA37B8">
            <w:pPr>
              <w:rPr>
                <w:sz w:val="22"/>
                <w:szCs w:val="22"/>
              </w:rPr>
            </w:pPr>
          </w:p>
          <w:p w14:paraId="4E99521F" w14:textId="77777777" w:rsidR="003F43A3" w:rsidRPr="007D0773" w:rsidRDefault="003F43A3" w:rsidP="00EA37B8">
            <w:pPr>
              <w:rPr>
                <w:sz w:val="22"/>
                <w:szCs w:val="22"/>
              </w:rPr>
            </w:pPr>
          </w:p>
          <w:p w14:paraId="22CED27A" w14:textId="77777777" w:rsidR="003F43A3" w:rsidRPr="007D0773" w:rsidRDefault="003F43A3" w:rsidP="00EA37B8">
            <w:pPr>
              <w:rPr>
                <w:sz w:val="22"/>
                <w:szCs w:val="22"/>
              </w:rPr>
            </w:pPr>
          </w:p>
          <w:p w14:paraId="4465DA66" w14:textId="77777777" w:rsidR="003F43A3" w:rsidRPr="007D0773" w:rsidRDefault="003F43A3" w:rsidP="00EA37B8">
            <w:pPr>
              <w:rPr>
                <w:sz w:val="22"/>
                <w:szCs w:val="22"/>
              </w:rPr>
            </w:pPr>
          </w:p>
          <w:p w14:paraId="2DD0A1B1" w14:textId="77777777" w:rsidR="003F43A3" w:rsidRPr="007D0773" w:rsidRDefault="003F43A3" w:rsidP="00EA37B8">
            <w:pPr>
              <w:rPr>
                <w:sz w:val="22"/>
                <w:szCs w:val="22"/>
              </w:rPr>
            </w:pPr>
          </w:p>
          <w:p w14:paraId="6D85542E" w14:textId="77777777" w:rsidR="003F43A3" w:rsidRPr="007D0773" w:rsidRDefault="003F43A3" w:rsidP="00EA37B8">
            <w:pPr>
              <w:rPr>
                <w:sz w:val="22"/>
                <w:szCs w:val="22"/>
              </w:rPr>
            </w:pPr>
          </w:p>
          <w:p w14:paraId="7DBB2D56" w14:textId="77777777" w:rsidR="003F43A3" w:rsidRPr="007D0773" w:rsidRDefault="003F43A3" w:rsidP="00EA37B8">
            <w:pPr>
              <w:rPr>
                <w:sz w:val="22"/>
                <w:szCs w:val="22"/>
              </w:rPr>
            </w:pPr>
          </w:p>
          <w:p w14:paraId="483B3E28" w14:textId="77777777" w:rsidR="003F43A3" w:rsidRPr="007D0773" w:rsidRDefault="003F43A3" w:rsidP="00EA37B8">
            <w:pPr>
              <w:rPr>
                <w:sz w:val="22"/>
                <w:szCs w:val="22"/>
              </w:rPr>
            </w:pPr>
          </w:p>
          <w:p w14:paraId="71645EA8" w14:textId="4A5B43A1" w:rsidR="003F43A3" w:rsidRDefault="003F43A3" w:rsidP="00EA37B8">
            <w:pPr>
              <w:rPr>
                <w:sz w:val="22"/>
                <w:szCs w:val="22"/>
              </w:rPr>
            </w:pPr>
          </w:p>
          <w:p w14:paraId="2A3E4E8E" w14:textId="335879F9" w:rsidR="00230316" w:rsidRDefault="00230316" w:rsidP="00EA37B8">
            <w:pPr>
              <w:rPr>
                <w:sz w:val="22"/>
                <w:szCs w:val="22"/>
              </w:rPr>
            </w:pPr>
          </w:p>
          <w:p w14:paraId="644C1DDF" w14:textId="5722DABD" w:rsidR="00230316" w:rsidRDefault="00230316" w:rsidP="00EA37B8">
            <w:pPr>
              <w:rPr>
                <w:sz w:val="22"/>
                <w:szCs w:val="22"/>
              </w:rPr>
            </w:pPr>
          </w:p>
          <w:p w14:paraId="6F2E5F9F" w14:textId="6117443B" w:rsidR="00230316" w:rsidRDefault="00230316" w:rsidP="00EA37B8">
            <w:pPr>
              <w:rPr>
                <w:sz w:val="22"/>
                <w:szCs w:val="22"/>
              </w:rPr>
            </w:pPr>
          </w:p>
          <w:p w14:paraId="54A173CF" w14:textId="50E4A703" w:rsidR="00230316" w:rsidRDefault="00230316" w:rsidP="00EA37B8">
            <w:pPr>
              <w:rPr>
                <w:sz w:val="22"/>
                <w:szCs w:val="22"/>
              </w:rPr>
            </w:pPr>
          </w:p>
          <w:p w14:paraId="6EE7FD9F" w14:textId="54F9AD4E" w:rsidR="00230316" w:rsidRDefault="00230316" w:rsidP="00EA37B8">
            <w:pPr>
              <w:rPr>
                <w:sz w:val="22"/>
                <w:szCs w:val="22"/>
              </w:rPr>
            </w:pPr>
          </w:p>
          <w:p w14:paraId="097A5C96" w14:textId="363E9267" w:rsidR="00230316" w:rsidRDefault="00230316" w:rsidP="00EA37B8">
            <w:pPr>
              <w:rPr>
                <w:sz w:val="22"/>
                <w:szCs w:val="22"/>
              </w:rPr>
            </w:pPr>
          </w:p>
          <w:p w14:paraId="3569FD63" w14:textId="3E2A99B4" w:rsidR="00230316" w:rsidRDefault="00230316" w:rsidP="00EA37B8">
            <w:pPr>
              <w:rPr>
                <w:sz w:val="22"/>
                <w:szCs w:val="22"/>
              </w:rPr>
            </w:pPr>
          </w:p>
          <w:p w14:paraId="035766F6" w14:textId="77777777" w:rsidR="00230316" w:rsidRPr="007D0773" w:rsidRDefault="00230316" w:rsidP="00EA37B8">
            <w:pPr>
              <w:rPr>
                <w:sz w:val="22"/>
                <w:szCs w:val="22"/>
              </w:rPr>
            </w:pPr>
          </w:p>
          <w:p w14:paraId="640CEB08" w14:textId="77777777" w:rsidR="003F43A3" w:rsidRPr="007D0773" w:rsidRDefault="003F43A3" w:rsidP="00EA37B8">
            <w:pPr>
              <w:rPr>
                <w:sz w:val="22"/>
                <w:szCs w:val="22"/>
              </w:rPr>
            </w:pPr>
          </w:p>
          <w:p w14:paraId="7E269498" w14:textId="3C6D6E17" w:rsidR="006F3300" w:rsidRPr="007D0773" w:rsidRDefault="0034520F" w:rsidP="006F3300">
            <w:pPr>
              <w:rPr>
                <w:sz w:val="22"/>
                <w:szCs w:val="22"/>
              </w:rPr>
            </w:pPr>
            <w:r w:rsidRPr="007D0773">
              <w:rPr>
                <w:sz w:val="22"/>
                <w:szCs w:val="22"/>
              </w:rPr>
              <w:t>Ta</w:t>
            </w:r>
            <w:r w:rsidR="003F43A3" w:rsidRPr="007D0773">
              <w:rPr>
                <w:sz w:val="22"/>
                <w:szCs w:val="22"/>
              </w:rPr>
              <w:t xml:space="preserve">sk Force to submit report to Joint </w:t>
            </w:r>
            <w:r w:rsidR="003F6B8D" w:rsidRPr="007D0773">
              <w:rPr>
                <w:sz w:val="22"/>
                <w:szCs w:val="22"/>
              </w:rPr>
              <w:t>Standing Committees on Education &amp; Cultural Affairs, Health &amp; Human Services and Labor &amp; Housing by</w:t>
            </w:r>
            <w:r w:rsidR="00B11B6C" w:rsidRPr="007D0773">
              <w:rPr>
                <w:sz w:val="22"/>
                <w:szCs w:val="22"/>
              </w:rPr>
              <w:t xml:space="preserve"> one year after convening of Task Force</w:t>
            </w:r>
            <w:r w:rsidR="003F6B8D" w:rsidRPr="007D0773">
              <w:rPr>
                <w:sz w:val="22"/>
                <w:szCs w:val="22"/>
              </w:rPr>
              <w:t xml:space="preserve"> </w:t>
            </w:r>
          </w:p>
        </w:tc>
      </w:tr>
      <w:tr w:rsidR="006F3300" w:rsidRPr="007D0773" w14:paraId="0124056E" w14:textId="77777777" w:rsidTr="417AB01E">
        <w:trPr>
          <w:trHeight w:val="863"/>
        </w:trPr>
        <w:tc>
          <w:tcPr>
            <w:tcW w:w="2965" w:type="dxa"/>
            <w:shd w:val="clear" w:color="auto" w:fill="auto"/>
          </w:tcPr>
          <w:p w14:paraId="4D555452" w14:textId="77777777" w:rsidR="006F3300" w:rsidRPr="00500B6D" w:rsidRDefault="006F3300" w:rsidP="006F3300">
            <w:pPr>
              <w:rPr>
                <w:b/>
                <w:sz w:val="22"/>
                <w:szCs w:val="22"/>
              </w:rPr>
            </w:pPr>
            <w:r w:rsidRPr="00500B6D">
              <w:rPr>
                <w:b/>
                <w:sz w:val="22"/>
                <w:szCs w:val="22"/>
              </w:rPr>
              <w:t>LD 961, Public Law 2021, Chapter 212</w:t>
            </w:r>
          </w:p>
          <w:p w14:paraId="4D580E0F" w14:textId="6AFB3E8C" w:rsidR="006F3300" w:rsidRPr="00500B6D" w:rsidRDefault="006F3300" w:rsidP="006F3300">
            <w:pPr>
              <w:rPr>
                <w:bCs/>
                <w:i/>
                <w:iCs/>
                <w:sz w:val="22"/>
                <w:szCs w:val="22"/>
              </w:rPr>
            </w:pPr>
            <w:r w:rsidRPr="00500B6D">
              <w:rPr>
                <w:bCs/>
                <w:i/>
                <w:iCs/>
                <w:sz w:val="22"/>
                <w:szCs w:val="22"/>
              </w:rPr>
              <w:t>An Act To Provide Equity in Access to Applications for the National School Lunch Program and School Breakfast Program</w:t>
            </w:r>
          </w:p>
        </w:tc>
        <w:tc>
          <w:tcPr>
            <w:tcW w:w="7740" w:type="dxa"/>
            <w:shd w:val="clear" w:color="auto" w:fill="auto"/>
          </w:tcPr>
          <w:p w14:paraId="418828FD" w14:textId="77777777" w:rsidR="006F3300" w:rsidRPr="0034520F" w:rsidRDefault="006F3300" w:rsidP="006F3300">
            <w:pPr>
              <w:pStyle w:val="ListParagraph"/>
              <w:numPr>
                <w:ilvl w:val="0"/>
                <w:numId w:val="75"/>
              </w:numPr>
              <w:rPr>
                <w:sz w:val="22"/>
                <w:szCs w:val="22"/>
              </w:rPr>
            </w:pPr>
            <w:r w:rsidRPr="0034520F">
              <w:rPr>
                <w:sz w:val="22"/>
                <w:szCs w:val="22"/>
              </w:rPr>
              <w:t>Requires the Internet-based application for free or reduced-price meals developed for the Department of Education be made available on the Department's publicly accessible website, in an understandable and uniform format and, to the maximum extent practicable, in a language that parents and legal guardians can understand.</w:t>
            </w:r>
          </w:p>
          <w:p w14:paraId="1F993F2A" w14:textId="7B8FE53A" w:rsidR="006F3300" w:rsidRPr="0034520F" w:rsidRDefault="006F3300" w:rsidP="006F3300">
            <w:pPr>
              <w:pStyle w:val="ListParagraph"/>
              <w:numPr>
                <w:ilvl w:val="0"/>
                <w:numId w:val="75"/>
              </w:numPr>
              <w:rPr>
                <w:sz w:val="22"/>
                <w:szCs w:val="22"/>
              </w:rPr>
            </w:pPr>
            <w:r w:rsidRPr="0034520F">
              <w:rPr>
                <w:sz w:val="22"/>
                <w:szCs w:val="22"/>
              </w:rPr>
              <w:t>Authorizes a public school to make the application available on its publicly accessible website.</w:t>
            </w:r>
          </w:p>
          <w:p w14:paraId="5518EC26" w14:textId="77777777" w:rsidR="006F3300" w:rsidRPr="0034520F" w:rsidRDefault="006F3300" w:rsidP="006F3300">
            <w:pPr>
              <w:pStyle w:val="ListParagraph"/>
              <w:numPr>
                <w:ilvl w:val="0"/>
                <w:numId w:val="75"/>
              </w:numPr>
              <w:rPr>
                <w:sz w:val="22"/>
                <w:szCs w:val="22"/>
              </w:rPr>
            </w:pPr>
            <w:r w:rsidRPr="0034520F">
              <w:rPr>
                <w:sz w:val="22"/>
                <w:szCs w:val="22"/>
              </w:rPr>
              <w:t>Continues to require all public schools to distribute the paper application to all students.</w:t>
            </w:r>
          </w:p>
          <w:p w14:paraId="462046F7" w14:textId="24E0094F" w:rsidR="006F3300" w:rsidRPr="0034520F" w:rsidRDefault="006F3300" w:rsidP="00230316">
            <w:pPr>
              <w:pStyle w:val="ListParagraph"/>
              <w:numPr>
                <w:ilvl w:val="0"/>
                <w:numId w:val="75"/>
              </w:numPr>
              <w:rPr>
                <w:sz w:val="22"/>
                <w:szCs w:val="22"/>
                <w:lang w:val="en"/>
              </w:rPr>
            </w:pPr>
            <w:r w:rsidRPr="0034520F">
              <w:rPr>
                <w:sz w:val="22"/>
                <w:szCs w:val="22"/>
              </w:rPr>
              <w:t>Requires that data submitted through the Internet-based application not be visible to the Department and to be transmitted directly to the applicable public school.</w:t>
            </w:r>
          </w:p>
        </w:tc>
        <w:tc>
          <w:tcPr>
            <w:tcW w:w="2250" w:type="dxa"/>
            <w:shd w:val="clear" w:color="auto" w:fill="auto"/>
          </w:tcPr>
          <w:p w14:paraId="02707242" w14:textId="77777777" w:rsidR="00EA37B8" w:rsidRPr="007D0773" w:rsidRDefault="00EA37B8" w:rsidP="00EA37B8">
            <w:pPr>
              <w:rPr>
                <w:sz w:val="22"/>
                <w:szCs w:val="22"/>
              </w:rPr>
            </w:pPr>
            <w:r w:rsidRPr="007D0773">
              <w:rPr>
                <w:sz w:val="22"/>
                <w:szCs w:val="22"/>
              </w:rPr>
              <w:t>October 18, 2021</w:t>
            </w:r>
          </w:p>
          <w:p w14:paraId="5F4F52B0" w14:textId="77777777" w:rsidR="006F3300" w:rsidRPr="007D0773" w:rsidRDefault="006F3300" w:rsidP="006F3300">
            <w:pPr>
              <w:rPr>
                <w:sz w:val="22"/>
                <w:szCs w:val="22"/>
              </w:rPr>
            </w:pPr>
          </w:p>
        </w:tc>
      </w:tr>
      <w:tr w:rsidR="006F3300" w:rsidRPr="007D0773" w14:paraId="231DC2C5" w14:textId="77777777" w:rsidTr="417AB01E">
        <w:trPr>
          <w:trHeight w:val="863"/>
        </w:trPr>
        <w:tc>
          <w:tcPr>
            <w:tcW w:w="2965" w:type="dxa"/>
            <w:shd w:val="clear" w:color="auto" w:fill="auto"/>
          </w:tcPr>
          <w:p w14:paraId="00549D04" w14:textId="77777777" w:rsidR="006F3300" w:rsidRPr="00500B6D" w:rsidRDefault="006F3300" w:rsidP="006F3300">
            <w:pPr>
              <w:rPr>
                <w:b/>
                <w:sz w:val="22"/>
                <w:szCs w:val="22"/>
              </w:rPr>
            </w:pPr>
            <w:r w:rsidRPr="00500B6D">
              <w:rPr>
                <w:b/>
                <w:sz w:val="22"/>
                <w:szCs w:val="22"/>
              </w:rPr>
              <w:t>LD 963, Public Law 2021, Chapter 339</w:t>
            </w:r>
          </w:p>
          <w:p w14:paraId="242AC37F" w14:textId="5A2DE88D" w:rsidR="006F3300" w:rsidRPr="00500B6D" w:rsidRDefault="006F3300" w:rsidP="006F3300">
            <w:pPr>
              <w:rPr>
                <w:bCs/>
                <w:i/>
                <w:iCs/>
                <w:sz w:val="22"/>
                <w:szCs w:val="22"/>
              </w:rPr>
            </w:pPr>
            <w:r w:rsidRPr="00500B6D">
              <w:rPr>
                <w:bCs/>
                <w:i/>
                <w:iCs/>
                <w:sz w:val="22"/>
                <w:szCs w:val="22"/>
              </w:rPr>
              <w:t>An Act To Ensure Culturally Informed Programs and Services for Adjudicated Juveniles in the Custody of the Department of Corrections</w:t>
            </w:r>
          </w:p>
        </w:tc>
        <w:tc>
          <w:tcPr>
            <w:tcW w:w="7740" w:type="dxa"/>
            <w:shd w:val="clear" w:color="auto" w:fill="auto"/>
          </w:tcPr>
          <w:p w14:paraId="574C5EEB" w14:textId="77777777" w:rsidR="006F3300" w:rsidRPr="0034520F" w:rsidRDefault="006F3300" w:rsidP="006F3300">
            <w:pPr>
              <w:pStyle w:val="ListParagraph"/>
              <w:numPr>
                <w:ilvl w:val="0"/>
                <w:numId w:val="76"/>
              </w:numPr>
              <w:rPr>
                <w:sz w:val="22"/>
                <w:szCs w:val="22"/>
              </w:rPr>
            </w:pPr>
            <w:r w:rsidRPr="0034520F">
              <w:rPr>
                <w:sz w:val="22"/>
                <w:szCs w:val="22"/>
              </w:rPr>
              <w:t xml:space="preserve">Specifies that any programs established by the Commissioner of Corrections are for a juvenile who has not attained 21 years of age and who has been adjudicated of a juvenile crime. </w:t>
            </w:r>
          </w:p>
          <w:p w14:paraId="179AACEA" w14:textId="02526363" w:rsidR="006F3300" w:rsidRPr="0034520F" w:rsidRDefault="006F3300" w:rsidP="00230316">
            <w:pPr>
              <w:pStyle w:val="ListParagraph"/>
              <w:numPr>
                <w:ilvl w:val="0"/>
                <w:numId w:val="76"/>
              </w:numPr>
              <w:rPr>
                <w:sz w:val="22"/>
                <w:szCs w:val="22"/>
                <w:lang w:val="en"/>
              </w:rPr>
            </w:pPr>
            <w:r w:rsidRPr="0034520F">
              <w:rPr>
                <w:sz w:val="22"/>
                <w:szCs w:val="22"/>
              </w:rPr>
              <w:t>Requires the Commissioner to ensure that any residential or nonresidential treatment or recovery programs and prevention, diversion or restorative justice programs established and serving a juvenile provide for that juvenile culturally informed services, including, but not limited to, referrals to community reintegration and community-based services and supports, housing, case management, education and employment resources, and provide language services for that juvenile and the juvenile's family and support system, as necessary.</w:t>
            </w:r>
          </w:p>
        </w:tc>
        <w:tc>
          <w:tcPr>
            <w:tcW w:w="2250" w:type="dxa"/>
            <w:shd w:val="clear" w:color="auto" w:fill="auto"/>
          </w:tcPr>
          <w:p w14:paraId="2F4FC520" w14:textId="77777777" w:rsidR="00EA37B8" w:rsidRPr="007D0773" w:rsidRDefault="00EA37B8" w:rsidP="00EA37B8">
            <w:pPr>
              <w:rPr>
                <w:sz w:val="22"/>
                <w:szCs w:val="22"/>
              </w:rPr>
            </w:pPr>
            <w:r w:rsidRPr="007D0773">
              <w:rPr>
                <w:sz w:val="22"/>
                <w:szCs w:val="22"/>
              </w:rPr>
              <w:t>October 18, 2021</w:t>
            </w:r>
          </w:p>
          <w:p w14:paraId="23E85551" w14:textId="77777777" w:rsidR="006F3300" w:rsidRPr="007D0773" w:rsidRDefault="006F3300" w:rsidP="006F3300">
            <w:pPr>
              <w:rPr>
                <w:sz w:val="22"/>
                <w:szCs w:val="22"/>
              </w:rPr>
            </w:pPr>
          </w:p>
        </w:tc>
      </w:tr>
      <w:tr w:rsidR="006F3300" w:rsidRPr="007D0773" w14:paraId="4266BAEA" w14:textId="77777777" w:rsidTr="417AB01E">
        <w:trPr>
          <w:trHeight w:val="863"/>
        </w:trPr>
        <w:tc>
          <w:tcPr>
            <w:tcW w:w="2965" w:type="dxa"/>
            <w:shd w:val="clear" w:color="auto" w:fill="auto"/>
          </w:tcPr>
          <w:p w14:paraId="793B5939" w14:textId="77777777" w:rsidR="006F3300" w:rsidRPr="00500B6D" w:rsidRDefault="006F3300" w:rsidP="006F3300">
            <w:pPr>
              <w:rPr>
                <w:b/>
                <w:sz w:val="22"/>
                <w:szCs w:val="22"/>
              </w:rPr>
            </w:pPr>
            <w:r w:rsidRPr="00500B6D">
              <w:rPr>
                <w:b/>
                <w:sz w:val="22"/>
                <w:szCs w:val="22"/>
              </w:rPr>
              <w:t>LD 993, Public Law 2021, Chapter 378</w:t>
            </w:r>
          </w:p>
          <w:p w14:paraId="4E975B6B" w14:textId="4BF27004" w:rsidR="006F3300" w:rsidRPr="00500B6D" w:rsidRDefault="006F3300" w:rsidP="006F3300">
            <w:pPr>
              <w:rPr>
                <w:bCs/>
                <w:i/>
                <w:iCs/>
                <w:sz w:val="22"/>
                <w:szCs w:val="22"/>
              </w:rPr>
            </w:pPr>
            <w:r w:rsidRPr="00500B6D">
              <w:rPr>
                <w:bCs/>
                <w:i/>
                <w:iCs/>
                <w:sz w:val="22"/>
                <w:szCs w:val="22"/>
              </w:rPr>
              <w:t>An Act To Retroactively Grant Sick Leave Days to Public School Employees Affected by COVID-19</w:t>
            </w:r>
          </w:p>
        </w:tc>
        <w:tc>
          <w:tcPr>
            <w:tcW w:w="7740" w:type="dxa"/>
            <w:shd w:val="clear" w:color="auto" w:fill="auto"/>
          </w:tcPr>
          <w:p w14:paraId="1E9CA7B0" w14:textId="77777777" w:rsidR="006F3300" w:rsidRPr="0034520F" w:rsidRDefault="006F3300" w:rsidP="006F3300">
            <w:pPr>
              <w:pStyle w:val="ListParagraph"/>
              <w:numPr>
                <w:ilvl w:val="0"/>
                <w:numId w:val="77"/>
              </w:numPr>
              <w:rPr>
                <w:sz w:val="22"/>
                <w:szCs w:val="22"/>
              </w:rPr>
            </w:pPr>
            <w:r w:rsidRPr="0034520F">
              <w:rPr>
                <w:sz w:val="22"/>
                <w:szCs w:val="22"/>
              </w:rPr>
              <w:t xml:space="preserve">Grants public school employees up to 15 days of sick leave if the employee used sick leave for reasons related to COVID-19. </w:t>
            </w:r>
          </w:p>
          <w:p w14:paraId="7AD9CA8C" w14:textId="77777777" w:rsidR="006F3300" w:rsidRPr="0034520F" w:rsidRDefault="006F3300" w:rsidP="006F3300">
            <w:pPr>
              <w:pStyle w:val="ListParagraph"/>
              <w:numPr>
                <w:ilvl w:val="0"/>
                <w:numId w:val="77"/>
              </w:numPr>
              <w:rPr>
                <w:sz w:val="22"/>
                <w:szCs w:val="22"/>
              </w:rPr>
            </w:pPr>
            <w:r w:rsidRPr="0034520F">
              <w:rPr>
                <w:sz w:val="22"/>
                <w:szCs w:val="22"/>
              </w:rPr>
              <w:t>Requirements for that employee affected by COVID-19 to receive up to 15 days of sick leave:</w:t>
            </w:r>
          </w:p>
          <w:p w14:paraId="103C653B" w14:textId="77777777" w:rsidR="006F3300" w:rsidRPr="0034520F" w:rsidRDefault="006F3300" w:rsidP="006F3300">
            <w:pPr>
              <w:pStyle w:val="ListParagraph"/>
              <w:numPr>
                <w:ilvl w:val="0"/>
                <w:numId w:val="79"/>
              </w:numPr>
              <w:rPr>
                <w:sz w:val="22"/>
                <w:szCs w:val="22"/>
              </w:rPr>
            </w:pPr>
            <w:r w:rsidRPr="0034520F">
              <w:rPr>
                <w:sz w:val="22"/>
                <w:szCs w:val="22"/>
              </w:rPr>
              <w:t xml:space="preserve">Was subject to a federal, state or local quarantine order related to COVID-19; </w:t>
            </w:r>
          </w:p>
          <w:p w14:paraId="78045262" w14:textId="77777777" w:rsidR="006F3300" w:rsidRPr="0034520F" w:rsidRDefault="006F3300" w:rsidP="006F3300">
            <w:pPr>
              <w:pStyle w:val="ListParagraph"/>
              <w:numPr>
                <w:ilvl w:val="0"/>
                <w:numId w:val="79"/>
              </w:numPr>
              <w:rPr>
                <w:sz w:val="22"/>
                <w:szCs w:val="22"/>
              </w:rPr>
            </w:pPr>
            <w:r w:rsidRPr="0034520F">
              <w:rPr>
                <w:sz w:val="22"/>
                <w:szCs w:val="22"/>
              </w:rPr>
              <w:t xml:space="preserve">Had been or was advised by a health care provider to self-quarantine for reasons related to COVID-19; </w:t>
            </w:r>
          </w:p>
          <w:p w14:paraId="58D98484" w14:textId="77777777" w:rsidR="006F3300" w:rsidRPr="0034520F" w:rsidRDefault="006F3300" w:rsidP="006F3300">
            <w:pPr>
              <w:pStyle w:val="ListParagraph"/>
              <w:numPr>
                <w:ilvl w:val="0"/>
                <w:numId w:val="79"/>
              </w:numPr>
              <w:rPr>
                <w:sz w:val="22"/>
                <w:szCs w:val="22"/>
              </w:rPr>
            </w:pPr>
            <w:r w:rsidRPr="0034520F">
              <w:rPr>
                <w:sz w:val="22"/>
                <w:szCs w:val="22"/>
              </w:rPr>
              <w:t>Experienced symptoms of COVID-19 and sought a medical diagnosis;</w:t>
            </w:r>
          </w:p>
          <w:p w14:paraId="2BBDB32A" w14:textId="77777777" w:rsidR="006F3300" w:rsidRPr="0034520F" w:rsidRDefault="006F3300" w:rsidP="006F3300">
            <w:pPr>
              <w:pStyle w:val="ListParagraph"/>
              <w:numPr>
                <w:ilvl w:val="0"/>
                <w:numId w:val="79"/>
              </w:numPr>
              <w:rPr>
                <w:sz w:val="22"/>
                <w:szCs w:val="22"/>
              </w:rPr>
            </w:pPr>
            <w:r w:rsidRPr="0034520F">
              <w:rPr>
                <w:sz w:val="22"/>
                <w:szCs w:val="22"/>
              </w:rPr>
              <w:t xml:space="preserve">Cared for an individual subject to a federal, state or local quarantine order related to COVID-19; or </w:t>
            </w:r>
          </w:p>
          <w:p w14:paraId="278F2BB9" w14:textId="5B374066" w:rsidR="006F3300" w:rsidRPr="0034520F" w:rsidRDefault="006F3300" w:rsidP="006F3300">
            <w:pPr>
              <w:pStyle w:val="ListParagraph"/>
              <w:numPr>
                <w:ilvl w:val="0"/>
                <w:numId w:val="79"/>
              </w:numPr>
              <w:rPr>
                <w:sz w:val="22"/>
                <w:szCs w:val="22"/>
              </w:rPr>
            </w:pPr>
            <w:r w:rsidRPr="0034520F">
              <w:rPr>
                <w:sz w:val="22"/>
                <w:szCs w:val="22"/>
              </w:rPr>
              <w:t>Is a parent or guardian who provided care for a child whose school or place of child care was closed or unavailable due to precautions related to COVID-19.</w:t>
            </w:r>
          </w:p>
          <w:p w14:paraId="1F9AF2FC" w14:textId="1DDFC468" w:rsidR="006F3300" w:rsidRPr="0034520F" w:rsidRDefault="006F3300" w:rsidP="00230316">
            <w:pPr>
              <w:pStyle w:val="ListParagraph"/>
              <w:numPr>
                <w:ilvl w:val="0"/>
                <w:numId w:val="78"/>
              </w:numPr>
              <w:rPr>
                <w:sz w:val="22"/>
                <w:szCs w:val="22"/>
                <w:lang w:val="en"/>
              </w:rPr>
            </w:pPr>
            <w:r w:rsidRPr="0034520F">
              <w:rPr>
                <w:sz w:val="22"/>
                <w:szCs w:val="22"/>
              </w:rPr>
              <w:t>Applies to any sick leave used by an employee from January 1, 2021 until the employee has been granted a maximum of 15 days of sick time for the purposes described in this legislation.</w:t>
            </w:r>
          </w:p>
        </w:tc>
        <w:tc>
          <w:tcPr>
            <w:tcW w:w="2250" w:type="dxa"/>
            <w:shd w:val="clear" w:color="auto" w:fill="auto"/>
          </w:tcPr>
          <w:p w14:paraId="75F9F2E3" w14:textId="77777777" w:rsidR="00EA37B8" w:rsidRPr="007D0773" w:rsidRDefault="00EA37B8" w:rsidP="00EA37B8">
            <w:pPr>
              <w:rPr>
                <w:sz w:val="22"/>
                <w:szCs w:val="22"/>
              </w:rPr>
            </w:pPr>
            <w:r w:rsidRPr="007D0773">
              <w:rPr>
                <w:sz w:val="22"/>
                <w:szCs w:val="22"/>
              </w:rPr>
              <w:t>October 18, 2021</w:t>
            </w:r>
          </w:p>
          <w:p w14:paraId="16688298" w14:textId="77777777" w:rsidR="006F3300" w:rsidRPr="007D0773" w:rsidRDefault="006F3300" w:rsidP="006F3300">
            <w:pPr>
              <w:rPr>
                <w:sz w:val="22"/>
                <w:szCs w:val="22"/>
              </w:rPr>
            </w:pPr>
          </w:p>
        </w:tc>
      </w:tr>
      <w:tr w:rsidR="006F3300" w:rsidRPr="007D0773" w14:paraId="60F3F680" w14:textId="77777777" w:rsidTr="417AB01E">
        <w:trPr>
          <w:trHeight w:val="863"/>
        </w:trPr>
        <w:tc>
          <w:tcPr>
            <w:tcW w:w="2965" w:type="dxa"/>
            <w:shd w:val="clear" w:color="auto" w:fill="auto"/>
          </w:tcPr>
          <w:p w14:paraId="3C09FEB8" w14:textId="77777777" w:rsidR="006F3300" w:rsidRPr="00500B6D" w:rsidRDefault="006F3300" w:rsidP="006F3300">
            <w:pPr>
              <w:rPr>
                <w:b/>
                <w:sz w:val="22"/>
                <w:szCs w:val="22"/>
              </w:rPr>
            </w:pPr>
            <w:r w:rsidRPr="00500B6D">
              <w:rPr>
                <w:b/>
                <w:sz w:val="22"/>
                <w:szCs w:val="22"/>
              </w:rPr>
              <w:t>LD 1010, Public Law 2021, Chapter 155</w:t>
            </w:r>
          </w:p>
          <w:p w14:paraId="1A0F5FCB" w14:textId="3D806FCB" w:rsidR="006F3300" w:rsidRPr="00500B6D" w:rsidRDefault="006F3300" w:rsidP="006F3300">
            <w:pPr>
              <w:rPr>
                <w:bCs/>
                <w:i/>
                <w:iCs/>
                <w:sz w:val="22"/>
                <w:szCs w:val="22"/>
              </w:rPr>
            </w:pPr>
            <w:r w:rsidRPr="00500B6D">
              <w:rPr>
                <w:bCs/>
                <w:i/>
                <w:iCs/>
                <w:sz w:val="22"/>
                <w:szCs w:val="22"/>
              </w:rPr>
              <w:t>An Act To Establish the Maine Service Fellows Program</w:t>
            </w:r>
          </w:p>
        </w:tc>
        <w:tc>
          <w:tcPr>
            <w:tcW w:w="7740" w:type="dxa"/>
            <w:shd w:val="clear" w:color="auto" w:fill="auto"/>
          </w:tcPr>
          <w:p w14:paraId="1AFF3DE4" w14:textId="77777777" w:rsidR="006F3300" w:rsidRPr="0034520F" w:rsidRDefault="006F3300" w:rsidP="006F3300">
            <w:pPr>
              <w:pStyle w:val="ListParagraph"/>
              <w:numPr>
                <w:ilvl w:val="0"/>
                <w:numId w:val="80"/>
              </w:numPr>
              <w:rPr>
                <w:sz w:val="22"/>
                <w:szCs w:val="22"/>
              </w:rPr>
            </w:pPr>
            <w:r w:rsidRPr="0034520F">
              <w:rPr>
                <w:sz w:val="22"/>
                <w:szCs w:val="22"/>
              </w:rPr>
              <w:t xml:space="preserve">Establishes the Maine Service Fellows Program under the Maine Commission for Community Service (the Commission). </w:t>
            </w:r>
          </w:p>
          <w:p w14:paraId="4CF61311" w14:textId="77777777" w:rsidR="006F3300" w:rsidRPr="0034520F" w:rsidRDefault="006F3300" w:rsidP="006F3300">
            <w:pPr>
              <w:pStyle w:val="ListParagraph"/>
              <w:numPr>
                <w:ilvl w:val="0"/>
                <w:numId w:val="80"/>
              </w:numPr>
              <w:rPr>
                <w:sz w:val="22"/>
                <w:szCs w:val="22"/>
              </w:rPr>
            </w:pPr>
            <w:r w:rsidRPr="0034520F">
              <w:rPr>
                <w:sz w:val="22"/>
                <w:szCs w:val="22"/>
              </w:rPr>
              <w:t>Directs the Commission to seek to design and implement the Program in a manner that will increase the opportunities for individuals, referred to as "program fellows," to:</w:t>
            </w:r>
          </w:p>
          <w:p w14:paraId="174658B5" w14:textId="77777777" w:rsidR="006F3300" w:rsidRPr="0034520F" w:rsidRDefault="006F3300" w:rsidP="006F3300">
            <w:pPr>
              <w:pStyle w:val="ListParagraph"/>
              <w:numPr>
                <w:ilvl w:val="0"/>
                <w:numId w:val="82"/>
              </w:numPr>
              <w:rPr>
                <w:sz w:val="22"/>
                <w:szCs w:val="22"/>
              </w:rPr>
            </w:pPr>
            <w:r w:rsidRPr="0034520F">
              <w:rPr>
                <w:sz w:val="22"/>
                <w:szCs w:val="22"/>
              </w:rPr>
              <w:t xml:space="preserve">Devote a year of service to Maine communities; </w:t>
            </w:r>
          </w:p>
          <w:p w14:paraId="118D2CC5" w14:textId="77777777" w:rsidR="006F3300" w:rsidRPr="0034520F" w:rsidRDefault="006F3300" w:rsidP="006F3300">
            <w:pPr>
              <w:pStyle w:val="ListParagraph"/>
              <w:numPr>
                <w:ilvl w:val="0"/>
                <w:numId w:val="82"/>
              </w:numPr>
              <w:rPr>
                <w:sz w:val="22"/>
                <w:szCs w:val="22"/>
              </w:rPr>
            </w:pPr>
            <w:r w:rsidRPr="0034520F">
              <w:rPr>
                <w:sz w:val="22"/>
                <w:szCs w:val="22"/>
              </w:rPr>
              <w:t xml:space="preserve">Attract to and retain in Maine, motivated adults who have completed a college degree within the prior 5 years to apply their skills and abilities to projects for the benefit of Maine citizens; </w:t>
            </w:r>
          </w:p>
          <w:p w14:paraId="00C5CFF4" w14:textId="614AE702" w:rsidR="006F3300" w:rsidRPr="0034520F" w:rsidRDefault="006F3300" w:rsidP="006F3300">
            <w:pPr>
              <w:pStyle w:val="ListParagraph"/>
              <w:numPr>
                <w:ilvl w:val="0"/>
                <w:numId w:val="82"/>
              </w:numPr>
              <w:rPr>
                <w:sz w:val="22"/>
                <w:szCs w:val="22"/>
              </w:rPr>
            </w:pPr>
            <w:r w:rsidRPr="0034520F">
              <w:rPr>
                <w:sz w:val="22"/>
                <w:szCs w:val="22"/>
              </w:rPr>
              <w:t xml:space="preserve">Provide rural and underserved Maine communities a resource to address critical health and human, public safety, education and environmental needs; and </w:t>
            </w:r>
          </w:p>
          <w:p w14:paraId="3FC77FF5" w14:textId="77777777" w:rsidR="006F3300" w:rsidRPr="0034520F" w:rsidRDefault="006F3300" w:rsidP="006F3300">
            <w:pPr>
              <w:pStyle w:val="ListParagraph"/>
              <w:numPr>
                <w:ilvl w:val="0"/>
                <w:numId w:val="82"/>
              </w:numPr>
              <w:rPr>
                <w:sz w:val="22"/>
                <w:szCs w:val="22"/>
              </w:rPr>
            </w:pPr>
            <w:r w:rsidRPr="0034520F">
              <w:rPr>
                <w:sz w:val="22"/>
                <w:szCs w:val="22"/>
              </w:rPr>
              <w:t xml:space="preserve">Strengthen civic engagement of both the program fellows and community residents through solutions based in whole or in part in volunteer service. </w:t>
            </w:r>
          </w:p>
          <w:p w14:paraId="763913FD" w14:textId="77777777" w:rsidR="006F3300" w:rsidRPr="0034520F" w:rsidRDefault="006F3300" w:rsidP="006F3300">
            <w:pPr>
              <w:pStyle w:val="ListParagraph"/>
              <w:numPr>
                <w:ilvl w:val="0"/>
                <w:numId w:val="81"/>
              </w:numPr>
              <w:rPr>
                <w:sz w:val="22"/>
                <w:szCs w:val="22"/>
              </w:rPr>
            </w:pPr>
            <w:r w:rsidRPr="0034520F">
              <w:rPr>
                <w:sz w:val="22"/>
                <w:szCs w:val="22"/>
              </w:rPr>
              <w:t>To the extent funds are available, program fellows receive a stipend, a completion bonus and other benefits.</w:t>
            </w:r>
          </w:p>
          <w:p w14:paraId="2C122F14" w14:textId="3B877241" w:rsidR="006F3300" w:rsidRPr="0034520F" w:rsidRDefault="006F3300" w:rsidP="006F3300">
            <w:pPr>
              <w:pStyle w:val="ListParagraph"/>
              <w:numPr>
                <w:ilvl w:val="0"/>
                <w:numId w:val="81"/>
              </w:numPr>
              <w:rPr>
                <w:sz w:val="22"/>
                <w:szCs w:val="22"/>
              </w:rPr>
            </w:pPr>
            <w:r w:rsidRPr="0034520F">
              <w:rPr>
                <w:sz w:val="22"/>
                <w:szCs w:val="22"/>
              </w:rPr>
              <w:t>Directs the Commission to ensure for the first 3 years of operation, program fellows focus on helping communities recover from the effects of COVID-19, and the related pandemic, while also addressing long-term issues that communities face.</w:t>
            </w:r>
          </w:p>
          <w:p w14:paraId="50A4E9A2" w14:textId="77777777" w:rsidR="006F3300" w:rsidRPr="0034520F" w:rsidRDefault="006F3300" w:rsidP="006F3300">
            <w:pPr>
              <w:pStyle w:val="ListParagraph"/>
              <w:numPr>
                <w:ilvl w:val="0"/>
                <w:numId w:val="81"/>
              </w:numPr>
              <w:rPr>
                <w:sz w:val="22"/>
                <w:szCs w:val="22"/>
              </w:rPr>
            </w:pPr>
            <w:r w:rsidRPr="0034520F">
              <w:rPr>
                <w:sz w:val="22"/>
                <w:szCs w:val="22"/>
              </w:rPr>
              <w:t xml:space="preserve">Directs the Commission to establish an advisory committee including representatives of town managers, regional planning organizations, rural government leaders, not-for-profit organizations and the Maine Municipal Association to assist the Commission in launching the Program. </w:t>
            </w:r>
          </w:p>
          <w:p w14:paraId="33459970" w14:textId="6DB7A9B8" w:rsidR="006F3300" w:rsidRPr="00230316" w:rsidRDefault="006F3300" w:rsidP="00815B9B">
            <w:pPr>
              <w:pStyle w:val="ListParagraph"/>
              <w:numPr>
                <w:ilvl w:val="0"/>
                <w:numId w:val="81"/>
              </w:numPr>
              <w:rPr>
                <w:sz w:val="22"/>
                <w:szCs w:val="22"/>
              </w:rPr>
            </w:pPr>
            <w:r w:rsidRPr="00230316">
              <w:rPr>
                <w:sz w:val="22"/>
                <w:szCs w:val="22"/>
              </w:rPr>
              <w:t>Authorizes the Commission to seek and receive both private and federal funds, grants and gifts in support of the Program. Requires the Commission, to the extent of any available funds, establish in 2022 the first class of program fellows in the Maine Service Fellows Program consisting of 10 program fellows who agree to participate in the program for up to 1,800 hours over a 12-month period beginning in 2022.</w:t>
            </w:r>
          </w:p>
          <w:p w14:paraId="101C2A91" w14:textId="77777777" w:rsidR="006F3300" w:rsidRPr="0034520F" w:rsidRDefault="006F3300" w:rsidP="006F3300">
            <w:pPr>
              <w:pStyle w:val="ListParagraph"/>
              <w:numPr>
                <w:ilvl w:val="0"/>
                <w:numId w:val="81"/>
              </w:numPr>
              <w:rPr>
                <w:sz w:val="22"/>
                <w:szCs w:val="22"/>
              </w:rPr>
            </w:pPr>
            <w:r w:rsidRPr="0034520F">
              <w:rPr>
                <w:sz w:val="22"/>
                <w:szCs w:val="22"/>
              </w:rPr>
              <w:t>Requires the Maine Commission for Community Service to submit a report by January 30, 2024 to the Joint Standing Committee on State &amp; Local Government regarding the Maine Service Fellows Program and recommend any legislation.</w:t>
            </w:r>
          </w:p>
          <w:p w14:paraId="2399BE17" w14:textId="77777777" w:rsidR="006F3300" w:rsidRPr="0034520F" w:rsidRDefault="006F3300" w:rsidP="006F3300">
            <w:pPr>
              <w:pStyle w:val="ListParagraph"/>
              <w:numPr>
                <w:ilvl w:val="0"/>
                <w:numId w:val="81"/>
              </w:numPr>
              <w:rPr>
                <w:sz w:val="22"/>
                <w:szCs w:val="22"/>
              </w:rPr>
            </w:pPr>
            <w:r w:rsidRPr="0034520F">
              <w:rPr>
                <w:sz w:val="22"/>
                <w:szCs w:val="22"/>
              </w:rPr>
              <w:t xml:space="preserve">Authorizes the Commission to adopt rules to carry out the Maine Service Fellows Program. </w:t>
            </w:r>
          </w:p>
          <w:p w14:paraId="5C1E41C9" w14:textId="31746972" w:rsidR="006F3300" w:rsidRPr="0034520F" w:rsidRDefault="006F3300" w:rsidP="006F3300">
            <w:pPr>
              <w:pStyle w:val="ListParagraph"/>
              <w:numPr>
                <w:ilvl w:val="0"/>
                <w:numId w:val="81"/>
              </w:numPr>
              <w:rPr>
                <w:sz w:val="22"/>
                <w:szCs w:val="22"/>
              </w:rPr>
            </w:pPr>
            <w:r w:rsidRPr="0034520F">
              <w:rPr>
                <w:sz w:val="22"/>
                <w:szCs w:val="22"/>
              </w:rPr>
              <w:t>Provides base allocations to authorize expenditures for the Maine Service Fellows Program in Federal Expenditures Fund and in Other Special Revenues Fund of $500</w:t>
            </w:r>
            <w:r w:rsidR="00C90ABD" w:rsidRPr="0034520F">
              <w:rPr>
                <w:sz w:val="22"/>
                <w:szCs w:val="22"/>
              </w:rPr>
              <w:t xml:space="preserve"> each</w:t>
            </w:r>
            <w:r w:rsidRPr="0034520F">
              <w:rPr>
                <w:sz w:val="22"/>
                <w:szCs w:val="22"/>
              </w:rPr>
              <w:t xml:space="preserve"> in FY 21-22 and in FY 22-23.</w:t>
            </w:r>
          </w:p>
          <w:p w14:paraId="5ADABF4C" w14:textId="77777777" w:rsidR="006F3300" w:rsidRPr="0034520F" w:rsidRDefault="006F3300" w:rsidP="006F3300">
            <w:pPr>
              <w:rPr>
                <w:sz w:val="22"/>
                <w:szCs w:val="22"/>
                <w:lang w:val="en"/>
              </w:rPr>
            </w:pPr>
          </w:p>
        </w:tc>
        <w:tc>
          <w:tcPr>
            <w:tcW w:w="2250" w:type="dxa"/>
            <w:shd w:val="clear" w:color="auto" w:fill="auto"/>
          </w:tcPr>
          <w:p w14:paraId="6E328F2E" w14:textId="77777777" w:rsidR="00EA37B8" w:rsidRPr="007D0773" w:rsidRDefault="00EA37B8" w:rsidP="00EA37B8">
            <w:pPr>
              <w:rPr>
                <w:sz w:val="22"/>
                <w:szCs w:val="22"/>
              </w:rPr>
            </w:pPr>
            <w:r w:rsidRPr="007D0773">
              <w:rPr>
                <w:sz w:val="22"/>
                <w:szCs w:val="22"/>
              </w:rPr>
              <w:t>October 18, 2021</w:t>
            </w:r>
          </w:p>
          <w:p w14:paraId="423E6B74" w14:textId="77777777" w:rsidR="006F3300" w:rsidRPr="007D0773" w:rsidRDefault="006F3300" w:rsidP="006F3300">
            <w:pPr>
              <w:rPr>
                <w:sz w:val="22"/>
                <w:szCs w:val="22"/>
              </w:rPr>
            </w:pPr>
          </w:p>
          <w:p w14:paraId="5C479F81" w14:textId="17D0C32D" w:rsidR="006F3300" w:rsidRPr="007D0773" w:rsidRDefault="006F3300" w:rsidP="006F3300">
            <w:pPr>
              <w:rPr>
                <w:sz w:val="22"/>
                <w:szCs w:val="22"/>
              </w:rPr>
            </w:pPr>
          </w:p>
          <w:p w14:paraId="3EDC5902" w14:textId="264F7C64" w:rsidR="006F3300" w:rsidRPr="007D0773" w:rsidRDefault="006F3300" w:rsidP="006F3300">
            <w:pPr>
              <w:rPr>
                <w:sz w:val="22"/>
                <w:szCs w:val="22"/>
              </w:rPr>
            </w:pPr>
          </w:p>
          <w:p w14:paraId="5263D9ED" w14:textId="5BAC2B84" w:rsidR="006F3300" w:rsidRPr="007D0773" w:rsidRDefault="006F3300" w:rsidP="006F3300">
            <w:pPr>
              <w:rPr>
                <w:sz w:val="22"/>
                <w:szCs w:val="22"/>
              </w:rPr>
            </w:pPr>
          </w:p>
          <w:p w14:paraId="770E5FA9" w14:textId="7D78C822" w:rsidR="006F3300" w:rsidRPr="007D0773" w:rsidRDefault="006F3300" w:rsidP="006F3300">
            <w:pPr>
              <w:rPr>
                <w:sz w:val="22"/>
                <w:szCs w:val="22"/>
              </w:rPr>
            </w:pPr>
          </w:p>
          <w:p w14:paraId="1DA2B65E" w14:textId="063AEAED" w:rsidR="006F3300" w:rsidRPr="007D0773" w:rsidRDefault="006F3300" w:rsidP="006F3300">
            <w:pPr>
              <w:rPr>
                <w:sz w:val="22"/>
                <w:szCs w:val="22"/>
              </w:rPr>
            </w:pPr>
          </w:p>
          <w:p w14:paraId="1D53311C" w14:textId="1B8FBCB1" w:rsidR="006F3300" w:rsidRPr="007D0773" w:rsidRDefault="006F3300" w:rsidP="006F3300">
            <w:pPr>
              <w:rPr>
                <w:sz w:val="22"/>
                <w:szCs w:val="22"/>
              </w:rPr>
            </w:pPr>
          </w:p>
          <w:p w14:paraId="74468AA5" w14:textId="5141CC8F" w:rsidR="006F3300" w:rsidRPr="007D0773" w:rsidRDefault="006F3300" w:rsidP="006F3300">
            <w:pPr>
              <w:rPr>
                <w:sz w:val="22"/>
                <w:szCs w:val="22"/>
              </w:rPr>
            </w:pPr>
          </w:p>
          <w:p w14:paraId="64516416" w14:textId="21798D8A" w:rsidR="006F3300" w:rsidRPr="007D0773" w:rsidRDefault="006F3300" w:rsidP="006F3300">
            <w:pPr>
              <w:rPr>
                <w:sz w:val="22"/>
                <w:szCs w:val="22"/>
              </w:rPr>
            </w:pPr>
          </w:p>
          <w:p w14:paraId="4F37B00A" w14:textId="26693F5C" w:rsidR="006F3300" w:rsidRPr="007D0773" w:rsidRDefault="006F3300" w:rsidP="006F3300">
            <w:pPr>
              <w:rPr>
                <w:sz w:val="22"/>
                <w:szCs w:val="22"/>
              </w:rPr>
            </w:pPr>
          </w:p>
          <w:p w14:paraId="067B5AB7" w14:textId="4553E2D1" w:rsidR="006F3300" w:rsidRPr="007D0773" w:rsidRDefault="006F3300" w:rsidP="006F3300">
            <w:pPr>
              <w:rPr>
                <w:sz w:val="22"/>
                <w:szCs w:val="22"/>
              </w:rPr>
            </w:pPr>
          </w:p>
          <w:p w14:paraId="3E313894" w14:textId="015458A4" w:rsidR="006F3300" w:rsidRPr="007D0773" w:rsidRDefault="006F3300" w:rsidP="006F3300">
            <w:pPr>
              <w:rPr>
                <w:sz w:val="22"/>
                <w:szCs w:val="22"/>
              </w:rPr>
            </w:pPr>
          </w:p>
          <w:p w14:paraId="1BD93B03" w14:textId="77B994BD" w:rsidR="006F3300" w:rsidRPr="007D0773" w:rsidRDefault="006F3300" w:rsidP="006F3300">
            <w:pPr>
              <w:rPr>
                <w:sz w:val="22"/>
                <w:szCs w:val="22"/>
              </w:rPr>
            </w:pPr>
          </w:p>
          <w:p w14:paraId="258C1A46" w14:textId="0AD8B830" w:rsidR="006F3300" w:rsidRPr="007D0773" w:rsidRDefault="006F3300" w:rsidP="006F3300">
            <w:pPr>
              <w:rPr>
                <w:sz w:val="22"/>
                <w:szCs w:val="22"/>
              </w:rPr>
            </w:pPr>
          </w:p>
          <w:p w14:paraId="371ECB3A" w14:textId="26A2784F" w:rsidR="006F3300" w:rsidRPr="007D0773" w:rsidRDefault="006F3300" w:rsidP="006F3300">
            <w:pPr>
              <w:rPr>
                <w:sz w:val="22"/>
                <w:szCs w:val="22"/>
              </w:rPr>
            </w:pPr>
          </w:p>
          <w:p w14:paraId="41EE4145" w14:textId="6C4AD459" w:rsidR="00EA37B8" w:rsidRPr="007D0773" w:rsidRDefault="00EA37B8" w:rsidP="006F3300">
            <w:pPr>
              <w:rPr>
                <w:sz w:val="22"/>
                <w:szCs w:val="22"/>
              </w:rPr>
            </w:pPr>
          </w:p>
          <w:p w14:paraId="0DC143D6" w14:textId="4A5412A0" w:rsidR="00EA37B8" w:rsidRPr="007D0773" w:rsidRDefault="00EA37B8" w:rsidP="006F3300">
            <w:pPr>
              <w:rPr>
                <w:sz w:val="22"/>
                <w:szCs w:val="22"/>
              </w:rPr>
            </w:pPr>
          </w:p>
          <w:p w14:paraId="165B7292" w14:textId="4D471AD6" w:rsidR="00EA37B8" w:rsidRPr="007D0773" w:rsidRDefault="00EA37B8" w:rsidP="006F3300">
            <w:pPr>
              <w:rPr>
                <w:sz w:val="22"/>
                <w:szCs w:val="22"/>
              </w:rPr>
            </w:pPr>
          </w:p>
          <w:p w14:paraId="3BDD6EBE" w14:textId="38EE3130" w:rsidR="00EA37B8" w:rsidRPr="007D0773" w:rsidRDefault="00EA37B8" w:rsidP="006F3300">
            <w:pPr>
              <w:rPr>
                <w:sz w:val="22"/>
                <w:szCs w:val="22"/>
              </w:rPr>
            </w:pPr>
          </w:p>
          <w:p w14:paraId="24E1C0D3" w14:textId="03AF35F3" w:rsidR="00EA37B8" w:rsidRPr="007D0773" w:rsidRDefault="00EA37B8" w:rsidP="006F3300">
            <w:pPr>
              <w:rPr>
                <w:sz w:val="22"/>
                <w:szCs w:val="22"/>
              </w:rPr>
            </w:pPr>
          </w:p>
          <w:p w14:paraId="73B54FD7" w14:textId="0DC4DD86" w:rsidR="00EA37B8" w:rsidRPr="007D0773" w:rsidRDefault="00EA37B8" w:rsidP="006F3300">
            <w:pPr>
              <w:rPr>
                <w:sz w:val="22"/>
                <w:szCs w:val="22"/>
              </w:rPr>
            </w:pPr>
          </w:p>
          <w:p w14:paraId="54731F3E" w14:textId="5F8264E3" w:rsidR="00EA37B8" w:rsidRPr="007D0773" w:rsidRDefault="00EA37B8" w:rsidP="006F3300">
            <w:pPr>
              <w:rPr>
                <w:sz w:val="22"/>
                <w:szCs w:val="22"/>
              </w:rPr>
            </w:pPr>
          </w:p>
          <w:p w14:paraId="286550BA" w14:textId="51D6B780" w:rsidR="00EA37B8" w:rsidRPr="007D0773" w:rsidRDefault="00EA37B8" w:rsidP="006F3300">
            <w:pPr>
              <w:rPr>
                <w:sz w:val="22"/>
                <w:szCs w:val="22"/>
              </w:rPr>
            </w:pPr>
          </w:p>
          <w:p w14:paraId="354A91BA" w14:textId="08C55973" w:rsidR="00EA37B8" w:rsidRPr="007D0773" w:rsidRDefault="00EA37B8" w:rsidP="006F3300">
            <w:pPr>
              <w:rPr>
                <w:sz w:val="22"/>
                <w:szCs w:val="22"/>
              </w:rPr>
            </w:pPr>
          </w:p>
          <w:p w14:paraId="16055231" w14:textId="652EEB3B" w:rsidR="00EA37B8" w:rsidRPr="007D0773" w:rsidRDefault="00EA37B8" w:rsidP="006F3300">
            <w:pPr>
              <w:rPr>
                <w:sz w:val="22"/>
                <w:szCs w:val="22"/>
              </w:rPr>
            </w:pPr>
          </w:p>
          <w:p w14:paraId="54031092" w14:textId="77777777" w:rsidR="00EA37B8" w:rsidRPr="007D0773" w:rsidRDefault="00EA37B8" w:rsidP="006F3300">
            <w:pPr>
              <w:rPr>
                <w:sz w:val="22"/>
                <w:szCs w:val="22"/>
              </w:rPr>
            </w:pPr>
          </w:p>
          <w:p w14:paraId="14E99B35" w14:textId="097AB8F3" w:rsidR="006F3300" w:rsidRPr="007D0773" w:rsidRDefault="006F3300" w:rsidP="006F3300">
            <w:pPr>
              <w:rPr>
                <w:sz w:val="22"/>
                <w:szCs w:val="22"/>
              </w:rPr>
            </w:pPr>
            <w:r w:rsidRPr="007D0773">
              <w:rPr>
                <w:sz w:val="22"/>
                <w:szCs w:val="22"/>
              </w:rPr>
              <w:t>Maine Commission for Community Service to submit report to the Joint Standing Committee on State &amp; Local Government by January 30, 2024</w:t>
            </w:r>
          </w:p>
        </w:tc>
      </w:tr>
      <w:tr w:rsidR="006F3300" w:rsidRPr="007D0773" w14:paraId="5F16CE90" w14:textId="77777777" w:rsidTr="417AB01E">
        <w:trPr>
          <w:trHeight w:val="863"/>
        </w:trPr>
        <w:tc>
          <w:tcPr>
            <w:tcW w:w="2965" w:type="dxa"/>
            <w:shd w:val="clear" w:color="auto" w:fill="auto"/>
          </w:tcPr>
          <w:p w14:paraId="1BFAA57F" w14:textId="77777777" w:rsidR="006F3300" w:rsidRPr="00500B6D" w:rsidRDefault="006F3300" w:rsidP="006F3300">
            <w:pPr>
              <w:rPr>
                <w:b/>
                <w:sz w:val="22"/>
                <w:szCs w:val="22"/>
              </w:rPr>
            </w:pPr>
            <w:r w:rsidRPr="00500B6D">
              <w:rPr>
                <w:b/>
                <w:sz w:val="22"/>
                <w:szCs w:val="22"/>
              </w:rPr>
              <w:t>LD 1030, Public Law 2021, Chapter 340</w:t>
            </w:r>
          </w:p>
          <w:p w14:paraId="40ADA805" w14:textId="3F9ADBBF" w:rsidR="006F3300" w:rsidRPr="00F33EE8" w:rsidRDefault="006F3300" w:rsidP="006F3300">
            <w:pPr>
              <w:rPr>
                <w:bCs/>
                <w:i/>
                <w:iCs/>
              </w:rPr>
            </w:pPr>
            <w:r w:rsidRPr="00500B6D">
              <w:rPr>
                <w:bCs/>
                <w:i/>
                <w:iCs/>
                <w:sz w:val="22"/>
                <w:szCs w:val="22"/>
              </w:rPr>
              <w:t>An Act Regarding Courts' Authority To Protect Children When a Parent Has Been Awarded Sole Parental Rights and Responsibilities</w:t>
            </w:r>
          </w:p>
        </w:tc>
        <w:tc>
          <w:tcPr>
            <w:tcW w:w="7740" w:type="dxa"/>
            <w:shd w:val="clear" w:color="auto" w:fill="auto"/>
          </w:tcPr>
          <w:p w14:paraId="5A0E2967" w14:textId="0DD64494" w:rsidR="006F3300" w:rsidRDefault="006F3300" w:rsidP="006F3300">
            <w:pPr>
              <w:pStyle w:val="ListParagraph"/>
              <w:numPr>
                <w:ilvl w:val="0"/>
                <w:numId w:val="83"/>
              </w:numPr>
              <w:rPr>
                <w:sz w:val="22"/>
                <w:szCs w:val="22"/>
              </w:rPr>
            </w:pPr>
            <w:r w:rsidRPr="0034520F">
              <w:rPr>
                <w:sz w:val="22"/>
                <w:szCs w:val="22"/>
              </w:rPr>
              <w:t xml:space="preserve">Amends statute by including many proposals of the Family Law Advisory Commission to protect children when a parent has been awarded sole parental rights and responsibilities and adds procedural safeguards. </w:t>
            </w:r>
          </w:p>
          <w:p w14:paraId="70118893" w14:textId="0747973F" w:rsidR="00880774" w:rsidRPr="0034520F" w:rsidRDefault="00522D5C" w:rsidP="006F3300">
            <w:pPr>
              <w:pStyle w:val="ListParagraph"/>
              <w:numPr>
                <w:ilvl w:val="0"/>
                <w:numId w:val="83"/>
              </w:numPr>
              <w:rPr>
                <w:sz w:val="22"/>
                <w:szCs w:val="22"/>
              </w:rPr>
            </w:pPr>
            <w:r w:rsidRPr="00522D5C">
              <w:rPr>
                <w:sz w:val="22"/>
                <w:szCs w:val="22"/>
              </w:rPr>
              <w:t>Allows a court to appoint a guardian if the deceased parent had been awarded exclusive parental rights and responsibilities, with the now-surviving parent having been given no rights of contact, access to records or decision making, if the order was in effect at the time of the parent's death. The court must find that clear and convincing evidence exists to show that there is neither a substantial change in circumstances between the entry of the exclusive parental rights and responsibilities order and the parent's death.</w:t>
            </w:r>
          </w:p>
          <w:p w14:paraId="6C573BAB" w14:textId="77777777" w:rsidR="006F3300" w:rsidRPr="0034520F" w:rsidRDefault="006F3300" w:rsidP="006F3300">
            <w:pPr>
              <w:pStyle w:val="ListParagraph"/>
              <w:numPr>
                <w:ilvl w:val="0"/>
                <w:numId w:val="83"/>
              </w:numPr>
              <w:rPr>
                <w:sz w:val="22"/>
                <w:szCs w:val="22"/>
              </w:rPr>
            </w:pPr>
            <w:r w:rsidRPr="0034520F">
              <w:rPr>
                <w:sz w:val="22"/>
                <w:szCs w:val="22"/>
              </w:rPr>
              <w:t xml:space="preserve">Upon filing of a petition for a termination of parental rights and responsibilities, all termination proceedings and records are not public unless the court orders otherwise and that the Supreme Judicial Court may adopt rules governing requests for access to these proceedings and records. </w:t>
            </w:r>
          </w:p>
          <w:p w14:paraId="6113A699" w14:textId="2CAD98ED" w:rsidR="006F3300" w:rsidRPr="0034520F" w:rsidRDefault="006F3300" w:rsidP="00230316">
            <w:pPr>
              <w:pStyle w:val="ListParagraph"/>
              <w:numPr>
                <w:ilvl w:val="0"/>
                <w:numId w:val="83"/>
              </w:numPr>
              <w:rPr>
                <w:sz w:val="22"/>
                <w:szCs w:val="22"/>
                <w:lang w:val="en"/>
              </w:rPr>
            </w:pPr>
            <w:r w:rsidRPr="0034520F">
              <w:rPr>
                <w:sz w:val="22"/>
                <w:szCs w:val="22"/>
              </w:rPr>
              <w:t>Clarifies that a court's finding of serious harm or threat of serious harm may be based in part on proof of the parent's conduct demonstrating an intent to permanently forgo all parental duties or relinquish parental claims regarding the child when such conduct results in harm or threat of harm to the child.</w:t>
            </w:r>
          </w:p>
        </w:tc>
        <w:tc>
          <w:tcPr>
            <w:tcW w:w="2250" w:type="dxa"/>
            <w:shd w:val="clear" w:color="auto" w:fill="auto"/>
          </w:tcPr>
          <w:p w14:paraId="5B52796F" w14:textId="77777777" w:rsidR="00D648A3" w:rsidRPr="007D0773" w:rsidRDefault="00D648A3" w:rsidP="00D648A3">
            <w:pPr>
              <w:rPr>
                <w:sz w:val="22"/>
                <w:szCs w:val="22"/>
              </w:rPr>
            </w:pPr>
            <w:r w:rsidRPr="007D0773">
              <w:rPr>
                <w:sz w:val="22"/>
                <w:szCs w:val="22"/>
              </w:rPr>
              <w:t>October 18, 2021</w:t>
            </w:r>
          </w:p>
          <w:p w14:paraId="49EB332B" w14:textId="77777777" w:rsidR="006F3300" w:rsidRPr="007D0773" w:rsidRDefault="006F3300" w:rsidP="006F3300">
            <w:pPr>
              <w:rPr>
                <w:sz w:val="22"/>
                <w:szCs w:val="22"/>
              </w:rPr>
            </w:pPr>
          </w:p>
        </w:tc>
      </w:tr>
      <w:tr w:rsidR="006F3300" w:rsidRPr="007D0773" w14:paraId="1392BB2A" w14:textId="77777777" w:rsidTr="417AB01E">
        <w:trPr>
          <w:trHeight w:val="863"/>
        </w:trPr>
        <w:tc>
          <w:tcPr>
            <w:tcW w:w="2965" w:type="dxa"/>
            <w:shd w:val="clear" w:color="auto" w:fill="auto"/>
          </w:tcPr>
          <w:p w14:paraId="6FC3417C" w14:textId="77777777" w:rsidR="006F3300" w:rsidRPr="00500B6D" w:rsidRDefault="006F3300" w:rsidP="006F3300">
            <w:pPr>
              <w:rPr>
                <w:b/>
                <w:sz w:val="22"/>
                <w:szCs w:val="22"/>
              </w:rPr>
            </w:pPr>
            <w:r w:rsidRPr="00500B6D">
              <w:rPr>
                <w:b/>
                <w:sz w:val="22"/>
                <w:szCs w:val="22"/>
              </w:rPr>
              <w:t>LD 1040, Public Law 2021, Chapter 156</w:t>
            </w:r>
          </w:p>
          <w:p w14:paraId="31B7DBD9" w14:textId="2B45DEC3" w:rsidR="006F3300" w:rsidRPr="00500B6D" w:rsidRDefault="006F3300" w:rsidP="006F3300">
            <w:pPr>
              <w:rPr>
                <w:bCs/>
                <w:i/>
                <w:iCs/>
                <w:sz w:val="22"/>
                <w:szCs w:val="22"/>
              </w:rPr>
            </w:pPr>
            <w:r w:rsidRPr="00500B6D">
              <w:rPr>
                <w:bCs/>
                <w:i/>
                <w:iCs/>
                <w:sz w:val="22"/>
                <w:szCs w:val="22"/>
              </w:rPr>
              <w:t>An Act To Require Diversity, Equity and Inclusion Training or Implicit Bias Training for School Resource Officers</w:t>
            </w:r>
          </w:p>
        </w:tc>
        <w:tc>
          <w:tcPr>
            <w:tcW w:w="7740" w:type="dxa"/>
            <w:shd w:val="clear" w:color="auto" w:fill="auto"/>
          </w:tcPr>
          <w:p w14:paraId="0068EB76" w14:textId="77777777" w:rsidR="006F3300" w:rsidRPr="0034520F" w:rsidRDefault="006F3300" w:rsidP="006F3300">
            <w:pPr>
              <w:pStyle w:val="ListParagraph"/>
              <w:numPr>
                <w:ilvl w:val="0"/>
                <w:numId w:val="84"/>
              </w:numPr>
              <w:rPr>
                <w:sz w:val="22"/>
                <w:szCs w:val="22"/>
              </w:rPr>
            </w:pPr>
            <w:r w:rsidRPr="0034520F">
              <w:rPr>
                <w:sz w:val="22"/>
                <w:szCs w:val="22"/>
              </w:rPr>
              <w:t>Defines “school resource officer" as a law enforcement officer as defined in Title 25, section 3701, subsection 3 who works in a public school.</w:t>
            </w:r>
          </w:p>
          <w:p w14:paraId="541DCB75" w14:textId="77777777" w:rsidR="006F3300" w:rsidRPr="0034520F" w:rsidRDefault="006F3300" w:rsidP="006F3300">
            <w:pPr>
              <w:pStyle w:val="ListParagraph"/>
              <w:numPr>
                <w:ilvl w:val="0"/>
                <w:numId w:val="84"/>
              </w:numPr>
              <w:rPr>
                <w:sz w:val="22"/>
                <w:szCs w:val="22"/>
              </w:rPr>
            </w:pPr>
            <w:r w:rsidRPr="0034520F">
              <w:rPr>
                <w:sz w:val="22"/>
                <w:szCs w:val="22"/>
              </w:rPr>
              <w:t>Requires a school resource officer to complete diversity, equity and inclusion training or implicit bias training at least once during that officer's first year of employment as a school resource officer.</w:t>
            </w:r>
          </w:p>
          <w:p w14:paraId="7579DD1C" w14:textId="77777777" w:rsidR="006F3300" w:rsidRPr="0034520F" w:rsidRDefault="006F3300" w:rsidP="006F3300">
            <w:pPr>
              <w:rPr>
                <w:sz w:val="22"/>
                <w:szCs w:val="22"/>
                <w:lang w:val="en"/>
              </w:rPr>
            </w:pPr>
          </w:p>
        </w:tc>
        <w:tc>
          <w:tcPr>
            <w:tcW w:w="2250" w:type="dxa"/>
            <w:shd w:val="clear" w:color="auto" w:fill="auto"/>
          </w:tcPr>
          <w:p w14:paraId="0AB4CD93" w14:textId="77777777" w:rsidR="00D648A3" w:rsidRPr="007D0773" w:rsidRDefault="00D648A3" w:rsidP="00D648A3">
            <w:pPr>
              <w:rPr>
                <w:sz w:val="22"/>
                <w:szCs w:val="22"/>
              </w:rPr>
            </w:pPr>
            <w:r w:rsidRPr="007D0773">
              <w:rPr>
                <w:sz w:val="22"/>
                <w:szCs w:val="22"/>
              </w:rPr>
              <w:t>October 18, 2021</w:t>
            </w:r>
          </w:p>
          <w:p w14:paraId="5F246DBC" w14:textId="77777777" w:rsidR="006F3300" w:rsidRPr="007D0773" w:rsidRDefault="006F3300" w:rsidP="006F3300">
            <w:pPr>
              <w:rPr>
                <w:sz w:val="22"/>
                <w:szCs w:val="22"/>
              </w:rPr>
            </w:pPr>
          </w:p>
        </w:tc>
      </w:tr>
      <w:tr w:rsidR="006F3300" w:rsidRPr="007D0773" w14:paraId="1366D118" w14:textId="77777777" w:rsidTr="417AB01E">
        <w:trPr>
          <w:trHeight w:val="863"/>
        </w:trPr>
        <w:tc>
          <w:tcPr>
            <w:tcW w:w="2965" w:type="dxa"/>
            <w:shd w:val="clear" w:color="auto" w:fill="auto"/>
          </w:tcPr>
          <w:p w14:paraId="34DAC859" w14:textId="77777777" w:rsidR="006F3300" w:rsidRPr="00350D6D" w:rsidRDefault="006F3300" w:rsidP="006F3300">
            <w:pPr>
              <w:rPr>
                <w:b/>
                <w:sz w:val="22"/>
                <w:szCs w:val="22"/>
              </w:rPr>
            </w:pPr>
            <w:r w:rsidRPr="00350D6D">
              <w:rPr>
                <w:b/>
                <w:sz w:val="22"/>
                <w:szCs w:val="22"/>
              </w:rPr>
              <w:t>LD 1042, Public Law 2021, Chapter 262</w:t>
            </w:r>
          </w:p>
          <w:p w14:paraId="05ECD33A" w14:textId="23EBF1B5" w:rsidR="006F3300" w:rsidRPr="00350D6D" w:rsidRDefault="006F3300" w:rsidP="006F3300">
            <w:pPr>
              <w:rPr>
                <w:bCs/>
                <w:i/>
                <w:iCs/>
                <w:sz w:val="22"/>
                <w:szCs w:val="22"/>
              </w:rPr>
            </w:pPr>
            <w:r w:rsidRPr="00350D6D">
              <w:rPr>
                <w:bCs/>
                <w:i/>
                <w:iCs/>
                <w:sz w:val="22"/>
                <w:szCs w:val="22"/>
              </w:rPr>
              <w:t>An Act To Protect State Workers from Exposure to Harmful Substances</w:t>
            </w:r>
          </w:p>
        </w:tc>
        <w:tc>
          <w:tcPr>
            <w:tcW w:w="7740" w:type="dxa"/>
            <w:shd w:val="clear" w:color="auto" w:fill="auto"/>
          </w:tcPr>
          <w:p w14:paraId="0AFE2C76" w14:textId="77777777" w:rsidR="00010539" w:rsidRPr="00EC68AA" w:rsidRDefault="00010539" w:rsidP="00010539">
            <w:pPr>
              <w:pStyle w:val="ListParagraph"/>
              <w:numPr>
                <w:ilvl w:val="0"/>
                <w:numId w:val="190"/>
              </w:numPr>
              <w:tabs>
                <w:tab w:val="left" w:pos="1637"/>
              </w:tabs>
              <w:kinsoku w:val="0"/>
              <w:overflowPunct w:val="0"/>
              <w:ind w:right="115"/>
              <w:rPr>
                <w:rFonts w:eastAsiaTheme="minorHAnsi"/>
                <w:sz w:val="22"/>
                <w:szCs w:val="22"/>
              </w:rPr>
            </w:pPr>
            <w:r w:rsidRPr="00EC68AA">
              <w:rPr>
                <w:rFonts w:eastAsiaTheme="minorHAnsi"/>
                <w:sz w:val="22"/>
                <w:szCs w:val="22"/>
              </w:rPr>
              <w:t>Requires the Department of Administrative &amp; Financial Services (DAFS), Bureau of General Services (Bureau) to inventory all state-owned buildings where state employees perform job duties to determine the presence of asbestos, lead, black mold and other substances that may be harmful to human health.</w:t>
            </w:r>
          </w:p>
          <w:p w14:paraId="53FC744C" w14:textId="77777777" w:rsidR="00010539" w:rsidRPr="00EC68AA" w:rsidRDefault="00010539" w:rsidP="00010539">
            <w:pPr>
              <w:pStyle w:val="ListParagraph"/>
              <w:numPr>
                <w:ilvl w:val="0"/>
                <w:numId w:val="190"/>
              </w:numPr>
              <w:autoSpaceDE w:val="0"/>
              <w:autoSpaceDN w:val="0"/>
              <w:adjustRightInd w:val="0"/>
              <w:rPr>
                <w:rFonts w:eastAsiaTheme="minorHAnsi"/>
                <w:sz w:val="22"/>
                <w:szCs w:val="22"/>
              </w:rPr>
            </w:pPr>
            <w:r w:rsidRPr="00EC68AA">
              <w:rPr>
                <w:rFonts w:eastAsiaTheme="minorHAnsi"/>
                <w:sz w:val="22"/>
                <w:szCs w:val="22"/>
              </w:rPr>
              <w:t xml:space="preserve">Requires property owners of buildings leased to the State to conduct a similar inventory and report the results to the Bureau </w:t>
            </w:r>
            <w:r w:rsidRPr="00EC68AA">
              <w:rPr>
                <w:rFonts w:ascii="TimesNewRomanPSMT" w:eastAsiaTheme="minorHAnsi" w:hAnsi="TimesNewRomanPSMT" w:cs="TimesNewRomanPSMT"/>
                <w:sz w:val="22"/>
                <w:szCs w:val="22"/>
              </w:rPr>
              <w:t>prior to executing a new lease or renewing or extending an existing lease and, with respect to a lease that on the effective date of this subsection has a remaining term of more than 2 years, within 12 months of the effective</w:t>
            </w:r>
            <w:r w:rsidRPr="00EC68AA">
              <w:rPr>
                <w:rFonts w:eastAsiaTheme="minorHAnsi"/>
                <w:sz w:val="22"/>
                <w:szCs w:val="22"/>
              </w:rPr>
              <w:t xml:space="preserve"> date of October 18, 2021.</w:t>
            </w:r>
          </w:p>
          <w:p w14:paraId="170661C0" w14:textId="77777777" w:rsidR="00010539" w:rsidRPr="00EC68AA" w:rsidRDefault="00010539" w:rsidP="00010539">
            <w:pPr>
              <w:pStyle w:val="ListParagraph"/>
              <w:numPr>
                <w:ilvl w:val="0"/>
                <w:numId w:val="190"/>
              </w:numPr>
              <w:autoSpaceDE w:val="0"/>
              <w:autoSpaceDN w:val="0"/>
              <w:adjustRightInd w:val="0"/>
              <w:rPr>
                <w:rFonts w:eastAsiaTheme="minorHAnsi"/>
                <w:sz w:val="22"/>
                <w:szCs w:val="22"/>
              </w:rPr>
            </w:pPr>
            <w:r w:rsidRPr="00EC68AA">
              <w:rPr>
                <w:rFonts w:eastAsiaTheme="minorHAnsi"/>
                <w:sz w:val="22"/>
                <w:szCs w:val="22"/>
              </w:rPr>
              <w:t>Requires the Bureau to establish and maintain a database containing the results of the inventories, d</w:t>
            </w:r>
            <w:r w:rsidRPr="00EC68AA">
              <w:rPr>
                <w:rFonts w:ascii="TimesNewRomanPSMT" w:eastAsiaTheme="minorHAnsi" w:hAnsi="TimesNewRomanPSMT" w:cs="TimesNewRomanPSMT"/>
                <w:sz w:val="22"/>
                <w:szCs w:val="22"/>
              </w:rPr>
              <w:t>etailed plans for the remediation, abatement or containment and completion of the remediation, abatement or containment plans</w:t>
            </w:r>
            <w:r w:rsidRPr="00EC68AA">
              <w:rPr>
                <w:rFonts w:eastAsiaTheme="minorHAnsi"/>
                <w:sz w:val="22"/>
                <w:szCs w:val="22"/>
              </w:rPr>
              <w:t xml:space="preserve"> and make the database readily accessible electronically to employee collective bargaining agents, employees working in state office buildings with asbestos, lead, black mold or other substances that may be harmful to human health, individuals who perform maintenance, repair or custodial services, firefighters, the Department of Labor, the Department of Health &amp; Human Services, Maine Center for Disease Control &amp; Prevention and the Joint Standing Committee on State &amp; Local Government.</w:t>
            </w:r>
          </w:p>
          <w:p w14:paraId="6AE0C9EE" w14:textId="77777777" w:rsidR="00010539" w:rsidRPr="00EC68AA" w:rsidRDefault="00010539" w:rsidP="00010539">
            <w:pPr>
              <w:pStyle w:val="ListParagraph"/>
              <w:numPr>
                <w:ilvl w:val="0"/>
                <w:numId w:val="190"/>
              </w:numPr>
              <w:tabs>
                <w:tab w:val="left" w:pos="1637"/>
              </w:tabs>
              <w:kinsoku w:val="0"/>
              <w:overflowPunct w:val="0"/>
              <w:ind w:right="115"/>
              <w:rPr>
                <w:rFonts w:eastAsiaTheme="minorHAnsi"/>
                <w:sz w:val="22"/>
                <w:szCs w:val="22"/>
              </w:rPr>
            </w:pPr>
            <w:r w:rsidRPr="00EC68AA">
              <w:rPr>
                <w:rFonts w:eastAsiaTheme="minorHAnsi"/>
                <w:sz w:val="22"/>
                <w:szCs w:val="22"/>
              </w:rPr>
              <w:t xml:space="preserve">Requires the database to be consulted before maintenance of or repair to a state-owned building by a state employee and the provision of protective gear to the employee if appropriate. </w:t>
            </w:r>
          </w:p>
          <w:p w14:paraId="4CAF9EBB" w14:textId="77777777" w:rsidR="00010539" w:rsidRPr="00EC68AA" w:rsidRDefault="00010539" w:rsidP="00010539">
            <w:pPr>
              <w:pStyle w:val="ListParagraph"/>
              <w:numPr>
                <w:ilvl w:val="0"/>
                <w:numId w:val="190"/>
              </w:numPr>
              <w:autoSpaceDE w:val="0"/>
              <w:autoSpaceDN w:val="0"/>
              <w:adjustRightInd w:val="0"/>
              <w:rPr>
                <w:rFonts w:ascii="TimesNewRomanPSMT" w:eastAsiaTheme="minorHAnsi" w:hAnsi="TimesNewRomanPSMT" w:cs="TimesNewRomanPSMT"/>
                <w:sz w:val="22"/>
                <w:szCs w:val="22"/>
              </w:rPr>
            </w:pPr>
            <w:r w:rsidRPr="00EC68AA">
              <w:rPr>
                <w:rFonts w:eastAsiaTheme="minorHAnsi"/>
                <w:sz w:val="22"/>
                <w:szCs w:val="22"/>
              </w:rPr>
              <w:t xml:space="preserve">Directs the Bureau to review records of this database and conduct routine monitoring state owned buildings to </w:t>
            </w:r>
            <w:r w:rsidRPr="00EC68AA">
              <w:rPr>
                <w:rFonts w:ascii="TimesNewRomanPSMT" w:eastAsiaTheme="minorHAnsi" w:hAnsi="TimesNewRomanPSMT" w:cs="TimesNewRomanPSMT"/>
                <w:sz w:val="22"/>
                <w:szCs w:val="22"/>
              </w:rPr>
              <w:t>assess the presence of health hazards in state-owned buildings, including, but not limited to, asbestos, lead, black mold and other substances that may be harmful to human health;</w:t>
            </w:r>
          </w:p>
          <w:p w14:paraId="08693BBC" w14:textId="77777777" w:rsidR="00010539" w:rsidRPr="00EC68AA" w:rsidRDefault="00010539" w:rsidP="00010539">
            <w:pPr>
              <w:pStyle w:val="ListParagraph"/>
              <w:numPr>
                <w:ilvl w:val="0"/>
                <w:numId w:val="190"/>
              </w:numPr>
              <w:kinsoku w:val="0"/>
              <w:overflowPunct w:val="0"/>
              <w:autoSpaceDE w:val="0"/>
              <w:autoSpaceDN w:val="0"/>
              <w:adjustRightInd w:val="0"/>
              <w:spacing w:before="90"/>
              <w:ind w:right="119"/>
              <w:rPr>
                <w:rFonts w:eastAsiaTheme="minorHAnsi"/>
                <w:sz w:val="22"/>
                <w:szCs w:val="22"/>
              </w:rPr>
            </w:pPr>
            <w:r w:rsidRPr="00EC68AA">
              <w:rPr>
                <w:rFonts w:eastAsiaTheme="minorHAnsi"/>
                <w:sz w:val="22"/>
                <w:szCs w:val="22"/>
              </w:rPr>
              <w:t>Directs DAFS, the Bureau and the Department of Labor work with</w:t>
            </w:r>
            <w:r w:rsidRPr="00EC68AA">
              <w:rPr>
                <w:rFonts w:eastAsiaTheme="minorHAnsi"/>
                <w:spacing w:val="20"/>
                <w:sz w:val="22"/>
                <w:szCs w:val="22"/>
              </w:rPr>
              <w:t xml:space="preserve"> </w:t>
            </w:r>
            <w:r w:rsidRPr="00EC68AA">
              <w:rPr>
                <w:rFonts w:eastAsiaTheme="minorHAnsi"/>
                <w:sz w:val="22"/>
                <w:szCs w:val="22"/>
              </w:rPr>
              <w:t>state</w:t>
            </w:r>
            <w:r w:rsidRPr="00EC68AA">
              <w:rPr>
                <w:rFonts w:eastAsiaTheme="minorHAnsi"/>
                <w:spacing w:val="20"/>
                <w:sz w:val="22"/>
                <w:szCs w:val="22"/>
              </w:rPr>
              <w:t xml:space="preserve"> </w:t>
            </w:r>
            <w:r w:rsidRPr="00EC68AA">
              <w:rPr>
                <w:rFonts w:eastAsiaTheme="minorHAnsi"/>
                <w:sz w:val="22"/>
                <w:szCs w:val="22"/>
              </w:rPr>
              <w:t>agencies</w:t>
            </w:r>
            <w:r w:rsidRPr="00EC68AA">
              <w:rPr>
                <w:rFonts w:eastAsiaTheme="minorHAnsi"/>
                <w:spacing w:val="20"/>
                <w:sz w:val="22"/>
                <w:szCs w:val="22"/>
              </w:rPr>
              <w:t xml:space="preserve"> </w:t>
            </w:r>
            <w:r w:rsidRPr="00EC68AA">
              <w:rPr>
                <w:rFonts w:eastAsiaTheme="minorHAnsi"/>
                <w:sz w:val="22"/>
                <w:szCs w:val="22"/>
              </w:rPr>
              <w:t>to</w:t>
            </w:r>
            <w:r w:rsidRPr="00EC68AA">
              <w:rPr>
                <w:rFonts w:eastAsiaTheme="minorHAnsi"/>
                <w:spacing w:val="19"/>
                <w:sz w:val="22"/>
                <w:szCs w:val="22"/>
              </w:rPr>
              <w:t xml:space="preserve"> </w:t>
            </w:r>
            <w:r w:rsidRPr="00EC68AA">
              <w:rPr>
                <w:rFonts w:eastAsiaTheme="minorHAnsi"/>
                <w:sz w:val="22"/>
                <w:szCs w:val="22"/>
              </w:rPr>
              <w:t>develop</w:t>
            </w:r>
            <w:r w:rsidRPr="00EC68AA">
              <w:rPr>
                <w:rFonts w:eastAsiaTheme="minorHAnsi"/>
                <w:spacing w:val="20"/>
                <w:sz w:val="22"/>
                <w:szCs w:val="22"/>
              </w:rPr>
              <w:t xml:space="preserve"> </w:t>
            </w:r>
            <w:r w:rsidRPr="00EC68AA">
              <w:rPr>
                <w:rFonts w:eastAsiaTheme="minorHAnsi"/>
                <w:sz w:val="22"/>
                <w:szCs w:val="22"/>
              </w:rPr>
              <w:t>safety</w:t>
            </w:r>
            <w:r w:rsidRPr="00EC68AA">
              <w:rPr>
                <w:rFonts w:eastAsiaTheme="minorHAnsi"/>
                <w:spacing w:val="20"/>
                <w:sz w:val="22"/>
                <w:szCs w:val="22"/>
              </w:rPr>
              <w:t xml:space="preserve"> </w:t>
            </w:r>
            <w:r w:rsidRPr="00EC68AA">
              <w:rPr>
                <w:rFonts w:eastAsiaTheme="minorHAnsi"/>
                <w:sz w:val="22"/>
                <w:szCs w:val="22"/>
              </w:rPr>
              <w:t>protocols</w:t>
            </w:r>
            <w:r w:rsidRPr="00EC68AA">
              <w:rPr>
                <w:rFonts w:eastAsiaTheme="minorHAnsi"/>
                <w:spacing w:val="20"/>
                <w:sz w:val="22"/>
                <w:szCs w:val="22"/>
              </w:rPr>
              <w:t xml:space="preserve"> </w:t>
            </w:r>
            <w:r w:rsidRPr="00EC68AA">
              <w:rPr>
                <w:rFonts w:eastAsiaTheme="minorHAnsi"/>
                <w:sz w:val="22"/>
                <w:szCs w:val="22"/>
              </w:rPr>
              <w:t>and train state employees on safety protocols.</w:t>
            </w:r>
          </w:p>
          <w:p w14:paraId="48255FEE" w14:textId="77777777" w:rsidR="00010539" w:rsidRPr="00EC68AA" w:rsidRDefault="00010539" w:rsidP="00010539">
            <w:pPr>
              <w:pStyle w:val="ListParagraph"/>
              <w:numPr>
                <w:ilvl w:val="0"/>
                <w:numId w:val="190"/>
              </w:numPr>
              <w:tabs>
                <w:tab w:val="left" w:pos="1637"/>
              </w:tabs>
              <w:kinsoku w:val="0"/>
              <w:overflowPunct w:val="0"/>
              <w:ind w:right="115"/>
              <w:rPr>
                <w:rFonts w:eastAsiaTheme="minorHAnsi"/>
                <w:sz w:val="22"/>
                <w:szCs w:val="22"/>
              </w:rPr>
            </w:pPr>
            <w:r w:rsidRPr="00EC68AA">
              <w:rPr>
                <w:rFonts w:eastAsiaTheme="minorHAnsi"/>
                <w:sz w:val="22"/>
                <w:szCs w:val="22"/>
              </w:rPr>
              <w:t xml:space="preserve">Authorizes that DAFS may adopt rules to implement these requirements. </w:t>
            </w:r>
          </w:p>
          <w:p w14:paraId="5CDE15FC" w14:textId="77777777" w:rsidR="00010539" w:rsidRDefault="00010539" w:rsidP="00010539">
            <w:pPr>
              <w:pStyle w:val="ListParagraph"/>
              <w:numPr>
                <w:ilvl w:val="0"/>
                <w:numId w:val="190"/>
              </w:numPr>
            </w:pPr>
            <w:r w:rsidRPr="00834A9B">
              <w:rPr>
                <w:rFonts w:eastAsiaTheme="minorHAnsi"/>
                <w:sz w:val="22"/>
                <w:szCs w:val="22"/>
              </w:rPr>
              <w:t xml:space="preserve">Requires DAFS to submit a biennial report by February 1st of every even-numbered year that </w:t>
            </w:r>
            <w:r w:rsidRPr="00834A9B">
              <w:rPr>
                <w:rFonts w:ascii="TimesNewRomanPSMT" w:eastAsiaTheme="minorHAnsi" w:hAnsi="TimesNewRomanPSMT" w:cs="TimesNewRomanPSMT"/>
                <w:sz w:val="22"/>
                <w:szCs w:val="22"/>
              </w:rPr>
              <w:t>describes the conditions of state-owned and state-leased buildings and areas of concern</w:t>
            </w:r>
            <w:r w:rsidRPr="00834A9B">
              <w:rPr>
                <w:rFonts w:eastAsiaTheme="minorHAnsi"/>
                <w:sz w:val="22"/>
                <w:szCs w:val="22"/>
              </w:rPr>
              <w:t xml:space="preserve"> to the Joint Standing Committee on State &amp; Local Government.</w:t>
            </w:r>
          </w:p>
          <w:p w14:paraId="6970052D" w14:textId="1783CC45" w:rsidR="006F3300" w:rsidRPr="00350D6D" w:rsidRDefault="006F3300" w:rsidP="006F3300">
            <w:pPr>
              <w:rPr>
                <w:sz w:val="22"/>
                <w:szCs w:val="22"/>
                <w:lang w:val="en"/>
              </w:rPr>
            </w:pPr>
          </w:p>
        </w:tc>
        <w:tc>
          <w:tcPr>
            <w:tcW w:w="2250" w:type="dxa"/>
            <w:shd w:val="clear" w:color="auto" w:fill="auto"/>
          </w:tcPr>
          <w:p w14:paraId="09837687" w14:textId="277390B9" w:rsidR="006F3300" w:rsidRPr="00350D6D" w:rsidRDefault="00350D6D" w:rsidP="006F3300">
            <w:pPr>
              <w:rPr>
                <w:sz w:val="22"/>
                <w:szCs w:val="22"/>
              </w:rPr>
            </w:pPr>
            <w:r>
              <w:rPr>
                <w:sz w:val="22"/>
                <w:szCs w:val="22"/>
              </w:rPr>
              <w:t>October 18, 2021</w:t>
            </w:r>
          </w:p>
        </w:tc>
      </w:tr>
      <w:tr w:rsidR="006F3300" w:rsidRPr="007D0773" w14:paraId="200483D5" w14:textId="77777777" w:rsidTr="417AB01E">
        <w:trPr>
          <w:trHeight w:val="863"/>
        </w:trPr>
        <w:tc>
          <w:tcPr>
            <w:tcW w:w="2965" w:type="dxa"/>
            <w:shd w:val="clear" w:color="auto" w:fill="auto"/>
          </w:tcPr>
          <w:p w14:paraId="622470A7" w14:textId="77777777" w:rsidR="006F3300" w:rsidRPr="00500B6D" w:rsidRDefault="006F3300" w:rsidP="006F3300">
            <w:pPr>
              <w:rPr>
                <w:b/>
                <w:sz w:val="22"/>
                <w:szCs w:val="22"/>
              </w:rPr>
            </w:pPr>
            <w:r w:rsidRPr="00500B6D">
              <w:rPr>
                <w:b/>
                <w:sz w:val="22"/>
                <w:szCs w:val="22"/>
              </w:rPr>
              <w:t>LD 1049, Resolve 2021, Chapter 41</w:t>
            </w:r>
          </w:p>
          <w:p w14:paraId="32FE1BDD" w14:textId="793C84ED" w:rsidR="006F3300" w:rsidRPr="00500B6D" w:rsidRDefault="006F3300" w:rsidP="006F3300">
            <w:pPr>
              <w:rPr>
                <w:bCs/>
                <w:i/>
                <w:iCs/>
                <w:sz w:val="22"/>
                <w:szCs w:val="22"/>
              </w:rPr>
            </w:pPr>
            <w:r w:rsidRPr="00500B6D">
              <w:rPr>
                <w:bCs/>
                <w:i/>
                <w:iCs/>
                <w:sz w:val="22"/>
                <w:szCs w:val="22"/>
              </w:rPr>
              <w:t>Resolve, To Promote the Education of Students Who Participate in Health Education Classes Regarding Common Cancer Symptoms, the Bone Marrow Registry and Organ Donation</w:t>
            </w:r>
          </w:p>
        </w:tc>
        <w:tc>
          <w:tcPr>
            <w:tcW w:w="7740" w:type="dxa"/>
            <w:shd w:val="clear" w:color="auto" w:fill="auto"/>
          </w:tcPr>
          <w:p w14:paraId="02B1564B" w14:textId="77777777" w:rsidR="006F3300" w:rsidRPr="0034520F" w:rsidRDefault="006F3300" w:rsidP="006F3300">
            <w:pPr>
              <w:pStyle w:val="ListParagraph"/>
              <w:numPr>
                <w:ilvl w:val="0"/>
                <w:numId w:val="85"/>
              </w:numPr>
              <w:rPr>
                <w:sz w:val="22"/>
                <w:szCs w:val="22"/>
              </w:rPr>
            </w:pPr>
            <w:r w:rsidRPr="0034520F">
              <w:rPr>
                <w:sz w:val="22"/>
                <w:szCs w:val="22"/>
              </w:rPr>
              <w:t>Directs the Department of Education to work with oncologists and other medical professionals to create online content for school administrative units to use at no cost to educate elementary and high school students who participate in health education classes about common early symptoms of cancer, the bone marrow registry and organ donation.</w:t>
            </w:r>
          </w:p>
          <w:p w14:paraId="684839A9" w14:textId="77777777" w:rsidR="006F3300" w:rsidRPr="0034520F" w:rsidRDefault="006F3300" w:rsidP="006F3300">
            <w:pPr>
              <w:pStyle w:val="ListParagraph"/>
              <w:numPr>
                <w:ilvl w:val="0"/>
                <w:numId w:val="85"/>
              </w:numPr>
              <w:rPr>
                <w:sz w:val="22"/>
                <w:szCs w:val="22"/>
              </w:rPr>
            </w:pPr>
            <w:r w:rsidRPr="0034520F">
              <w:rPr>
                <w:sz w:val="22"/>
                <w:szCs w:val="22"/>
              </w:rPr>
              <w:t>Requires the Department of Education to put the online content on the Department's publicly accessible website.</w:t>
            </w:r>
          </w:p>
          <w:p w14:paraId="597FC94C" w14:textId="77777777" w:rsidR="006F3300" w:rsidRPr="0034520F" w:rsidRDefault="006F3300" w:rsidP="006F3300">
            <w:pPr>
              <w:rPr>
                <w:sz w:val="22"/>
                <w:szCs w:val="22"/>
                <w:lang w:val="en"/>
              </w:rPr>
            </w:pPr>
          </w:p>
        </w:tc>
        <w:tc>
          <w:tcPr>
            <w:tcW w:w="2250" w:type="dxa"/>
            <w:shd w:val="clear" w:color="auto" w:fill="auto"/>
          </w:tcPr>
          <w:p w14:paraId="7ED03A3A" w14:textId="77777777" w:rsidR="00D648A3" w:rsidRPr="007D0773" w:rsidRDefault="00D648A3" w:rsidP="00D648A3">
            <w:pPr>
              <w:rPr>
                <w:sz w:val="22"/>
                <w:szCs w:val="22"/>
              </w:rPr>
            </w:pPr>
            <w:r w:rsidRPr="007D0773">
              <w:rPr>
                <w:sz w:val="22"/>
                <w:szCs w:val="22"/>
              </w:rPr>
              <w:t>October 18, 2021</w:t>
            </w:r>
          </w:p>
          <w:p w14:paraId="165A448D" w14:textId="77777777" w:rsidR="006F3300" w:rsidRPr="007D0773" w:rsidRDefault="006F3300" w:rsidP="006F3300">
            <w:pPr>
              <w:rPr>
                <w:sz w:val="22"/>
                <w:szCs w:val="22"/>
              </w:rPr>
            </w:pPr>
          </w:p>
        </w:tc>
      </w:tr>
      <w:tr w:rsidR="006F3300" w:rsidRPr="007D0773" w14:paraId="5603B916" w14:textId="77777777" w:rsidTr="417AB01E">
        <w:trPr>
          <w:trHeight w:val="863"/>
        </w:trPr>
        <w:tc>
          <w:tcPr>
            <w:tcW w:w="2965" w:type="dxa"/>
            <w:shd w:val="clear" w:color="auto" w:fill="auto"/>
          </w:tcPr>
          <w:p w14:paraId="16B8D7A3" w14:textId="77777777" w:rsidR="006F3300" w:rsidRPr="00500B6D" w:rsidRDefault="006F3300" w:rsidP="006F3300">
            <w:pPr>
              <w:rPr>
                <w:b/>
                <w:sz w:val="22"/>
                <w:szCs w:val="22"/>
              </w:rPr>
            </w:pPr>
            <w:r w:rsidRPr="00500B6D">
              <w:rPr>
                <w:b/>
                <w:sz w:val="22"/>
                <w:szCs w:val="22"/>
              </w:rPr>
              <w:t>LD 1050, Public Law 2021, Chapter 157</w:t>
            </w:r>
          </w:p>
          <w:p w14:paraId="20113EDA" w14:textId="416B5EA4" w:rsidR="006F3300" w:rsidRPr="00500B6D" w:rsidRDefault="006F3300" w:rsidP="006F3300">
            <w:pPr>
              <w:rPr>
                <w:bCs/>
                <w:i/>
                <w:iCs/>
                <w:sz w:val="22"/>
                <w:szCs w:val="22"/>
              </w:rPr>
            </w:pPr>
            <w:r w:rsidRPr="00500B6D">
              <w:rPr>
                <w:bCs/>
                <w:i/>
                <w:iCs/>
                <w:sz w:val="22"/>
                <w:szCs w:val="22"/>
              </w:rPr>
              <w:t>An Act Regarding the Duties of School Boards Pursuant to the Laws Governing Attendance at Elementary and Secondary Schools</w:t>
            </w:r>
          </w:p>
        </w:tc>
        <w:tc>
          <w:tcPr>
            <w:tcW w:w="7740" w:type="dxa"/>
            <w:shd w:val="clear" w:color="auto" w:fill="auto"/>
          </w:tcPr>
          <w:p w14:paraId="399985AA" w14:textId="77777777" w:rsidR="006F3300" w:rsidRPr="0034520F" w:rsidRDefault="006F3300" w:rsidP="006F3300">
            <w:pPr>
              <w:pStyle w:val="ListParagraph"/>
              <w:numPr>
                <w:ilvl w:val="0"/>
                <w:numId w:val="86"/>
              </w:numPr>
              <w:rPr>
                <w:sz w:val="22"/>
                <w:szCs w:val="22"/>
              </w:rPr>
            </w:pPr>
            <w:r w:rsidRPr="0034520F">
              <w:rPr>
                <w:sz w:val="22"/>
                <w:szCs w:val="22"/>
              </w:rPr>
              <w:t xml:space="preserve">Specifies that school boards must adopt policies instead of rules to carry out the laws governing attendance at elementary and secondary schools. </w:t>
            </w:r>
          </w:p>
          <w:p w14:paraId="51A9A4F9" w14:textId="77777777" w:rsidR="006F3300" w:rsidRPr="0034520F" w:rsidRDefault="006F3300" w:rsidP="006F3300">
            <w:pPr>
              <w:pStyle w:val="ListParagraph"/>
              <w:numPr>
                <w:ilvl w:val="0"/>
                <w:numId w:val="86"/>
              </w:numPr>
              <w:rPr>
                <w:sz w:val="22"/>
                <w:szCs w:val="22"/>
              </w:rPr>
            </w:pPr>
            <w:r w:rsidRPr="0034520F">
              <w:rPr>
                <w:sz w:val="22"/>
                <w:szCs w:val="22"/>
              </w:rPr>
              <w:t>Clarifies that any rules that were adopted by school boards regarding attendance at elementary and secondary schools pursuant to the Maine Revised Statutes, Title 20-A, section 5003 prior to the effective date of this legislation are deemed to be policies under section 5003.</w:t>
            </w:r>
          </w:p>
          <w:p w14:paraId="50A4F9CD" w14:textId="77777777" w:rsidR="006F3300" w:rsidRPr="0034520F" w:rsidRDefault="006F3300" w:rsidP="006F3300">
            <w:pPr>
              <w:rPr>
                <w:sz w:val="22"/>
                <w:szCs w:val="22"/>
                <w:lang w:val="en"/>
              </w:rPr>
            </w:pPr>
          </w:p>
        </w:tc>
        <w:tc>
          <w:tcPr>
            <w:tcW w:w="2250" w:type="dxa"/>
            <w:shd w:val="clear" w:color="auto" w:fill="auto"/>
          </w:tcPr>
          <w:p w14:paraId="736CAF77" w14:textId="77777777" w:rsidR="00D648A3" w:rsidRPr="007D0773" w:rsidRDefault="00D648A3" w:rsidP="00D648A3">
            <w:pPr>
              <w:rPr>
                <w:sz w:val="22"/>
                <w:szCs w:val="22"/>
              </w:rPr>
            </w:pPr>
            <w:r w:rsidRPr="007D0773">
              <w:rPr>
                <w:sz w:val="22"/>
                <w:szCs w:val="22"/>
              </w:rPr>
              <w:t>October 18, 2021</w:t>
            </w:r>
          </w:p>
          <w:p w14:paraId="641007AF" w14:textId="77777777" w:rsidR="006F3300" w:rsidRPr="007D0773" w:rsidRDefault="006F3300" w:rsidP="006F3300">
            <w:pPr>
              <w:rPr>
                <w:sz w:val="22"/>
                <w:szCs w:val="22"/>
              </w:rPr>
            </w:pPr>
          </w:p>
        </w:tc>
      </w:tr>
      <w:tr w:rsidR="006F3300" w:rsidRPr="007D0773" w14:paraId="0534A491" w14:textId="77777777" w:rsidTr="417AB01E">
        <w:trPr>
          <w:trHeight w:val="863"/>
        </w:trPr>
        <w:tc>
          <w:tcPr>
            <w:tcW w:w="2965" w:type="dxa"/>
            <w:shd w:val="clear" w:color="auto" w:fill="auto"/>
          </w:tcPr>
          <w:p w14:paraId="4DC19D6E" w14:textId="77777777" w:rsidR="006F3300" w:rsidRPr="00500B6D" w:rsidRDefault="006F3300" w:rsidP="006F3300">
            <w:pPr>
              <w:rPr>
                <w:b/>
                <w:sz w:val="22"/>
                <w:szCs w:val="22"/>
              </w:rPr>
            </w:pPr>
            <w:r w:rsidRPr="00500B6D">
              <w:rPr>
                <w:b/>
                <w:sz w:val="22"/>
                <w:szCs w:val="22"/>
              </w:rPr>
              <w:t>LD 1072, Public Law 2021, Chapter 237</w:t>
            </w:r>
          </w:p>
          <w:p w14:paraId="77F0C899" w14:textId="5C3819B5" w:rsidR="006F3300" w:rsidRPr="00500B6D" w:rsidRDefault="006F3300" w:rsidP="006F3300">
            <w:pPr>
              <w:rPr>
                <w:bCs/>
                <w:i/>
                <w:iCs/>
                <w:sz w:val="22"/>
                <w:szCs w:val="22"/>
              </w:rPr>
            </w:pPr>
            <w:r w:rsidRPr="00500B6D">
              <w:rPr>
                <w:bCs/>
                <w:i/>
                <w:iCs/>
                <w:sz w:val="22"/>
                <w:szCs w:val="22"/>
              </w:rPr>
              <w:t>An Act Regarding Career and Technical Education, Adult Education and Memoranda of Understanding with Community Colleges and the University of Maine System</w:t>
            </w:r>
          </w:p>
        </w:tc>
        <w:tc>
          <w:tcPr>
            <w:tcW w:w="7740" w:type="dxa"/>
            <w:shd w:val="clear" w:color="auto" w:fill="auto"/>
          </w:tcPr>
          <w:p w14:paraId="3262D9D4" w14:textId="77777777" w:rsidR="006F3300" w:rsidRPr="0034520F" w:rsidRDefault="006F3300" w:rsidP="006F3300">
            <w:pPr>
              <w:pStyle w:val="ListParagraph"/>
              <w:numPr>
                <w:ilvl w:val="0"/>
                <w:numId w:val="87"/>
              </w:numPr>
              <w:rPr>
                <w:sz w:val="22"/>
                <w:szCs w:val="22"/>
              </w:rPr>
            </w:pPr>
            <w:r w:rsidRPr="0034520F">
              <w:rPr>
                <w:sz w:val="22"/>
                <w:szCs w:val="22"/>
              </w:rPr>
              <w:t xml:space="preserve">Provides that a career and technical education (CTE) center or region and an adult education program may enter into a memorandum of understanding with a community college of the Maine Community College System or a university of the University of Maine System. </w:t>
            </w:r>
          </w:p>
          <w:p w14:paraId="154B5D61" w14:textId="77777777" w:rsidR="006F3300" w:rsidRPr="0034520F" w:rsidRDefault="006F3300" w:rsidP="006F3300">
            <w:pPr>
              <w:pStyle w:val="ListParagraph"/>
              <w:numPr>
                <w:ilvl w:val="0"/>
                <w:numId w:val="87"/>
              </w:numPr>
              <w:rPr>
                <w:sz w:val="22"/>
                <w:szCs w:val="22"/>
              </w:rPr>
            </w:pPr>
            <w:r w:rsidRPr="0034520F">
              <w:rPr>
                <w:sz w:val="22"/>
                <w:szCs w:val="22"/>
              </w:rPr>
              <w:t>The memorandum of understanding must include:</w:t>
            </w:r>
          </w:p>
          <w:p w14:paraId="074A1108" w14:textId="77777777" w:rsidR="006F3300" w:rsidRPr="0034520F" w:rsidRDefault="006F3300" w:rsidP="006F3300">
            <w:pPr>
              <w:pStyle w:val="ListParagraph"/>
              <w:numPr>
                <w:ilvl w:val="0"/>
                <w:numId w:val="88"/>
              </w:numPr>
              <w:rPr>
                <w:sz w:val="22"/>
                <w:szCs w:val="22"/>
              </w:rPr>
            </w:pPr>
            <w:r w:rsidRPr="0034520F">
              <w:rPr>
                <w:sz w:val="22"/>
                <w:szCs w:val="22"/>
              </w:rPr>
              <w:t>How the CTE center or region or the adult education program will align the schedules with the community college or university</w:t>
            </w:r>
          </w:p>
          <w:p w14:paraId="3F7C1BA0" w14:textId="08A3F45A" w:rsidR="006F3300" w:rsidRPr="0034520F" w:rsidRDefault="006F3300" w:rsidP="006F3300">
            <w:pPr>
              <w:pStyle w:val="ListParagraph"/>
              <w:numPr>
                <w:ilvl w:val="0"/>
                <w:numId w:val="88"/>
              </w:numPr>
              <w:rPr>
                <w:sz w:val="22"/>
                <w:szCs w:val="22"/>
              </w:rPr>
            </w:pPr>
            <w:r w:rsidRPr="0034520F">
              <w:rPr>
                <w:sz w:val="22"/>
                <w:szCs w:val="22"/>
              </w:rPr>
              <w:t xml:space="preserve">Provision that students who successfully complete a course at the community college or university are awarded college credit. </w:t>
            </w:r>
          </w:p>
          <w:p w14:paraId="6B4C7FE7" w14:textId="4B7EDA75" w:rsidR="006F3300" w:rsidRPr="0034520F" w:rsidRDefault="006F3300" w:rsidP="00230316">
            <w:pPr>
              <w:pStyle w:val="ListParagraph"/>
              <w:numPr>
                <w:ilvl w:val="0"/>
                <w:numId w:val="88"/>
              </w:numPr>
              <w:rPr>
                <w:sz w:val="22"/>
                <w:szCs w:val="22"/>
                <w:lang w:val="en"/>
              </w:rPr>
            </w:pPr>
            <w:r w:rsidRPr="0034520F">
              <w:rPr>
                <w:sz w:val="22"/>
                <w:szCs w:val="22"/>
              </w:rPr>
              <w:t>Provision that funding for CTE students and adult education students attending courses at a community college or university may be provided through the Department of Education under existing post secondary enrollment programs under Title 20-A, Chapter 208-A or early college programs.</w:t>
            </w:r>
          </w:p>
        </w:tc>
        <w:tc>
          <w:tcPr>
            <w:tcW w:w="2250" w:type="dxa"/>
            <w:shd w:val="clear" w:color="auto" w:fill="auto"/>
          </w:tcPr>
          <w:p w14:paraId="6A37814C" w14:textId="77777777" w:rsidR="00D648A3" w:rsidRPr="007D0773" w:rsidRDefault="00D648A3" w:rsidP="00D648A3">
            <w:pPr>
              <w:rPr>
                <w:sz w:val="22"/>
                <w:szCs w:val="22"/>
              </w:rPr>
            </w:pPr>
            <w:r w:rsidRPr="007D0773">
              <w:rPr>
                <w:sz w:val="22"/>
                <w:szCs w:val="22"/>
              </w:rPr>
              <w:t>October 18, 2021</w:t>
            </w:r>
          </w:p>
          <w:p w14:paraId="70D3B787" w14:textId="77777777" w:rsidR="006F3300" w:rsidRPr="007D0773" w:rsidRDefault="006F3300" w:rsidP="006F3300">
            <w:pPr>
              <w:rPr>
                <w:sz w:val="22"/>
                <w:szCs w:val="22"/>
              </w:rPr>
            </w:pPr>
          </w:p>
        </w:tc>
      </w:tr>
      <w:tr w:rsidR="006F3300" w:rsidRPr="007D0773" w14:paraId="0AA1E7E1" w14:textId="77777777" w:rsidTr="417AB01E">
        <w:trPr>
          <w:trHeight w:val="863"/>
        </w:trPr>
        <w:tc>
          <w:tcPr>
            <w:tcW w:w="2965" w:type="dxa"/>
            <w:shd w:val="clear" w:color="auto" w:fill="auto"/>
          </w:tcPr>
          <w:p w14:paraId="775DF476" w14:textId="77777777" w:rsidR="006F3300" w:rsidRPr="00500B6D" w:rsidRDefault="006F3300" w:rsidP="006F3300">
            <w:pPr>
              <w:rPr>
                <w:b/>
                <w:sz w:val="22"/>
                <w:szCs w:val="22"/>
              </w:rPr>
            </w:pPr>
            <w:r w:rsidRPr="00500B6D">
              <w:rPr>
                <w:b/>
                <w:sz w:val="22"/>
                <w:szCs w:val="22"/>
              </w:rPr>
              <w:t>LD 1103, Public Law 2021, Chapter 286</w:t>
            </w:r>
          </w:p>
          <w:p w14:paraId="6A783D30" w14:textId="77777777" w:rsidR="006F3300" w:rsidRPr="00500B6D" w:rsidRDefault="006F3300" w:rsidP="006F3300">
            <w:pPr>
              <w:rPr>
                <w:i/>
                <w:iCs/>
                <w:sz w:val="22"/>
                <w:szCs w:val="22"/>
              </w:rPr>
            </w:pPr>
            <w:r w:rsidRPr="00500B6D">
              <w:rPr>
                <w:i/>
                <w:iCs/>
                <w:sz w:val="22"/>
                <w:szCs w:val="22"/>
              </w:rPr>
              <w:t>An Act To Allow a 5-year Open Enrollment in the Participating Local District Retirement Program for Certain Law Enforcement Officers, Firefighters and Other Municipal Employees</w:t>
            </w:r>
          </w:p>
          <w:p w14:paraId="4C163640" w14:textId="77777777" w:rsidR="006F3300" w:rsidRPr="00500B6D" w:rsidRDefault="006F3300" w:rsidP="006F3300">
            <w:pPr>
              <w:rPr>
                <w:b/>
                <w:sz w:val="22"/>
                <w:szCs w:val="22"/>
              </w:rPr>
            </w:pPr>
          </w:p>
        </w:tc>
        <w:tc>
          <w:tcPr>
            <w:tcW w:w="7740" w:type="dxa"/>
            <w:shd w:val="clear" w:color="auto" w:fill="auto"/>
          </w:tcPr>
          <w:p w14:paraId="7BC66A45" w14:textId="77777777" w:rsidR="00177791" w:rsidRPr="0034520F" w:rsidRDefault="00177791" w:rsidP="671CB24D">
            <w:pPr>
              <w:pStyle w:val="ListParagraph"/>
              <w:numPr>
                <w:ilvl w:val="0"/>
                <w:numId w:val="114"/>
              </w:numPr>
              <w:rPr>
                <w:color w:val="000000" w:themeColor="text1"/>
                <w:sz w:val="22"/>
                <w:szCs w:val="22"/>
              </w:rPr>
            </w:pPr>
            <w:r w:rsidRPr="671CB24D">
              <w:rPr>
                <w:sz w:val="22"/>
                <w:szCs w:val="22"/>
              </w:rPr>
              <w:t>Allows employees in a participating local district to enroll in the Participating Local District Retirement Program up to and including that employee's 5th-year employment anniversary through an annual open enrollment September 1st to November 1st, beginning in 2022.</w:t>
            </w:r>
          </w:p>
          <w:p w14:paraId="05E7E171" w14:textId="043F58C9" w:rsidR="00177791" w:rsidRPr="0034520F" w:rsidRDefault="00177791" w:rsidP="671CB24D">
            <w:pPr>
              <w:pStyle w:val="ListParagraph"/>
              <w:numPr>
                <w:ilvl w:val="0"/>
                <w:numId w:val="114"/>
              </w:numPr>
              <w:rPr>
                <w:color w:val="000000" w:themeColor="text1"/>
                <w:sz w:val="22"/>
                <w:szCs w:val="22"/>
              </w:rPr>
            </w:pPr>
            <w:r w:rsidRPr="671CB24D">
              <w:rPr>
                <w:sz w:val="22"/>
                <w:szCs w:val="22"/>
              </w:rPr>
              <w:t>Provides a one-time election for participating local district employees whose 5-year work anniversary has passed to join the Participating Local District Retirement Program between the effective date of this new legislation (October 18, 2021) and November 1, 2021.</w:t>
            </w:r>
          </w:p>
          <w:p w14:paraId="0B2C1AC8" w14:textId="5FCC9773" w:rsidR="006F3300" w:rsidRPr="008D22DC" w:rsidRDefault="006F3300" w:rsidP="671CB24D">
            <w:pPr>
              <w:rPr>
                <w:sz w:val="32"/>
                <w:szCs w:val="32"/>
                <w:lang w:val="en"/>
              </w:rPr>
            </w:pPr>
          </w:p>
        </w:tc>
        <w:tc>
          <w:tcPr>
            <w:tcW w:w="2250" w:type="dxa"/>
            <w:shd w:val="clear" w:color="auto" w:fill="auto"/>
          </w:tcPr>
          <w:p w14:paraId="07D2FE48" w14:textId="77777777" w:rsidR="007D1562" w:rsidRPr="007D0773" w:rsidRDefault="007D1562" w:rsidP="007D1562">
            <w:pPr>
              <w:rPr>
                <w:sz w:val="22"/>
                <w:szCs w:val="22"/>
              </w:rPr>
            </w:pPr>
            <w:r w:rsidRPr="007D0773">
              <w:rPr>
                <w:sz w:val="22"/>
                <w:szCs w:val="22"/>
              </w:rPr>
              <w:t>October 18, 2021</w:t>
            </w:r>
          </w:p>
          <w:p w14:paraId="360C22DA" w14:textId="77777777" w:rsidR="006F3300" w:rsidRPr="007D0773" w:rsidRDefault="006F3300" w:rsidP="006F3300">
            <w:pPr>
              <w:rPr>
                <w:sz w:val="22"/>
                <w:szCs w:val="22"/>
              </w:rPr>
            </w:pPr>
          </w:p>
        </w:tc>
      </w:tr>
      <w:tr w:rsidR="006F3300" w:rsidRPr="007D0773" w14:paraId="2FBFA26D" w14:textId="77777777" w:rsidTr="417AB01E">
        <w:trPr>
          <w:trHeight w:val="863"/>
        </w:trPr>
        <w:tc>
          <w:tcPr>
            <w:tcW w:w="2965" w:type="dxa"/>
            <w:shd w:val="clear" w:color="auto" w:fill="auto"/>
          </w:tcPr>
          <w:p w14:paraId="47AB0B76" w14:textId="77777777" w:rsidR="006F3300" w:rsidRPr="00500B6D" w:rsidRDefault="006F3300" w:rsidP="006F3300">
            <w:pPr>
              <w:rPr>
                <w:b/>
                <w:sz w:val="22"/>
                <w:szCs w:val="22"/>
              </w:rPr>
            </w:pPr>
            <w:r w:rsidRPr="00500B6D">
              <w:rPr>
                <w:b/>
                <w:sz w:val="22"/>
                <w:szCs w:val="22"/>
              </w:rPr>
              <w:t>LD 1105, Resolve 2021, Chapter 66</w:t>
            </w:r>
          </w:p>
          <w:p w14:paraId="3AFB57F5" w14:textId="2A5563C1" w:rsidR="006F3300" w:rsidRPr="00500B6D" w:rsidRDefault="006F3300" w:rsidP="006F3300">
            <w:pPr>
              <w:rPr>
                <w:bCs/>
                <w:i/>
                <w:iCs/>
                <w:sz w:val="22"/>
                <w:szCs w:val="22"/>
              </w:rPr>
            </w:pPr>
            <w:r w:rsidRPr="00500B6D">
              <w:rPr>
                <w:bCs/>
                <w:i/>
                <w:iCs/>
                <w:sz w:val="22"/>
                <w:szCs w:val="22"/>
              </w:rPr>
              <w:t>Resolve, Directing the Maine Public Employees Retirement System To Convene a Working Group To Investigate Public Pension Options</w:t>
            </w:r>
          </w:p>
        </w:tc>
        <w:tc>
          <w:tcPr>
            <w:tcW w:w="7740" w:type="dxa"/>
            <w:shd w:val="clear" w:color="auto" w:fill="auto"/>
          </w:tcPr>
          <w:p w14:paraId="4D07AD7E" w14:textId="77777777" w:rsidR="006F3300" w:rsidRPr="0034520F" w:rsidRDefault="006F3300" w:rsidP="006F3300">
            <w:pPr>
              <w:pStyle w:val="ListParagraph"/>
              <w:numPr>
                <w:ilvl w:val="0"/>
                <w:numId w:val="89"/>
              </w:numPr>
              <w:rPr>
                <w:sz w:val="22"/>
                <w:szCs w:val="22"/>
              </w:rPr>
            </w:pPr>
            <w:r w:rsidRPr="0034520F">
              <w:rPr>
                <w:sz w:val="22"/>
                <w:szCs w:val="22"/>
              </w:rPr>
              <w:t xml:space="preserve">Directs the Maine Public Employees Retirement System (MainePERS) convene a working group of representatives of public employers, including the State and school administrative units, and public employees, including the Maine Service Employees Association and the Maine Education Association, to work together to develop new designs for public employee pensions that are based on social security and have comparable benefits to the current defined benefit plan. </w:t>
            </w:r>
          </w:p>
          <w:p w14:paraId="576A1284" w14:textId="0BCD6BC4" w:rsidR="006F3300" w:rsidRPr="0034520F" w:rsidRDefault="006F3300" w:rsidP="00230316">
            <w:pPr>
              <w:pStyle w:val="ListParagraph"/>
              <w:numPr>
                <w:ilvl w:val="0"/>
                <w:numId w:val="89"/>
              </w:numPr>
              <w:rPr>
                <w:sz w:val="22"/>
                <w:szCs w:val="22"/>
                <w:lang w:val="en"/>
              </w:rPr>
            </w:pPr>
            <w:r w:rsidRPr="0034520F">
              <w:rPr>
                <w:sz w:val="22"/>
                <w:szCs w:val="22"/>
              </w:rPr>
              <w:t xml:space="preserve">Directs the working group to submit to the Legislature, by December 1, 2021, a report containing options for public pensions developed by the working group as well as proposed plans and timelines for implementation. </w:t>
            </w:r>
          </w:p>
        </w:tc>
        <w:tc>
          <w:tcPr>
            <w:tcW w:w="2250" w:type="dxa"/>
            <w:shd w:val="clear" w:color="auto" w:fill="auto"/>
          </w:tcPr>
          <w:p w14:paraId="27D7E273" w14:textId="77777777" w:rsidR="007D1562" w:rsidRPr="007D0773" w:rsidRDefault="007D1562" w:rsidP="007D1562">
            <w:pPr>
              <w:rPr>
                <w:sz w:val="22"/>
                <w:szCs w:val="22"/>
              </w:rPr>
            </w:pPr>
            <w:r w:rsidRPr="007D0773">
              <w:rPr>
                <w:sz w:val="22"/>
                <w:szCs w:val="22"/>
              </w:rPr>
              <w:t>October 18, 2021</w:t>
            </w:r>
          </w:p>
          <w:p w14:paraId="17319678" w14:textId="77777777" w:rsidR="006F3300" w:rsidRPr="007D0773" w:rsidRDefault="006F3300" w:rsidP="006F3300">
            <w:pPr>
              <w:rPr>
                <w:sz w:val="22"/>
                <w:szCs w:val="22"/>
              </w:rPr>
            </w:pPr>
          </w:p>
          <w:p w14:paraId="4145E168" w14:textId="5946D994" w:rsidR="006F3300" w:rsidRPr="007D0773" w:rsidRDefault="006F3300" w:rsidP="006F3300">
            <w:pPr>
              <w:rPr>
                <w:sz w:val="22"/>
                <w:szCs w:val="22"/>
              </w:rPr>
            </w:pPr>
          </w:p>
          <w:p w14:paraId="0E15F5EF" w14:textId="77777777" w:rsidR="006F3300" w:rsidRPr="007D0773" w:rsidRDefault="006F3300" w:rsidP="006F3300">
            <w:pPr>
              <w:rPr>
                <w:sz w:val="22"/>
                <w:szCs w:val="22"/>
              </w:rPr>
            </w:pPr>
          </w:p>
          <w:p w14:paraId="1B553ADB" w14:textId="6E76A939" w:rsidR="006F3300" w:rsidRPr="007D0773" w:rsidRDefault="006F3300" w:rsidP="006F3300">
            <w:pPr>
              <w:rPr>
                <w:sz w:val="22"/>
                <w:szCs w:val="22"/>
              </w:rPr>
            </w:pPr>
            <w:r w:rsidRPr="007D0773">
              <w:rPr>
                <w:sz w:val="22"/>
                <w:szCs w:val="22"/>
              </w:rPr>
              <w:t>MainePERS working group to submit report to Legislature by December 1, 2021</w:t>
            </w:r>
          </w:p>
        </w:tc>
      </w:tr>
      <w:tr w:rsidR="006F3300" w:rsidRPr="007D0773" w14:paraId="6B120474" w14:textId="77777777" w:rsidTr="417AB01E">
        <w:trPr>
          <w:trHeight w:val="863"/>
        </w:trPr>
        <w:tc>
          <w:tcPr>
            <w:tcW w:w="2965" w:type="dxa"/>
            <w:shd w:val="clear" w:color="auto" w:fill="auto"/>
          </w:tcPr>
          <w:p w14:paraId="5AFC30C6" w14:textId="77777777" w:rsidR="006F3300" w:rsidRPr="00500B6D" w:rsidRDefault="006F3300" w:rsidP="006F3300">
            <w:pPr>
              <w:rPr>
                <w:b/>
                <w:sz w:val="22"/>
                <w:szCs w:val="22"/>
              </w:rPr>
            </w:pPr>
            <w:r w:rsidRPr="00500B6D">
              <w:rPr>
                <w:b/>
                <w:sz w:val="22"/>
                <w:szCs w:val="22"/>
              </w:rPr>
              <w:t>LD 1152, Resolve 2021, Chapter 79</w:t>
            </w:r>
          </w:p>
          <w:p w14:paraId="5EA31C22" w14:textId="5F5C3615" w:rsidR="006F3300" w:rsidRPr="00500B6D" w:rsidRDefault="006F3300" w:rsidP="006F3300">
            <w:pPr>
              <w:rPr>
                <w:bCs/>
                <w:i/>
                <w:iCs/>
                <w:sz w:val="22"/>
                <w:szCs w:val="22"/>
              </w:rPr>
            </w:pPr>
            <w:r w:rsidRPr="00500B6D">
              <w:rPr>
                <w:bCs/>
                <w:i/>
                <w:iCs/>
                <w:sz w:val="22"/>
                <w:szCs w:val="22"/>
              </w:rPr>
              <w:t>Resolve, To Require Maine Postsecondary Educational Institutions To Review the Level of Student Debt and Develop Plans To Limit Student Debt</w:t>
            </w:r>
          </w:p>
        </w:tc>
        <w:tc>
          <w:tcPr>
            <w:tcW w:w="7740" w:type="dxa"/>
            <w:shd w:val="clear" w:color="auto" w:fill="auto"/>
          </w:tcPr>
          <w:p w14:paraId="38AC6FB0" w14:textId="77777777" w:rsidR="006F3300" w:rsidRPr="0034520F" w:rsidRDefault="006F3300" w:rsidP="006F3300">
            <w:pPr>
              <w:pStyle w:val="ListParagraph"/>
              <w:numPr>
                <w:ilvl w:val="0"/>
                <w:numId w:val="90"/>
              </w:numPr>
              <w:rPr>
                <w:sz w:val="22"/>
                <w:szCs w:val="22"/>
              </w:rPr>
            </w:pPr>
            <w:r w:rsidRPr="0034520F">
              <w:rPr>
                <w:sz w:val="22"/>
                <w:szCs w:val="22"/>
              </w:rPr>
              <w:t>Requires that postsecondary educational institutions in Maine, including University of Maine System, Maine Community College System, Maine Maritime Academy and member schools of the Maine Independent Colleges Association, review the level of student debt of Maine residents at their institutions and develop plans to limit student debt.</w:t>
            </w:r>
          </w:p>
          <w:p w14:paraId="4A4596D1" w14:textId="77777777" w:rsidR="006F3300" w:rsidRPr="0034520F" w:rsidRDefault="006F3300" w:rsidP="006F3300">
            <w:pPr>
              <w:pStyle w:val="ListParagraph"/>
              <w:numPr>
                <w:ilvl w:val="0"/>
                <w:numId w:val="90"/>
              </w:numPr>
              <w:rPr>
                <w:sz w:val="22"/>
                <w:szCs w:val="22"/>
              </w:rPr>
            </w:pPr>
            <w:r w:rsidRPr="0034520F">
              <w:rPr>
                <w:sz w:val="22"/>
                <w:szCs w:val="22"/>
              </w:rPr>
              <w:t>Review to focus on goals of:</w:t>
            </w:r>
          </w:p>
          <w:p w14:paraId="6AB7AEA2" w14:textId="77777777" w:rsidR="006F3300" w:rsidRPr="0034520F" w:rsidRDefault="006F3300" w:rsidP="006F3300">
            <w:pPr>
              <w:pStyle w:val="ListParagraph"/>
              <w:numPr>
                <w:ilvl w:val="0"/>
                <w:numId w:val="92"/>
              </w:numPr>
              <w:rPr>
                <w:sz w:val="22"/>
                <w:szCs w:val="22"/>
              </w:rPr>
            </w:pPr>
            <w:r w:rsidRPr="0034520F">
              <w:rPr>
                <w:sz w:val="22"/>
                <w:szCs w:val="22"/>
              </w:rPr>
              <w:t xml:space="preserve">Limiting debt to the maximum allowable federal direct subsidized and direct unsubsidized loans over a 4-year period. </w:t>
            </w:r>
          </w:p>
          <w:p w14:paraId="5B51099B" w14:textId="2474FA27" w:rsidR="006F3300" w:rsidRPr="0034520F" w:rsidRDefault="006F3300" w:rsidP="006F3300">
            <w:pPr>
              <w:pStyle w:val="ListParagraph"/>
              <w:numPr>
                <w:ilvl w:val="0"/>
                <w:numId w:val="92"/>
              </w:numPr>
              <w:rPr>
                <w:sz w:val="22"/>
                <w:szCs w:val="22"/>
              </w:rPr>
            </w:pPr>
            <w:r w:rsidRPr="0034520F">
              <w:rPr>
                <w:sz w:val="22"/>
                <w:szCs w:val="22"/>
              </w:rPr>
              <w:t>Eliminating gap in funding that exists between the expected family contribution and the sum of the average financial aid award provided to a student by the postsecondary educational institution,</w:t>
            </w:r>
          </w:p>
          <w:p w14:paraId="4EEA72B3" w14:textId="77777777" w:rsidR="006F3300" w:rsidRPr="0034520F" w:rsidRDefault="006F3300" w:rsidP="006F3300">
            <w:pPr>
              <w:pStyle w:val="ListParagraph"/>
              <w:numPr>
                <w:ilvl w:val="0"/>
                <w:numId w:val="93"/>
              </w:numPr>
              <w:rPr>
                <w:sz w:val="22"/>
                <w:szCs w:val="22"/>
              </w:rPr>
            </w:pPr>
            <w:r w:rsidRPr="0034520F">
              <w:rPr>
                <w:sz w:val="22"/>
                <w:szCs w:val="22"/>
              </w:rPr>
              <w:t>Meeting the financial need of their students in their financial aid awards.</w:t>
            </w:r>
          </w:p>
          <w:p w14:paraId="282E38DB" w14:textId="1017FC30" w:rsidR="006F3300" w:rsidRPr="0034520F" w:rsidRDefault="006F3300" w:rsidP="00815B9B">
            <w:pPr>
              <w:pStyle w:val="ListParagraph"/>
              <w:numPr>
                <w:ilvl w:val="0"/>
                <w:numId w:val="91"/>
              </w:numPr>
              <w:rPr>
                <w:sz w:val="22"/>
                <w:szCs w:val="22"/>
              </w:rPr>
            </w:pPr>
            <w:r w:rsidRPr="0034520F">
              <w:rPr>
                <w:sz w:val="22"/>
                <w:szCs w:val="22"/>
              </w:rPr>
              <w:t>Directs these postsecondary educational institutions submit report</w:t>
            </w:r>
            <w:r w:rsidR="000A0F11">
              <w:rPr>
                <w:sz w:val="22"/>
                <w:szCs w:val="22"/>
              </w:rPr>
              <w:t>s</w:t>
            </w:r>
            <w:r w:rsidRPr="0034520F">
              <w:rPr>
                <w:sz w:val="22"/>
                <w:szCs w:val="22"/>
              </w:rPr>
              <w:t>, by December 1, 2021, summarizing in detail the results of their review, including best practices and recommendations for reform to the Joint Standing Committee on Education &amp; Cultural Affairs no later</w:t>
            </w:r>
            <w:r w:rsidR="007F2441" w:rsidRPr="0034520F">
              <w:rPr>
                <w:sz w:val="22"/>
                <w:szCs w:val="22"/>
              </w:rPr>
              <w:t xml:space="preserve"> </w:t>
            </w:r>
            <w:r w:rsidRPr="0034520F">
              <w:rPr>
                <w:sz w:val="22"/>
                <w:szCs w:val="22"/>
              </w:rPr>
              <w:t xml:space="preserve">than December 1, 2021. </w:t>
            </w:r>
          </w:p>
          <w:p w14:paraId="327B1E1E" w14:textId="3A1158B8" w:rsidR="006F3300" w:rsidRPr="0034520F" w:rsidRDefault="006F3300" w:rsidP="00230316">
            <w:pPr>
              <w:pStyle w:val="ListParagraph"/>
              <w:numPr>
                <w:ilvl w:val="0"/>
                <w:numId w:val="118"/>
              </w:numPr>
              <w:rPr>
                <w:sz w:val="22"/>
                <w:szCs w:val="22"/>
                <w:lang w:val="en"/>
              </w:rPr>
            </w:pPr>
            <w:r w:rsidRPr="0034520F">
              <w:rPr>
                <w:sz w:val="22"/>
                <w:szCs w:val="22"/>
              </w:rPr>
              <w:t>Authorizes the Joint Standing Committee on Education &amp; Cultural Affairs to submit legislation related to the report to the Second Regular Session of the 130th</w:t>
            </w:r>
            <w:r w:rsidR="00BA47EC" w:rsidRPr="0034520F">
              <w:rPr>
                <w:sz w:val="22"/>
                <w:szCs w:val="22"/>
              </w:rPr>
              <w:t xml:space="preserve"> </w:t>
            </w:r>
            <w:r w:rsidRPr="0034520F">
              <w:rPr>
                <w:sz w:val="22"/>
                <w:szCs w:val="22"/>
              </w:rPr>
              <w:t>Legislature</w:t>
            </w:r>
            <w:r w:rsidR="00230316">
              <w:rPr>
                <w:sz w:val="22"/>
                <w:szCs w:val="22"/>
              </w:rPr>
              <w:t>.</w:t>
            </w:r>
          </w:p>
        </w:tc>
        <w:tc>
          <w:tcPr>
            <w:tcW w:w="2250" w:type="dxa"/>
            <w:shd w:val="clear" w:color="auto" w:fill="auto"/>
          </w:tcPr>
          <w:p w14:paraId="4DE951ED" w14:textId="77777777" w:rsidR="007D1562" w:rsidRPr="007D0773" w:rsidRDefault="007D1562" w:rsidP="007D1562">
            <w:pPr>
              <w:rPr>
                <w:sz w:val="22"/>
                <w:szCs w:val="22"/>
              </w:rPr>
            </w:pPr>
            <w:r w:rsidRPr="007D0773">
              <w:rPr>
                <w:sz w:val="22"/>
                <w:szCs w:val="22"/>
              </w:rPr>
              <w:t>October 18, 2021</w:t>
            </w:r>
          </w:p>
          <w:p w14:paraId="33EB74BE" w14:textId="77777777" w:rsidR="006F3300" w:rsidRPr="007D0773" w:rsidRDefault="006F3300" w:rsidP="006F3300">
            <w:pPr>
              <w:rPr>
                <w:sz w:val="22"/>
                <w:szCs w:val="22"/>
              </w:rPr>
            </w:pPr>
          </w:p>
          <w:p w14:paraId="406BA79F" w14:textId="77777777" w:rsidR="006F3300" w:rsidRPr="007D0773" w:rsidRDefault="006F3300" w:rsidP="006F3300">
            <w:pPr>
              <w:rPr>
                <w:sz w:val="22"/>
                <w:szCs w:val="22"/>
              </w:rPr>
            </w:pPr>
          </w:p>
          <w:p w14:paraId="0F636FBA" w14:textId="77777777" w:rsidR="006F3300" w:rsidRPr="007D0773" w:rsidRDefault="006F3300" w:rsidP="006F3300">
            <w:pPr>
              <w:rPr>
                <w:sz w:val="22"/>
                <w:szCs w:val="22"/>
              </w:rPr>
            </w:pPr>
          </w:p>
          <w:p w14:paraId="4DD129F6" w14:textId="77777777" w:rsidR="006F3300" w:rsidRPr="007D0773" w:rsidRDefault="006F3300" w:rsidP="006F3300">
            <w:pPr>
              <w:rPr>
                <w:sz w:val="22"/>
                <w:szCs w:val="22"/>
              </w:rPr>
            </w:pPr>
          </w:p>
          <w:p w14:paraId="383F2F9A" w14:textId="010B55B1" w:rsidR="006F3300" w:rsidRPr="007D0773" w:rsidRDefault="006F3300" w:rsidP="006F3300">
            <w:pPr>
              <w:rPr>
                <w:sz w:val="22"/>
                <w:szCs w:val="22"/>
              </w:rPr>
            </w:pPr>
            <w:r w:rsidRPr="007D0773">
              <w:rPr>
                <w:sz w:val="22"/>
                <w:szCs w:val="22"/>
              </w:rPr>
              <w:t>Maine’s postsecondary institutions to submit report</w:t>
            </w:r>
            <w:r w:rsidR="000A0F11">
              <w:rPr>
                <w:sz w:val="22"/>
                <w:szCs w:val="22"/>
              </w:rPr>
              <w:t>s</w:t>
            </w:r>
            <w:r w:rsidRPr="007D0773">
              <w:rPr>
                <w:sz w:val="22"/>
                <w:szCs w:val="22"/>
              </w:rPr>
              <w:t xml:space="preserve"> to Joint Standing Committee on Education &amp; Cultural Affairs by December 1, 2021</w:t>
            </w:r>
          </w:p>
        </w:tc>
      </w:tr>
      <w:tr w:rsidR="006F3300" w:rsidRPr="007D0773" w14:paraId="6C8EA108" w14:textId="77777777" w:rsidTr="417AB01E">
        <w:trPr>
          <w:trHeight w:val="863"/>
        </w:trPr>
        <w:tc>
          <w:tcPr>
            <w:tcW w:w="2965" w:type="dxa"/>
            <w:shd w:val="clear" w:color="auto" w:fill="auto"/>
          </w:tcPr>
          <w:p w14:paraId="236D7C93" w14:textId="77777777" w:rsidR="006F3300" w:rsidRPr="00500B6D" w:rsidRDefault="006F3300" w:rsidP="006F3300">
            <w:pPr>
              <w:rPr>
                <w:b/>
                <w:sz w:val="22"/>
                <w:szCs w:val="22"/>
              </w:rPr>
            </w:pPr>
            <w:r w:rsidRPr="00500B6D">
              <w:rPr>
                <w:b/>
                <w:sz w:val="22"/>
                <w:szCs w:val="22"/>
              </w:rPr>
              <w:t>LD 1172, Public Law 2021, Chapter 180</w:t>
            </w:r>
          </w:p>
          <w:p w14:paraId="510774C4" w14:textId="77CE88A4" w:rsidR="006F3300" w:rsidRPr="00500B6D" w:rsidRDefault="006F3300" w:rsidP="006F3300">
            <w:pPr>
              <w:rPr>
                <w:bCs/>
                <w:i/>
                <w:iCs/>
                <w:sz w:val="22"/>
                <w:szCs w:val="22"/>
              </w:rPr>
            </w:pPr>
            <w:r w:rsidRPr="00500B6D">
              <w:rPr>
                <w:bCs/>
                <w:i/>
                <w:iCs/>
                <w:sz w:val="22"/>
                <w:szCs w:val="22"/>
              </w:rPr>
              <w:t>An Act To Delay State-mandated Teacher and Principal Evaluation</w:t>
            </w:r>
          </w:p>
        </w:tc>
        <w:tc>
          <w:tcPr>
            <w:tcW w:w="7740" w:type="dxa"/>
            <w:shd w:val="clear" w:color="auto" w:fill="auto"/>
          </w:tcPr>
          <w:p w14:paraId="02F5CF2E" w14:textId="77777777" w:rsidR="006F3300" w:rsidRPr="0034520F" w:rsidRDefault="006F3300" w:rsidP="006F3300">
            <w:pPr>
              <w:pStyle w:val="ListParagraph"/>
              <w:numPr>
                <w:ilvl w:val="0"/>
                <w:numId w:val="94"/>
              </w:numPr>
              <w:rPr>
                <w:sz w:val="22"/>
                <w:szCs w:val="22"/>
              </w:rPr>
            </w:pPr>
            <w:r w:rsidRPr="0034520F">
              <w:rPr>
                <w:sz w:val="22"/>
                <w:szCs w:val="22"/>
              </w:rPr>
              <w:t>Clarifies that the waiver of required teacher performance evaluations in this legislation applies only to the 2021-22 school year.</w:t>
            </w:r>
          </w:p>
          <w:p w14:paraId="2B19BED3" w14:textId="77777777" w:rsidR="006F3300" w:rsidRPr="0034520F" w:rsidRDefault="006F3300" w:rsidP="006F3300">
            <w:pPr>
              <w:pStyle w:val="ListParagraph"/>
              <w:numPr>
                <w:ilvl w:val="0"/>
                <w:numId w:val="94"/>
              </w:numPr>
              <w:rPr>
                <w:sz w:val="22"/>
                <w:szCs w:val="22"/>
              </w:rPr>
            </w:pPr>
            <w:r w:rsidRPr="0034520F">
              <w:rPr>
                <w:sz w:val="22"/>
                <w:szCs w:val="22"/>
              </w:rPr>
              <w:t>Excludes teachers in the 2nd year of a probationary period from the waiver.</w:t>
            </w:r>
          </w:p>
          <w:p w14:paraId="261769B5" w14:textId="77777777" w:rsidR="006F3300" w:rsidRPr="0034520F" w:rsidRDefault="006F3300" w:rsidP="006F3300">
            <w:pPr>
              <w:rPr>
                <w:sz w:val="22"/>
                <w:szCs w:val="22"/>
                <w:lang w:val="en"/>
              </w:rPr>
            </w:pPr>
          </w:p>
        </w:tc>
        <w:tc>
          <w:tcPr>
            <w:tcW w:w="2250" w:type="dxa"/>
            <w:shd w:val="clear" w:color="auto" w:fill="auto"/>
          </w:tcPr>
          <w:p w14:paraId="42128129" w14:textId="77777777" w:rsidR="007D1562" w:rsidRPr="007D0773" w:rsidRDefault="007D1562" w:rsidP="007D1562">
            <w:pPr>
              <w:rPr>
                <w:sz w:val="22"/>
                <w:szCs w:val="22"/>
              </w:rPr>
            </w:pPr>
            <w:r w:rsidRPr="007D0773">
              <w:rPr>
                <w:sz w:val="22"/>
                <w:szCs w:val="22"/>
              </w:rPr>
              <w:t>October 18, 2021</w:t>
            </w:r>
          </w:p>
          <w:p w14:paraId="6B3F0ACF" w14:textId="77777777" w:rsidR="006F3300" w:rsidRPr="007D0773" w:rsidRDefault="006F3300" w:rsidP="006F3300">
            <w:pPr>
              <w:rPr>
                <w:sz w:val="22"/>
                <w:szCs w:val="22"/>
              </w:rPr>
            </w:pPr>
          </w:p>
        </w:tc>
      </w:tr>
      <w:tr w:rsidR="006F3300" w:rsidRPr="007D0773" w14:paraId="1FC8C571" w14:textId="77777777" w:rsidTr="417AB01E">
        <w:trPr>
          <w:trHeight w:val="863"/>
        </w:trPr>
        <w:tc>
          <w:tcPr>
            <w:tcW w:w="2965" w:type="dxa"/>
            <w:shd w:val="clear" w:color="auto" w:fill="auto"/>
          </w:tcPr>
          <w:p w14:paraId="57461B44" w14:textId="77777777" w:rsidR="006F3300" w:rsidRPr="00500B6D" w:rsidRDefault="006F3300" w:rsidP="006F3300">
            <w:pPr>
              <w:rPr>
                <w:b/>
                <w:sz w:val="22"/>
                <w:szCs w:val="22"/>
              </w:rPr>
            </w:pPr>
            <w:r w:rsidRPr="00500B6D">
              <w:rPr>
                <w:b/>
                <w:sz w:val="22"/>
                <w:szCs w:val="22"/>
              </w:rPr>
              <w:t>LD 1188, Public Law 2021, Chapter 441</w:t>
            </w:r>
          </w:p>
          <w:p w14:paraId="5756776F" w14:textId="77777777" w:rsidR="006F3300" w:rsidRPr="00500B6D" w:rsidRDefault="006F3300" w:rsidP="006F3300">
            <w:pPr>
              <w:rPr>
                <w:bCs/>
                <w:i/>
                <w:iCs/>
                <w:sz w:val="22"/>
                <w:szCs w:val="22"/>
              </w:rPr>
            </w:pPr>
            <w:r w:rsidRPr="00500B6D">
              <w:rPr>
                <w:bCs/>
                <w:i/>
                <w:iCs/>
                <w:sz w:val="22"/>
                <w:szCs w:val="22"/>
              </w:rPr>
              <w:t>An Act To Include Career and Technical Education Teachers in the Minimum $40,000 Salary Initiative (EMERGENCY)</w:t>
            </w:r>
            <w:r w:rsidRPr="00500B6D">
              <w:rPr>
                <w:bCs/>
                <w:i/>
                <w:iCs/>
                <w:sz w:val="22"/>
                <w:szCs w:val="22"/>
              </w:rPr>
              <w:tab/>
            </w:r>
          </w:p>
          <w:p w14:paraId="0A36F22C" w14:textId="77777777" w:rsidR="00777399" w:rsidRPr="00500B6D" w:rsidRDefault="00777399" w:rsidP="006F3300">
            <w:pPr>
              <w:rPr>
                <w:bCs/>
                <w:i/>
                <w:iCs/>
                <w:sz w:val="22"/>
                <w:szCs w:val="22"/>
              </w:rPr>
            </w:pPr>
          </w:p>
          <w:p w14:paraId="37B81BF5" w14:textId="2B30CD0B" w:rsidR="00777399" w:rsidRPr="00500B6D" w:rsidRDefault="00777399" w:rsidP="006F3300">
            <w:pPr>
              <w:rPr>
                <w:bCs/>
                <w:i/>
                <w:iCs/>
                <w:sz w:val="22"/>
                <w:szCs w:val="22"/>
              </w:rPr>
            </w:pPr>
          </w:p>
        </w:tc>
        <w:tc>
          <w:tcPr>
            <w:tcW w:w="7740" w:type="dxa"/>
            <w:shd w:val="clear" w:color="auto" w:fill="auto"/>
          </w:tcPr>
          <w:p w14:paraId="169867C2" w14:textId="110B64B2" w:rsidR="006F3300" w:rsidRPr="0034520F" w:rsidRDefault="006F3300" w:rsidP="006F3300">
            <w:pPr>
              <w:pStyle w:val="ListParagraph"/>
              <w:numPr>
                <w:ilvl w:val="0"/>
                <w:numId w:val="67"/>
              </w:numPr>
              <w:rPr>
                <w:sz w:val="22"/>
                <w:szCs w:val="22"/>
              </w:rPr>
            </w:pPr>
            <w:r w:rsidRPr="0034520F">
              <w:rPr>
                <w:sz w:val="22"/>
                <w:szCs w:val="22"/>
              </w:rPr>
              <w:t xml:space="preserve">Includes career and technical education teachers in the minimum $40,000 salary for </w:t>
            </w:r>
            <w:r w:rsidR="00D406A8" w:rsidRPr="0034520F">
              <w:rPr>
                <w:sz w:val="22"/>
                <w:szCs w:val="22"/>
              </w:rPr>
              <w:t xml:space="preserve">certified </w:t>
            </w:r>
            <w:r w:rsidRPr="0034520F">
              <w:rPr>
                <w:sz w:val="22"/>
                <w:szCs w:val="22"/>
              </w:rPr>
              <w:t>teachers.</w:t>
            </w:r>
          </w:p>
          <w:p w14:paraId="6FD13F56" w14:textId="77777777" w:rsidR="006F3300" w:rsidRPr="0034520F" w:rsidRDefault="006F3300" w:rsidP="006F3300">
            <w:pPr>
              <w:pStyle w:val="ListParagraph"/>
              <w:numPr>
                <w:ilvl w:val="0"/>
                <w:numId w:val="67"/>
              </w:numPr>
              <w:rPr>
                <w:sz w:val="22"/>
                <w:szCs w:val="22"/>
              </w:rPr>
            </w:pPr>
            <w:r w:rsidRPr="0034520F">
              <w:rPr>
                <w:sz w:val="22"/>
                <w:szCs w:val="22"/>
              </w:rPr>
              <w:t xml:space="preserve">Requires the Department of Education to submit a report to the Joint Standing Committee on Education &amp; Cultural Affairs by December 1, 2021 on the status of the salary initiative to contain verification that all professions intended to be included in the initiative, including librarians and teachers in career and technical education regions and centers, are included. If the Department identifies any areas of deficiency, its report to the Committee must include a plan for remediation. </w:t>
            </w:r>
          </w:p>
          <w:p w14:paraId="2D156816" w14:textId="71931E69" w:rsidR="006F3300" w:rsidRPr="0034520F" w:rsidRDefault="006F3300" w:rsidP="006F3300">
            <w:pPr>
              <w:pStyle w:val="ListParagraph"/>
              <w:numPr>
                <w:ilvl w:val="0"/>
                <w:numId w:val="67"/>
              </w:numPr>
              <w:rPr>
                <w:sz w:val="22"/>
                <w:szCs w:val="22"/>
                <w:lang w:val="en"/>
              </w:rPr>
            </w:pPr>
            <w:r w:rsidRPr="0034520F">
              <w:rPr>
                <w:sz w:val="22"/>
                <w:szCs w:val="22"/>
              </w:rPr>
              <w:t>Authorizes the Joint Standing Committee on Education &amp; Cultural Affairs to submit legislation to the Second Regular Session of the 130th Legislature.</w:t>
            </w:r>
          </w:p>
        </w:tc>
        <w:tc>
          <w:tcPr>
            <w:tcW w:w="2250" w:type="dxa"/>
            <w:shd w:val="clear" w:color="auto" w:fill="auto"/>
          </w:tcPr>
          <w:p w14:paraId="62CAB148" w14:textId="77777777" w:rsidR="006F3300" w:rsidRPr="007D0773" w:rsidRDefault="006F3300" w:rsidP="006F3300">
            <w:pPr>
              <w:rPr>
                <w:sz w:val="22"/>
                <w:szCs w:val="22"/>
              </w:rPr>
            </w:pPr>
            <w:r w:rsidRPr="007D0773">
              <w:rPr>
                <w:sz w:val="22"/>
                <w:szCs w:val="22"/>
              </w:rPr>
              <w:t>July 9, 2021</w:t>
            </w:r>
          </w:p>
          <w:p w14:paraId="3F171B65" w14:textId="484F4F52" w:rsidR="006F3300" w:rsidRPr="007D0773" w:rsidRDefault="006F3300" w:rsidP="006F3300">
            <w:pPr>
              <w:rPr>
                <w:sz w:val="22"/>
                <w:szCs w:val="22"/>
              </w:rPr>
            </w:pPr>
          </w:p>
          <w:p w14:paraId="25A2D7FB" w14:textId="231565DE" w:rsidR="002143EE" w:rsidRPr="007D0773" w:rsidRDefault="002143EE" w:rsidP="006F3300">
            <w:pPr>
              <w:rPr>
                <w:sz w:val="22"/>
                <w:szCs w:val="22"/>
              </w:rPr>
            </w:pPr>
            <w:r w:rsidRPr="007D0773">
              <w:rPr>
                <w:sz w:val="22"/>
                <w:szCs w:val="22"/>
              </w:rPr>
              <w:t xml:space="preserve">Department to submit report to Joint Standing Committee on Education &amp; Cultural Affairs by </w:t>
            </w:r>
            <w:r w:rsidR="00F66651" w:rsidRPr="007D0773">
              <w:rPr>
                <w:sz w:val="22"/>
                <w:szCs w:val="22"/>
              </w:rPr>
              <w:t>December 1, 2021</w:t>
            </w:r>
          </w:p>
          <w:p w14:paraId="2946E4EB" w14:textId="1500144A" w:rsidR="006F3300" w:rsidRPr="007D0773" w:rsidRDefault="006F3300" w:rsidP="006F3300">
            <w:pPr>
              <w:rPr>
                <w:sz w:val="22"/>
                <w:szCs w:val="22"/>
              </w:rPr>
            </w:pPr>
          </w:p>
        </w:tc>
      </w:tr>
      <w:tr w:rsidR="006F3300" w:rsidRPr="007D0773" w14:paraId="3A6E747F" w14:textId="77777777" w:rsidTr="417AB01E">
        <w:trPr>
          <w:trHeight w:val="863"/>
        </w:trPr>
        <w:tc>
          <w:tcPr>
            <w:tcW w:w="2965" w:type="dxa"/>
            <w:shd w:val="clear" w:color="auto" w:fill="auto"/>
          </w:tcPr>
          <w:p w14:paraId="7BBC0D6C" w14:textId="77777777" w:rsidR="006F3300" w:rsidRPr="00500B6D" w:rsidRDefault="006F3300" w:rsidP="006F3300">
            <w:pPr>
              <w:rPr>
                <w:b/>
                <w:sz w:val="22"/>
                <w:szCs w:val="22"/>
              </w:rPr>
            </w:pPr>
            <w:r w:rsidRPr="00500B6D">
              <w:rPr>
                <w:b/>
                <w:sz w:val="22"/>
                <w:szCs w:val="22"/>
              </w:rPr>
              <w:t>LD 1189, Public Law 2021, Chapter 228</w:t>
            </w:r>
          </w:p>
          <w:p w14:paraId="2FFCF2B8" w14:textId="7F71F441" w:rsidR="006F3300" w:rsidRPr="00500B6D" w:rsidRDefault="006F3300" w:rsidP="006F3300">
            <w:pPr>
              <w:rPr>
                <w:bCs/>
                <w:i/>
                <w:iCs/>
                <w:sz w:val="22"/>
                <w:szCs w:val="22"/>
              </w:rPr>
            </w:pPr>
            <w:r w:rsidRPr="00500B6D">
              <w:rPr>
                <w:bCs/>
                <w:i/>
                <w:iCs/>
                <w:sz w:val="22"/>
                <w:szCs w:val="22"/>
              </w:rPr>
              <w:t>An Act To Amend the Teacher Certification Statutes (EMERGENCY)</w:t>
            </w:r>
          </w:p>
        </w:tc>
        <w:tc>
          <w:tcPr>
            <w:tcW w:w="7740" w:type="dxa"/>
            <w:shd w:val="clear" w:color="auto" w:fill="auto"/>
          </w:tcPr>
          <w:p w14:paraId="4107A354" w14:textId="77777777" w:rsidR="004C68F7" w:rsidRPr="0034520F" w:rsidRDefault="004C68F7" w:rsidP="007F3311">
            <w:pPr>
              <w:pStyle w:val="ListParagraph"/>
              <w:numPr>
                <w:ilvl w:val="0"/>
                <w:numId w:val="115"/>
              </w:numPr>
              <w:rPr>
                <w:sz w:val="22"/>
                <w:szCs w:val="22"/>
              </w:rPr>
            </w:pPr>
            <w:r w:rsidRPr="0034520F">
              <w:rPr>
                <w:sz w:val="22"/>
                <w:szCs w:val="22"/>
              </w:rPr>
              <w:t xml:space="preserve">Requires the State Board of Education to amend its Rule Chapter 115: </w:t>
            </w:r>
            <w:r w:rsidRPr="0034520F">
              <w:rPr>
                <w:i/>
                <w:iCs/>
                <w:sz w:val="22"/>
                <w:szCs w:val="22"/>
              </w:rPr>
              <w:t>The Credentialing of Education Personnel</w:t>
            </w:r>
            <w:r w:rsidRPr="0034520F">
              <w:rPr>
                <w:sz w:val="22"/>
                <w:szCs w:val="22"/>
              </w:rPr>
              <w:t>, a major substantive rule.</w:t>
            </w:r>
          </w:p>
          <w:p w14:paraId="5D11AD7F" w14:textId="77777777" w:rsidR="004C68F7" w:rsidRPr="0034520F" w:rsidRDefault="004C68F7" w:rsidP="007F3311">
            <w:pPr>
              <w:pStyle w:val="ListParagraph"/>
              <w:numPr>
                <w:ilvl w:val="0"/>
                <w:numId w:val="115"/>
              </w:numPr>
              <w:rPr>
                <w:sz w:val="22"/>
                <w:szCs w:val="22"/>
              </w:rPr>
            </w:pPr>
            <w:r w:rsidRPr="0034520F">
              <w:rPr>
                <w:sz w:val="22"/>
                <w:szCs w:val="22"/>
              </w:rPr>
              <w:t xml:space="preserve">Directs changes to the statutes governing teacher certification as follows: </w:t>
            </w:r>
          </w:p>
          <w:p w14:paraId="0A39D521" w14:textId="138BBE96" w:rsidR="004C68F7" w:rsidRPr="0034520F" w:rsidRDefault="004C68F7" w:rsidP="00581DF5">
            <w:pPr>
              <w:pStyle w:val="ListParagraph"/>
              <w:numPr>
                <w:ilvl w:val="0"/>
                <w:numId w:val="117"/>
              </w:numPr>
              <w:rPr>
                <w:sz w:val="22"/>
                <w:szCs w:val="22"/>
              </w:rPr>
            </w:pPr>
            <w:r w:rsidRPr="0034520F">
              <w:rPr>
                <w:sz w:val="22"/>
                <w:szCs w:val="22"/>
              </w:rPr>
              <w:t xml:space="preserve">Amends the definition of "educational specialist"; </w:t>
            </w:r>
          </w:p>
          <w:p w14:paraId="67B20D5B" w14:textId="54E464B8" w:rsidR="004C68F7" w:rsidRPr="0034520F" w:rsidRDefault="004C68F7" w:rsidP="00581DF5">
            <w:pPr>
              <w:pStyle w:val="ListParagraph"/>
              <w:numPr>
                <w:ilvl w:val="0"/>
                <w:numId w:val="117"/>
              </w:numPr>
              <w:rPr>
                <w:sz w:val="22"/>
                <w:szCs w:val="22"/>
              </w:rPr>
            </w:pPr>
            <w:r w:rsidRPr="0034520F">
              <w:rPr>
                <w:sz w:val="22"/>
                <w:szCs w:val="22"/>
              </w:rPr>
              <w:t>Creates a new emergency teacher certificate, a new reciprocal professional certificate and a new emergency educational technician certificate</w:t>
            </w:r>
            <w:r w:rsidRPr="0034520F">
              <w:rPr>
                <w:b/>
                <w:bCs/>
                <w:sz w:val="22"/>
                <w:szCs w:val="22"/>
              </w:rPr>
              <w:t xml:space="preserve">. </w:t>
            </w:r>
          </w:p>
          <w:p w14:paraId="1A28F58C" w14:textId="77777777" w:rsidR="00DD10D7" w:rsidRPr="0034520F" w:rsidRDefault="004C68F7" w:rsidP="00581DF5">
            <w:pPr>
              <w:pStyle w:val="ListParagraph"/>
              <w:numPr>
                <w:ilvl w:val="0"/>
                <w:numId w:val="117"/>
              </w:numPr>
              <w:rPr>
                <w:sz w:val="22"/>
                <w:szCs w:val="22"/>
              </w:rPr>
            </w:pPr>
            <w:r w:rsidRPr="0034520F">
              <w:rPr>
                <w:sz w:val="22"/>
                <w:szCs w:val="22"/>
              </w:rPr>
              <w:t>Revises the minimum State Board of Education rules for qualifications for a professional teacher certificate by removing the requirement that an applicant pass a qualifying examination and instead providing that an applicant may qualify by</w:t>
            </w:r>
            <w:r w:rsidR="00DD10D7" w:rsidRPr="0034520F">
              <w:rPr>
                <w:sz w:val="22"/>
                <w:szCs w:val="22"/>
              </w:rPr>
              <w:t>:</w:t>
            </w:r>
          </w:p>
          <w:p w14:paraId="7554ABFC" w14:textId="77777777" w:rsidR="000D3559" w:rsidRPr="0034520F" w:rsidRDefault="000D3559" w:rsidP="00925D63">
            <w:pPr>
              <w:pStyle w:val="ListParagraph"/>
              <w:numPr>
                <w:ilvl w:val="0"/>
                <w:numId w:val="168"/>
              </w:numPr>
              <w:rPr>
                <w:sz w:val="22"/>
                <w:szCs w:val="22"/>
              </w:rPr>
            </w:pPr>
            <w:r w:rsidRPr="0034520F">
              <w:rPr>
                <w:sz w:val="22"/>
                <w:szCs w:val="22"/>
              </w:rPr>
              <w:t>G</w:t>
            </w:r>
            <w:r w:rsidR="004C68F7" w:rsidRPr="0034520F">
              <w:rPr>
                <w:sz w:val="22"/>
                <w:szCs w:val="22"/>
              </w:rPr>
              <w:t>raduating from an educator preparation program</w:t>
            </w:r>
            <w:r w:rsidR="00805D27" w:rsidRPr="0034520F">
              <w:rPr>
                <w:sz w:val="22"/>
                <w:szCs w:val="22"/>
              </w:rPr>
              <w:t>;</w:t>
            </w:r>
            <w:r w:rsidR="004C68F7" w:rsidRPr="0034520F">
              <w:rPr>
                <w:sz w:val="22"/>
                <w:szCs w:val="22"/>
              </w:rPr>
              <w:t xml:space="preserve"> </w:t>
            </w:r>
          </w:p>
          <w:p w14:paraId="0CBDBEAB" w14:textId="77777777" w:rsidR="0032754D" w:rsidRPr="0034520F" w:rsidRDefault="000D3559" w:rsidP="00925D63">
            <w:pPr>
              <w:pStyle w:val="ListParagraph"/>
              <w:numPr>
                <w:ilvl w:val="0"/>
                <w:numId w:val="168"/>
              </w:numPr>
              <w:rPr>
                <w:sz w:val="22"/>
                <w:szCs w:val="22"/>
              </w:rPr>
            </w:pPr>
            <w:r w:rsidRPr="0034520F">
              <w:rPr>
                <w:sz w:val="22"/>
                <w:szCs w:val="22"/>
              </w:rPr>
              <w:t>M</w:t>
            </w:r>
            <w:r w:rsidR="004C68F7" w:rsidRPr="0034520F">
              <w:rPr>
                <w:sz w:val="22"/>
                <w:szCs w:val="22"/>
              </w:rPr>
              <w:t>eeting criteria established by the state board by passing a qualifying examination</w:t>
            </w:r>
            <w:r w:rsidR="00805D27" w:rsidRPr="0034520F">
              <w:rPr>
                <w:sz w:val="22"/>
                <w:szCs w:val="22"/>
              </w:rPr>
              <w:t xml:space="preserve"> -</w:t>
            </w:r>
            <w:r w:rsidR="004C68F7" w:rsidRPr="0034520F">
              <w:rPr>
                <w:sz w:val="22"/>
                <w:szCs w:val="22"/>
              </w:rPr>
              <w:t xml:space="preserve"> meeting minimum grade point average requirements in required course work </w:t>
            </w:r>
            <w:r w:rsidR="002763E5" w:rsidRPr="0034520F">
              <w:rPr>
                <w:sz w:val="22"/>
                <w:szCs w:val="22"/>
              </w:rPr>
              <w:t>-</w:t>
            </w:r>
            <w:r w:rsidR="004C68F7" w:rsidRPr="0034520F">
              <w:rPr>
                <w:sz w:val="22"/>
                <w:szCs w:val="22"/>
              </w:rPr>
              <w:t xml:space="preserve">or </w:t>
            </w:r>
            <w:r w:rsidR="0008538C" w:rsidRPr="0034520F">
              <w:rPr>
                <w:sz w:val="22"/>
                <w:szCs w:val="22"/>
              </w:rPr>
              <w:t>successful completion of</w:t>
            </w:r>
            <w:r w:rsidR="004C68F7" w:rsidRPr="0034520F">
              <w:rPr>
                <w:sz w:val="22"/>
                <w:szCs w:val="22"/>
              </w:rPr>
              <w:t xml:space="preserve"> a portfolio review of academic or work experience.</w:t>
            </w:r>
          </w:p>
          <w:p w14:paraId="59161DF9" w14:textId="5C46D0E6" w:rsidR="00F617D4" w:rsidRPr="0034520F" w:rsidRDefault="00E53848" w:rsidP="00925D63">
            <w:pPr>
              <w:pStyle w:val="ListParagraph"/>
              <w:numPr>
                <w:ilvl w:val="0"/>
                <w:numId w:val="168"/>
              </w:numPr>
              <w:rPr>
                <w:sz w:val="22"/>
                <w:szCs w:val="22"/>
              </w:rPr>
            </w:pPr>
            <w:r w:rsidRPr="0034520F">
              <w:rPr>
                <w:sz w:val="22"/>
                <w:szCs w:val="22"/>
              </w:rPr>
              <w:t>Suc</w:t>
            </w:r>
            <w:r w:rsidR="00E71E4F" w:rsidRPr="0034520F">
              <w:rPr>
                <w:sz w:val="22"/>
                <w:szCs w:val="22"/>
              </w:rPr>
              <w:t>cessfully completed a preparation program in another state, the District of Columbia, a United States territory or another country,</w:t>
            </w:r>
            <w:r w:rsidR="004C68F7" w:rsidRPr="0034520F">
              <w:rPr>
                <w:sz w:val="22"/>
                <w:szCs w:val="22"/>
              </w:rPr>
              <w:t xml:space="preserve"> It also removes the requirement for an interstate compact; </w:t>
            </w:r>
          </w:p>
          <w:p w14:paraId="34B74901" w14:textId="796F29BB" w:rsidR="004C68F7" w:rsidRPr="0034520F" w:rsidRDefault="007214F5" w:rsidP="00925D63">
            <w:pPr>
              <w:pStyle w:val="ListParagraph"/>
              <w:numPr>
                <w:ilvl w:val="0"/>
                <w:numId w:val="168"/>
              </w:numPr>
              <w:rPr>
                <w:sz w:val="22"/>
                <w:szCs w:val="22"/>
              </w:rPr>
            </w:pPr>
            <w:r w:rsidRPr="0034520F">
              <w:rPr>
                <w:sz w:val="22"/>
                <w:szCs w:val="22"/>
              </w:rPr>
              <w:t>Otherwise quali</w:t>
            </w:r>
            <w:r w:rsidR="00A21F1B" w:rsidRPr="0034520F">
              <w:rPr>
                <w:sz w:val="22"/>
                <w:szCs w:val="22"/>
              </w:rPr>
              <w:t xml:space="preserve">fying </w:t>
            </w:r>
            <w:r w:rsidRPr="0034520F">
              <w:rPr>
                <w:sz w:val="22"/>
                <w:szCs w:val="22"/>
              </w:rPr>
              <w:t>by having met the criteria established by the state board for teaching in a specified content area.</w:t>
            </w:r>
            <w:r w:rsidR="004C68F7" w:rsidRPr="0034520F">
              <w:rPr>
                <w:sz w:val="22"/>
                <w:szCs w:val="22"/>
              </w:rPr>
              <w:t xml:space="preserve"> </w:t>
            </w:r>
          </w:p>
          <w:p w14:paraId="7678893F" w14:textId="1EAD75E8" w:rsidR="004C68F7" w:rsidRPr="0034520F" w:rsidRDefault="004C68F7" w:rsidP="00581DF5">
            <w:pPr>
              <w:pStyle w:val="ListParagraph"/>
              <w:numPr>
                <w:ilvl w:val="0"/>
                <w:numId w:val="117"/>
              </w:numPr>
              <w:rPr>
                <w:sz w:val="22"/>
                <w:szCs w:val="22"/>
              </w:rPr>
            </w:pPr>
            <w:r w:rsidRPr="0034520F">
              <w:rPr>
                <w:sz w:val="22"/>
                <w:szCs w:val="22"/>
              </w:rPr>
              <w:t xml:space="preserve">Amends the definition, qualifications and terms of issuance regarding a school psychologist certificate. </w:t>
            </w:r>
          </w:p>
          <w:p w14:paraId="15F85B55" w14:textId="61181FD9" w:rsidR="006F3300" w:rsidRPr="0034520F" w:rsidRDefault="004C68F7" w:rsidP="00B720DA">
            <w:pPr>
              <w:pStyle w:val="ListParagraph"/>
              <w:numPr>
                <w:ilvl w:val="0"/>
                <w:numId w:val="116"/>
              </w:numPr>
              <w:rPr>
                <w:sz w:val="22"/>
                <w:szCs w:val="22"/>
                <w:lang w:val="en"/>
              </w:rPr>
            </w:pPr>
            <w:r w:rsidRPr="0034520F">
              <w:rPr>
                <w:sz w:val="22"/>
                <w:szCs w:val="22"/>
              </w:rPr>
              <w:t>Provides that a person who is subject to the provisions of Title 20-A, section 13006-A, subsection 3 on the effective date of this Act, June 16, 2021, may choose to be certified either pursuant to the rules effective prior to June 16, 2021 or under the amended rules adopted by the State Board of Education pursuant to this Act.</w:t>
            </w:r>
          </w:p>
        </w:tc>
        <w:tc>
          <w:tcPr>
            <w:tcW w:w="2250" w:type="dxa"/>
            <w:shd w:val="clear" w:color="auto" w:fill="auto"/>
          </w:tcPr>
          <w:p w14:paraId="30764BBC" w14:textId="77777777" w:rsidR="006F3300" w:rsidRPr="007D0773" w:rsidRDefault="006F3300" w:rsidP="006F3300">
            <w:pPr>
              <w:rPr>
                <w:sz w:val="22"/>
                <w:szCs w:val="22"/>
              </w:rPr>
            </w:pPr>
            <w:r w:rsidRPr="007D0773">
              <w:rPr>
                <w:sz w:val="22"/>
                <w:szCs w:val="22"/>
              </w:rPr>
              <w:t>June 16, 2021</w:t>
            </w:r>
          </w:p>
          <w:p w14:paraId="65797444" w14:textId="77777777" w:rsidR="008E343D" w:rsidRPr="007D0773" w:rsidRDefault="008E343D" w:rsidP="006F3300">
            <w:pPr>
              <w:rPr>
                <w:sz w:val="22"/>
                <w:szCs w:val="22"/>
              </w:rPr>
            </w:pPr>
          </w:p>
          <w:p w14:paraId="7E07A7E8" w14:textId="77777777" w:rsidR="008E343D" w:rsidRPr="007D0773" w:rsidRDefault="008E343D" w:rsidP="006F3300">
            <w:pPr>
              <w:rPr>
                <w:sz w:val="22"/>
                <w:szCs w:val="22"/>
              </w:rPr>
            </w:pPr>
          </w:p>
          <w:p w14:paraId="73D4813A" w14:textId="2C28EB4F" w:rsidR="000636D2" w:rsidRPr="007D0773" w:rsidRDefault="000636D2" w:rsidP="006F3300">
            <w:pPr>
              <w:rPr>
                <w:sz w:val="22"/>
                <w:szCs w:val="22"/>
              </w:rPr>
            </w:pPr>
            <w:r w:rsidRPr="417AB01E">
              <w:rPr>
                <w:sz w:val="22"/>
                <w:szCs w:val="22"/>
              </w:rPr>
              <w:t>State Board</w:t>
            </w:r>
            <w:r w:rsidR="006E48F4" w:rsidRPr="417AB01E">
              <w:rPr>
                <w:sz w:val="22"/>
                <w:szCs w:val="22"/>
              </w:rPr>
              <w:t xml:space="preserve"> </w:t>
            </w:r>
            <w:r w:rsidR="00005C36" w:rsidRPr="417AB01E">
              <w:rPr>
                <w:sz w:val="22"/>
                <w:szCs w:val="22"/>
              </w:rPr>
              <w:t>to p</w:t>
            </w:r>
            <w:r w:rsidR="002578FC" w:rsidRPr="417AB01E">
              <w:rPr>
                <w:sz w:val="22"/>
                <w:szCs w:val="22"/>
              </w:rPr>
              <w:t>rovisionally ado</w:t>
            </w:r>
            <w:r w:rsidR="003877E0" w:rsidRPr="417AB01E">
              <w:rPr>
                <w:sz w:val="22"/>
                <w:szCs w:val="22"/>
              </w:rPr>
              <w:t xml:space="preserve">pt </w:t>
            </w:r>
            <w:r w:rsidR="00005C36" w:rsidRPr="417AB01E">
              <w:rPr>
                <w:sz w:val="22"/>
                <w:szCs w:val="22"/>
              </w:rPr>
              <w:t xml:space="preserve">Rule Chapter 115 </w:t>
            </w:r>
            <w:r w:rsidR="003877E0" w:rsidRPr="417AB01E">
              <w:rPr>
                <w:sz w:val="22"/>
                <w:szCs w:val="22"/>
              </w:rPr>
              <w:t xml:space="preserve">by </w:t>
            </w:r>
            <w:r w:rsidR="17328912" w:rsidRPr="417AB01E">
              <w:rPr>
                <w:sz w:val="22"/>
                <w:szCs w:val="22"/>
              </w:rPr>
              <w:t>December</w:t>
            </w:r>
            <w:r w:rsidR="003877E0" w:rsidRPr="417AB01E">
              <w:rPr>
                <w:sz w:val="22"/>
                <w:szCs w:val="22"/>
              </w:rPr>
              <w:t>, 202</w:t>
            </w:r>
            <w:r w:rsidR="344DD50B" w:rsidRPr="417AB01E">
              <w:rPr>
                <w:sz w:val="22"/>
                <w:szCs w:val="22"/>
              </w:rPr>
              <w:t>1</w:t>
            </w:r>
          </w:p>
        </w:tc>
      </w:tr>
      <w:tr w:rsidR="006F3300" w:rsidRPr="007D0773" w14:paraId="39EDD5C1" w14:textId="77777777" w:rsidTr="417AB01E">
        <w:trPr>
          <w:trHeight w:val="863"/>
        </w:trPr>
        <w:tc>
          <w:tcPr>
            <w:tcW w:w="2965" w:type="dxa"/>
            <w:shd w:val="clear" w:color="auto" w:fill="auto"/>
          </w:tcPr>
          <w:p w14:paraId="0D9E1D55" w14:textId="77777777" w:rsidR="006F3300" w:rsidRPr="00500B6D" w:rsidRDefault="006F3300" w:rsidP="006F3300">
            <w:pPr>
              <w:rPr>
                <w:b/>
                <w:sz w:val="22"/>
                <w:szCs w:val="22"/>
              </w:rPr>
            </w:pPr>
            <w:r w:rsidRPr="00500B6D">
              <w:rPr>
                <w:b/>
                <w:sz w:val="22"/>
                <w:szCs w:val="22"/>
              </w:rPr>
              <w:t>LD 1198, Public Law 2021, Chapter 213</w:t>
            </w:r>
          </w:p>
          <w:p w14:paraId="66BF891D" w14:textId="5AA14956" w:rsidR="006F3300" w:rsidRPr="00500B6D" w:rsidRDefault="006F3300" w:rsidP="006F3300">
            <w:pPr>
              <w:rPr>
                <w:bCs/>
                <w:i/>
                <w:iCs/>
                <w:sz w:val="22"/>
                <w:szCs w:val="22"/>
              </w:rPr>
            </w:pPr>
            <w:r w:rsidRPr="00500B6D">
              <w:rPr>
                <w:bCs/>
                <w:i/>
                <w:iCs/>
                <w:sz w:val="22"/>
                <w:szCs w:val="22"/>
              </w:rPr>
              <w:t>An Act Authorizing an Increase to the Maximum Annual Fund Balance for Public School Districts</w:t>
            </w:r>
          </w:p>
        </w:tc>
        <w:tc>
          <w:tcPr>
            <w:tcW w:w="7740" w:type="dxa"/>
            <w:shd w:val="clear" w:color="auto" w:fill="auto"/>
          </w:tcPr>
          <w:p w14:paraId="6112125F" w14:textId="77777777" w:rsidR="00181E2C" w:rsidRPr="0034520F" w:rsidRDefault="00181E2C" w:rsidP="00D22E36">
            <w:pPr>
              <w:pStyle w:val="ListParagraph"/>
              <w:numPr>
                <w:ilvl w:val="0"/>
                <w:numId w:val="111"/>
              </w:numPr>
              <w:rPr>
                <w:sz w:val="22"/>
                <w:szCs w:val="22"/>
              </w:rPr>
            </w:pPr>
            <w:r w:rsidRPr="0034520F">
              <w:rPr>
                <w:sz w:val="22"/>
                <w:szCs w:val="22"/>
              </w:rPr>
              <w:t>Provides that school boards may carry forward unallocated balances in excess of 5% of the previous year’s school budget and disburse these funds in the next year or over a period not to exceed 3 years.</w:t>
            </w:r>
          </w:p>
          <w:p w14:paraId="0D57AC45" w14:textId="77777777" w:rsidR="00181E2C" w:rsidRPr="0034520F" w:rsidRDefault="00181E2C" w:rsidP="00D22E36">
            <w:pPr>
              <w:pStyle w:val="ListParagraph"/>
              <w:numPr>
                <w:ilvl w:val="0"/>
                <w:numId w:val="111"/>
              </w:numPr>
              <w:rPr>
                <w:sz w:val="22"/>
                <w:szCs w:val="22"/>
              </w:rPr>
            </w:pPr>
            <w:r w:rsidRPr="0034520F">
              <w:rPr>
                <w:sz w:val="22"/>
                <w:szCs w:val="22"/>
              </w:rPr>
              <w:t xml:space="preserve">Determines that unallocated balances in excess of 5% of the previous year's school budget must be used to reduce the state and local share of the total allocation for the purpose of computing state subsidy. </w:t>
            </w:r>
          </w:p>
          <w:p w14:paraId="5CFC035C" w14:textId="294C011D" w:rsidR="006F3300" w:rsidRPr="0034520F" w:rsidRDefault="00181E2C" w:rsidP="00B720DA">
            <w:pPr>
              <w:pStyle w:val="ListParagraph"/>
              <w:numPr>
                <w:ilvl w:val="0"/>
                <w:numId w:val="111"/>
              </w:numPr>
              <w:rPr>
                <w:sz w:val="22"/>
                <w:szCs w:val="22"/>
                <w:lang w:val="en"/>
              </w:rPr>
            </w:pPr>
            <w:r w:rsidRPr="0034520F">
              <w:rPr>
                <w:sz w:val="22"/>
                <w:szCs w:val="22"/>
              </w:rPr>
              <w:t>Establishes that only for fiscal years 2021-22, 2022-23, 2023-24 and 2024-25, unallocated balances in excess of 9% of the previous year’s school budget must be used to reduce the state and local share of the total allocation for the purpose of computing state subsidy and provides that school boards may carry forward unallocated balances in excess of 5% of the previous year’s school budget and disburse these funds in the next year or over a period not to exceed 3 years.</w:t>
            </w:r>
          </w:p>
        </w:tc>
        <w:tc>
          <w:tcPr>
            <w:tcW w:w="2250" w:type="dxa"/>
            <w:shd w:val="clear" w:color="auto" w:fill="auto"/>
          </w:tcPr>
          <w:p w14:paraId="4A805DAC" w14:textId="77777777" w:rsidR="00131D7C" w:rsidRPr="007D0773" w:rsidRDefault="00131D7C" w:rsidP="00131D7C">
            <w:pPr>
              <w:rPr>
                <w:sz w:val="22"/>
                <w:szCs w:val="22"/>
              </w:rPr>
            </w:pPr>
            <w:r w:rsidRPr="007D0773">
              <w:rPr>
                <w:sz w:val="22"/>
                <w:szCs w:val="22"/>
              </w:rPr>
              <w:t>October 18, 2021</w:t>
            </w:r>
          </w:p>
          <w:p w14:paraId="4B19DADB" w14:textId="77777777" w:rsidR="006F3300" w:rsidRPr="007D0773" w:rsidRDefault="006F3300" w:rsidP="006F3300">
            <w:pPr>
              <w:rPr>
                <w:sz w:val="22"/>
                <w:szCs w:val="22"/>
              </w:rPr>
            </w:pPr>
          </w:p>
        </w:tc>
      </w:tr>
      <w:tr w:rsidR="006F3300" w:rsidRPr="007D0773" w14:paraId="292AA1DC" w14:textId="77777777" w:rsidTr="417AB01E">
        <w:trPr>
          <w:trHeight w:val="863"/>
        </w:trPr>
        <w:tc>
          <w:tcPr>
            <w:tcW w:w="2965" w:type="dxa"/>
            <w:shd w:val="clear" w:color="auto" w:fill="auto"/>
          </w:tcPr>
          <w:p w14:paraId="398646AA" w14:textId="77777777" w:rsidR="006F3300" w:rsidRPr="00500B6D" w:rsidRDefault="006F3300" w:rsidP="006F3300">
            <w:pPr>
              <w:rPr>
                <w:b/>
                <w:sz w:val="22"/>
                <w:szCs w:val="22"/>
              </w:rPr>
            </w:pPr>
            <w:r w:rsidRPr="00500B6D">
              <w:rPr>
                <w:b/>
                <w:sz w:val="22"/>
                <w:szCs w:val="22"/>
              </w:rPr>
              <w:t>LD 1209, Public Law 2021, Chapter 93</w:t>
            </w:r>
          </w:p>
          <w:p w14:paraId="6B472934" w14:textId="00EB93FA" w:rsidR="006F3300" w:rsidRPr="00500B6D" w:rsidRDefault="006F3300" w:rsidP="006F3300">
            <w:pPr>
              <w:rPr>
                <w:bCs/>
                <w:i/>
                <w:iCs/>
                <w:sz w:val="22"/>
                <w:szCs w:val="22"/>
              </w:rPr>
            </w:pPr>
            <w:r w:rsidRPr="00500B6D">
              <w:rPr>
                <w:bCs/>
                <w:i/>
                <w:iCs/>
                <w:sz w:val="22"/>
                <w:szCs w:val="22"/>
              </w:rPr>
              <w:t>An Act To Establish Municipal Cost Components for Unorganized Territory Services To Be Rendered in Fiscal Year 2021-22 (EMERGENCY)</w:t>
            </w:r>
          </w:p>
        </w:tc>
        <w:tc>
          <w:tcPr>
            <w:tcW w:w="7740" w:type="dxa"/>
            <w:shd w:val="clear" w:color="auto" w:fill="auto"/>
          </w:tcPr>
          <w:p w14:paraId="1608D353" w14:textId="77777777" w:rsidR="00D22E36" w:rsidRPr="0034520F" w:rsidRDefault="00D22E36" w:rsidP="00D22E36">
            <w:pPr>
              <w:pStyle w:val="ListParagraph"/>
              <w:numPr>
                <w:ilvl w:val="0"/>
                <w:numId w:val="113"/>
              </w:numPr>
              <w:rPr>
                <w:sz w:val="22"/>
                <w:szCs w:val="22"/>
                <w:lang w:val="en"/>
              </w:rPr>
            </w:pPr>
            <w:r w:rsidRPr="0034520F">
              <w:rPr>
                <w:sz w:val="22"/>
                <w:szCs w:val="22"/>
                <w:lang w:val="en"/>
              </w:rPr>
              <w:t>Establishes the municipal cost components for state and county services, including education in the unorganized territory, provided to the unorganized territory that would be paid for by a municipality in FY 2021-2022. The municipal cost components constitute the property tax for the unorganized territory.</w:t>
            </w:r>
          </w:p>
          <w:p w14:paraId="6B9FE30D" w14:textId="77777777" w:rsidR="00D22E36" w:rsidRPr="0034520F" w:rsidRDefault="00D22E36" w:rsidP="00D22E36">
            <w:pPr>
              <w:pStyle w:val="ListParagraph"/>
              <w:numPr>
                <w:ilvl w:val="0"/>
                <w:numId w:val="112"/>
              </w:numPr>
              <w:rPr>
                <w:sz w:val="22"/>
                <w:szCs w:val="22"/>
                <w:lang w:val="en"/>
              </w:rPr>
            </w:pPr>
            <w:r w:rsidRPr="0034520F">
              <w:rPr>
                <w:sz w:val="22"/>
                <w:szCs w:val="22"/>
                <w:lang w:val="en"/>
              </w:rPr>
              <w:t>The cost component for Education in the Unorganized Territory (EUT) for 2021-22 is $12,997,237.</w:t>
            </w:r>
          </w:p>
          <w:p w14:paraId="240495DF" w14:textId="77777777" w:rsidR="006F3300" w:rsidRPr="0034520F" w:rsidRDefault="006F3300" w:rsidP="006F3300">
            <w:pPr>
              <w:rPr>
                <w:sz w:val="22"/>
                <w:szCs w:val="22"/>
                <w:lang w:val="en"/>
              </w:rPr>
            </w:pPr>
          </w:p>
        </w:tc>
        <w:tc>
          <w:tcPr>
            <w:tcW w:w="2250" w:type="dxa"/>
            <w:shd w:val="clear" w:color="auto" w:fill="auto"/>
          </w:tcPr>
          <w:p w14:paraId="5EF647BA" w14:textId="46A327B1" w:rsidR="006F3300" w:rsidRPr="007D0773" w:rsidRDefault="006F3300" w:rsidP="006F3300">
            <w:pPr>
              <w:rPr>
                <w:sz w:val="22"/>
                <w:szCs w:val="22"/>
              </w:rPr>
            </w:pPr>
            <w:r w:rsidRPr="007D0773">
              <w:rPr>
                <w:sz w:val="22"/>
                <w:szCs w:val="22"/>
              </w:rPr>
              <w:t>June 8, 2021</w:t>
            </w:r>
          </w:p>
        </w:tc>
      </w:tr>
      <w:tr w:rsidR="00332A88" w:rsidRPr="007D0773" w14:paraId="5FC35A04" w14:textId="77777777" w:rsidTr="417AB01E">
        <w:trPr>
          <w:trHeight w:val="863"/>
        </w:trPr>
        <w:tc>
          <w:tcPr>
            <w:tcW w:w="2965" w:type="dxa"/>
            <w:shd w:val="clear" w:color="auto" w:fill="auto"/>
          </w:tcPr>
          <w:p w14:paraId="03A83E18" w14:textId="77777777" w:rsidR="00332A88" w:rsidRPr="00500B6D" w:rsidRDefault="00332A88" w:rsidP="006F3300">
            <w:pPr>
              <w:rPr>
                <w:b/>
                <w:sz w:val="22"/>
                <w:szCs w:val="22"/>
              </w:rPr>
            </w:pPr>
            <w:r w:rsidRPr="00500B6D">
              <w:rPr>
                <w:b/>
                <w:sz w:val="22"/>
                <w:szCs w:val="22"/>
              </w:rPr>
              <w:t xml:space="preserve">LD 1216, Public Law 2021, Chapter </w:t>
            </w:r>
            <w:r w:rsidR="008316AF" w:rsidRPr="00500B6D">
              <w:rPr>
                <w:b/>
                <w:sz w:val="22"/>
                <w:szCs w:val="22"/>
              </w:rPr>
              <w:t>181</w:t>
            </w:r>
          </w:p>
          <w:p w14:paraId="7B63F285" w14:textId="45EEF02F" w:rsidR="008316AF" w:rsidRPr="00500B6D" w:rsidRDefault="008316AF" w:rsidP="006F3300">
            <w:pPr>
              <w:rPr>
                <w:bCs/>
                <w:i/>
                <w:iCs/>
                <w:sz w:val="22"/>
                <w:szCs w:val="22"/>
              </w:rPr>
            </w:pPr>
            <w:r w:rsidRPr="00500B6D">
              <w:rPr>
                <w:bCs/>
                <w:i/>
                <w:iCs/>
                <w:sz w:val="22"/>
                <w:szCs w:val="22"/>
              </w:rPr>
              <w:t>An Act To Amend the State Tax Laws</w:t>
            </w:r>
          </w:p>
        </w:tc>
        <w:tc>
          <w:tcPr>
            <w:tcW w:w="7740" w:type="dxa"/>
            <w:shd w:val="clear" w:color="auto" w:fill="auto"/>
          </w:tcPr>
          <w:p w14:paraId="0649DF8B" w14:textId="400D4166" w:rsidR="00B6522B" w:rsidRPr="0034520F" w:rsidRDefault="009C4D76" w:rsidP="006F3300">
            <w:pPr>
              <w:rPr>
                <w:sz w:val="22"/>
                <w:szCs w:val="22"/>
                <w:lang w:val="en"/>
              </w:rPr>
            </w:pPr>
            <w:r w:rsidRPr="0034520F">
              <w:rPr>
                <w:sz w:val="22"/>
                <w:szCs w:val="22"/>
                <w:lang w:val="en"/>
              </w:rPr>
              <w:t>Amends a number of</w:t>
            </w:r>
            <w:r w:rsidR="005123EE" w:rsidRPr="0034520F">
              <w:rPr>
                <w:sz w:val="22"/>
                <w:szCs w:val="22"/>
                <w:lang w:val="en"/>
              </w:rPr>
              <w:t xml:space="preserve"> sections of </w:t>
            </w:r>
            <w:r w:rsidR="00ED36FF">
              <w:rPr>
                <w:sz w:val="22"/>
                <w:szCs w:val="22"/>
                <w:lang w:val="en"/>
              </w:rPr>
              <w:t xml:space="preserve">tax related </w:t>
            </w:r>
            <w:r w:rsidR="005123EE" w:rsidRPr="0034520F">
              <w:rPr>
                <w:sz w:val="22"/>
                <w:szCs w:val="22"/>
                <w:lang w:val="en"/>
              </w:rPr>
              <w:t>laws across Maine statutes</w:t>
            </w:r>
            <w:r w:rsidRPr="0034520F">
              <w:rPr>
                <w:sz w:val="22"/>
                <w:szCs w:val="22"/>
                <w:lang w:val="en"/>
              </w:rPr>
              <w:t>.</w:t>
            </w:r>
          </w:p>
          <w:p w14:paraId="2623D591" w14:textId="77777777" w:rsidR="00D92655" w:rsidRPr="0034520F" w:rsidRDefault="00D92655" w:rsidP="006F3300">
            <w:pPr>
              <w:rPr>
                <w:b/>
                <w:bCs/>
                <w:sz w:val="22"/>
                <w:szCs w:val="22"/>
                <w:lang w:val="en"/>
              </w:rPr>
            </w:pPr>
          </w:p>
          <w:p w14:paraId="4ECBCABE" w14:textId="21D9838D" w:rsidR="009C4D76" w:rsidRDefault="009C4D76" w:rsidP="006F3300">
            <w:pPr>
              <w:rPr>
                <w:b/>
                <w:bCs/>
                <w:sz w:val="22"/>
                <w:szCs w:val="22"/>
                <w:lang w:val="en"/>
              </w:rPr>
            </w:pPr>
            <w:r w:rsidRPr="0034520F">
              <w:rPr>
                <w:b/>
                <w:bCs/>
                <w:sz w:val="22"/>
                <w:szCs w:val="22"/>
                <w:lang w:val="en"/>
              </w:rPr>
              <w:t xml:space="preserve">PART </w:t>
            </w:r>
            <w:r w:rsidR="00AA770A" w:rsidRPr="0034520F">
              <w:rPr>
                <w:b/>
                <w:bCs/>
                <w:sz w:val="22"/>
                <w:szCs w:val="22"/>
                <w:lang w:val="en"/>
              </w:rPr>
              <w:t>A-1</w:t>
            </w:r>
          </w:p>
          <w:p w14:paraId="30987C69" w14:textId="77777777" w:rsidR="003521D8" w:rsidRPr="003521D8" w:rsidRDefault="003521D8" w:rsidP="006F3300">
            <w:pPr>
              <w:rPr>
                <w:sz w:val="22"/>
                <w:szCs w:val="22"/>
                <w:lang w:val="en"/>
              </w:rPr>
            </w:pPr>
          </w:p>
          <w:p w14:paraId="19BFC5EB" w14:textId="504C7AB1" w:rsidR="00917CF8" w:rsidRPr="0034520F" w:rsidRDefault="00917CF8" w:rsidP="00917CF8">
            <w:pPr>
              <w:pStyle w:val="ListParagraph"/>
              <w:numPr>
                <w:ilvl w:val="0"/>
                <w:numId w:val="155"/>
              </w:numPr>
              <w:rPr>
                <w:sz w:val="22"/>
                <w:szCs w:val="22"/>
              </w:rPr>
            </w:pPr>
            <w:r w:rsidRPr="0034520F">
              <w:rPr>
                <w:sz w:val="22"/>
                <w:szCs w:val="22"/>
              </w:rPr>
              <w:t xml:space="preserve">Changes the due dates for community colleges, colleges and universities, Department of Education and Department of Administrative </w:t>
            </w:r>
            <w:r w:rsidR="00953746" w:rsidRPr="0034520F">
              <w:rPr>
                <w:sz w:val="22"/>
                <w:szCs w:val="22"/>
              </w:rPr>
              <w:t xml:space="preserve">&amp; </w:t>
            </w:r>
            <w:r w:rsidRPr="0034520F">
              <w:rPr>
                <w:sz w:val="22"/>
                <w:szCs w:val="22"/>
              </w:rPr>
              <w:t xml:space="preserve">Financial Services, Bureau of Revenue Services, Office of Tax Policy reports on the implementation, promotion and statistics on the Job Creation Through Educational Opportunity Program tax credit from February 1, 2021, for the colleges, and March 1, 2021, for the Department of Education and Office of Tax Policy, to February 1, 2022.   </w:t>
            </w:r>
          </w:p>
          <w:p w14:paraId="7D1293F7" w14:textId="6ECF175A" w:rsidR="00917CF8" w:rsidRPr="0034520F" w:rsidRDefault="00917CF8" w:rsidP="00917CF8">
            <w:pPr>
              <w:pStyle w:val="ListParagraph"/>
              <w:numPr>
                <w:ilvl w:val="0"/>
                <w:numId w:val="155"/>
              </w:numPr>
              <w:rPr>
                <w:sz w:val="22"/>
                <w:szCs w:val="22"/>
              </w:rPr>
            </w:pPr>
            <w:r w:rsidRPr="0034520F">
              <w:rPr>
                <w:sz w:val="22"/>
                <w:szCs w:val="22"/>
              </w:rPr>
              <w:t>Retains the requirement that these reports are to be submitted to the Joint Standing Committees on Education &amp; Cultural Affairs and Taxation,</w:t>
            </w:r>
          </w:p>
          <w:p w14:paraId="6895EB6F" w14:textId="4CC36C6E" w:rsidR="00D92655" w:rsidRPr="0034520F" w:rsidRDefault="00917CF8" w:rsidP="00917CF8">
            <w:pPr>
              <w:pStyle w:val="ListParagraph"/>
              <w:numPr>
                <w:ilvl w:val="0"/>
                <w:numId w:val="155"/>
              </w:numPr>
              <w:rPr>
                <w:sz w:val="22"/>
                <w:szCs w:val="22"/>
                <w:lang w:val="en"/>
              </w:rPr>
            </w:pPr>
            <w:r w:rsidRPr="0034520F">
              <w:rPr>
                <w:sz w:val="22"/>
                <w:szCs w:val="22"/>
              </w:rPr>
              <w:t>Retains the authorizations that the Joint Standing Committees on Education &amp; Cultural Affairs and Taxation to submit legislation pursuant to information from these reports.</w:t>
            </w:r>
          </w:p>
          <w:p w14:paraId="445BC975" w14:textId="3C16B934" w:rsidR="00D92655" w:rsidRPr="0034520F" w:rsidRDefault="00D92655" w:rsidP="006F3300">
            <w:pPr>
              <w:rPr>
                <w:sz w:val="22"/>
                <w:szCs w:val="22"/>
                <w:lang w:val="en"/>
              </w:rPr>
            </w:pPr>
          </w:p>
        </w:tc>
        <w:tc>
          <w:tcPr>
            <w:tcW w:w="2250" w:type="dxa"/>
            <w:shd w:val="clear" w:color="auto" w:fill="auto"/>
          </w:tcPr>
          <w:p w14:paraId="08592C40" w14:textId="77777777" w:rsidR="00332A88" w:rsidRPr="007D0773" w:rsidRDefault="00482FD4" w:rsidP="006F3300">
            <w:pPr>
              <w:rPr>
                <w:sz w:val="22"/>
                <w:szCs w:val="22"/>
              </w:rPr>
            </w:pPr>
            <w:r w:rsidRPr="007D0773">
              <w:rPr>
                <w:sz w:val="22"/>
                <w:szCs w:val="22"/>
              </w:rPr>
              <w:t>October 18, 2021</w:t>
            </w:r>
          </w:p>
          <w:p w14:paraId="77DFC932" w14:textId="77777777" w:rsidR="003B22CB" w:rsidRPr="007D0773" w:rsidRDefault="003B22CB" w:rsidP="006F3300">
            <w:pPr>
              <w:rPr>
                <w:sz w:val="22"/>
                <w:szCs w:val="22"/>
              </w:rPr>
            </w:pPr>
          </w:p>
          <w:p w14:paraId="4AD8CD9F" w14:textId="77777777" w:rsidR="003B22CB" w:rsidRPr="007D0773" w:rsidRDefault="003B22CB" w:rsidP="006F3300">
            <w:pPr>
              <w:rPr>
                <w:sz w:val="22"/>
                <w:szCs w:val="22"/>
              </w:rPr>
            </w:pPr>
          </w:p>
          <w:p w14:paraId="104C7223" w14:textId="7BA65459" w:rsidR="003B22CB" w:rsidRPr="007D0773" w:rsidRDefault="00FF5053" w:rsidP="006F3300">
            <w:pPr>
              <w:rPr>
                <w:sz w:val="22"/>
                <w:szCs w:val="22"/>
              </w:rPr>
            </w:pPr>
            <w:r w:rsidRPr="007D0773">
              <w:rPr>
                <w:sz w:val="22"/>
                <w:szCs w:val="22"/>
              </w:rPr>
              <w:t>Department</w:t>
            </w:r>
            <w:r w:rsidR="00CB29EB" w:rsidRPr="007D0773">
              <w:rPr>
                <w:sz w:val="22"/>
                <w:szCs w:val="22"/>
              </w:rPr>
              <w:t>s</w:t>
            </w:r>
            <w:r w:rsidRPr="007D0773">
              <w:rPr>
                <w:sz w:val="22"/>
                <w:szCs w:val="22"/>
              </w:rPr>
              <w:t xml:space="preserve"> of Education </w:t>
            </w:r>
            <w:r w:rsidR="00CB29EB" w:rsidRPr="007D0773">
              <w:rPr>
                <w:sz w:val="22"/>
                <w:szCs w:val="22"/>
              </w:rPr>
              <w:t xml:space="preserve">and Office of Tax Policy </w:t>
            </w:r>
            <w:r w:rsidRPr="007D0773">
              <w:rPr>
                <w:sz w:val="22"/>
                <w:szCs w:val="22"/>
              </w:rPr>
              <w:t>submit</w:t>
            </w:r>
            <w:r w:rsidR="00CB29EB" w:rsidRPr="007D0773">
              <w:rPr>
                <w:sz w:val="22"/>
                <w:szCs w:val="22"/>
              </w:rPr>
              <w:t xml:space="preserve"> separate</w:t>
            </w:r>
            <w:r w:rsidRPr="007D0773">
              <w:rPr>
                <w:sz w:val="22"/>
                <w:szCs w:val="22"/>
              </w:rPr>
              <w:t xml:space="preserve"> report</w:t>
            </w:r>
            <w:r w:rsidR="00CB29EB" w:rsidRPr="007D0773">
              <w:rPr>
                <w:sz w:val="22"/>
                <w:szCs w:val="22"/>
              </w:rPr>
              <w:t>s</w:t>
            </w:r>
            <w:r w:rsidRPr="007D0773">
              <w:rPr>
                <w:sz w:val="22"/>
                <w:szCs w:val="22"/>
              </w:rPr>
              <w:t xml:space="preserve"> to Joint Standing Committees on Education &amp; Cultural Affairs and Taxation</w:t>
            </w:r>
            <w:r w:rsidR="00984365" w:rsidRPr="007D0773">
              <w:rPr>
                <w:sz w:val="22"/>
                <w:szCs w:val="22"/>
              </w:rPr>
              <w:t xml:space="preserve"> by February 1, 2022</w:t>
            </w:r>
          </w:p>
        </w:tc>
      </w:tr>
      <w:tr w:rsidR="006F3300" w:rsidRPr="007D0773" w14:paraId="6761B571" w14:textId="77777777" w:rsidTr="417AB01E">
        <w:trPr>
          <w:trHeight w:val="863"/>
        </w:trPr>
        <w:tc>
          <w:tcPr>
            <w:tcW w:w="2965" w:type="dxa"/>
            <w:shd w:val="clear" w:color="auto" w:fill="auto"/>
          </w:tcPr>
          <w:p w14:paraId="1E2E6A93" w14:textId="65CC8DA8" w:rsidR="006F3300" w:rsidRPr="00500B6D" w:rsidRDefault="006F3300" w:rsidP="006F3300">
            <w:pPr>
              <w:rPr>
                <w:b/>
                <w:sz w:val="22"/>
                <w:szCs w:val="22"/>
              </w:rPr>
            </w:pPr>
            <w:r w:rsidRPr="00500B6D">
              <w:rPr>
                <w:b/>
                <w:sz w:val="22"/>
                <w:szCs w:val="22"/>
              </w:rPr>
              <w:t>LD 1226, Resolve 2021, Chapter 101</w:t>
            </w:r>
          </w:p>
          <w:p w14:paraId="470AE801" w14:textId="5D74777F" w:rsidR="006F3300" w:rsidRPr="00500B6D" w:rsidRDefault="006F3300" w:rsidP="006F3300">
            <w:pPr>
              <w:rPr>
                <w:bCs/>
                <w:i/>
                <w:iCs/>
                <w:sz w:val="22"/>
                <w:szCs w:val="22"/>
              </w:rPr>
            </w:pPr>
            <w:r w:rsidRPr="00500B6D">
              <w:rPr>
                <w:bCs/>
                <w:i/>
                <w:iCs/>
                <w:sz w:val="22"/>
                <w:szCs w:val="22"/>
              </w:rPr>
              <w:t>Resolve, Directing the Permanent Commission on the Status of Racial, Indigenous and Maine Tribal Populations To Examine Restorative Justice</w:t>
            </w:r>
          </w:p>
        </w:tc>
        <w:tc>
          <w:tcPr>
            <w:tcW w:w="7740" w:type="dxa"/>
            <w:shd w:val="clear" w:color="auto" w:fill="auto"/>
          </w:tcPr>
          <w:p w14:paraId="21DDBCD2" w14:textId="77777777" w:rsidR="00A0684C" w:rsidRPr="0034520F" w:rsidRDefault="00A0684C" w:rsidP="00A0684C">
            <w:pPr>
              <w:pStyle w:val="ListParagraph"/>
              <w:numPr>
                <w:ilvl w:val="0"/>
                <w:numId w:val="116"/>
              </w:numPr>
              <w:rPr>
                <w:sz w:val="22"/>
                <w:szCs w:val="22"/>
              </w:rPr>
            </w:pPr>
            <w:r w:rsidRPr="0034520F">
              <w:rPr>
                <w:sz w:val="22"/>
                <w:szCs w:val="22"/>
              </w:rPr>
              <w:t xml:space="preserve">Directs the Permanent Commission on the Status of Racial, Indigenous and Maine Tribal Populations to conduct a review of proposed and current national restorative justice legislation and make recommendations in the areas of education, juvenile justice, adult diversion and correctional settings for advancing restorative justice legislation in Maine. </w:t>
            </w:r>
          </w:p>
          <w:p w14:paraId="52A18374" w14:textId="77777777" w:rsidR="00A0684C" w:rsidRPr="0034520F" w:rsidRDefault="00A0684C" w:rsidP="00A0684C">
            <w:pPr>
              <w:pStyle w:val="ListParagraph"/>
              <w:numPr>
                <w:ilvl w:val="0"/>
                <w:numId w:val="116"/>
              </w:numPr>
              <w:rPr>
                <w:sz w:val="22"/>
                <w:szCs w:val="22"/>
              </w:rPr>
            </w:pPr>
            <w:r w:rsidRPr="0034520F">
              <w:rPr>
                <w:sz w:val="22"/>
                <w:szCs w:val="22"/>
              </w:rPr>
              <w:t>Directs the Permanent Commission to submit copy of its recommendations to the Joint Standing Committee on Judiciary.</w:t>
            </w:r>
          </w:p>
          <w:p w14:paraId="193CD7B4" w14:textId="77777777" w:rsidR="00A0684C" w:rsidRPr="0034520F" w:rsidRDefault="00A0684C" w:rsidP="00A0684C">
            <w:pPr>
              <w:pStyle w:val="ListParagraph"/>
              <w:numPr>
                <w:ilvl w:val="0"/>
                <w:numId w:val="116"/>
              </w:numPr>
              <w:rPr>
                <w:sz w:val="22"/>
                <w:szCs w:val="22"/>
              </w:rPr>
            </w:pPr>
            <w:r w:rsidRPr="0034520F">
              <w:rPr>
                <w:sz w:val="22"/>
                <w:szCs w:val="22"/>
              </w:rPr>
              <w:t>Authorizes the Permanent Commission on the Status of Racial, Indigenous and Maine Tribal Populations commission is authorized to submit legislation based on its recommendations to the Second Regular Session of the 130th Legislature.</w:t>
            </w:r>
          </w:p>
          <w:p w14:paraId="087354B8" w14:textId="77777777" w:rsidR="006F3300" w:rsidRPr="0034520F" w:rsidRDefault="006F3300" w:rsidP="006F3300">
            <w:pPr>
              <w:rPr>
                <w:sz w:val="22"/>
                <w:szCs w:val="22"/>
                <w:lang w:val="en"/>
              </w:rPr>
            </w:pPr>
          </w:p>
        </w:tc>
        <w:tc>
          <w:tcPr>
            <w:tcW w:w="2250" w:type="dxa"/>
            <w:shd w:val="clear" w:color="auto" w:fill="auto"/>
          </w:tcPr>
          <w:p w14:paraId="399FD11D" w14:textId="77777777" w:rsidR="00131D7C" w:rsidRPr="007D0773" w:rsidRDefault="00131D7C" w:rsidP="00131D7C">
            <w:pPr>
              <w:rPr>
                <w:sz w:val="22"/>
                <w:szCs w:val="22"/>
              </w:rPr>
            </w:pPr>
            <w:r w:rsidRPr="007D0773">
              <w:rPr>
                <w:sz w:val="22"/>
                <w:szCs w:val="22"/>
              </w:rPr>
              <w:t>October 18, 2021</w:t>
            </w:r>
          </w:p>
          <w:p w14:paraId="6ACDC15D" w14:textId="77777777" w:rsidR="006F3300" w:rsidRPr="007D0773" w:rsidRDefault="006F3300" w:rsidP="006F3300">
            <w:pPr>
              <w:rPr>
                <w:sz w:val="22"/>
                <w:szCs w:val="22"/>
              </w:rPr>
            </w:pPr>
          </w:p>
          <w:p w14:paraId="4B85CEF7" w14:textId="6FA5F842" w:rsidR="00A64F52" w:rsidRPr="007D0773" w:rsidRDefault="00A64F52" w:rsidP="006F3300">
            <w:pPr>
              <w:rPr>
                <w:sz w:val="22"/>
                <w:szCs w:val="22"/>
              </w:rPr>
            </w:pPr>
            <w:r w:rsidRPr="007D0773">
              <w:rPr>
                <w:sz w:val="22"/>
                <w:szCs w:val="22"/>
              </w:rPr>
              <w:t xml:space="preserve">Permanent Commission on the Status of Racial, Indigenous and Maine Tribal Populations </w:t>
            </w:r>
            <w:r w:rsidR="00E270D1" w:rsidRPr="007D0773">
              <w:rPr>
                <w:sz w:val="22"/>
                <w:szCs w:val="22"/>
              </w:rPr>
              <w:t>submit recommendations to Second Regular Session of 130th</w:t>
            </w:r>
            <w:r w:rsidR="00EB5353" w:rsidRPr="007D0773">
              <w:rPr>
                <w:sz w:val="22"/>
                <w:szCs w:val="22"/>
              </w:rPr>
              <w:t xml:space="preserve"> Legislature</w:t>
            </w:r>
          </w:p>
        </w:tc>
      </w:tr>
      <w:tr w:rsidR="006F3300" w:rsidRPr="007D0773" w14:paraId="65DF9942" w14:textId="77777777" w:rsidTr="417AB01E">
        <w:trPr>
          <w:trHeight w:val="863"/>
        </w:trPr>
        <w:tc>
          <w:tcPr>
            <w:tcW w:w="2965" w:type="dxa"/>
            <w:shd w:val="clear" w:color="auto" w:fill="auto"/>
          </w:tcPr>
          <w:p w14:paraId="3BBF62C3" w14:textId="77777777" w:rsidR="006F3300" w:rsidRPr="00500B6D" w:rsidRDefault="006F3300" w:rsidP="006F3300">
            <w:pPr>
              <w:rPr>
                <w:b/>
                <w:sz w:val="22"/>
                <w:szCs w:val="22"/>
              </w:rPr>
            </w:pPr>
            <w:r w:rsidRPr="00500B6D">
              <w:rPr>
                <w:b/>
                <w:sz w:val="22"/>
                <w:szCs w:val="22"/>
              </w:rPr>
              <w:t>LD 1262, Resolve 2021, Chapter 80</w:t>
            </w:r>
          </w:p>
          <w:p w14:paraId="628F6E4B" w14:textId="778CDE5E" w:rsidR="006F3300" w:rsidRPr="00500B6D" w:rsidRDefault="006F3300" w:rsidP="006F3300">
            <w:pPr>
              <w:rPr>
                <w:bCs/>
                <w:i/>
                <w:iCs/>
                <w:sz w:val="22"/>
                <w:szCs w:val="22"/>
              </w:rPr>
            </w:pPr>
            <w:r w:rsidRPr="00500B6D">
              <w:rPr>
                <w:bCs/>
                <w:i/>
                <w:iCs/>
                <w:sz w:val="22"/>
                <w:szCs w:val="22"/>
              </w:rPr>
              <w:t>Resolve, Directing the Department of Health and Human Services To Develop a Comprehensive Statewide Strategic Plan To Serve Maine People with Behavioral Health Needs throughout Their Lifespans</w:t>
            </w:r>
          </w:p>
        </w:tc>
        <w:tc>
          <w:tcPr>
            <w:tcW w:w="7740" w:type="dxa"/>
            <w:shd w:val="clear" w:color="auto" w:fill="auto"/>
          </w:tcPr>
          <w:p w14:paraId="218B7107" w14:textId="77777777" w:rsidR="00C106AA" w:rsidRPr="0034520F" w:rsidRDefault="00C106AA" w:rsidP="00581DF5">
            <w:pPr>
              <w:pStyle w:val="ListParagraph"/>
              <w:numPr>
                <w:ilvl w:val="0"/>
                <w:numId w:val="119"/>
              </w:numPr>
              <w:rPr>
                <w:sz w:val="22"/>
                <w:szCs w:val="22"/>
              </w:rPr>
            </w:pPr>
            <w:r w:rsidRPr="0034520F">
              <w:rPr>
                <w:sz w:val="22"/>
                <w:szCs w:val="22"/>
              </w:rPr>
              <w:t>Requires the Department of Health and Human Services (DHHS) to develop a vision and comprehensive statewide strategic plan to serve people in Maine with behavioral health needs throughout their life span.</w:t>
            </w:r>
          </w:p>
          <w:p w14:paraId="37EDA351" w14:textId="3223B7C0" w:rsidR="00C106AA" w:rsidRPr="0034520F" w:rsidRDefault="00C106AA" w:rsidP="00581DF5">
            <w:pPr>
              <w:pStyle w:val="ListParagraph"/>
              <w:numPr>
                <w:ilvl w:val="0"/>
                <w:numId w:val="119"/>
              </w:numPr>
              <w:rPr>
                <w:sz w:val="22"/>
                <w:szCs w:val="22"/>
              </w:rPr>
            </w:pPr>
            <w:r w:rsidRPr="0034520F">
              <w:rPr>
                <w:sz w:val="22"/>
                <w:szCs w:val="22"/>
              </w:rPr>
              <w:t xml:space="preserve">Directs DHHS draft the plan in collaboration with other agencies of the executive branch, indigenous and tribal populations of the State, the Permanent Commission on the Status of Racial, Indigenous and Maine Tribal Populations, consumer groups, service providers, public safety organizations, law enforcement organizations, hospitals, the LGBTQ community and any other interested parties and seek public input. </w:t>
            </w:r>
          </w:p>
          <w:p w14:paraId="329F39BC" w14:textId="77777777" w:rsidR="00C106AA" w:rsidRPr="0034520F" w:rsidRDefault="00C106AA" w:rsidP="00581DF5">
            <w:pPr>
              <w:pStyle w:val="ListParagraph"/>
              <w:numPr>
                <w:ilvl w:val="0"/>
                <w:numId w:val="120"/>
              </w:numPr>
              <w:rPr>
                <w:sz w:val="22"/>
                <w:szCs w:val="22"/>
              </w:rPr>
            </w:pPr>
            <w:r w:rsidRPr="0034520F">
              <w:rPr>
                <w:sz w:val="22"/>
                <w:szCs w:val="22"/>
              </w:rPr>
              <w:t xml:space="preserve">Directs DHHS to address a number of areas in the plan including populations, services, supports, treatments, therapies and funding. </w:t>
            </w:r>
          </w:p>
          <w:p w14:paraId="2176BCF0" w14:textId="77777777" w:rsidR="00C106AA" w:rsidRPr="0034520F" w:rsidRDefault="00C106AA" w:rsidP="00581DF5">
            <w:pPr>
              <w:pStyle w:val="ListParagraph"/>
              <w:numPr>
                <w:ilvl w:val="0"/>
                <w:numId w:val="120"/>
              </w:numPr>
              <w:rPr>
                <w:sz w:val="22"/>
                <w:szCs w:val="22"/>
              </w:rPr>
            </w:pPr>
            <w:r w:rsidRPr="0034520F">
              <w:rPr>
                <w:sz w:val="22"/>
                <w:szCs w:val="22"/>
              </w:rPr>
              <w:t>Directs the Department of Health &amp; Human Services to submit, by December 7, 2022, the plan along with any recommendations and suggested legislation to the Joint Standing Committee on Health &amp; Human Services.</w:t>
            </w:r>
          </w:p>
          <w:p w14:paraId="3387169A" w14:textId="6B0F18F1" w:rsidR="006F3300" w:rsidRPr="0034520F" w:rsidRDefault="00C106AA" w:rsidP="00ED36FF">
            <w:pPr>
              <w:pStyle w:val="ListParagraph"/>
              <w:numPr>
                <w:ilvl w:val="0"/>
                <w:numId w:val="120"/>
              </w:numPr>
              <w:rPr>
                <w:sz w:val="22"/>
                <w:szCs w:val="22"/>
                <w:lang w:val="en"/>
              </w:rPr>
            </w:pPr>
            <w:r w:rsidRPr="0034520F">
              <w:rPr>
                <w:sz w:val="22"/>
                <w:szCs w:val="22"/>
              </w:rPr>
              <w:t>Authorizes the Joint Standing Committee on Health &amp; Human Services to submit legislation based upon the plan to the First Regular Session of the 131st Legislature.</w:t>
            </w:r>
          </w:p>
        </w:tc>
        <w:tc>
          <w:tcPr>
            <w:tcW w:w="2250" w:type="dxa"/>
            <w:shd w:val="clear" w:color="auto" w:fill="auto"/>
          </w:tcPr>
          <w:p w14:paraId="49AE97CB" w14:textId="77777777" w:rsidR="00131D7C" w:rsidRPr="007D0773" w:rsidRDefault="00131D7C" w:rsidP="00131D7C">
            <w:pPr>
              <w:rPr>
                <w:sz w:val="22"/>
                <w:szCs w:val="22"/>
              </w:rPr>
            </w:pPr>
            <w:r w:rsidRPr="007D0773">
              <w:rPr>
                <w:sz w:val="22"/>
                <w:szCs w:val="22"/>
              </w:rPr>
              <w:t>October 18, 2021</w:t>
            </w:r>
          </w:p>
          <w:p w14:paraId="2AA6E98D" w14:textId="77777777" w:rsidR="006F3300" w:rsidRPr="007D0773" w:rsidRDefault="006F3300" w:rsidP="006F3300">
            <w:pPr>
              <w:rPr>
                <w:sz w:val="22"/>
                <w:szCs w:val="22"/>
              </w:rPr>
            </w:pPr>
          </w:p>
          <w:p w14:paraId="607AE63D" w14:textId="6D6EB892" w:rsidR="00FE628B" w:rsidRPr="007D0773" w:rsidRDefault="00FE628B" w:rsidP="006F3300">
            <w:pPr>
              <w:rPr>
                <w:sz w:val="22"/>
                <w:szCs w:val="22"/>
              </w:rPr>
            </w:pPr>
            <w:r w:rsidRPr="007D0773">
              <w:rPr>
                <w:sz w:val="22"/>
                <w:szCs w:val="22"/>
              </w:rPr>
              <w:t>Department of Health &amp; Human Services submit plan to Joint Standing Committee on Health &amp; Human Services by December 7, 2022</w:t>
            </w:r>
          </w:p>
        </w:tc>
      </w:tr>
      <w:tr w:rsidR="006F3300" w:rsidRPr="007D0773" w14:paraId="649562EB" w14:textId="77777777" w:rsidTr="417AB01E">
        <w:trPr>
          <w:trHeight w:val="863"/>
        </w:trPr>
        <w:tc>
          <w:tcPr>
            <w:tcW w:w="2965" w:type="dxa"/>
            <w:shd w:val="clear" w:color="auto" w:fill="auto"/>
          </w:tcPr>
          <w:p w14:paraId="4EB5A2D6" w14:textId="5C694156" w:rsidR="006F3300" w:rsidRPr="00500B6D" w:rsidRDefault="006F3300" w:rsidP="006F3300">
            <w:pPr>
              <w:rPr>
                <w:b/>
                <w:sz w:val="22"/>
                <w:szCs w:val="22"/>
              </w:rPr>
            </w:pPr>
            <w:r w:rsidRPr="00500B6D">
              <w:rPr>
                <w:b/>
                <w:sz w:val="22"/>
                <w:szCs w:val="22"/>
              </w:rPr>
              <w:t>LD 1318, Public Law 2021, Chapter 445</w:t>
            </w:r>
          </w:p>
          <w:p w14:paraId="30FAE916" w14:textId="02B10714" w:rsidR="006F3300" w:rsidRPr="00ED36FF" w:rsidRDefault="006F3300" w:rsidP="006F3300">
            <w:pPr>
              <w:rPr>
                <w:bCs/>
                <w:i/>
                <w:iCs/>
                <w:sz w:val="22"/>
                <w:szCs w:val="22"/>
              </w:rPr>
            </w:pPr>
            <w:r w:rsidRPr="00500B6D">
              <w:rPr>
                <w:bCs/>
                <w:i/>
                <w:iCs/>
                <w:sz w:val="22"/>
                <w:szCs w:val="22"/>
              </w:rPr>
              <w:t>An Act To Increase High School Graduation Rates for Students Experiencing Education Disruption</w:t>
            </w:r>
          </w:p>
        </w:tc>
        <w:tc>
          <w:tcPr>
            <w:tcW w:w="7740" w:type="dxa"/>
            <w:shd w:val="clear" w:color="auto" w:fill="auto"/>
          </w:tcPr>
          <w:p w14:paraId="3C987831" w14:textId="77777777" w:rsidR="009C74E2" w:rsidRPr="00ED36FF" w:rsidRDefault="009C74E2" w:rsidP="009C74E2">
            <w:pPr>
              <w:pStyle w:val="ListParagraph"/>
              <w:numPr>
                <w:ilvl w:val="0"/>
                <w:numId w:val="149"/>
              </w:numPr>
              <w:rPr>
                <w:sz w:val="22"/>
                <w:szCs w:val="22"/>
              </w:rPr>
            </w:pPr>
            <w:r w:rsidRPr="00ED36FF">
              <w:rPr>
                <w:sz w:val="22"/>
                <w:szCs w:val="22"/>
              </w:rPr>
              <w:t>Revises the laws regarding students who experience education disruption and Department of Education diplomas.</w:t>
            </w:r>
          </w:p>
          <w:p w14:paraId="1B859BF8" w14:textId="648A38AF" w:rsidR="009C74E2" w:rsidRPr="00ED36FF" w:rsidRDefault="009C74E2" w:rsidP="009C74E2">
            <w:pPr>
              <w:pStyle w:val="ListParagraph"/>
              <w:numPr>
                <w:ilvl w:val="0"/>
                <w:numId w:val="149"/>
              </w:numPr>
              <w:rPr>
                <w:sz w:val="22"/>
                <w:szCs w:val="22"/>
              </w:rPr>
            </w:pPr>
            <w:r w:rsidRPr="00ED36FF">
              <w:rPr>
                <w:sz w:val="22"/>
                <w:szCs w:val="22"/>
              </w:rPr>
              <w:t>Amends the definition of "education disruption" to include migrant students who have been identified as such by the US Department of Education's migrant education program and immigrant students who have not been attending one or more schools in any one or more states or territories for more than 3 full academic years in the aggregate.</w:t>
            </w:r>
          </w:p>
          <w:p w14:paraId="6FBD479E" w14:textId="1C0BC8B8" w:rsidR="009C74E2" w:rsidRPr="00ED36FF" w:rsidRDefault="009C74E2" w:rsidP="009C74E2">
            <w:pPr>
              <w:pStyle w:val="ListParagraph"/>
              <w:numPr>
                <w:ilvl w:val="0"/>
                <w:numId w:val="149"/>
              </w:numPr>
              <w:rPr>
                <w:sz w:val="22"/>
                <w:szCs w:val="22"/>
              </w:rPr>
            </w:pPr>
            <w:r w:rsidRPr="00ED36FF">
              <w:rPr>
                <w:sz w:val="22"/>
                <w:szCs w:val="22"/>
              </w:rPr>
              <w:t xml:space="preserve">Adds to this section of statute, definitions of foster placement and as well as students experiencing homelessness. </w:t>
            </w:r>
          </w:p>
          <w:p w14:paraId="4B716006" w14:textId="77777777" w:rsidR="009C74E2" w:rsidRPr="00ED36FF" w:rsidRDefault="009C74E2" w:rsidP="009C74E2">
            <w:pPr>
              <w:pStyle w:val="ListParagraph"/>
              <w:numPr>
                <w:ilvl w:val="0"/>
                <w:numId w:val="149"/>
              </w:numPr>
              <w:rPr>
                <w:sz w:val="22"/>
                <w:szCs w:val="22"/>
              </w:rPr>
            </w:pPr>
            <w:r w:rsidRPr="00ED36FF">
              <w:rPr>
                <w:sz w:val="22"/>
                <w:szCs w:val="22"/>
              </w:rPr>
              <w:t>Amends the definition of "school work recognition plan" for students experiencing education disruption to make available instructional materials within 5 school days of a school becoming aware of a period of education disruption and that a school work recognition plan is developed within 10 school days and updated in collaboration among the responsible school, the student, the parent or guardian, previous schools, interim programs and other agencies.</w:t>
            </w:r>
          </w:p>
          <w:p w14:paraId="577DA81C" w14:textId="77777777" w:rsidR="009C74E2" w:rsidRPr="00ED36FF" w:rsidRDefault="009C74E2" w:rsidP="009C74E2">
            <w:pPr>
              <w:pStyle w:val="ListParagraph"/>
              <w:numPr>
                <w:ilvl w:val="0"/>
                <w:numId w:val="149"/>
              </w:numPr>
              <w:rPr>
                <w:sz w:val="22"/>
                <w:szCs w:val="22"/>
              </w:rPr>
            </w:pPr>
            <w:r w:rsidRPr="00ED36FF">
              <w:rPr>
                <w:sz w:val="22"/>
                <w:szCs w:val="22"/>
              </w:rPr>
              <w:t>Specifies that a school work recognition plan includes but is not limited to a summary of the student's achievement related to the appropriate learning results, a compilation of full and partial credits and other achievement recognitions earned, an identification of any gaps between the student's achievement and the achievement typical of the student's peers and a plan for maximizing the student's progress and closing identified gaps.</w:t>
            </w:r>
          </w:p>
          <w:p w14:paraId="0AA72386" w14:textId="77777777" w:rsidR="009C74E2" w:rsidRPr="00ED36FF" w:rsidRDefault="009C74E2" w:rsidP="009C74E2">
            <w:pPr>
              <w:pStyle w:val="ListParagraph"/>
              <w:numPr>
                <w:ilvl w:val="0"/>
                <w:numId w:val="149"/>
              </w:numPr>
              <w:rPr>
                <w:sz w:val="22"/>
                <w:szCs w:val="22"/>
              </w:rPr>
            </w:pPr>
            <w:r w:rsidRPr="00ED36FF">
              <w:rPr>
                <w:sz w:val="22"/>
                <w:szCs w:val="22"/>
              </w:rPr>
              <w:t>Specifies that for every student who experiences education disruption that leads to enrollment in a new responsible school, the new responsible school shall provide the student with an adult staff or mentor to facilitate the student's transition.</w:t>
            </w:r>
          </w:p>
          <w:p w14:paraId="490A8DFE" w14:textId="77777777" w:rsidR="009C74E2" w:rsidRPr="00ED36FF" w:rsidRDefault="009C74E2" w:rsidP="009C74E2">
            <w:pPr>
              <w:pStyle w:val="ListParagraph"/>
              <w:numPr>
                <w:ilvl w:val="0"/>
                <w:numId w:val="149"/>
              </w:numPr>
              <w:rPr>
                <w:sz w:val="22"/>
                <w:szCs w:val="22"/>
              </w:rPr>
            </w:pPr>
            <w:r w:rsidRPr="00ED36FF">
              <w:rPr>
                <w:sz w:val="22"/>
                <w:szCs w:val="22"/>
              </w:rPr>
              <w:t xml:space="preserve">Revises the process for applying for a Department of Education diploma at the request of the student's parent or guardian or the request of the student if student is at least 18 years of age or is a student experiencing homelessness by requiring the responsible school provide support for the completion and submission of an application for a Department of Education diploma for students who have experienced education disruption.  Also allows community providers to assist in the application process. </w:t>
            </w:r>
          </w:p>
          <w:p w14:paraId="34F61999" w14:textId="77777777" w:rsidR="009C74E2" w:rsidRPr="00ED36FF" w:rsidRDefault="009C74E2" w:rsidP="009C74E2">
            <w:pPr>
              <w:pStyle w:val="ListParagraph"/>
              <w:numPr>
                <w:ilvl w:val="0"/>
                <w:numId w:val="149"/>
              </w:numPr>
              <w:rPr>
                <w:sz w:val="22"/>
                <w:szCs w:val="22"/>
              </w:rPr>
            </w:pPr>
            <w:r w:rsidRPr="00ED36FF">
              <w:rPr>
                <w:sz w:val="22"/>
                <w:szCs w:val="22"/>
              </w:rPr>
              <w:t>Specifies that a diploma may be issued to a student who completes the minimum requirements for a high school diploma and that, while the Commissioner of Education's review team may seek clarification on evidence submitted, the Commissioner may not require additional information or a student interview.</w:t>
            </w:r>
          </w:p>
          <w:p w14:paraId="6040D1A1" w14:textId="77777777" w:rsidR="009C74E2" w:rsidRPr="00ED36FF" w:rsidRDefault="009C74E2" w:rsidP="009C74E2">
            <w:pPr>
              <w:pStyle w:val="ListParagraph"/>
              <w:numPr>
                <w:ilvl w:val="0"/>
                <w:numId w:val="149"/>
              </w:numPr>
              <w:rPr>
                <w:sz w:val="22"/>
                <w:szCs w:val="22"/>
              </w:rPr>
            </w:pPr>
            <w:r w:rsidRPr="00ED36FF">
              <w:rPr>
                <w:sz w:val="22"/>
                <w:szCs w:val="22"/>
              </w:rPr>
              <w:t xml:space="preserve">Creates credit accrual options for a student experiencing education disruption who changes schools after the 2nd year of high school, requiring schools to either award credit for a similar course taken elsewhere, waive a specific graduation requirement or provide an alternative means by which the student can earn the needed credit in time to graduate. </w:t>
            </w:r>
          </w:p>
          <w:p w14:paraId="31B6FF88" w14:textId="77777777" w:rsidR="009C74E2" w:rsidRPr="00ED36FF" w:rsidRDefault="009C74E2" w:rsidP="009C74E2">
            <w:pPr>
              <w:pStyle w:val="ListParagraph"/>
              <w:numPr>
                <w:ilvl w:val="0"/>
                <w:numId w:val="149"/>
              </w:numPr>
              <w:rPr>
                <w:sz w:val="22"/>
                <w:szCs w:val="22"/>
              </w:rPr>
            </w:pPr>
            <w:r w:rsidRPr="00ED36FF">
              <w:rPr>
                <w:sz w:val="22"/>
                <w:szCs w:val="22"/>
              </w:rPr>
              <w:t>Allows a student to receive a diploma from a previously attended school if the student can meet the graduation requirements of that school but cannot complete the new school's requirements.</w:t>
            </w:r>
          </w:p>
          <w:p w14:paraId="5475C96A" w14:textId="77777777" w:rsidR="009C74E2" w:rsidRPr="00ED36FF" w:rsidRDefault="009C74E2" w:rsidP="009C74E2">
            <w:pPr>
              <w:pStyle w:val="ListParagraph"/>
              <w:numPr>
                <w:ilvl w:val="0"/>
                <w:numId w:val="149"/>
              </w:numPr>
              <w:rPr>
                <w:sz w:val="22"/>
                <w:szCs w:val="22"/>
              </w:rPr>
            </w:pPr>
            <w:r w:rsidRPr="00ED36FF">
              <w:rPr>
                <w:sz w:val="22"/>
                <w:szCs w:val="22"/>
              </w:rPr>
              <w:t xml:space="preserve">Provides one-time General Fund allocations of $19,110.00 in FY 22-22 for the costs to contract for temporary services to assist with processing the anticipated increase in the number of applications for a diploma. </w:t>
            </w:r>
          </w:p>
          <w:p w14:paraId="24CCC2BE" w14:textId="2CABEA0A" w:rsidR="006F3300" w:rsidRPr="00ED36FF" w:rsidRDefault="009C74E2" w:rsidP="00ED36FF">
            <w:pPr>
              <w:pStyle w:val="ListParagraph"/>
              <w:numPr>
                <w:ilvl w:val="0"/>
                <w:numId w:val="149"/>
              </w:numPr>
              <w:rPr>
                <w:sz w:val="22"/>
                <w:szCs w:val="22"/>
                <w:lang w:val="en"/>
              </w:rPr>
            </w:pPr>
            <w:r w:rsidRPr="00ED36FF">
              <w:rPr>
                <w:sz w:val="22"/>
                <w:szCs w:val="22"/>
              </w:rPr>
              <w:t xml:space="preserve">Includes a mandate preamble to this legislation meaning that there is a requirement on one or more local units of government to expand or modify activities so as to necessitate additional expenditures from local revenues but does not provide funding for at least 90% of those expenditures. </w:t>
            </w:r>
          </w:p>
        </w:tc>
        <w:tc>
          <w:tcPr>
            <w:tcW w:w="2250" w:type="dxa"/>
            <w:shd w:val="clear" w:color="auto" w:fill="auto"/>
          </w:tcPr>
          <w:p w14:paraId="0C74CD82" w14:textId="77777777" w:rsidR="00131D7C" w:rsidRPr="007D0773" w:rsidRDefault="00131D7C" w:rsidP="00131D7C">
            <w:pPr>
              <w:rPr>
                <w:sz w:val="22"/>
                <w:szCs w:val="22"/>
              </w:rPr>
            </w:pPr>
            <w:r w:rsidRPr="007D0773">
              <w:rPr>
                <w:sz w:val="22"/>
                <w:szCs w:val="22"/>
              </w:rPr>
              <w:t>October 18, 2021</w:t>
            </w:r>
          </w:p>
          <w:p w14:paraId="5E57AD04" w14:textId="77777777" w:rsidR="006F3300" w:rsidRPr="007D0773" w:rsidRDefault="006F3300" w:rsidP="006F3300">
            <w:pPr>
              <w:rPr>
                <w:sz w:val="22"/>
                <w:szCs w:val="22"/>
              </w:rPr>
            </w:pPr>
          </w:p>
        </w:tc>
      </w:tr>
      <w:tr w:rsidR="006F3300" w:rsidRPr="007D0773" w14:paraId="175138CC" w14:textId="77777777" w:rsidTr="417AB01E">
        <w:trPr>
          <w:trHeight w:val="863"/>
        </w:trPr>
        <w:tc>
          <w:tcPr>
            <w:tcW w:w="2965" w:type="dxa"/>
            <w:shd w:val="clear" w:color="auto" w:fill="auto"/>
          </w:tcPr>
          <w:p w14:paraId="661ADD95" w14:textId="77777777" w:rsidR="006F3300" w:rsidRPr="00500B6D" w:rsidRDefault="006F3300" w:rsidP="006F3300">
            <w:pPr>
              <w:rPr>
                <w:b/>
                <w:sz w:val="22"/>
                <w:szCs w:val="22"/>
              </w:rPr>
            </w:pPr>
            <w:r w:rsidRPr="00500B6D">
              <w:rPr>
                <w:b/>
                <w:sz w:val="22"/>
                <w:szCs w:val="22"/>
              </w:rPr>
              <w:t xml:space="preserve">LD 1323, Public Law </w:t>
            </w:r>
          </w:p>
          <w:p w14:paraId="6B813A45" w14:textId="77777777" w:rsidR="006F3300" w:rsidRPr="00500B6D" w:rsidRDefault="006F3300" w:rsidP="006F3300">
            <w:pPr>
              <w:rPr>
                <w:b/>
                <w:sz w:val="22"/>
                <w:szCs w:val="22"/>
              </w:rPr>
            </w:pPr>
            <w:r w:rsidRPr="00500B6D">
              <w:rPr>
                <w:b/>
                <w:sz w:val="22"/>
                <w:szCs w:val="22"/>
              </w:rPr>
              <w:t>2021, Chapter 242</w:t>
            </w:r>
          </w:p>
          <w:p w14:paraId="525E8302" w14:textId="4B30A2D5" w:rsidR="006F3300" w:rsidRPr="00500B6D" w:rsidRDefault="006F3300" w:rsidP="006F3300">
            <w:pPr>
              <w:rPr>
                <w:bCs/>
                <w:i/>
                <w:iCs/>
                <w:sz w:val="22"/>
                <w:szCs w:val="22"/>
              </w:rPr>
            </w:pPr>
            <w:r w:rsidRPr="00500B6D">
              <w:rPr>
                <w:bCs/>
                <w:i/>
                <w:iCs/>
                <w:sz w:val="22"/>
                <w:szCs w:val="22"/>
              </w:rPr>
              <w:t>An Act To Maximize Service to Students by Adopting Conditional Allowances for Participation by Families of School Board Members in School Activities</w:t>
            </w:r>
          </w:p>
        </w:tc>
        <w:tc>
          <w:tcPr>
            <w:tcW w:w="7740" w:type="dxa"/>
            <w:shd w:val="clear" w:color="auto" w:fill="auto"/>
          </w:tcPr>
          <w:p w14:paraId="27B74098" w14:textId="77777777" w:rsidR="00FB6C53" w:rsidRPr="0034520F" w:rsidRDefault="00FB6C53" w:rsidP="00581DF5">
            <w:pPr>
              <w:pStyle w:val="ListParagraph"/>
              <w:numPr>
                <w:ilvl w:val="0"/>
                <w:numId w:val="121"/>
              </w:numPr>
              <w:rPr>
                <w:sz w:val="22"/>
                <w:szCs w:val="22"/>
              </w:rPr>
            </w:pPr>
            <w:r w:rsidRPr="0034520F">
              <w:rPr>
                <w:sz w:val="22"/>
                <w:szCs w:val="22"/>
              </w:rPr>
              <w:t>Defines a “stipend employee” of a school administrative unit as person who receives limited monetary payment or benefits, either through a series of payments or in a lump sum, for personal services performed in an advisory, mentoring or coaching capacity.</w:t>
            </w:r>
          </w:p>
          <w:p w14:paraId="3C35CBDB" w14:textId="77777777" w:rsidR="00FB6C53" w:rsidRPr="0034520F" w:rsidRDefault="00FB6C53" w:rsidP="00581DF5">
            <w:pPr>
              <w:pStyle w:val="ListParagraph"/>
              <w:numPr>
                <w:ilvl w:val="0"/>
                <w:numId w:val="121"/>
              </w:numPr>
              <w:rPr>
                <w:sz w:val="22"/>
                <w:szCs w:val="22"/>
              </w:rPr>
            </w:pPr>
            <w:r w:rsidRPr="0034520F">
              <w:rPr>
                <w:sz w:val="22"/>
                <w:szCs w:val="22"/>
              </w:rPr>
              <w:t>Amends sections of law pertaining to employment by school administrative units, school unions and academies.</w:t>
            </w:r>
          </w:p>
          <w:p w14:paraId="76DA52B8" w14:textId="77777777" w:rsidR="00FB6C53" w:rsidRPr="0034520F" w:rsidRDefault="00FB6C53" w:rsidP="00581DF5">
            <w:pPr>
              <w:pStyle w:val="ListParagraph"/>
              <w:numPr>
                <w:ilvl w:val="0"/>
                <w:numId w:val="121"/>
              </w:numPr>
              <w:rPr>
                <w:sz w:val="22"/>
                <w:szCs w:val="22"/>
              </w:rPr>
            </w:pPr>
            <w:r w:rsidRPr="0034520F">
              <w:rPr>
                <w:sz w:val="22"/>
                <w:szCs w:val="22"/>
              </w:rPr>
              <w:t xml:space="preserve">Authorizes that a school board may, but is not required to, permit a school board member’s spouse to serve as a stipend employee and as a volunteer. </w:t>
            </w:r>
          </w:p>
          <w:p w14:paraId="30A44598" w14:textId="77777777" w:rsidR="00FB6C53" w:rsidRPr="0034520F" w:rsidRDefault="00FB6C53" w:rsidP="00581DF5">
            <w:pPr>
              <w:pStyle w:val="ListParagraph"/>
              <w:numPr>
                <w:ilvl w:val="0"/>
                <w:numId w:val="121"/>
              </w:numPr>
              <w:rPr>
                <w:sz w:val="22"/>
                <w:szCs w:val="22"/>
              </w:rPr>
            </w:pPr>
            <w:r w:rsidRPr="0034520F">
              <w:rPr>
                <w:sz w:val="22"/>
                <w:szCs w:val="22"/>
              </w:rPr>
              <w:t xml:space="preserve">Authorizes that a school board may adopt a written policy on nepotism that includes hiring practices for school-sanctioned stipend positions and also for volunteers to discourage favoritism and political patronage, considers the needs of the school system and provides that all qualified applicants or volunteers have a fair and equal opportunity to be selected on merit, with priority consideration given to the best interest of students without restrictions based solely on family association. </w:t>
            </w:r>
          </w:p>
          <w:p w14:paraId="0ED4D373" w14:textId="646664C0" w:rsidR="006F3300" w:rsidRPr="0034520F" w:rsidRDefault="00FB6C53" w:rsidP="00ED36FF">
            <w:pPr>
              <w:pStyle w:val="ListParagraph"/>
              <w:numPr>
                <w:ilvl w:val="0"/>
                <w:numId w:val="121"/>
              </w:numPr>
              <w:rPr>
                <w:sz w:val="22"/>
                <w:szCs w:val="22"/>
                <w:lang w:val="en"/>
              </w:rPr>
            </w:pPr>
            <w:r w:rsidRPr="0034520F">
              <w:rPr>
                <w:sz w:val="22"/>
                <w:szCs w:val="22"/>
              </w:rPr>
              <w:t>Repeals these new statutes Title 20-A, Sections §1002, sub-§2(A) and sub-§2-B on July 1, 2024.</w:t>
            </w:r>
          </w:p>
        </w:tc>
        <w:tc>
          <w:tcPr>
            <w:tcW w:w="2250" w:type="dxa"/>
            <w:shd w:val="clear" w:color="auto" w:fill="auto"/>
          </w:tcPr>
          <w:p w14:paraId="5F6F5F1C" w14:textId="77777777" w:rsidR="00131D7C" w:rsidRPr="007D0773" w:rsidRDefault="00131D7C" w:rsidP="00131D7C">
            <w:pPr>
              <w:rPr>
                <w:sz w:val="22"/>
                <w:szCs w:val="22"/>
              </w:rPr>
            </w:pPr>
            <w:r w:rsidRPr="007D0773">
              <w:rPr>
                <w:sz w:val="22"/>
                <w:szCs w:val="22"/>
              </w:rPr>
              <w:t>October 18, 2021</w:t>
            </w:r>
          </w:p>
          <w:p w14:paraId="15C08F96" w14:textId="77777777" w:rsidR="006F3300" w:rsidRPr="007D0773" w:rsidRDefault="006F3300" w:rsidP="006F3300">
            <w:pPr>
              <w:rPr>
                <w:sz w:val="22"/>
                <w:szCs w:val="22"/>
              </w:rPr>
            </w:pPr>
          </w:p>
        </w:tc>
      </w:tr>
      <w:tr w:rsidR="006F3300" w:rsidRPr="007D0773" w14:paraId="44D5D7B4" w14:textId="77777777" w:rsidTr="417AB01E">
        <w:trPr>
          <w:trHeight w:val="863"/>
        </w:trPr>
        <w:tc>
          <w:tcPr>
            <w:tcW w:w="2965" w:type="dxa"/>
            <w:shd w:val="clear" w:color="auto" w:fill="auto"/>
          </w:tcPr>
          <w:p w14:paraId="3F7C507A" w14:textId="77777777" w:rsidR="006F3300" w:rsidRPr="00500B6D" w:rsidRDefault="006F3300" w:rsidP="006F3300">
            <w:pPr>
              <w:rPr>
                <w:b/>
                <w:sz w:val="22"/>
                <w:szCs w:val="22"/>
              </w:rPr>
            </w:pPr>
            <w:r w:rsidRPr="00500B6D">
              <w:rPr>
                <w:b/>
                <w:sz w:val="22"/>
                <w:szCs w:val="22"/>
              </w:rPr>
              <w:t>LD 1336, Public Law 2021, Chapter 348</w:t>
            </w:r>
          </w:p>
          <w:p w14:paraId="649F88A8" w14:textId="0E072134" w:rsidR="006F3300" w:rsidRPr="00500B6D" w:rsidRDefault="006F3300" w:rsidP="006F3300">
            <w:pPr>
              <w:rPr>
                <w:bCs/>
                <w:i/>
                <w:iCs/>
                <w:sz w:val="22"/>
                <w:szCs w:val="22"/>
              </w:rPr>
            </w:pPr>
            <w:r w:rsidRPr="00500B6D">
              <w:rPr>
                <w:bCs/>
                <w:i/>
                <w:iCs/>
                <w:sz w:val="22"/>
                <w:szCs w:val="22"/>
              </w:rPr>
              <w:t>An Act To Discontinue the Use of the Terms "Handicap," "Handicapped" and "Hearing Impaired" in State Laws, Rules and Official Documents</w:t>
            </w:r>
          </w:p>
        </w:tc>
        <w:tc>
          <w:tcPr>
            <w:tcW w:w="7740" w:type="dxa"/>
            <w:shd w:val="clear" w:color="auto" w:fill="auto"/>
          </w:tcPr>
          <w:p w14:paraId="4A964DA8" w14:textId="77777777" w:rsidR="00D34BD0" w:rsidRPr="0034520F" w:rsidRDefault="00D34BD0" w:rsidP="00581DF5">
            <w:pPr>
              <w:pStyle w:val="ListParagraph"/>
              <w:numPr>
                <w:ilvl w:val="0"/>
                <w:numId w:val="122"/>
              </w:numPr>
              <w:rPr>
                <w:sz w:val="22"/>
                <w:szCs w:val="22"/>
              </w:rPr>
            </w:pPr>
            <w:r w:rsidRPr="0034520F">
              <w:rPr>
                <w:sz w:val="22"/>
                <w:szCs w:val="22"/>
              </w:rPr>
              <w:t xml:space="preserve">Requires all departments, agencies and offices of the legislative, executive and judicial branches of State Government discontinue the use of the terms "handicap," "handicapped" and "hearing impaired" to describe a person or set of persons in all laws, rules and official documents. </w:t>
            </w:r>
          </w:p>
          <w:p w14:paraId="574A7696" w14:textId="564F68C6" w:rsidR="006F3300" w:rsidRPr="0034520F" w:rsidRDefault="00D34BD0" w:rsidP="00ED36FF">
            <w:pPr>
              <w:pStyle w:val="ListParagraph"/>
              <w:numPr>
                <w:ilvl w:val="0"/>
                <w:numId w:val="122"/>
              </w:numPr>
              <w:rPr>
                <w:sz w:val="22"/>
                <w:szCs w:val="22"/>
                <w:lang w:val="en"/>
              </w:rPr>
            </w:pPr>
            <w:r w:rsidRPr="0034520F">
              <w:rPr>
                <w:sz w:val="22"/>
                <w:szCs w:val="22"/>
              </w:rPr>
              <w:t>Directs the commissioner's office of each department of State Government to submit, by December 1, 2021, report to the Joint Standing Committee on Judiciary regarding progress on the update and to provide a reasonable time frame for completion of the update.</w:t>
            </w:r>
          </w:p>
        </w:tc>
        <w:tc>
          <w:tcPr>
            <w:tcW w:w="2250" w:type="dxa"/>
            <w:shd w:val="clear" w:color="auto" w:fill="auto"/>
          </w:tcPr>
          <w:p w14:paraId="507AE2EE" w14:textId="77777777" w:rsidR="00131D7C" w:rsidRPr="007D0773" w:rsidRDefault="00131D7C" w:rsidP="00131D7C">
            <w:pPr>
              <w:rPr>
                <w:sz w:val="22"/>
                <w:szCs w:val="22"/>
              </w:rPr>
            </w:pPr>
            <w:r w:rsidRPr="007D0773">
              <w:rPr>
                <w:sz w:val="22"/>
                <w:szCs w:val="22"/>
              </w:rPr>
              <w:t>October 18, 2021</w:t>
            </w:r>
          </w:p>
          <w:p w14:paraId="17561E7E" w14:textId="77777777" w:rsidR="006F3300" w:rsidRPr="007D0773" w:rsidRDefault="006F3300" w:rsidP="006F3300">
            <w:pPr>
              <w:rPr>
                <w:sz w:val="22"/>
                <w:szCs w:val="22"/>
              </w:rPr>
            </w:pPr>
          </w:p>
          <w:p w14:paraId="5EB4455D" w14:textId="646505E4" w:rsidR="00352D95" w:rsidRPr="007D0773" w:rsidRDefault="006F2376" w:rsidP="006F3300">
            <w:pPr>
              <w:rPr>
                <w:sz w:val="22"/>
                <w:szCs w:val="22"/>
              </w:rPr>
            </w:pPr>
            <w:r>
              <w:rPr>
                <w:sz w:val="22"/>
                <w:szCs w:val="22"/>
              </w:rPr>
              <w:t xml:space="preserve">All Departments </w:t>
            </w:r>
            <w:r w:rsidR="00B82E80">
              <w:rPr>
                <w:sz w:val="22"/>
                <w:szCs w:val="22"/>
              </w:rPr>
              <w:t xml:space="preserve">including the </w:t>
            </w:r>
            <w:r w:rsidR="00352D95" w:rsidRPr="007D0773">
              <w:rPr>
                <w:sz w:val="22"/>
                <w:szCs w:val="22"/>
              </w:rPr>
              <w:t xml:space="preserve">Department of Education </w:t>
            </w:r>
            <w:r w:rsidR="002F3B16" w:rsidRPr="007D0773">
              <w:rPr>
                <w:sz w:val="22"/>
                <w:szCs w:val="22"/>
              </w:rPr>
              <w:t>to submit</w:t>
            </w:r>
            <w:r w:rsidR="00B82E80">
              <w:rPr>
                <w:sz w:val="22"/>
                <w:szCs w:val="22"/>
              </w:rPr>
              <w:t xml:space="preserve"> a</w:t>
            </w:r>
            <w:r w:rsidR="002F3B16" w:rsidRPr="007D0773">
              <w:rPr>
                <w:sz w:val="22"/>
                <w:szCs w:val="22"/>
              </w:rPr>
              <w:t xml:space="preserve"> report to Joint Standing Committee on Judiciary by December 1, 2021</w:t>
            </w:r>
          </w:p>
        </w:tc>
      </w:tr>
      <w:tr w:rsidR="006F3300" w:rsidRPr="007D0773" w14:paraId="7E920466" w14:textId="77777777" w:rsidTr="417AB01E">
        <w:trPr>
          <w:trHeight w:val="863"/>
        </w:trPr>
        <w:tc>
          <w:tcPr>
            <w:tcW w:w="2965" w:type="dxa"/>
            <w:shd w:val="clear" w:color="auto" w:fill="auto"/>
          </w:tcPr>
          <w:p w14:paraId="63DD23CF" w14:textId="77777777" w:rsidR="006F3300" w:rsidRPr="00500B6D" w:rsidRDefault="006F3300" w:rsidP="006F3300">
            <w:pPr>
              <w:rPr>
                <w:b/>
                <w:sz w:val="22"/>
                <w:szCs w:val="22"/>
              </w:rPr>
            </w:pPr>
            <w:r w:rsidRPr="00500B6D">
              <w:rPr>
                <w:b/>
                <w:sz w:val="22"/>
                <w:szCs w:val="22"/>
              </w:rPr>
              <w:t>LD 1345, Public Law 2021, Chapter 313</w:t>
            </w:r>
          </w:p>
          <w:p w14:paraId="7F615BEE" w14:textId="55657E06" w:rsidR="006F3300" w:rsidRPr="00500B6D" w:rsidRDefault="006F3300" w:rsidP="006F3300">
            <w:pPr>
              <w:rPr>
                <w:bCs/>
                <w:i/>
                <w:iCs/>
                <w:sz w:val="22"/>
                <w:szCs w:val="22"/>
              </w:rPr>
            </w:pPr>
            <w:r w:rsidRPr="00500B6D">
              <w:rPr>
                <w:bCs/>
                <w:i/>
                <w:iCs/>
                <w:sz w:val="22"/>
                <w:szCs w:val="22"/>
              </w:rPr>
              <w:t>An Act To Implement the Recommendations of the Right To Know Advisory Committee</w:t>
            </w:r>
          </w:p>
        </w:tc>
        <w:tc>
          <w:tcPr>
            <w:tcW w:w="7740" w:type="dxa"/>
            <w:shd w:val="clear" w:color="auto" w:fill="auto"/>
          </w:tcPr>
          <w:p w14:paraId="287A81D4" w14:textId="77777777" w:rsidR="00F45EB5" w:rsidRPr="0034520F" w:rsidRDefault="00F45EB5" w:rsidP="00581DF5">
            <w:pPr>
              <w:pStyle w:val="ListParagraph"/>
              <w:numPr>
                <w:ilvl w:val="0"/>
                <w:numId w:val="123"/>
              </w:numPr>
              <w:rPr>
                <w:sz w:val="22"/>
                <w:szCs w:val="22"/>
              </w:rPr>
            </w:pPr>
            <w:r w:rsidRPr="0034520F">
              <w:rPr>
                <w:sz w:val="22"/>
                <w:szCs w:val="22"/>
              </w:rPr>
              <w:t>Implements recommendations of the Right To Know Advisory Committee that were contained in the 2020 annual report.</w:t>
            </w:r>
          </w:p>
          <w:p w14:paraId="7ED367C5" w14:textId="77777777" w:rsidR="00F45EB5" w:rsidRPr="0034520F" w:rsidRDefault="00F45EB5" w:rsidP="00581DF5">
            <w:pPr>
              <w:pStyle w:val="ListParagraph"/>
              <w:numPr>
                <w:ilvl w:val="0"/>
                <w:numId w:val="123"/>
              </w:numPr>
              <w:rPr>
                <w:sz w:val="22"/>
                <w:szCs w:val="22"/>
              </w:rPr>
            </w:pPr>
            <w:r w:rsidRPr="0034520F">
              <w:rPr>
                <w:sz w:val="22"/>
                <w:szCs w:val="22"/>
              </w:rPr>
              <w:t>Caps the fee an agency or public official of Maine or any of its political subdivisions may charge to cover the cost of copying a public record at no more than 10¢ per page for a standard 8 1/2 x 11 inches black and white copy and clarifies that a per-page copy fee may not be charged for records provided electronically.</w:t>
            </w:r>
          </w:p>
          <w:p w14:paraId="0F40F4E5" w14:textId="77777777" w:rsidR="00F45EB5" w:rsidRPr="0034520F" w:rsidRDefault="00F45EB5" w:rsidP="00581DF5">
            <w:pPr>
              <w:pStyle w:val="ListParagraph"/>
              <w:numPr>
                <w:ilvl w:val="0"/>
                <w:numId w:val="123"/>
              </w:numPr>
              <w:rPr>
                <w:sz w:val="22"/>
                <w:szCs w:val="22"/>
              </w:rPr>
            </w:pPr>
            <w:r w:rsidRPr="0034520F">
              <w:rPr>
                <w:sz w:val="22"/>
                <w:szCs w:val="22"/>
              </w:rPr>
              <w:t>Adds a member to the Right To Know Advisory Committee who has legal or professional experience in the field of data and personal privacy, to be appointed by the Governor.</w:t>
            </w:r>
          </w:p>
          <w:p w14:paraId="49FFA046" w14:textId="77777777" w:rsidR="00F45EB5" w:rsidRPr="0034520F" w:rsidRDefault="00F45EB5" w:rsidP="00581DF5">
            <w:pPr>
              <w:pStyle w:val="ListParagraph"/>
              <w:numPr>
                <w:ilvl w:val="0"/>
                <w:numId w:val="123"/>
              </w:numPr>
              <w:rPr>
                <w:sz w:val="22"/>
                <w:szCs w:val="22"/>
              </w:rPr>
            </w:pPr>
            <w:r w:rsidRPr="0034520F">
              <w:rPr>
                <w:sz w:val="22"/>
                <w:szCs w:val="22"/>
              </w:rPr>
              <w:t xml:space="preserve">Training under the Freedom of Access Act is required by the MRS, Title 1, section 412, and can be completed quickly.  The bill makes the following changes to the requirements for training under the Freedom of Access Act. </w:t>
            </w:r>
          </w:p>
          <w:p w14:paraId="6EB48846" w14:textId="77777777" w:rsidR="00F45EB5" w:rsidRPr="0034520F" w:rsidRDefault="00F45EB5" w:rsidP="00581DF5">
            <w:pPr>
              <w:pStyle w:val="ListParagraph"/>
              <w:numPr>
                <w:ilvl w:val="0"/>
                <w:numId w:val="123"/>
              </w:numPr>
              <w:rPr>
                <w:sz w:val="22"/>
                <w:szCs w:val="22"/>
              </w:rPr>
            </w:pPr>
            <w:r w:rsidRPr="0034520F">
              <w:rPr>
                <w:sz w:val="22"/>
                <w:szCs w:val="22"/>
              </w:rPr>
              <w:t>Clarifies that an official must complete training within 120 days of assuming the duties of the position.</w:t>
            </w:r>
          </w:p>
          <w:p w14:paraId="1EDCE662" w14:textId="77777777" w:rsidR="00F45EB5" w:rsidRPr="0034520F" w:rsidRDefault="00F45EB5" w:rsidP="00581DF5">
            <w:pPr>
              <w:pStyle w:val="ListParagraph"/>
              <w:numPr>
                <w:ilvl w:val="0"/>
                <w:numId w:val="123"/>
              </w:numPr>
              <w:rPr>
                <w:sz w:val="22"/>
                <w:szCs w:val="22"/>
              </w:rPr>
            </w:pPr>
            <w:r w:rsidRPr="0034520F">
              <w:rPr>
                <w:sz w:val="22"/>
                <w:szCs w:val="22"/>
              </w:rPr>
              <w:t>Expands the list of municipal officials required to complete training to include code enforcement officers, town managers and administrators, planning board members, deputies of municipal clerks, treasurers, managers or administrators, assessors and code enforcement officers.</w:t>
            </w:r>
          </w:p>
          <w:p w14:paraId="1B7F084F" w14:textId="77777777" w:rsidR="00F45EB5" w:rsidRPr="0034520F" w:rsidRDefault="00F45EB5" w:rsidP="00581DF5">
            <w:pPr>
              <w:pStyle w:val="ListParagraph"/>
              <w:numPr>
                <w:ilvl w:val="0"/>
                <w:numId w:val="123"/>
              </w:numPr>
              <w:rPr>
                <w:sz w:val="22"/>
                <w:szCs w:val="22"/>
              </w:rPr>
            </w:pPr>
            <w:r w:rsidRPr="0034520F">
              <w:rPr>
                <w:sz w:val="22"/>
                <w:szCs w:val="22"/>
              </w:rPr>
              <w:t>Clarifies that “officials” of school administrative units required to complete training are school superintendents, assistant superintendents and school board members.</w:t>
            </w:r>
          </w:p>
          <w:p w14:paraId="736E75D8" w14:textId="77777777" w:rsidR="00F45EB5" w:rsidRPr="0034520F" w:rsidRDefault="00F45EB5" w:rsidP="00581DF5">
            <w:pPr>
              <w:pStyle w:val="ListParagraph"/>
              <w:numPr>
                <w:ilvl w:val="0"/>
                <w:numId w:val="123"/>
              </w:numPr>
              <w:rPr>
                <w:sz w:val="22"/>
                <w:szCs w:val="22"/>
              </w:rPr>
            </w:pPr>
            <w:r w:rsidRPr="0034520F">
              <w:rPr>
                <w:sz w:val="22"/>
                <w:szCs w:val="22"/>
              </w:rPr>
              <w:t>Directs the Right to Know Advisory Committee when conducting the required review and evaluation of the proposed exception to access of public records to determine whether public access to the record ensures or would ensure that members of the public are able to make informed health and safety decisions.</w:t>
            </w:r>
          </w:p>
          <w:p w14:paraId="5510A9C7" w14:textId="7D9A3523" w:rsidR="006F3300" w:rsidRPr="0034520F" w:rsidRDefault="00F45EB5" w:rsidP="00ED36FF">
            <w:pPr>
              <w:pStyle w:val="ListParagraph"/>
              <w:numPr>
                <w:ilvl w:val="0"/>
                <w:numId w:val="123"/>
              </w:numPr>
              <w:rPr>
                <w:sz w:val="22"/>
                <w:szCs w:val="22"/>
                <w:lang w:val="en"/>
              </w:rPr>
            </w:pPr>
            <w:r w:rsidRPr="0034520F">
              <w:rPr>
                <w:sz w:val="22"/>
                <w:szCs w:val="22"/>
              </w:rPr>
              <w:t xml:space="preserve">Includes a mandate preamble to this legislation meaning that there is a requirement on one or more local units of government to expand or modify activities so as to necessitate additional expenditures from local revenues but does not provide funding for at least 90% of those expenditures. </w:t>
            </w:r>
          </w:p>
        </w:tc>
        <w:tc>
          <w:tcPr>
            <w:tcW w:w="2250" w:type="dxa"/>
            <w:shd w:val="clear" w:color="auto" w:fill="auto"/>
          </w:tcPr>
          <w:p w14:paraId="0847F57A" w14:textId="77777777" w:rsidR="00131D7C" w:rsidRPr="007D0773" w:rsidRDefault="00131D7C" w:rsidP="00131D7C">
            <w:pPr>
              <w:rPr>
                <w:sz w:val="22"/>
                <w:szCs w:val="22"/>
              </w:rPr>
            </w:pPr>
            <w:r w:rsidRPr="007D0773">
              <w:rPr>
                <w:sz w:val="22"/>
                <w:szCs w:val="22"/>
              </w:rPr>
              <w:t>October 18, 2021</w:t>
            </w:r>
          </w:p>
          <w:p w14:paraId="7B4E1BEB" w14:textId="77777777" w:rsidR="006F3300" w:rsidRPr="007D0773" w:rsidRDefault="006F3300" w:rsidP="006F3300">
            <w:pPr>
              <w:rPr>
                <w:sz w:val="22"/>
                <w:szCs w:val="22"/>
              </w:rPr>
            </w:pPr>
          </w:p>
        </w:tc>
      </w:tr>
      <w:tr w:rsidR="006F3300" w:rsidRPr="007D0773" w14:paraId="6D7B8C77" w14:textId="77777777" w:rsidTr="417AB01E">
        <w:trPr>
          <w:trHeight w:val="863"/>
        </w:trPr>
        <w:tc>
          <w:tcPr>
            <w:tcW w:w="2965" w:type="dxa"/>
            <w:shd w:val="clear" w:color="auto" w:fill="auto"/>
          </w:tcPr>
          <w:p w14:paraId="3BBE8455" w14:textId="77777777" w:rsidR="006F3300" w:rsidRPr="00500B6D" w:rsidRDefault="006F3300" w:rsidP="006F3300">
            <w:pPr>
              <w:rPr>
                <w:b/>
                <w:sz w:val="22"/>
                <w:szCs w:val="22"/>
              </w:rPr>
            </w:pPr>
            <w:r w:rsidRPr="00500B6D">
              <w:rPr>
                <w:b/>
                <w:sz w:val="22"/>
                <w:szCs w:val="22"/>
              </w:rPr>
              <w:t>LD 1346, Public Law 2021, Chapter 375</w:t>
            </w:r>
          </w:p>
          <w:p w14:paraId="05C7348B" w14:textId="0EC1A26B" w:rsidR="006F3300" w:rsidRPr="00500B6D" w:rsidRDefault="006F3300" w:rsidP="006F3300">
            <w:pPr>
              <w:rPr>
                <w:bCs/>
                <w:i/>
                <w:iCs/>
                <w:sz w:val="22"/>
                <w:szCs w:val="22"/>
              </w:rPr>
            </w:pPr>
            <w:r w:rsidRPr="00500B6D">
              <w:rPr>
                <w:bCs/>
                <w:i/>
                <w:iCs/>
                <w:sz w:val="22"/>
                <w:szCs w:val="22"/>
              </w:rPr>
              <w:t xml:space="preserve">An Act To Implement the Recommendations of the Right To Know Advisory Committee Concerning Fees Charged for Responding to Public Records Requests </w:t>
            </w:r>
          </w:p>
        </w:tc>
        <w:tc>
          <w:tcPr>
            <w:tcW w:w="7740" w:type="dxa"/>
            <w:shd w:val="clear" w:color="auto" w:fill="auto"/>
          </w:tcPr>
          <w:p w14:paraId="72D11B03" w14:textId="77777777" w:rsidR="00033977" w:rsidRPr="0034520F" w:rsidRDefault="00033977" w:rsidP="00581DF5">
            <w:pPr>
              <w:pStyle w:val="ListParagraph"/>
              <w:numPr>
                <w:ilvl w:val="0"/>
                <w:numId w:val="124"/>
              </w:numPr>
              <w:rPr>
                <w:sz w:val="22"/>
                <w:szCs w:val="22"/>
              </w:rPr>
            </w:pPr>
            <w:r w:rsidRPr="0034520F">
              <w:rPr>
                <w:sz w:val="22"/>
                <w:szCs w:val="22"/>
              </w:rPr>
              <w:t>Implements recommendations of the Right To Know Advisory Committee concerning the fees that an agency or official may charge to cover the costs of responding to public records requests.</w:t>
            </w:r>
          </w:p>
          <w:p w14:paraId="5B063939" w14:textId="77777777" w:rsidR="00033977" w:rsidRPr="0034520F" w:rsidRDefault="00033977" w:rsidP="00581DF5">
            <w:pPr>
              <w:pStyle w:val="ListParagraph"/>
              <w:numPr>
                <w:ilvl w:val="0"/>
                <w:numId w:val="124"/>
              </w:numPr>
              <w:rPr>
                <w:sz w:val="22"/>
                <w:szCs w:val="22"/>
              </w:rPr>
            </w:pPr>
            <w:r w:rsidRPr="0034520F">
              <w:rPr>
                <w:sz w:val="22"/>
                <w:szCs w:val="22"/>
              </w:rPr>
              <w:t>Extends the time period for which an agency or official may not charge a fee for searching for, retrieving, compiling, reviewing and redacting a requested public record from the first hour of staff time per request to the first 2 hours of staff time per request.</w:t>
            </w:r>
          </w:p>
          <w:p w14:paraId="18CE38B8" w14:textId="77777777" w:rsidR="00033977" w:rsidRPr="0034520F" w:rsidRDefault="00033977" w:rsidP="00581DF5">
            <w:pPr>
              <w:pStyle w:val="ListParagraph"/>
              <w:numPr>
                <w:ilvl w:val="0"/>
                <w:numId w:val="124"/>
              </w:numPr>
              <w:rPr>
                <w:sz w:val="22"/>
                <w:szCs w:val="22"/>
              </w:rPr>
            </w:pPr>
            <w:r w:rsidRPr="0034520F">
              <w:rPr>
                <w:sz w:val="22"/>
                <w:szCs w:val="22"/>
              </w:rPr>
              <w:t xml:space="preserve">Increases that fee from not more than $15 per hour to not more than $25 per hour. </w:t>
            </w:r>
          </w:p>
          <w:p w14:paraId="4637666D" w14:textId="2ECBAC0B" w:rsidR="006F3300" w:rsidRPr="0034520F" w:rsidRDefault="00033977" w:rsidP="00ED36FF">
            <w:pPr>
              <w:pStyle w:val="ListParagraph"/>
              <w:numPr>
                <w:ilvl w:val="0"/>
                <w:numId w:val="124"/>
              </w:numPr>
              <w:rPr>
                <w:sz w:val="22"/>
                <w:szCs w:val="22"/>
                <w:lang w:val="en"/>
              </w:rPr>
            </w:pPr>
            <w:r w:rsidRPr="0034520F">
              <w:rPr>
                <w:sz w:val="22"/>
                <w:szCs w:val="22"/>
              </w:rPr>
              <w:t>Specifies that an agency may retain any fee or cost charged.</w:t>
            </w:r>
          </w:p>
        </w:tc>
        <w:tc>
          <w:tcPr>
            <w:tcW w:w="2250" w:type="dxa"/>
            <w:shd w:val="clear" w:color="auto" w:fill="auto"/>
          </w:tcPr>
          <w:p w14:paraId="0518817F" w14:textId="77777777" w:rsidR="00131D7C" w:rsidRPr="007D0773" w:rsidRDefault="00131D7C" w:rsidP="00131D7C">
            <w:pPr>
              <w:rPr>
                <w:sz w:val="22"/>
                <w:szCs w:val="22"/>
              </w:rPr>
            </w:pPr>
            <w:r w:rsidRPr="007D0773">
              <w:rPr>
                <w:sz w:val="22"/>
                <w:szCs w:val="22"/>
              </w:rPr>
              <w:t>October 18, 2021</w:t>
            </w:r>
          </w:p>
          <w:p w14:paraId="56614AB3" w14:textId="77777777" w:rsidR="006F3300" w:rsidRPr="007D0773" w:rsidRDefault="006F3300" w:rsidP="006F3300">
            <w:pPr>
              <w:rPr>
                <w:sz w:val="22"/>
                <w:szCs w:val="22"/>
              </w:rPr>
            </w:pPr>
          </w:p>
        </w:tc>
      </w:tr>
      <w:tr w:rsidR="006F3300" w:rsidRPr="007D0773" w14:paraId="361E7796" w14:textId="77777777" w:rsidTr="417AB01E">
        <w:trPr>
          <w:trHeight w:val="863"/>
        </w:trPr>
        <w:tc>
          <w:tcPr>
            <w:tcW w:w="2965" w:type="dxa"/>
            <w:shd w:val="clear" w:color="auto" w:fill="auto"/>
          </w:tcPr>
          <w:p w14:paraId="479CA28F" w14:textId="77777777" w:rsidR="006F3300" w:rsidRPr="00500B6D" w:rsidRDefault="006F3300" w:rsidP="006F3300">
            <w:pPr>
              <w:rPr>
                <w:b/>
                <w:sz w:val="22"/>
                <w:szCs w:val="22"/>
              </w:rPr>
            </w:pPr>
            <w:r w:rsidRPr="00500B6D">
              <w:rPr>
                <w:b/>
                <w:sz w:val="22"/>
                <w:szCs w:val="22"/>
              </w:rPr>
              <w:t>LD 1373, Public Law 2021, Chapter 453</w:t>
            </w:r>
          </w:p>
          <w:p w14:paraId="1467A01C" w14:textId="5BA49729" w:rsidR="006F3300" w:rsidRPr="00500B6D" w:rsidRDefault="006F3300" w:rsidP="006F3300">
            <w:pPr>
              <w:rPr>
                <w:bCs/>
                <w:i/>
                <w:iCs/>
                <w:sz w:val="22"/>
                <w:szCs w:val="22"/>
              </w:rPr>
            </w:pPr>
            <w:r w:rsidRPr="00500B6D">
              <w:rPr>
                <w:bCs/>
                <w:i/>
                <w:iCs/>
                <w:sz w:val="22"/>
                <w:szCs w:val="22"/>
              </w:rPr>
              <w:t>An Act To Keep All Maine Students Safe by Restricting the Use of Seclusion and Restraint in Schools</w:t>
            </w:r>
          </w:p>
        </w:tc>
        <w:tc>
          <w:tcPr>
            <w:tcW w:w="7740" w:type="dxa"/>
            <w:shd w:val="clear" w:color="auto" w:fill="auto"/>
          </w:tcPr>
          <w:p w14:paraId="05E3469A" w14:textId="77777777" w:rsidR="007F61BF" w:rsidRPr="0034520F" w:rsidRDefault="007F61BF" w:rsidP="007F61BF">
            <w:pPr>
              <w:pStyle w:val="ListParagraph"/>
              <w:numPr>
                <w:ilvl w:val="0"/>
                <w:numId w:val="150"/>
              </w:numPr>
              <w:rPr>
                <w:sz w:val="22"/>
                <w:szCs w:val="22"/>
              </w:rPr>
            </w:pPr>
            <w:r w:rsidRPr="0034520F">
              <w:rPr>
                <w:sz w:val="22"/>
                <w:szCs w:val="22"/>
              </w:rPr>
              <w:t>Adds new statute section in Title 20-A under general provisions for elementary and secondary education on the use of physical restraint and seclusion.</w:t>
            </w:r>
          </w:p>
          <w:p w14:paraId="5C941FC0" w14:textId="77777777" w:rsidR="00E4691A" w:rsidRPr="0034520F" w:rsidRDefault="007F61BF" w:rsidP="007F61BF">
            <w:pPr>
              <w:pStyle w:val="ListParagraph"/>
              <w:numPr>
                <w:ilvl w:val="0"/>
                <w:numId w:val="150"/>
              </w:numPr>
              <w:rPr>
                <w:sz w:val="22"/>
                <w:szCs w:val="22"/>
              </w:rPr>
            </w:pPr>
            <w:r w:rsidRPr="0034520F">
              <w:rPr>
                <w:sz w:val="22"/>
                <w:szCs w:val="22"/>
              </w:rPr>
              <w:t>Defines “covered entity” means an entity that owns, operates or controls a school or educational program that receives public funds from the department, including, but not limited to, public schools, public regional programs, public charter schools, private schools, private schools approved for tuition purposes, special purpose private schools, career and technical education programs, public prekindergarten programs and providers of services pursuant to the provisions of the federal Individuals with Disabilities Education Act (IDEA), Parts B and C, 20 United States Code, Section 1401 et seq. (2015).</w:t>
            </w:r>
          </w:p>
          <w:p w14:paraId="7B183378" w14:textId="699A3946" w:rsidR="007F61BF" w:rsidRPr="0034520F" w:rsidRDefault="007F61BF" w:rsidP="007F61BF">
            <w:pPr>
              <w:pStyle w:val="ListParagraph"/>
              <w:numPr>
                <w:ilvl w:val="0"/>
                <w:numId w:val="150"/>
              </w:numPr>
              <w:rPr>
                <w:sz w:val="22"/>
                <w:szCs w:val="22"/>
              </w:rPr>
            </w:pPr>
            <w:r w:rsidRPr="0034520F">
              <w:rPr>
                <w:sz w:val="22"/>
                <w:szCs w:val="22"/>
              </w:rPr>
              <w:t>Adds a number of other definitions including:  chemical restraint, mechanical restraint, physical escort, physical prompt, physical restraint, seclusion, timeout, and unlawful physical restraint or seclusion.</w:t>
            </w:r>
          </w:p>
          <w:p w14:paraId="6A7B8544" w14:textId="77777777" w:rsidR="007F61BF" w:rsidRPr="0034520F" w:rsidRDefault="007F61BF" w:rsidP="00E4691A">
            <w:pPr>
              <w:pStyle w:val="ListParagraph"/>
              <w:numPr>
                <w:ilvl w:val="0"/>
                <w:numId w:val="150"/>
              </w:numPr>
              <w:rPr>
                <w:sz w:val="22"/>
                <w:szCs w:val="22"/>
              </w:rPr>
            </w:pPr>
            <w:r w:rsidRPr="0034520F">
              <w:rPr>
                <w:sz w:val="22"/>
                <w:szCs w:val="22"/>
              </w:rPr>
              <w:t>Provides that a covered entity may use physical restraint or seclusion only if:</w:t>
            </w:r>
          </w:p>
          <w:p w14:paraId="1FB47984" w14:textId="77777777" w:rsidR="007F61BF" w:rsidRPr="0034520F" w:rsidRDefault="007F61BF" w:rsidP="00347229">
            <w:pPr>
              <w:pStyle w:val="ListParagraph"/>
              <w:numPr>
                <w:ilvl w:val="0"/>
                <w:numId w:val="153"/>
              </w:numPr>
              <w:ind w:left="1244"/>
              <w:rPr>
                <w:sz w:val="22"/>
                <w:szCs w:val="22"/>
              </w:rPr>
            </w:pPr>
            <w:r w:rsidRPr="0034520F">
              <w:rPr>
                <w:sz w:val="22"/>
                <w:szCs w:val="22"/>
              </w:rPr>
              <w:t>the student's behavior poses an imminent danger of serious physical injury to the student or another person;</w:t>
            </w:r>
          </w:p>
          <w:p w14:paraId="69A6816F" w14:textId="77777777" w:rsidR="007F61BF" w:rsidRPr="0034520F" w:rsidRDefault="007F61BF" w:rsidP="00347229">
            <w:pPr>
              <w:pStyle w:val="ListParagraph"/>
              <w:numPr>
                <w:ilvl w:val="0"/>
                <w:numId w:val="153"/>
              </w:numPr>
              <w:ind w:left="1244"/>
              <w:rPr>
                <w:sz w:val="22"/>
                <w:szCs w:val="22"/>
              </w:rPr>
            </w:pPr>
            <w:r w:rsidRPr="0034520F">
              <w:rPr>
                <w:sz w:val="22"/>
                <w:szCs w:val="22"/>
              </w:rPr>
              <w:t>less restrictive interventions would be ineffective in stopping such imminent danger;</w:t>
            </w:r>
          </w:p>
          <w:p w14:paraId="33C08047" w14:textId="77777777" w:rsidR="007F61BF" w:rsidRPr="0034520F" w:rsidRDefault="007F61BF" w:rsidP="00347229">
            <w:pPr>
              <w:pStyle w:val="ListParagraph"/>
              <w:numPr>
                <w:ilvl w:val="0"/>
                <w:numId w:val="153"/>
              </w:numPr>
              <w:ind w:left="1244"/>
              <w:rPr>
                <w:sz w:val="22"/>
                <w:szCs w:val="22"/>
              </w:rPr>
            </w:pPr>
            <w:r w:rsidRPr="0034520F">
              <w:rPr>
                <w:sz w:val="22"/>
                <w:szCs w:val="22"/>
              </w:rPr>
              <w:t>the physical restraint or seclusion ends immediately upon the cessation of the imminent danger to the student or another person; and;</w:t>
            </w:r>
          </w:p>
          <w:p w14:paraId="2D987BC7" w14:textId="5FA77A23" w:rsidR="007F61BF" w:rsidRPr="0034520F" w:rsidRDefault="007F61BF" w:rsidP="00347229">
            <w:pPr>
              <w:pStyle w:val="ListParagraph"/>
              <w:numPr>
                <w:ilvl w:val="0"/>
                <w:numId w:val="153"/>
              </w:numPr>
              <w:ind w:left="1244"/>
              <w:rPr>
                <w:sz w:val="22"/>
                <w:szCs w:val="22"/>
              </w:rPr>
            </w:pPr>
            <w:r w:rsidRPr="0034520F">
              <w:rPr>
                <w:sz w:val="22"/>
                <w:szCs w:val="22"/>
              </w:rPr>
              <w:t>the least amount of force necessary is used to protect the student or other person from the imminent danger;</w:t>
            </w:r>
          </w:p>
          <w:p w14:paraId="4DD15357" w14:textId="77777777" w:rsidR="007F61BF" w:rsidRPr="0034520F" w:rsidRDefault="007F61BF" w:rsidP="00DF0AD6">
            <w:pPr>
              <w:pStyle w:val="ListParagraph"/>
              <w:numPr>
                <w:ilvl w:val="0"/>
                <w:numId w:val="152"/>
              </w:numPr>
              <w:rPr>
                <w:sz w:val="22"/>
                <w:szCs w:val="22"/>
              </w:rPr>
            </w:pPr>
            <w:r w:rsidRPr="0034520F">
              <w:rPr>
                <w:sz w:val="22"/>
                <w:szCs w:val="22"/>
              </w:rPr>
              <w:t>Directs covered entities to make annual reports to the Department of Education regarding incidents of physical restraint and seclusion of students that includes aggregate number of:</w:t>
            </w:r>
          </w:p>
          <w:p w14:paraId="72770678"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Uses of physical restraint;</w:t>
            </w:r>
          </w:p>
          <w:p w14:paraId="5B402FF0"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Uses of seclusion;</w:t>
            </w:r>
          </w:p>
          <w:p w14:paraId="487BFE40"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Students placed in physical restraint;</w:t>
            </w:r>
          </w:p>
          <w:p w14:paraId="57D5C4F3"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Students placed in seclusion;</w:t>
            </w:r>
          </w:p>
          <w:p w14:paraId="3EF1871A"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Students with disabilities and an individualized education program under the federal IDEA or a plan pursuant to the federal Rehabilitation Act of 1973, 29 United States Code, Section 701 et seq. placed in physical restraint;</w:t>
            </w:r>
          </w:p>
          <w:p w14:paraId="52D8CEB4"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Students with disabilities and an individualized education program under the federal IDEA or a plan pursuant to the federal Rehabilitation Act placed in seclusion;</w:t>
            </w:r>
          </w:p>
          <w:p w14:paraId="627EBC8F"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Serious physical injuries to students related to physical restraint;</w:t>
            </w:r>
          </w:p>
          <w:p w14:paraId="3314ACBE"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Serious physical injuries to students related to seclusion;</w:t>
            </w:r>
          </w:p>
          <w:p w14:paraId="3B33B2FD"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Serious physical injuries to staff related to physical restraint; and</w:t>
            </w:r>
          </w:p>
          <w:p w14:paraId="49667611" w14:textId="77777777" w:rsidR="007F61BF" w:rsidRPr="0034520F" w:rsidRDefault="007F61BF" w:rsidP="00FE4EB8">
            <w:pPr>
              <w:pStyle w:val="ListParagraph"/>
              <w:numPr>
                <w:ilvl w:val="0"/>
                <w:numId w:val="154"/>
              </w:numPr>
              <w:ind w:left="794" w:hanging="450"/>
              <w:rPr>
                <w:sz w:val="22"/>
                <w:szCs w:val="22"/>
              </w:rPr>
            </w:pPr>
            <w:r w:rsidRPr="0034520F">
              <w:rPr>
                <w:sz w:val="22"/>
                <w:szCs w:val="22"/>
              </w:rPr>
              <w:t>Serious physical injuries to staff related to seclusion.</w:t>
            </w:r>
          </w:p>
          <w:p w14:paraId="7ACC4210" w14:textId="77777777" w:rsidR="007F61BF" w:rsidRPr="0034520F" w:rsidRDefault="007F61BF" w:rsidP="00E4691A">
            <w:pPr>
              <w:pStyle w:val="ListParagraph"/>
              <w:numPr>
                <w:ilvl w:val="0"/>
                <w:numId w:val="151"/>
              </w:numPr>
              <w:rPr>
                <w:sz w:val="22"/>
                <w:szCs w:val="22"/>
              </w:rPr>
            </w:pPr>
            <w:r w:rsidRPr="0034520F">
              <w:rPr>
                <w:sz w:val="22"/>
                <w:szCs w:val="22"/>
              </w:rPr>
              <w:t xml:space="preserve">Requires the Department provide technical assistance using existing resources to covered entities in support of evidenced-based programs that reduce the use of physical restraint or seclusion and that support students. </w:t>
            </w:r>
          </w:p>
          <w:p w14:paraId="66760772" w14:textId="7A746D7C" w:rsidR="006F3300" w:rsidRPr="0034520F" w:rsidRDefault="007F61BF" w:rsidP="00ED36FF">
            <w:pPr>
              <w:pStyle w:val="ListParagraph"/>
              <w:numPr>
                <w:ilvl w:val="0"/>
                <w:numId w:val="151"/>
              </w:numPr>
              <w:rPr>
                <w:sz w:val="22"/>
                <w:szCs w:val="22"/>
                <w:lang w:val="en"/>
              </w:rPr>
            </w:pPr>
            <w:r w:rsidRPr="0034520F">
              <w:rPr>
                <w:sz w:val="22"/>
                <w:szCs w:val="22"/>
              </w:rPr>
              <w:t xml:space="preserve">Directs the Department to amend rule Chapter 33 </w:t>
            </w:r>
            <w:r w:rsidRPr="0034520F">
              <w:rPr>
                <w:bCs/>
                <w:i/>
                <w:iCs/>
                <w:sz w:val="22"/>
                <w:szCs w:val="22"/>
              </w:rPr>
              <w:t xml:space="preserve">Rule Governing Physical Restraint and Seclusion </w:t>
            </w:r>
            <w:r w:rsidRPr="0034520F">
              <w:rPr>
                <w:bCs/>
                <w:sz w:val="22"/>
                <w:szCs w:val="22"/>
              </w:rPr>
              <w:t>to carry out this statute and clarifies that Rule Chapter 33 is a</w:t>
            </w:r>
            <w:r w:rsidRPr="0034520F">
              <w:rPr>
                <w:sz w:val="22"/>
                <w:szCs w:val="22"/>
              </w:rPr>
              <w:t xml:space="preserve"> major substantive rule.</w:t>
            </w:r>
          </w:p>
        </w:tc>
        <w:tc>
          <w:tcPr>
            <w:tcW w:w="2250" w:type="dxa"/>
            <w:shd w:val="clear" w:color="auto" w:fill="auto"/>
          </w:tcPr>
          <w:p w14:paraId="59421566" w14:textId="77777777" w:rsidR="00131D7C" w:rsidRPr="007D0773" w:rsidRDefault="00131D7C" w:rsidP="00131D7C">
            <w:pPr>
              <w:rPr>
                <w:sz w:val="22"/>
                <w:szCs w:val="22"/>
              </w:rPr>
            </w:pPr>
            <w:r w:rsidRPr="007D0773">
              <w:rPr>
                <w:sz w:val="22"/>
                <w:szCs w:val="22"/>
              </w:rPr>
              <w:t>October 18, 2021</w:t>
            </w:r>
          </w:p>
          <w:p w14:paraId="2248A2D9" w14:textId="77777777" w:rsidR="006F3300" w:rsidRPr="007D0773" w:rsidRDefault="006F3300" w:rsidP="006F3300">
            <w:pPr>
              <w:rPr>
                <w:sz w:val="22"/>
                <w:szCs w:val="22"/>
              </w:rPr>
            </w:pPr>
          </w:p>
          <w:p w14:paraId="1D2BC7B2" w14:textId="77777777" w:rsidR="00915EE9" w:rsidRPr="007D0773" w:rsidRDefault="00915EE9" w:rsidP="006F3300">
            <w:pPr>
              <w:rPr>
                <w:sz w:val="22"/>
                <w:szCs w:val="22"/>
              </w:rPr>
            </w:pPr>
          </w:p>
          <w:p w14:paraId="0603B20F" w14:textId="77777777" w:rsidR="00915EE9" w:rsidRPr="007D0773" w:rsidRDefault="00915EE9" w:rsidP="006F3300">
            <w:pPr>
              <w:rPr>
                <w:sz w:val="22"/>
                <w:szCs w:val="22"/>
              </w:rPr>
            </w:pPr>
          </w:p>
          <w:p w14:paraId="6ACF2B44" w14:textId="77777777" w:rsidR="00915EE9" w:rsidRPr="007D0773" w:rsidRDefault="00915EE9" w:rsidP="006F3300">
            <w:pPr>
              <w:rPr>
                <w:sz w:val="22"/>
                <w:szCs w:val="22"/>
              </w:rPr>
            </w:pPr>
          </w:p>
          <w:p w14:paraId="59087FDF" w14:textId="6E703484" w:rsidR="00915EE9" w:rsidRPr="007D0773" w:rsidRDefault="00DE6372" w:rsidP="006F3300">
            <w:pPr>
              <w:rPr>
                <w:sz w:val="22"/>
                <w:szCs w:val="22"/>
              </w:rPr>
            </w:pPr>
            <w:r w:rsidRPr="007D0773">
              <w:rPr>
                <w:sz w:val="22"/>
                <w:szCs w:val="22"/>
              </w:rPr>
              <w:t>Department to amend Rule Chapter 33 pursuant to provisions</w:t>
            </w:r>
            <w:r w:rsidR="00B35A0E" w:rsidRPr="007D0773">
              <w:rPr>
                <w:sz w:val="22"/>
                <w:szCs w:val="22"/>
              </w:rPr>
              <w:t xml:space="preserve"> and provisionally adopt by January 2022</w:t>
            </w:r>
          </w:p>
        </w:tc>
      </w:tr>
      <w:tr w:rsidR="006F3300" w:rsidRPr="007D0773" w14:paraId="5E3B40FC" w14:textId="77777777" w:rsidTr="417AB01E">
        <w:trPr>
          <w:trHeight w:val="863"/>
        </w:trPr>
        <w:tc>
          <w:tcPr>
            <w:tcW w:w="2965" w:type="dxa"/>
            <w:shd w:val="clear" w:color="auto" w:fill="auto"/>
          </w:tcPr>
          <w:p w14:paraId="3460ED95" w14:textId="77777777" w:rsidR="006F3300" w:rsidRPr="00500B6D" w:rsidRDefault="006F3300" w:rsidP="006F3300">
            <w:pPr>
              <w:rPr>
                <w:b/>
                <w:sz w:val="22"/>
                <w:szCs w:val="22"/>
              </w:rPr>
            </w:pPr>
            <w:r w:rsidRPr="00500B6D">
              <w:rPr>
                <w:b/>
                <w:sz w:val="22"/>
                <w:szCs w:val="22"/>
              </w:rPr>
              <w:t>LD 1412, Public Law 2021, Chapter 243</w:t>
            </w:r>
          </w:p>
          <w:p w14:paraId="4EB7764E" w14:textId="3BFE18F3" w:rsidR="006F3300" w:rsidRPr="00E971C6" w:rsidRDefault="006F3300" w:rsidP="006F3300">
            <w:pPr>
              <w:rPr>
                <w:bCs/>
                <w:i/>
                <w:iCs/>
              </w:rPr>
            </w:pPr>
            <w:r w:rsidRPr="00500B6D">
              <w:rPr>
                <w:bCs/>
                <w:i/>
                <w:iCs/>
                <w:sz w:val="22"/>
                <w:szCs w:val="22"/>
              </w:rPr>
              <w:t>An Act To Update and Improve the MaineEARNS Database and Reconvene the State Education and Employment Outcomes Task Force</w:t>
            </w:r>
          </w:p>
        </w:tc>
        <w:tc>
          <w:tcPr>
            <w:tcW w:w="7740" w:type="dxa"/>
            <w:shd w:val="clear" w:color="auto" w:fill="auto"/>
          </w:tcPr>
          <w:p w14:paraId="1F475CC3" w14:textId="77777777" w:rsidR="00123F3E" w:rsidRPr="0034520F" w:rsidRDefault="00123F3E" w:rsidP="00123F3E">
            <w:pPr>
              <w:pStyle w:val="ListParagraph"/>
              <w:numPr>
                <w:ilvl w:val="0"/>
                <w:numId w:val="125"/>
              </w:numPr>
              <w:rPr>
                <w:sz w:val="22"/>
                <w:szCs w:val="22"/>
              </w:rPr>
            </w:pPr>
            <w:r w:rsidRPr="0034520F">
              <w:rPr>
                <w:sz w:val="22"/>
                <w:szCs w:val="22"/>
              </w:rPr>
              <w:t>Reconvenes the State Education and Employment Outcomes Task Force (Task Force) pursuant to Title 20-A, section 12901 and make appointments to no later than 30 days following the effective date of this legislation (October 18, 2021).</w:t>
            </w:r>
          </w:p>
          <w:p w14:paraId="0FBE62A9" w14:textId="77777777" w:rsidR="00123F3E" w:rsidRPr="0034520F" w:rsidRDefault="00123F3E" w:rsidP="00123F3E">
            <w:pPr>
              <w:pStyle w:val="ListParagraph"/>
              <w:numPr>
                <w:ilvl w:val="0"/>
                <w:numId w:val="125"/>
              </w:numPr>
              <w:rPr>
                <w:sz w:val="22"/>
                <w:szCs w:val="22"/>
              </w:rPr>
            </w:pPr>
            <w:r w:rsidRPr="0034520F">
              <w:rPr>
                <w:sz w:val="22"/>
                <w:szCs w:val="22"/>
              </w:rPr>
              <w:t xml:space="preserve">Requires the Department of Labor, in consultation with the Department of Education and the State Education and Employment Outcomes Task Force, to update the educational outcome database established pursuant to the Maine Revised Statutes, Title 20-A, section 12901, also known as the MaineEARNS database, no later than January 1, 2022, and biennially thereafter. </w:t>
            </w:r>
          </w:p>
          <w:p w14:paraId="15DB9B41" w14:textId="77777777" w:rsidR="00123F3E" w:rsidRPr="0034520F" w:rsidRDefault="00123F3E" w:rsidP="00123F3E">
            <w:pPr>
              <w:pStyle w:val="ListParagraph"/>
              <w:numPr>
                <w:ilvl w:val="0"/>
                <w:numId w:val="125"/>
              </w:numPr>
              <w:rPr>
                <w:sz w:val="22"/>
                <w:szCs w:val="22"/>
              </w:rPr>
            </w:pPr>
            <w:r w:rsidRPr="0034520F">
              <w:rPr>
                <w:sz w:val="22"/>
                <w:szCs w:val="22"/>
              </w:rPr>
              <w:t>Directs the Task Force to study the updating of, and improvements to, the MaineEARNS database to help inform a prospective student.</w:t>
            </w:r>
          </w:p>
          <w:p w14:paraId="24DFC663" w14:textId="7C27FCB3" w:rsidR="00123F3E" w:rsidRPr="0034520F" w:rsidRDefault="00123F3E" w:rsidP="00123F3E">
            <w:pPr>
              <w:pStyle w:val="ListParagraph"/>
              <w:numPr>
                <w:ilvl w:val="0"/>
                <w:numId w:val="125"/>
              </w:numPr>
              <w:rPr>
                <w:sz w:val="22"/>
                <w:szCs w:val="22"/>
              </w:rPr>
            </w:pPr>
            <w:r w:rsidRPr="0034520F">
              <w:rPr>
                <w:sz w:val="22"/>
                <w:szCs w:val="22"/>
              </w:rPr>
              <w:t>Directs the Task Force to submit by November 1, 2022, a report to the Joint Standing Committees on Education &amp; Cultural Affairs and Labor</w:t>
            </w:r>
            <w:r w:rsidR="006C62B9" w:rsidRPr="0034520F">
              <w:rPr>
                <w:sz w:val="22"/>
                <w:szCs w:val="22"/>
              </w:rPr>
              <w:t xml:space="preserve"> on the study</w:t>
            </w:r>
            <w:r w:rsidRPr="0034520F">
              <w:rPr>
                <w:sz w:val="22"/>
                <w:szCs w:val="22"/>
              </w:rPr>
              <w:t>.</w:t>
            </w:r>
          </w:p>
          <w:p w14:paraId="6F4269BF" w14:textId="6A901614" w:rsidR="006F3300" w:rsidRPr="0034520F" w:rsidRDefault="00123F3E" w:rsidP="00B82E80">
            <w:pPr>
              <w:pStyle w:val="ListParagraph"/>
              <w:numPr>
                <w:ilvl w:val="0"/>
                <w:numId w:val="125"/>
              </w:numPr>
              <w:rPr>
                <w:sz w:val="22"/>
                <w:szCs w:val="22"/>
                <w:lang w:val="en"/>
              </w:rPr>
            </w:pPr>
            <w:r w:rsidRPr="0034520F">
              <w:rPr>
                <w:sz w:val="22"/>
                <w:szCs w:val="22"/>
              </w:rPr>
              <w:t>Authorizes the Joint Standing Committee on Education &amp; Cultural Affairs submit legislation related to the report to the First Regular Session of the 131st Legislature.</w:t>
            </w:r>
          </w:p>
        </w:tc>
        <w:tc>
          <w:tcPr>
            <w:tcW w:w="2250" w:type="dxa"/>
            <w:shd w:val="clear" w:color="auto" w:fill="auto"/>
          </w:tcPr>
          <w:p w14:paraId="242CEA65" w14:textId="566A9819" w:rsidR="00131D7C" w:rsidRPr="007D0773" w:rsidRDefault="00131D7C" w:rsidP="00131D7C">
            <w:pPr>
              <w:rPr>
                <w:sz w:val="22"/>
                <w:szCs w:val="22"/>
              </w:rPr>
            </w:pPr>
            <w:r w:rsidRPr="007D0773">
              <w:rPr>
                <w:sz w:val="22"/>
                <w:szCs w:val="22"/>
              </w:rPr>
              <w:t>October 18, 2021</w:t>
            </w:r>
          </w:p>
          <w:p w14:paraId="5259D5DE" w14:textId="5B6E76DF" w:rsidR="00123F3E" w:rsidRPr="007D0773" w:rsidRDefault="00123F3E" w:rsidP="00131D7C">
            <w:pPr>
              <w:rPr>
                <w:sz w:val="22"/>
                <w:szCs w:val="22"/>
              </w:rPr>
            </w:pPr>
          </w:p>
          <w:p w14:paraId="37D31EF5" w14:textId="7FFBDB91" w:rsidR="00123F3E" w:rsidRPr="007D0773" w:rsidRDefault="00B4064D" w:rsidP="00131D7C">
            <w:pPr>
              <w:rPr>
                <w:sz w:val="22"/>
                <w:szCs w:val="22"/>
              </w:rPr>
            </w:pPr>
            <w:r w:rsidRPr="007D0773">
              <w:rPr>
                <w:sz w:val="22"/>
                <w:szCs w:val="22"/>
              </w:rPr>
              <w:t>State Education &amp; Employment Outcomes Task Force submit report to Joint Standing Committee on Education &amp; Cultural Affairs by November 1, 2022</w:t>
            </w:r>
          </w:p>
          <w:p w14:paraId="61DFB54D" w14:textId="77777777" w:rsidR="006F3300" w:rsidRPr="007D0773" w:rsidRDefault="006F3300" w:rsidP="006F3300">
            <w:pPr>
              <w:rPr>
                <w:sz w:val="22"/>
                <w:szCs w:val="22"/>
              </w:rPr>
            </w:pPr>
          </w:p>
        </w:tc>
      </w:tr>
      <w:tr w:rsidR="006F3300" w:rsidRPr="007D0773" w14:paraId="4C2C5D8E" w14:textId="77777777" w:rsidTr="417AB01E">
        <w:trPr>
          <w:trHeight w:val="863"/>
        </w:trPr>
        <w:tc>
          <w:tcPr>
            <w:tcW w:w="2965" w:type="dxa"/>
            <w:shd w:val="clear" w:color="auto" w:fill="auto"/>
          </w:tcPr>
          <w:p w14:paraId="6DE1F595" w14:textId="62EF6E84" w:rsidR="006F3300" w:rsidRPr="00500B6D" w:rsidRDefault="006F3300" w:rsidP="006F3300">
            <w:pPr>
              <w:rPr>
                <w:b/>
                <w:sz w:val="22"/>
                <w:szCs w:val="22"/>
              </w:rPr>
            </w:pPr>
            <w:r w:rsidRPr="00500B6D">
              <w:rPr>
                <w:b/>
                <w:sz w:val="22"/>
                <w:szCs w:val="22"/>
              </w:rPr>
              <w:t>LD 1451, Public Law 2021, Chapter 320</w:t>
            </w:r>
          </w:p>
          <w:p w14:paraId="18A95F41" w14:textId="483F5B4C" w:rsidR="006F3300" w:rsidRPr="00500B6D" w:rsidRDefault="006F3300" w:rsidP="006F3300">
            <w:pPr>
              <w:rPr>
                <w:b/>
                <w:sz w:val="22"/>
                <w:szCs w:val="22"/>
              </w:rPr>
            </w:pPr>
            <w:r w:rsidRPr="00500B6D">
              <w:rPr>
                <w:bCs/>
                <w:i/>
                <w:iCs/>
                <w:sz w:val="22"/>
                <w:szCs w:val="22"/>
              </w:rPr>
              <w:t>An Act To Align the Expulsion Process with School Disciplinary Policies</w:t>
            </w:r>
          </w:p>
        </w:tc>
        <w:tc>
          <w:tcPr>
            <w:tcW w:w="7740" w:type="dxa"/>
            <w:shd w:val="clear" w:color="auto" w:fill="auto"/>
          </w:tcPr>
          <w:p w14:paraId="7C82F826" w14:textId="77777777" w:rsidR="00925477" w:rsidRPr="0034520F" w:rsidRDefault="00925477" w:rsidP="00925477">
            <w:pPr>
              <w:pStyle w:val="ListParagraph"/>
              <w:numPr>
                <w:ilvl w:val="0"/>
                <w:numId w:val="126"/>
              </w:numPr>
              <w:rPr>
                <w:sz w:val="22"/>
                <w:szCs w:val="22"/>
              </w:rPr>
            </w:pPr>
            <w:r w:rsidRPr="0034520F">
              <w:rPr>
                <w:sz w:val="22"/>
                <w:szCs w:val="22"/>
              </w:rPr>
              <w:t>Directs that a school board, when intending to consider expulsion, shall ensure proceedings include the districtwide disciplinary policies adopted by the school.</w:t>
            </w:r>
          </w:p>
          <w:p w14:paraId="4776CB6E" w14:textId="77777777" w:rsidR="00925477" w:rsidRPr="0034520F" w:rsidRDefault="00925477" w:rsidP="00925477">
            <w:pPr>
              <w:pStyle w:val="ListParagraph"/>
              <w:numPr>
                <w:ilvl w:val="0"/>
                <w:numId w:val="126"/>
              </w:numPr>
              <w:rPr>
                <w:sz w:val="22"/>
                <w:szCs w:val="22"/>
              </w:rPr>
            </w:pPr>
            <w:r w:rsidRPr="0034520F">
              <w:rPr>
                <w:sz w:val="22"/>
                <w:szCs w:val="22"/>
              </w:rPr>
              <w:t xml:space="preserve">Provides school boards with increased flexibility to allow superintendents and principals to consider alternatives to expulsion of a student and provides that these alternatives must be in writing. </w:t>
            </w:r>
          </w:p>
          <w:p w14:paraId="34B80E64" w14:textId="386F4DC8" w:rsidR="006F3300" w:rsidRPr="0034520F" w:rsidRDefault="00925477" w:rsidP="00ED36FF">
            <w:pPr>
              <w:pStyle w:val="ListParagraph"/>
              <w:numPr>
                <w:ilvl w:val="0"/>
                <w:numId w:val="126"/>
              </w:numPr>
              <w:rPr>
                <w:sz w:val="22"/>
                <w:szCs w:val="22"/>
                <w:lang w:val="en"/>
              </w:rPr>
            </w:pPr>
            <w:r w:rsidRPr="0034520F">
              <w:rPr>
                <w:sz w:val="22"/>
                <w:szCs w:val="22"/>
              </w:rPr>
              <w:t xml:space="preserve">Includes restorative interventions in the requirement </w:t>
            </w:r>
            <w:r w:rsidR="007F2613" w:rsidRPr="0034520F">
              <w:rPr>
                <w:sz w:val="22"/>
                <w:szCs w:val="22"/>
              </w:rPr>
              <w:t xml:space="preserve">of a school board </w:t>
            </w:r>
            <w:r w:rsidRPr="0034520F">
              <w:rPr>
                <w:sz w:val="22"/>
                <w:szCs w:val="22"/>
              </w:rPr>
              <w:t>to develop an individualized response plan to avoid dangerous student behavior after the substantiated report of an incident of dangerous behavior.</w:t>
            </w:r>
          </w:p>
        </w:tc>
        <w:tc>
          <w:tcPr>
            <w:tcW w:w="2250" w:type="dxa"/>
            <w:shd w:val="clear" w:color="auto" w:fill="auto"/>
          </w:tcPr>
          <w:p w14:paraId="0F72559B" w14:textId="77777777" w:rsidR="00131D7C" w:rsidRPr="007D0773" w:rsidRDefault="00131D7C" w:rsidP="00131D7C">
            <w:pPr>
              <w:rPr>
                <w:sz w:val="22"/>
                <w:szCs w:val="22"/>
              </w:rPr>
            </w:pPr>
            <w:r w:rsidRPr="007D0773">
              <w:rPr>
                <w:sz w:val="22"/>
                <w:szCs w:val="22"/>
              </w:rPr>
              <w:t>October 18, 2021</w:t>
            </w:r>
          </w:p>
          <w:p w14:paraId="140CDAA3" w14:textId="77777777" w:rsidR="006F3300" w:rsidRPr="007D0773" w:rsidRDefault="006F3300" w:rsidP="006F3300">
            <w:pPr>
              <w:rPr>
                <w:sz w:val="22"/>
                <w:szCs w:val="22"/>
              </w:rPr>
            </w:pPr>
          </w:p>
        </w:tc>
      </w:tr>
      <w:tr w:rsidR="006F3300" w:rsidRPr="007D0773" w14:paraId="7FC4D6F9" w14:textId="77777777" w:rsidTr="417AB01E">
        <w:trPr>
          <w:trHeight w:val="863"/>
        </w:trPr>
        <w:tc>
          <w:tcPr>
            <w:tcW w:w="2965" w:type="dxa"/>
            <w:shd w:val="clear" w:color="auto" w:fill="auto"/>
          </w:tcPr>
          <w:p w14:paraId="27CBFDB4" w14:textId="77777777" w:rsidR="006F3300" w:rsidRPr="00500B6D" w:rsidRDefault="006F3300" w:rsidP="006F3300">
            <w:pPr>
              <w:rPr>
                <w:b/>
                <w:sz w:val="22"/>
                <w:szCs w:val="22"/>
              </w:rPr>
            </w:pPr>
            <w:r w:rsidRPr="00500B6D">
              <w:rPr>
                <w:b/>
                <w:sz w:val="22"/>
                <w:szCs w:val="22"/>
              </w:rPr>
              <w:t xml:space="preserve">LD 1474, Public Law 2021, Chapter 162 </w:t>
            </w:r>
          </w:p>
          <w:p w14:paraId="2D8304C8" w14:textId="683F12F1" w:rsidR="006F3300" w:rsidRPr="00500B6D" w:rsidRDefault="006F3300" w:rsidP="006F3300">
            <w:pPr>
              <w:rPr>
                <w:bCs/>
                <w:i/>
                <w:iCs/>
                <w:sz w:val="22"/>
                <w:szCs w:val="22"/>
              </w:rPr>
            </w:pPr>
            <w:r w:rsidRPr="00500B6D">
              <w:rPr>
                <w:bCs/>
                <w:i/>
                <w:iCs/>
                <w:sz w:val="22"/>
                <w:szCs w:val="22"/>
              </w:rPr>
              <w:t>An Act To Promote Outdoor Recreational Opportunities for Maine Students (EMERGENCY)</w:t>
            </w:r>
          </w:p>
        </w:tc>
        <w:tc>
          <w:tcPr>
            <w:tcW w:w="7740" w:type="dxa"/>
            <w:shd w:val="clear" w:color="auto" w:fill="auto"/>
          </w:tcPr>
          <w:p w14:paraId="7A01357C" w14:textId="77777777" w:rsidR="00651914" w:rsidRPr="0034520F" w:rsidRDefault="00651914" w:rsidP="00651914">
            <w:pPr>
              <w:pStyle w:val="ListParagraph"/>
              <w:numPr>
                <w:ilvl w:val="0"/>
                <w:numId w:val="127"/>
              </w:numPr>
              <w:rPr>
                <w:sz w:val="22"/>
                <w:szCs w:val="22"/>
              </w:rPr>
            </w:pPr>
            <w:r w:rsidRPr="0034520F">
              <w:rPr>
                <w:sz w:val="22"/>
                <w:szCs w:val="22"/>
              </w:rPr>
              <w:t xml:space="preserve">Creates a pathway for public and private elementary and secondary schools and postsecondary educational institutions to safely conduct outdoor educational trips to primitive camping areas in the State for students and adults associated with those institutions by establishing an educational trip leader permit in Conservation laws governing guides and youth camp trip leaders.  Provides that education institutions currently conducting these trips as part of their programming have until October 1, 2022 to comply with the new permit process. </w:t>
            </w:r>
          </w:p>
          <w:p w14:paraId="1B6DD9D9" w14:textId="77777777" w:rsidR="00651914" w:rsidRPr="0034520F" w:rsidRDefault="00651914" w:rsidP="00651914">
            <w:pPr>
              <w:pStyle w:val="ListParagraph"/>
              <w:numPr>
                <w:ilvl w:val="0"/>
                <w:numId w:val="127"/>
              </w:numPr>
              <w:rPr>
                <w:sz w:val="22"/>
                <w:szCs w:val="22"/>
              </w:rPr>
            </w:pPr>
            <w:r w:rsidRPr="0034520F">
              <w:rPr>
                <w:sz w:val="22"/>
                <w:szCs w:val="22"/>
              </w:rPr>
              <w:t>Defines "outdoor educational trip" as an educational or recreational outdoor trip conducted by an educational institution that includes nonmotorized boating or camping at a primitive camping area but does not include fishing, hunting, trapping or the use of snowmobiles, motorboats or all-terrain vehicles.</w:t>
            </w:r>
          </w:p>
          <w:p w14:paraId="604B20CA" w14:textId="77777777" w:rsidR="00651914" w:rsidRPr="0034520F" w:rsidRDefault="00651914" w:rsidP="00651914">
            <w:pPr>
              <w:pStyle w:val="ListParagraph"/>
              <w:numPr>
                <w:ilvl w:val="0"/>
                <w:numId w:val="127"/>
              </w:numPr>
              <w:rPr>
                <w:sz w:val="22"/>
                <w:szCs w:val="22"/>
              </w:rPr>
            </w:pPr>
            <w:r w:rsidRPr="0034520F">
              <w:rPr>
                <w:sz w:val="22"/>
                <w:szCs w:val="22"/>
              </w:rPr>
              <w:t xml:space="preserve">Directs that an educational institution conducting an outdoor educational trip shall provide for every 12 trip participants at least one educational trip leader who holds a permit under this legislation and who is associated with the educational institution or a person who holds a guide license issued by the Department of Inland Fisheries &amp; Wildlife. </w:t>
            </w:r>
          </w:p>
          <w:p w14:paraId="165B442D" w14:textId="31DCA77B" w:rsidR="006F3300" w:rsidRPr="0034520F" w:rsidRDefault="00651914" w:rsidP="00ED36FF">
            <w:pPr>
              <w:pStyle w:val="ListParagraph"/>
              <w:numPr>
                <w:ilvl w:val="0"/>
                <w:numId w:val="127"/>
              </w:numPr>
              <w:rPr>
                <w:sz w:val="22"/>
                <w:szCs w:val="22"/>
                <w:lang w:val="en"/>
              </w:rPr>
            </w:pPr>
            <w:r w:rsidRPr="0034520F">
              <w:rPr>
                <w:sz w:val="22"/>
                <w:szCs w:val="22"/>
              </w:rPr>
              <w:t>Requires the Commissioner of Inland Fisheries &amp;Wildlife adopt rules to implement the new educational trip leader program including necessary qualification and establish an advisory committee to advise the Commissioner on the program.</w:t>
            </w:r>
          </w:p>
        </w:tc>
        <w:tc>
          <w:tcPr>
            <w:tcW w:w="2250" w:type="dxa"/>
            <w:shd w:val="clear" w:color="auto" w:fill="auto"/>
          </w:tcPr>
          <w:p w14:paraId="5693BAC6" w14:textId="77777777" w:rsidR="006F3300" w:rsidRPr="007D0773" w:rsidRDefault="006F3300" w:rsidP="006F3300">
            <w:pPr>
              <w:rPr>
                <w:sz w:val="22"/>
                <w:szCs w:val="22"/>
              </w:rPr>
            </w:pPr>
            <w:r w:rsidRPr="007D0773">
              <w:rPr>
                <w:sz w:val="22"/>
                <w:szCs w:val="22"/>
              </w:rPr>
              <w:t>June 11, 2021</w:t>
            </w:r>
          </w:p>
          <w:p w14:paraId="1B6FDDCF" w14:textId="77777777" w:rsidR="00755DBF" w:rsidRPr="007D0773" w:rsidRDefault="00755DBF" w:rsidP="006F3300">
            <w:pPr>
              <w:rPr>
                <w:sz w:val="22"/>
                <w:szCs w:val="22"/>
              </w:rPr>
            </w:pPr>
          </w:p>
          <w:p w14:paraId="7B6D1A7B" w14:textId="77777777" w:rsidR="00755DBF" w:rsidRPr="007D0773" w:rsidRDefault="00755DBF" w:rsidP="006F3300">
            <w:pPr>
              <w:rPr>
                <w:sz w:val="22"/>
                <w:szCs w:val="22"/>
              </w:rPr>
            </w:pPr>
          </w:p>
          <w:p w14:paraId="7B86EDAC" w14:textId="2107C38E" w:rsidR="00755DBF" w:rsidRDefault="00755DBF" w:rsidP="006F3300">
            <w:pPr>
              <w:rPr>
                <w:sz w:val="22"/>
                <w:szCs w:val="22"/>
              </w:rPr>
            </w:pPr>
          </w:p>
          <w:p w14:paraId="41E5E684" w14:textId="2BC93E2E" w:rsidR="00ED36FF" w:rsidRDefault="00ED36FF" w:rsidP="006F3300">
            <w:pPr>
              <w:rPr>
                <w:sz w:val="22"/>
                <w:szCs w:val="22"/>
              </w:rPr>
            </w:pPr>
          </w:p>
          <w:p w14:paraId="62633796" w14:textId="13585D45" w:rsidR="00ED36FF" w:rsidRDefault="00ED36FF" w:rsidP="006F3300">
            <w:pPr>
              <w:rPr>
                <w:sz w:val="22"/>
                <w:szCs w:val="22"/>
              </w:rPr>
            </w:pPr>
          </w:p>
          <w:p w14:paraId="3FFEE97F" w14:textId="31508747" w:rsidR="00ED36FF" w:rsidRDefault="00ED36FF" w:rsidP="006F3300">
            <w:pPr>
              <w:rPr>
                <w:sz w:val="22"/>
                <w:szCs w:val="22"/>
              </w:rPr>
            </w:pPr>
          </w:p>
          <w:p w14:paraId="796275F9" w14:textId="5154C0BA" w:rsidR="00ED36FF" w:rsidRDefault="00ED36FF" w:rsidP="006F3300">
            <w:pPr>
              <w:rPr>
                <w:sz w:val="22"/>
                <w:szCs w:val="22"/>
              </w:rPr>
            </w:pPr>
          </w:p>
          <w:p w14:paraId="3B726F5F" w14:textId="77777777" w:rsidR="00ED36FF" w:rsidRPr="007D0773" w:rsidRDefault="00ED36FF" w:rsidP="006F3300">
            <w:pPr>
              <w:rPr>
                <w:sz w:val="22"/>
                <w:szCs w:val="22"/>
              </w:rPr>
            </w:pPr>
          </w:p>
          <w:p w14:paraId="27000F4F" w14:textId="77777777" w:rsidR="00755DBF" w:rsidRPr="007D0773" w:rsidRDefault="00755DBF" w:rsidP="006F3300">
            <w:pPr>
              <w:rPr>
                <w:sz w:val="22"/>
                <w:szCs w:val="22"/>
              </w:rPr>
            </w:pPr>
          </w:p>
          <w:p w14:paraId="46532BD1" w14:textId="1CA0527C" w:rsidR="00755DBF" w:rsidRPr="007D0773" w:rsidRDefault="00755DBF" w:rsidP="006F3300">
            <w:pPr>
              <w:rPr>
                <w:sz w:val="22"/>
                <w:szCs w:val="22"/>
              </w:rPr>
            </w:pPr>
            <w:r w:rsidRPr="007D0773">
              <w:rPr>
                <w:sz w:val="22"/>
                <w:szCs w:val="22"/>
              </w:rPr>
              <w:t>Department of Inland Fisheries &amp; Wildlife</w:t>
            </w:r>
            <w:r w:rsidR="00914F71" w:rsidRPr="007D0773">
              <w:rPr>
                <w:sz w:val="22"/>
                <w:szCs w:val="22"/>
              </w:rPr>
              <w:t xml:space="preserve"> </w:t>
            </w:r>
            <w:r w:rsidR="00ED3EFE" w:rsidRPr="007D0773">
              <w:rPr>
                <w:sz w:val="22"/>
                <w:szCs w:val="22"/>
              </w:rPr>
              <w:t xml:space="preserve">to </w:t>
            </w:r>
            <w:r w:rsidR="00914F71" w:rsidRPr="007D0773">
              <w:rPr>
                <w:sz w:val="22"/>
                <w:szCs w:val="22"/>
              </w:rPr>
              <w:t xml:space="preserve">adopt rules </w:t>
            </w:r>
            <w:r w:rsidR="00D0491B" w:rsidRPr="007D0773">
              <w:rPr>
                <w:sz w:val="22"/>
                <w:szCs w:val="22"/>
              </w:rPr>
              <w:t>to implement this permit</w:t>
            </w:r>
          </w:p>
        </w:tc>
      </w:tr>
      <w:tr w:rsidR="006F3300" w:rsidRPr="007D0773" w14:paraId="69A1149B" w14:textId="77777777" w:rsidTr="417AB01E">
        <w:trPr>
          <w:trHeight w:val="863"/>
        </w:trPr>
        <w:tc>
          <w:tcPr>
            <w:tcW w:w="2965" w:type="dxa"/>
            <w:shd w:val="clear" w:color="auto" w:fill="auto"/>
          </w:tcPr>
          <w:p w14:paraId="0EE1480B" w14:textId="77777777" w:rsidR="006F3300" w:rsidRPr="00500B6D" w:rsidRDefault="006F3300" w:rsidP="006F3300">
            <w:pPr>
              <w:rPr>
                <w:b/>
                <w:sz w:val="22"/>
                <w:szCs w:val="22"/>
              </w:rPr>
            </w:pPr>
            <w:r w:rsidRPr="00500B6D">
              <w:rPr>
                <w:b/>
                <w:sz w:val="22"/>
                <w:szCs w:val="22"/>
              </w:rPr>
              <w:t>LD 1484, Public Law 2021, Chapter 364</w:t>
            </w:r>
          </w:p>
          <w:p w14:paraId="7F91F4B7" w14:textId="19336F7A" w:rsidR="006F3300" w:rsidRPr="00500B6D" w:rsidRDefault="006F3300" w:rsidP="006F3300">
            <w:pPr>
              <w:rPr>
                <w:bCs/>
                <w:i/>
                <w:iCs/>
                <w:sz w:val="22"/>
                <w:szCs w:val="22"/>
              </w:rPr>
            </w:pPr>
            <w:r w:rsidRPr="00500B6D">
              <w:rPr>
                <w:bCs/>
                <w:i/>
                <w:iCs/>
                <w:sz w:val="22"/>
                <w:szCs w:val="22"/>
              </w:rPr>
              <w:t>An Act To Establish the Maine Connectivity Authority (EMERGENCY)</w:t>
            </w:r>
          </w:p>
        </w:tc>
        <w:tc>
          <w:tcPr>
            <w:tcW w:w="7740" w:type="dxa"/>
            <w:shd w:val="clear" w:color="auto" w:fill="auto"/>
          </w:tcPr>
          <w:p w14:paraId="179B74D0" w14:textId="77777777" w:rsidR="0039466A" w:rsidRPr="0034520F" w:rsidRDefault="0039466A" w:rsidP="0039466A">
            <w:pPr>
              <w:pStyle w:val="ListParagraph"/>
              <w:numPr>
                <w:ilvl w:val="0"/>
                <w:numId w:val="128"/>
              </w:numPr>
              <w:rPr>
                <w:sz w:val="22"/>
                <w:szCs w:val="22"/>
              </w:rPr>
            </w:pPr>
            <w:r w:rsidRPr="0034520F">
              <w:rPr>
                <w:sz w:val="22"/>
                <w:szCs w:val="22"/>
              </w:rPr>
              <w:t xml:space="preserve">Establishes the Maine Connectivity Authority to further state broadband connectivity goals through the development and financing of connectivity projects and through other activities. </w:t>
            </w:r>
          </w:p>
          <w:p w14:paraId="41DD10E6" w14:textId="77777777" w:rsidR="0039466A" w:rsidRPr="0034520F" w:rsidRDefault="0039466A" w:rsidP="0039466A">
            <w:pPr>
              <w:pStyle w:val="ListParagraph"/>
              <w:numPr>
                <w:ilvl w:val="0"/>
                <w:numId w:val="128"/>
              </w:numPr>
              <w:rPr>
                <w:sz w:val="22"/>
                <w:szCs w:val="22"/>
              </w:rPr>
            </w:pPr>
            <w:r w:rsidRPr="0034520F">
              <w:rPr>
                <w:sz w:val="22"/>
                <w:szCs w:val="22"/>
              </w:rPr>
              <w:t xml:space="preserve">Directs the Maine Connectivity Authority, in consultation with the ConnectMaine Authority, to review provisions of the Maine Revised Statutes pertaining to each entity and develop recommendations for any necessary changes to facilitate the oversight of the ConnectMaine Authority by the Maine Connectivity Authority and any other recommendations. </w:t>
            </w:r>
          </w:p>
          <w:p w14:paraId="58DE3061" w14:textId="77777777" w:rsidR="0039466A" w:rsidRPr="0034520F" w:rsidRDefault="0039466A" w:rsidP="0039466A">
            <w:pPr>
              <w:pStyle w:val="ListParagraph"/>
              <w:numPr>
                <w:ilvl w:val="0"/>
                <w:numId w:val="128"/>
              </w:numPr>
              <w:rPr>
                <w:sz w:val="22"/>
                <w:szCs w:val="22"/>
              </w:rPr>
            </w:pPr>
            <w:r w:rsidRPr="0034520F">
              <w:rPr>
                <w:sz w:val="22"/>
                <w:szCs w:val="22"/>
              </w:rPr>
              <w:t xml:space="preserve">Directs the Maine Connectivity Authority submit by January 15, 2022 such recommendations, including any proposed legislation, to the Joint Standing Committee </w:t>
            </w:r>
            <w:bookmarkStart w:id="17" w:name="_Hlk78557911"/>
            <w:r w:rsidRPr="0034520F">
              <w:rPr>
                <w:sz w:val="22"/>
                <w:szCs w:val="22"/>
              </w:rPr>
              <w:t>on Energy, Utilities &amp; Technology.</w:t>
            </w:r>
          </w:p>
          <w:bookmarkEnd w:id="17"/>
          <w:p w14:paraId="1D661541" w14:textId="2425F8A6" w:rsidR="006F3300" w:rsidRPr="0034520F" w:rsidRDefault="0039466A" w:rsidP="00E52CAF">
            <w:pPr>
              <w:pStyle w:val="ListParagraph"/>
              <w:numPr>
                <w:ilvl w:val="0"/>
                <w:numId w:val="128"/>
              </w:numPr>
              <w:rPr>
                <w:sz w:val="22"/>
                <w:szCs w:val="22"/>
                <w:lang w:val="en"/>
              </w:rPr>
            </w:pPr>
            <w:r w:rsidRPr="0034520F">
              <w:rPr>
                <w:sz w:val="22"/>
                <w:szCs w:val="22"/>
              </w:rPr>
              <w:t>Authorizes the Joint Standing Committee on Energy, Utilities &amp; Technology to submit related legislation to the 130th Legislature.</w:t>
            </w:r>
          </w:p>
        </w:tc>
        <w:tc>
          <w:tcPr>
            <w:tcW w:w="2250" w:type="dxa"/>
            <w:shd w:val="clear" w:color="auto" w:fill="auto"/>
          </w:tcPr>
          <w:p w14:paraId="4B034FCA" w14:textId="77777777" w:rsidR="006F3300" w:rsidRPr="007D0773" w:rsidRDefault="006F3300" w:rsidP="006F3300">
            <w:pPr>
              <w:rPr>
                <w:sz w:val="22"/>
                <w:szCs w:val="22"/>
              </w:rPr>
            </w:pPr>
            <w:r w:rsidRPr="007D0773">
              <w:rPr>
                <w:sz w:val="22"/>
                <w:szCs w:val="22"/>
              </w:rPr>
              <w:t>June 24, 2021</w:t>
            </w:r>
          </w:p>
          <w:p w14:paraId="2A67CDCF" w14:textId="77777777" w:rsidR="0039466A" w:rsidRPr="007D0773" w:rsidRDefault="0039466A" w:rsidP="006F3300">
            <w:pPr>
              <w:rPr>
                <w:sz w:val="22"/>
                <w:szCs w:val="22"/>
              </w:rPr>
            </w:pPr>
          </w:p>
          <w:p w14:paraId="5B84653D" w14:textId="77777777" w:rsidR="0039466A" w:rsidRPr="007D0773" w:rsidRDefault="0039466A" w:rsidP="006F3300">
            <w:pPr>
              <w:rPr>
                <w:sz w:val="22"/>
                <w:szCs w:val="22"/>
              </w:rPr>
            </w:pPr>
          </w:p>
          <w:p w14:paraId="704A335B" w14:textId="164BAE35" w:rsidR="0039466A" w:rsidRPr="007D0773" w:rsidRDefault="0039466A" w:rsidP="006F3300">
            <w:pPr>
              <w:rPr>
                <w:sz w:val="22"/>
                <w:szCs w:val="22"/>
              </w:rPr>
            </w:pPr>
            <w:r w:rsidRPr="007D0773">
              <w:rPr>
                <w:sz w:val="22"/>
                <w:szCs w:val="22"/>
              </w:rPr>
              <w:t xml:space="preserve">Maine Connectivity Authority submit report to Joint Standing Committee on Energy, Utilities &amp; Technology by </w:t>
            </w:r>
            <w:r w:rsidR="00925941" w:rsidRPr="007D0773">
              <w:rPr>
                <w:sz w:val="22"/>
                <w:szCs w:val="22"/>
              </w:rPr>
              <w:t>January 15, 2022</w:t>
            </w:r>
          </w:p>
        </w:tc>
      </w:tr>
      <w:tr w:rsidR="006F3300" w:rsidRPr="007D0773" w14:paraId="65BA8170" w14:textId="77777777" w:rsidTr="417AB01E">
        <w:trPr>
          <w:trHeight w:val="863"/>
        </w:trPr>
        <w:tc>
          <w:tcPr>
            <w:tcW w:w="2965" w:type="dxa"/>
            <w:shd w:val="clear" w:color="auto" w:fill="auto"/>
          </w:tcPr>
          <w:p w14:paraId="44283E1E" w14:textId="77777777" w:rsidR="006F3300" w:rsidRPr="00500B6D" w:rsidRDefault="006F3300" w:rsidP="006F3300">
            <w:pPr>
              <w:rPr>
                <w:b/>
                <w:sz w:val="22"/>
                <w:szCs w:val="22"/>
              </w:rPr>
            </w:pPr>
            <w:r w:rsidRPr="00500B6D">
              <w:rPr>
                <w:b/>
                <w:sz w:val="22"/>
                <w:szCs w:val="22"/>
              </w:rPr>
              <w:t>LD 1517, Public Law 2021, Chapter 450</w:t>
            </w:r>
          </w:p>
          <w:p w14:paraId="5778F992" w14:textId="01490ECA" w:rsidR="006F3300" w:rsidRPr="00500B6D" w:rsidRDefault="006F3300" w:rsidP="006F3300">
            <w:pPr>
              <w:rPr>
                <w:bCs/>
                <w:i/>
                <w:iCs/>
                <w:sz w:val="22"/>
                <w:szCs w:val="22"/>
              </w:rPr>
            </w:pPr>
            <w:r w:rsidRPr="00500B6D">
              <w:rPr>
                <w:bCs/>
                <w:i/>
                <w:iCs/>
                <w:sz w:val="22"/>
                <w:szCs w:val="22"/>
              </w:rPr>
              <w:t>An Act To Establish the Maine Workforce, Research, Development and Student Achievement Institute</w:t>
            </w:r>
          </w:p>
        </w:tc>
        <w:tc>
          <w:tcPr>
            <w:tcW w:w="7740" w:type="dxa"/>
            <w:shd w:val="clear" w:color="auto" w:fill="auto"/>
          </w:tcPr>
          <w:p w14:paraId="36AB4127" w14:textId="77777777" w:rsidR="0070474A" w:rsidRPr="0034520F" w:rsidRDefault="0070474A" w:rsidP="003879C9">
            <w:pPr>
              <w:pStyle w:val="ListParagraph"/>
              <w:numPr>
                <w:ilvl w:val="0"/>
                <w:numId w:val="129"/>
              </w:numPr>
              <w:rPr>
                <w:sz w:val="22"/>
                <w:szCs w:val="22"/>
              </w:rPr>
            </w:pPr>
            <w:r w:rsidRPr="0034520F">
              <w:rPr>
                <w:sz w:val="22"/>
                <w:szCs w:val="22"/>
              </w:rPr>
              <w:t xml:space="preserve">Establishes the Maine Workforce, Research, Development and Student Achievement Institute (Institute) and a related steering committee to collect and analyze information related to workforce training, research and development, student debt and economic advancement in Maine, with aligning their work with the Maine’s Economic Development Strategy to perform targeted research for the Legislature and to make policy recommendations to the Legislature. </w:t>
            </w:r>
          </w:p>
          <w:p w14:paraId="62EF34EE" w14:textId="2E95DFA7" w:rsidR="0070474A" w:rsidRPr="0034520F" w:rsidRDefault="0070474A" w:rsidP="003879C9">
            <w:pPr>
              <w:pStyle w:val="ListParagraph"/>
              <w:numPr>
                <w:ilvl w:val="0"/>
                <w:numId w:val="129"/>
              </w:numPr>
              <w:rPr>
                <w:sz w:val="22"/>
                <w:szCs w:val="22"/>
              </w:rPr>
            </w:pPr>
            <w:r w:rsidRPr="0034520F">
              <w:rPr>
                <w:sz w:val="22"/>
                <w:szCs w:val="22"/>
              </w:rPr>
              <w:t xml:space="preserve">Directs the Joint Standing Committee in Innovation, Development, Economic Advancement </w:t>
            </w:r>
            <w:r w:rsidR="00D745DB" w:rsidRPr="0034520F">
              <w:rPr>
                <w:sz w:val="22"/>
                <w:szCs w:val="22"/>
              </w:rPr>
              <w:t>&amp;</w:t>
            </w:r>
            <w:r w:rsidRPr="0034520F">
              <w:rPr>
                <w:sz w:val="22"/>
                <w:szCs w:val="22"/>
              </w:rPr>
              <w:t xml:space="preserve"> Business Matters to contract with the University of Maine System to establish the Institute</w:t>
            </w:r>
            <w:r w:rsidR="00D80596" w:rsidRPr="0034520F">
              <w:rPr>
                <w:sz w:val="22"/>
                <w:szCs w:val="22"/>
              </w:rPr>
              <w:t>.</w:t>
            </w:r>
            <w:r w:rsidRPr="0034520F">
              <w:rPr>
                <w:sz w:val="22"/>
                <w:szCs w:val="22"/>
              </w:rPr>
              <w:t xml:space="preserve"> </w:t>
            </w:r>
          </w:p>
          <w:p w14:paraId="0DCE7E68" w14:textId="77777777" w:rsidR="0070474A" w:rsidRPr="0034520F" w:rsidRDefault="0070474A" w:rsidP="003879C9">
            <w:pPr>
              <w:pStyle w:val="ListParagraph"/>
              <w:numPr>
                <w:ilvl w:val="0"/>
                <w:numId w:val="129"/>
              </w:numPr>
              <w:rPr>
                <w:sz w:val="22"/>
                <w:szCs w:val="22"/>
              </w:rPr>
            </w:pPr>
            <w:r w:rsidRPr="0034520F">
              <w:rPr>
                <w:sz w:val="22"/>
                <w:szCs w:val="22"/>
              </w:rPr>
              <w:t xml:space="preserve">The Maine Workforce, Research, Development and Student Achievement Institute Steering Committee, referred to in this section as "the steering committee," is established to advise the Legislature and the University of Maine System on all matters related to the institute. With the exception of ex officio members, steering committee members must be appointed by Joint Standing Committee on Innovation, Development, Economic Advancement and Business Matters. </w:t>
            </w:r>
          </w:p>
          <w:p w14:paraId="45D41D7E" w14:textId="77777777" w:rsidR="0070474A" w:rsidRPr="0034520F" w:rsidRDefault="0070474A" w:rsidP="003879C9">
            <w:pPr>
              <w:pStyle w:val="ListParagraph"/>
              <w:numPr>
                <w:ilvl w:val="0"/>
                <w:numId w:val="129"/>
              </w:numPr>
              <w:rPr>
                <w:sz w:val="22"/>
                <w:szCs w:val="22"/>
              </w:rPr>
            </w:pPr>
            <w:r w:rsidRPr="0034520F">
              <w:rPr>
                <w:sz w:val="22"/>
                <w:szCs w:val="22"/>
              </w:rPr>
              <w:t>The steering committee is to meet at least 4 times per year and consists of:</w:t>
            </w:r>
          </w:p>
          <w:p w14:paraId="757C5013" w14:textId="77777777" w:rsidR="0070474A" w:rsidRPr="0034520F" w:rsidRDefault="0070474A" w:rsidP="003879C9">
            <w:pPr>
              <w:pStyle w:val="ListParagraph"/>
              <w:numPr>
                <w:ilvl w:val="0"/>
                <w:numId w:val="93"/>
              </w:numPr>
              <w:rPr>
                <w:sz w:val="22"/>
                <w:szCs w:val="22"/>
              </w:rPr>
            </w:pPr>
            <w:r w:rsidRPr="0034520F">
              <w:rPr>
                <w:sz w:val="22"/>
                <w:szCs w:val="22"/>
              </w:rPr>
              <w:t>One member from the Department of Professional &amp;Financial Regulation;</w:t>
            </w:r>
          </w:p>
          <w:p w14:paraId="3D18D8EC" w14:textId="77777777" w:rsidR="0070474A" w:rsidRPr="0034520F" w:rsidRDefault="0070474A" w:rsidP="003879C9">
            <w:pPr>
              <w:pStyle w:val="ListParagraph"/>
              <w:numPr>
                <w:ilvl w:val="0"/>
                <w:numId w:val="93"/>
              </w:numPr>
              <w:rPr>
                <w:sz w:val="22"/>
                <w:szCs w:val="22"/>
              </w:rPr>
            </w:pPr>
            <w:r w:rsidRPr="0034520F">
              <w:rPr>
                <w:sz w:val="22"/>
                <w:szCs w:val="22"/>
              </w:rPr>
              <w:t>One member from the Department of Economic &amp; Community Development;</w:t>
            </w:r>
          </w:p>
          <w:p w14:paraId="7D469E7D" w14:textId="77777777" w:rsidR="0070474A" w:rsidRPr="0034520F" w:rsidRDefault="0070474A" w:rsidP="003879C9">
            <w:pPr>
              <w:pStyle w:val="ListParagraph"/>
              <w:numPr>
                <w:ilvl w:val="0"/>
                <w:numId w:val="93"/>
              </w:numPr>
              <w:rPr>
                <w:sz w:val="22"/>
                <w:szCs w:val="22"/>
              </w:rPr>
            </w:pPr>
            <w:r w:rsidRPr="0034520F">
              <w:rPr>
                <w:sz w:val="22"/>
                <w:szCs w:val="22"/>
              </w:rPr>
              <w:t>One member from the Department of Labor or the State Workforce Board, established under Title 26, section 2006;</w:t>
            </w:r>
          </w:p>
          <w:p w14:paraId="193B0990" w14:textId="77777777" w:rsidR="0070474A" w:rsidRPr="0034520F" w:rsidRDefault="0070474A" w:rsidP="003879C9">
            <w:pPr>
              <w:pStyle w:val="ListParagraph"/>
              <w:numPr>
                <w:ilvl w:val="0"/>
                <w:numId w:val="93"/>
              </w:numPr>
              <w:rPr>
                <w:sz w:val="22"/>
                <w:szCs w:val="22"/>
              </w:rPr>
            </w:pPr>
            <w:r w:rsidRPr="0034520F">
              <w:rPr>
                <w:sz w:val="22"/>
                <w:szCs w:val="22"/>
              </w:rPr>
              <w:t>One member from the University of Maine System;</w:t>
            </w:r>
          </w:p>
          <w:p w14:paraId="08EA9F60" w14:textId="77777777" w:rsidR="0070474A" w:rsidRPr="0034520F" w:rsidRDefault="0070474A" w:rsidP="003879C9">
            <w:pPr>
              <w:pStyle w:val="ListParagraph"/>
              <w:numPr>
                <w:ilvl w:val="0"/>
                <w:numId w:val="93"/>
              </w:numPr>
              <w:rPr>
                <w:sz w:val="22"/>
                <w:szCs w:val="22"/>
              </w:rPr>
            </w:pPr>
            <w:r w:rsidRPr="0034520F">
              <w:rPr>
                <w:sz w:val="22"/>
                <w:szCs w:val="22"/>
              </w:rPr>
              <w:t>One member from the Maine Community College System;</w:t>
            </w:r>
          </w:p>
          <w:p w14:paraId="2BF0D2FC" w14:textId="77777777" w:rsidR="0070474A" w:rsidRPr="0034520F" w:rsidRDefault="0070474A" w:rsidP="003879C9">
            <w:pPr>
              <w:pStyle w:val="ListParagraph"/>
              <w:numPr>
                <w:ilvl w:val="0"/>
                <w:numId w:val="93"/>
              </w:numPr>
              <w:rPr>
                <w:sz w:val="22"/>
                <w:szCs w:val="22"/>
              </w:rPr>
            </w:pPr>
            <w:r w:rsidRPr="0034520F">
              <w:rPr>
                <w:sz w:val="22"/>
                <w:szCs w:val="22"/>
              </w:rPr>
              <w:t>One member from a statewide organization representing business interests in Maine.</w:t>
            </w:r>
          </w:p>
          <w:p w14:paraId="50DACE5C" w14:textId="77777777" w:rsidR="0070474A" w:rsidRPr="0034520F" w:rsidRDefault="0070474A" w:rsidP="003879C9">
            <w:pPr>
              <w:pStyle w:val="ListParagraph"/>
              <w:numPr>
                <w:ilvl w:val="0"/>
                <w:numId w:val="93"/>
              </w:numPr>
              <w:rPr>
                <w:sz w:val="22"/>
                <w:szCs w:val="22"/>
              </w:rPr>
            </w:pPr>
            <w:r w:rsidRPr="0034520F">
              <w:rPr>
                <w:sz w:val="22"/>
                <w:szCs w:val="22"/>
              </w:rPr>
              <w:t>One member from a statewide organization responsible for promotion of individual economic opportunities;</w:t>
            </w:r>
          </w:p>
          <w:p w14:paraId="20872920" w14:textId="1AB88655" w:rsidR="0070474A" w:rsidRPr="0034520F" w:rsidRDefault="0070474A" w:rsidP="00815B9B">
            <w:pPr>
              <w:pStyle w:val="ListParagraph"/>
              <w:numPr>
                <w:ilvl w:val="0"/>
                <w:numId w:val="93"/>
              </w:numPr>
              <w:rPr>
                <w:sz w:val="22"/>
                <w:szCs w:val="22"/>
              </w:rPr>
            </w:pPr>
            <w:r w:rsidRPr="0034520F">
              <w:rPr>
                <w:sz w:val="22"/>
                <w:szCs w:val="22"/>
              </w:rPr>
              <w:t>One member from a regional development organization serving one or more of the following Counties: Aroostook, Franklin, Oxford, Piscataquis, Somerset and Washington;</w:t>
            </w:r>
          </w:p>
          <w:p w14:paraId="7C4174E2" w14:textId="32F0BDA4" w:rsidR="0070474A" w:rsidRPr="0034520F" w:rsidRDefault="0070474A" w:rsidP="003879C9">
            <w:pPr>
              <w:pStyle w:val="ListParagraph"/>
              <w:numPr>
                <w:ilvl w:val="0"/>
                <w:numId w:val="93"/>
              </w:numPr>
              <w:rPr>
                <w:sz w:val="22"/>
                <w:szCs w:val="22"/>
              </w:rPr>
            </w:pPr>
            <w:r w:rsidRPr="0034520F">
              <w:rPr>
                <w:sz w:val="22"/>
                <w:szCs w:val="22"/>
              </w:rPr>
              <w:t>One member involved in career and technical education;</w:t>
            </w:r>
          </w:p>
          <w:p w14:paraId="762DEE25" w14:textId="4A9654C5" w:rsidR="0070474A" w:rsidRPr="0034520F" w:rsidRDefault="0070474A" w:rsidP="003879C9">
            <w:pPr>
              <w:pStyle w:val="ListParagraph"/>
              <w:numPr>
                <w:ilvl w:val="0"/>
                <w:numId w:val="93"/>
              </w:numPr>
              <w:rPr>
                <w:sz w:val="22"/>
                <w:szCs w:val="22"/>
              </w:rPr>
            </w:pPr>
            <w:r w:rsidRPr="0034520F">
              <w:rPr>
                <w:sz w:val="22"/>
                <w:szCs w:val="22"/>
              </w:rPr>
              <w:t>One member employed in the public sector;</w:t>
            </w:r>
          </w:p>
          <w:p w14:paraId="5B15FEF2" w14:textId="05FB132B" w:rsidR="0070474A" w:rsidRPr="0034520F" w:rsidRDefault="0070474A" w:rsidP="003879C9">
            <w:pPr>
              <w:pStyle w:val="ListParagraph"/>
              <w:numPr>
                <w:ilvl w:val="0"/>
                <w:numId w:val="93"/>
              </w:numPr>
              <w:rPr>
                <w:sz w:val="22"/>
                <w:szCs w:val="22"/>
              </w:rPr>
            </w:pPr>
            <w:r w:rsidRPr="0034520F">
              <w:rPr>
                <w:sz w:val="22"/>
                <w:szCs w:val="22"/>
              </w:rPr>
              <w:t>One member employed in the private sector;</w:t>
            </w:r>
          </w:p>
          <w:p w14:paraId="75E26D57" w14:textId="010512DE" w:rsidR="0070474A" w:rsidRPr="0034520F" w:rsidRDefault="0070474A" w:rsidP="003879C9">
            <w:pPr>
              <w:pStyle w:val="ListParagraph"/>
              <w:numPr>
                <w:ilvl w:val="0"/>
                <w:numId w:val="93"/>
              </w:numPr>
              <w:rPr>
                <w:sz w:val="22"/>
                <w:szCs w:val="22"/>
              </w:rPr>
            </w:pPr>
            <w:r w:rsidRPr="0034520F">
              <w:rPr>
                <w:sz w:val="22"/>
                <w:szCs w:val="22"/>
              </w:rPr>
              <w:t>The State Economist, who serves ex officio; and</w:t>
            </w:r>
          </w:p>
          <w:p w14:paraId="0A89A43C" w14:textId="40EB3FE3" w:rsidR="0070474A" w:rsidRPr="0034520F" w:rsidRDefault="0070474A" w:rsidP="003879C9">
            <w:pPr>
              <w:pStyle w:val="ListParagraph"/>
              <w:numPr>
                <w:ilvl w:val="0"/>
                <w:numId w:val="93"/>
              </w:numPr>
              <w:rPr>
                <w:sz w:val="22"/>
                <w:szCs w:val="22"/>
              </w:rPr>
            </w:pPr>
            <w:r w:rsidRPr="0034520F">
              <w:rPr>
                <w:sz w:val="22"/>
                <w:szCs w:val="22"/>
              </w:rPr>
              <w:t>The chief executive officer of the Finance Authority of Maine or designee, who serves ex officio.</w:t>
            </w:r>
          </w:p>
          <w:p w14:paraId="5D6E4E90" w14:textId="77777777" w:rsidR="0070474A" w:rsidRPr="0034520F" w:rsidRDefault="0070474A" w:rsidP="006413FB">
            <w:pPr>
              <w:pStyle w:val="ListParagraph"/>
              <w:numPr>
                <w:ilvl w:val="0"/>
                <w:numId w:val="130"/>
              </w:numPr>
              <w:rPr>
                <w:sz w:val="22"/>
                <w:szCs w:val="22"/>
              </w:rPr>
            </w:pPr>
            <w:r w:rsidRPr="0034520F">
              <w:rPr>
                <w:sz w:val="22"/>
                <w:szCs w:val="22"/>
              </w:rPr>
              <w:t>Establishes a repeal date of September 1, 2024.</w:t>
            </w:r>
          </w:p>
          <w:p w14:paraId="6BC8D010" w14:textId="1CB217E2" w:rsidR="0070474A" w:rsidRPr="0034520F" w:rsidRDefault="0070474A" w:rsidP="006413FB">
            <w:pPr>
              <w:pStyle w:val="ListParagraph"/>
              <w:numPr>
                <w:ilvl w:val="0"/>
                <w:numId w:val="130"/>
              </w:numPr>
              <w:rPr>
                <w:sz w:val="22"/>
                <w:szCs w:val="22"/>
              </w:rPr>
            </w:pPr>
            <w:r w:rsidRPr="0034520F">
              <w:rPr>
                <w:sz w:val="22"/>
                <w:szCs w:val="22"/>
              </w:rPr>
              <w:t xml:space="preserve">Authorizes the Joint Standing Committee on Innovation, Development, Economic Advancement </w:t>
            </w:r>
            <w:r w:rsidR="00D745DB" w:rsidRPr="0034520F">
              <w:rPr>
                <w:sz w:val="22"/>
                <w:szCs w:val="22"/>
              </w:rPr>
              <w:t xml:space="preserve">&amp; </w:t>
            </w:r>
            <w:r w:rsidRPr="0034520F">
              <w:rPr>
                <w:sz w:val="22"/>
                <w:szCs w:val="22"/>
              </w:rPr>
              <w:t>Business Matters to review the work of the Institute regarding continuation of Institute and may submit legislation to the Second Regular Session of the 131st Legislature.</w:t>
            </w:r>
          </w:p>
          <w:p w14:paraId="570B4CB9" w14:textId="770F4C4E" w:rsidR="006F3300" w:rsidRPr="0034520F" w:rsidRDefault="0070474A" w:rsidP="003C771D">
            <w:pPr>
              <w:pStyle w:val="ListParagraph"/>
              <w:numPr>
                <w:ilvl w:val="0"/>
                <w:numId w:val="130"/>
              </w:numPr>
              <w:rPr>
                <w:sz w:val="22"/>
                <w:szCs w:val="22"/>
                <w:lang w:val="en"/>
              </w:rPr>
            </w:pPr>
            <w:r w:rsidRPr="0034520F">
              <w:rPr>
                <w:sz w:val="22"/>
                <w:szCs w:val="22"/>
              </w:rPr>
              <w:t>Provides allocations of General Fund of $100,000 in FY 21-22 and in FY 22-23 for costs to the Legislature to contract with the University of Maine System to establish and maintain, for its duration, the Maine Workforce, Research, Development and Student Achievement Institute.</w:t>
            </w:r>
          </w:p>
        </w:tc>
        <w:tc>
          <w:tcPr>
            <w:tcW w:w="2250" w:type="dxa"/>
            <w:shd w:val="clear" w:color="auto" w:fill="auto"/>
          </w:tcPr>
          <w:p w14:paraId="174D3804" w14:textId="77777777" w:rsidR="007676BA" w:rsidRPr="007D0773" w:rsidRDefault="007676BA" w:rsidP="007676BA">
            <w:pPr>
              <w:rPr>
                <w:sz w:val="22"/>
                <w:szCs w:val="22"/>
              </w:rPr>
            </w:pPr>
            <w:r w:rsidRPr="007D0773">
              <w:rPr>
                <w:sz w:val="22"/>
                <w:szCs w:val="22"/>
              </w:rPr>
              <w:t>October 18, 2021</w:t>
            </w:r>
          </w:p>
          <w:p w14:paraId="5D24DB67" w14:textId="77777777" w:rsidR="006F3300" w:rsidRPr="007D0773" w:rsidRDefault="006F3300" w:rsidP="006F3300">
            <w:pPr>
              <w:rPr>
                <w:sz w:val="22"/>
                <w:szCs w:val="22"/>
              </w:rPr>
            </w:pPr>
          </w:p>
          <w:p w14:paraId="68053D47" w14:textId="77777777" w:rsidR="00744DC6" w:rsidRPr="007D0773" w:rsidRDefault="00744DC6" w:rsidP="006F3300">
            <w:pPr>
              <w:rPr>
                <w:sz w:val="22"/>
                <w:szCs w:val="22"/>
              </w:rPr>
            </w:pPr>
          </w:p>
          <w:p w14:paraId="678B4A9E" w14:textId="2DA6BBDF" w:rsidR="00744DC6" w:rsidRPr="007D0773" w:rsidRDefault="00744DC6" w:rsidP="006F3300">
            <w:pPr>
              <w:rPr>
                <w:sz w:val="22"/>
                <w:szCs w:val="22"/>
              </w:rPr>
            </w:pPr>
            <w:r w:rsidRPr="007D0773">
              <w:rPr>
                <w:sz w:val="22"/>
                <w:szCs w:val="22"/>
              </w:rPr>
              <w:t xml:space="preserve">Joint Standing Committee on </w:t>
            </w:r>
            <w:r w:rsidR="00D745DB" w:rsidRPr="007D0773">
              <w:rPr>
                <w:sz w:val="22"/>
                <w:szCs w:val="22"/>
              </w:rPr>
              <w:t xml:space="preserve">Innovation, Development, Economic Advancement &amp; </w:t>
            </w:r>
            <w:r w:rsidR="0028798E" w:rsidRPr="007D0773">
              <w:rPr>
                <w:sz w:val="22"/>
                <w:szCs w:val="22"/>
              </w:rPr>
              <w:t xml:space="preserve">Business Matters to contract w/ U of ME System </w:t>
            </w:r>
            <w:r w:rsidR="005A43AF" w:rsidRPr="007D0773">
              <w:rPr>
                <w:sz w:val="22"/>
                <w:szCs w:val="22"/>
              </w:rPr>
              <w:t>to establish the Institute</w:t>
            </w:r>
          </w:p>
        </w:tc>
      </w:tr>
      <w:tr w:rsidR="006F3300" w:rsidRPr="00803EFA" w14:paraId="45CB07D6" w14:textId="77777777" w:rsidTr="417AB01E">
        <w:trPr>
          <w:trHeight w:val="863"/>
        </w:trPr>
        <w:tc>
          <w:tcPr>
            <w:tcW w:w="2965" w:type="dxa"/>
            <w:shd w:val="clear" w:color="auto" w:fill="auto"/>
          </w:tcPr>
          <w:p w14:paraId="0D0959EE" w14:textId="77777777" w:rsidR="006F3300" w:rsidRPr="00500B6D" w:rsidRDefault="006F3300" w:rsidP="006F3300">
            <w:pPr>
              <w:rPr>
                <w:b/>
                <w:sz w:val="22"/>
                <w:szCs w:val="22"/>
              </w:rPr>
            </w:pPr>
            <w:r w:rsidRPr="00500B6D">
              <w:rPr>
                <w:b/>
                <w:sz w:val="22"/>
                <w:szCs w:val="22"/>
              </w:rPr>
              <w:t>LD 1593, Public Law 2021, Chapter 376</w:t>
            </w:r>
          </w:p>
          <w:p w14:paraId="1E2B1E6A" w14:textId="313327CD" w:rsidR="006F3300" w:rsidRPr="00500B6D" w:rsidRDefault="006F3300" w:rsidP="006F3300">
            <w:pPr>
              <w:rPr>
                <w:bCs/>
                <w:i/>
                <w:iCs/>
                <w:sz w:val="22"/>
                <w:szCs w:val="22"/>
              </w:rPr>
            </w:pPr>
            <w:r w:rsidRPr="00500B6D">
              <w:rPr>
                <w:bCs/>
                <w:i/>
                <w:iCs/>
                <w:sz w:val="22"/>
                <w:szCs w:val="22"/>
              </w:rPr>
              <w:t>An Act To Provide Pathways to Rehabilitation, Reentry and Reintegration</w:t>
            </w:r>
          </w:p>
        </w:tc>
        <w:tc>
          <w:tcPr>
            <w:tcW w:w="7740" w:type="dxa"/>
            <w:shd w:val="clear" w:color="auto" w:fill="auto"/>
          </w:tcPr>
          <w:p w14:paraId="586F1EFC" w14:textId="77777777" w:rsidR="004119F9" w:rsidRPr="0034520F" w:rsidRDefault="004119F9" w:rsidP="004119F9">
            <w:pPr>
              <w:pStyle w:val="ListParagraph"/>
              <w:numPr>
                <w:ilvl w:val="0"/>
                <w:numId w:val="131"/>
              </w:numPr>
              <w:rPr>
                <w:sz w:val="22"/>
                <w:szCs w:val="22"/>
              </w:rPr>
            </w:pPr>
            <w:r w:rsidRPr="0034520F">
              <w:rPr>
                <w:sz w:val="22"/>
                <w:szCs w:val="22"/>
              </w:rPr>
              <w:t xml:space="preserve">Amends in Title 34-A, Corrections statutes, the supervised community confinement program. </w:t>
            </w:r>
          </w:p>
          <w:p w14:paraId="3A048F60" w14:textId="22DD0411" w:rsidR="004119F9" w:rsidRPr="0034520F" w:rsidRDefault="004119F9" w:rsidP="004119F9">
            <w:pPr>
              <w:pStyle w:val="ListParagraph"/>
              <w:numPr>
                <w:ilvl w:val="0"/>
                <w:numId w:val="131"/>
              </w:numPr>
              <w:rPr>
                <w:sz w:val="22"/>
                <w:szCs w:val="22"/>
              </w:rPr>
            </w:pPr>
            <w:r w:rsidRPr="0034520F">
              <w:rPr>
                <w:sz w:val="22"/>
                <w:szCs w:val="22"/>
              </w:rPr>
              <w:t xml:space="preserve">Requires the Commissioner of </w:t>
            </w:r>
            <w:r w:rsidR="006E6E0A">
              <w:rPr>
                <w:sz w:val="22"/>
                <w:szCs w:val="22"/>
              </w:rPr>
              <w:t xml:space="preserve">Department of </w:t>
            </w:r>
            <w:r w:rsidRPr="0034520F">
              <w:rPr>
                <w:sz w:val="22"/>
                <w:szCs w:val="22"/>
              </w:rPr>
              <w:t xml:space="preserve">Corrections to adopt rules for the program and to establish criteria and a process for determining eligibility for the program. </w:t>
            </w:r>
          </w:p>
          <w:p w14:paraId="5BFD29F1" w14:textId="77777777" w:rsidR="004119F9" w:rsidRPr="0034520F" w:rsidRDefault="004119F9" w:rsidP="004119F9">
            <w:pPr>
              <w:pStyle w:val="ListParagraph"/>
              <w:numPr>
                <w:ilvl w:val="0"/>
                <w:numId w:val="131"/>
              </w:numPr>
              <w:rPr>
                <w:sz w:val="22"/>
                <w:szCs w:val="22"/>
              </w:rPr>
            </w:pPr>
            <w:r w:rsidRPr="0034520F">
              <w:rPr>
                <w:sz w:val="22"/>
                <w:szCs w:val="22"/>
              </w:rPr>
              <w:t xml:space="preserve">Provides streamlined eligibility for a prisoner who has a terminal or severely incapacitating medical condition if care outside a correctional facility is medically appropriate. </w:t>
            </w:r>
          </w:p>
          <w:p w14:paraId="1A3EFB1D" w14:textId="77777777" w:rsidR="004119F9" w:rsidRPr="0034520F" w:rsidRDefault="004119F9" w:rsidP="004119F9">
            <w:pPr>
              <w:pStyle w:val="ListParagraph"/>
              <w:numPr>
                <w:ilvl w:val="0"/>
                <w:numId w:val="131"/>
              </w:numPr>
              <w:rPr>
                <w:sz w:val="22"/>
                <w:szCs w:val="22"/>
              </w:rPr>
            </w:pPr>
            <w:r w:rsidRPr="0034520F">
              <w:rPr>
                <w:sz w:val="22"/>
                <w:szCs w:val="22"/>
              </w:rPr>
              <w:t>Directs Corrections Department to provide program information to prisoners</w:t>
            </w:r>
          </w:p>
          <w:p w14:paraId="773A94A2" w14:textId="4FB56678" w:rsidR="006F3300" w:rsidRPr="0034520F" w:rsidRDefault="004119F9" w:rsidP="00ED36FF">
            <w:pPr>
              <w:pStyle w:val="ListParagraph"/>
              <w:numPr>
                <w:ilvl w:val="0"/>
                <w:numId w:val="131"/>
              </w:numPr>
              <w:rPr>
                <w:sz w:val="22"/>
                <w:szCs w:val="22"/>
                <w:lang w:val="en"/>
              </w:rPr>
            </w:pPr>
            <w:r w:rsidRPr="0034520F">
              <w:rPr>
                <w:sz w:val="22"/>
                <w:szCs w:val="22"/>
              </w:rPr>
              <w:t>Requires that the Department of Corrections track data for all prisoners who apply for the and also be approved for the program.</w:t>
            </w:r>
          </w:p>
        </w:tc>
        <w:tc>
          <w:tcPr>
            <w:tcW w:w="2250" w:type="dxa"/>
            <w:shd w:val="clear" w:color="auto" w:fill="auto"/>
          </w:tcPr>
          <w:p w14:paraId="1C7E7AB5" w14:textId="77777777" w:rsidR="007676BA" w:rsidRPr="007D0773" w:rsidRDefault="007676BA" w:rsidP="007676BA">
            <w:pPr>
              <w:rPr>
                <w:sz w:val="22"/>
                <w:szCs w:val="22"/>
              </w:rPr>
            </w:pPr>
            <w:r w:rsidRPr="007D0773">
              <w:rPr>
                <w:sz w:val="22"/>
                <w:szCs w:val="22"/>
              </w:rPr>
              <w:t>October 18, 2021</w:t>
            </w:r>
          </w:p>
          <w:p w14:paraId="075C3DB4" w14:textId="77777777" w:rsidR="006F3300" w:rsidRPr="007D0773" w:rsidRDefault="006F3300" w:rsidP="006F3300">
            <w:pPr>
              <w:rPr>
                <w:sz w:val="22"/>
                <w:szCs w:val="22"/>
              </w:rPr>
            </w:pPr>
          </w:p>
          <w:p w14:paraId="3DF969D0" w14:textId="77777777" w:rsidR="00034309" w:rsidRPr="007D0773" w:rsidRDefault="00034309" w:rsidP="006F3300">
            <w:pPr>
              <w:rPr>
                <w:sz w:val="22"/>
                <w:szCs w:val="22"/>
              </w:rPr>
            </w:pPr>
          </w:p>
          <w:p w14:paraId="1D64F9AC" w14:textId="7911F11F" w:rsidR="00034309" w:rsidRPr="007D0773" w:rsidRDefault="006E6E0A" w:rsidP="006F3300">
            <w:pPr>
              <w:rPr>
                <w:sz w:val="22"/>
                <w:szCs w:val="22"/>
              </w:rPr>
            </w:pPr>
            <w:r w:rsidRPr="007D0773">
              <w:rPr>
                <w:sz w:val="22"/>
                <w:szCs w:val="22"/>
              </w:rPr>
              <w:t xml:space="preserve">Department of </w:t>
            </w:r>
            <w:r w:rsidR="00A36DAC" w:rsidRPr="007D0773">
              <w:rPr>
                <w:sz w:val="22"/>
                <w:szCs w:val="22"/>
              </w:rPr>
              <w:t xml:space="preserve">Corrections </w:t>
            </w:r>
            <w:r w:rsidR="00D71104" w:rsidRPr="007D0773">
              <w:rPr>
                <w:sz w:val="22"/>
                <w:szCs w:val="22"/>
              </w:rPr>
              <w:t xml:space="preserve">to </w:t>
            </w:r>
            <w:r w:rsidR="00A36DAC" w:rsidRPr="007D0773">
              <w:rPr>
                <w:sz w:val="22"/>
                <w:szCs w:val="22"/>
              </w:rPr>
              <w:t>adopt rules pursuant to this law</w:t>
            </w:r>
          </w:p>
        </w:tc>
      </w:tr>
      <w:tr w:rsidR="006F3300" w:rsidRPr="00803EFA" w14:paraId="574F12BF" w14:textId="77777777" w:rsidTr="417AB01E">
        <w:trPr>
          <w:trHeight w:val="863"/>
        </w:trPr>
        <w:tc>
          <w:tcPr>
            <w:tcW w:w="2965" w:type="dxa"/>
            <w:shd w:val="clear" w:color="auto" w:fill="auto"/>
          </w:tcPr>
          <w:p w14:paraId="6EAB0F49" w14:textId="5413B744" w:rsidR="006F3300" w:rsidRPr="00500B6D" w:rsidRDefault="006F3300" w:rsidP="006F3300">
            <w:pPr>
              <w:rPr>
                <w:b/>
                <w:sz w:val="22"/>
                <w:szCs w:val="22"/>
              </w:rPr>
            </w:pPr>
            <w:r w:rsidRPr="00500B6D">
              <w:rPr>
                <w:b/>
                <w:sz w:val="22"/>
                <w:szCs w:val="22"/>
              </w:rPr>
              <w:t>LD 1617, Public Law 2021, Chapter 355</w:t>
            </w:r>
          </w:p>
          <w:p w14:paraId="5EC23FC0" w14:textId="773906AF" w:rsidR="006F3300" w:rsidRPr="00500B6D" w:rsidRDefault="006F3300" w:rsidP="006F3300">
            <w:pPr>
              <w:rPr>
                <w:bCs/>
                <w:i/>
                <w:iCs/>
                <w:sz w:val="22"/>
                <w:szCs w:val="22"/>
              </w:rPr>
            </w:pPr>
            <w:r w:rsidRPr="00500B6D">
              <w:rPr>
                <w:bCs/>
                <w:i/>
                <w:iCs/>
                <w:sz w:val="22"/>
                <w:szCs w:val="22"/>
              </w:rPr>
              <w:t>An Act To Amend the Victim Services Laws to Define "Restorative Justice"</w:t>
            </w:r>
          </w:p>
        </w:tc>
        <w:tc>
          <w:tcPr>
            <w:tcW w:w="7740" w:type="dxa"/>
            <w:shd w:val="clear" w:color="auto" w:fill="auto"/>
          </w:tcPr>
          <w:p w14:paraId="2FFD0218" w14:textId="2D162AFD" w:rsidR="00505A33" w:rsidRPr="0034520F" w:rsidRDefault="004111EF" w:rsidP="00505A33">
            <w:pPr>
              <w:pStyle w:val="ListParagraph"/>
              <w:numPr>
                <w:ilvl w:val="0"/>
                <w:numId w:val="132"/>
              </w:numPr>
              <w:rPr>
                <w:sz w:val="22"/>
                <w:szCs w:val="22"/>
              </w:rPr>
            </w:pPr>
            <w:r w:rsidRPr="0034520F">
              <w:rPr>
                <w:sz w:val="22"/>
                <w:szCs w:val="22"/>
                <w:lang w:val="en"/>
              </w:rPr>
              <w:t xml:space="preserve">Defines </w:t>
            </w:r>
            <w:r w:rsidR="00A9060E" w:rsidRPr="0034520F">
              <w:rPr>
                <w:sz w:val="22"/>
                <w:szCs w:val="22"/>
                <w:lang w:val="en"/>
              </w:rPr>
              <w:t>“restorative justi</w:t>
            </w:r>
            <w:r w:rsidR="00116673" w:rsidRPr="0034520F">
              <w:rPr>
                <w:sz w:val="22"/>
                <w:szCs w:val="22"/>
                <w:lang w:val="en"/>
              </w:rPr>
              <w:t>c</w:t>
            </w:r>
            <w:r w:rsidR="00A9060E" w:rsidRPr="0034520F">
              <w:rPr>
                <w:sz w:val="22"/>
                <w:szCs w:val="22"/>
                <w:lang w:val="en"/>
              </w:rPr>
              <w:t xml:space="preserve">e” </w:t>
            </w:r>
            <w:r w:rsidR="00505A33" w:rsidRPr="0034520F">
              <w:rPr>
                <w:sz w:val="22"/>
                <w:szCs w:val="22"/>
                <w:lang w:val="en"/>
              </w:rPr>
              <w:t>in Corrections statutes to mean</w:t>
            </w:r>
            <w:r w:rsidR="00505A33" w:rsidRPr="0034520F">
              <w:rPr>
                <w:sz w:val="22"/>
                <w:szCs w:val="22"/>
              </w:rPr>
              <w:t xml:space="preserve"> a practice in which offenders take responsibility for causing harm and engage in a facilitated process with victims, family members, community members, advocates and others impacted by the harm that focuses on repairing the harm, addressing needs and preventing future harm.</w:t>
            </w:r>
          </w:p>
          <w:p w14:paraId="5D14867C" w14:textId="18462D89" w:rsidR="006F3300" w:rsidRPr="0034520F" w:rsidRDefault="006F3300" w:rsidP="006F3300">
            <w:pPr>
              <w:rPr>
                <w:sz w:val="22"/>
                <w:szCs w:val="22"/>
                <w:lang w:val="en"/>
              </w:rPr>
            </w:pPr>
          </w:p>
        </w:tc>
        <w:tc>
          <w:tcPr>
            <w:tcW w:w="2250" w:type="dxa"/>
            <w:shd w:val="clear" w:color="auto" w:fill="auto"/>
          </w:tcPr>
          <w:p w14:paraId="2C06D652" w14:textId="77777777" w:rsidR="007676BA" w:rsidRPr="007D0773" w:rsidRDefault="007676BA" w:rsidP="007676BA">
            <w:pPr>
              <w:rPr>
                <w:sz w:val="22"/>
                <w:szCs w:val="22"/>
              </w:rPr>
            </w:pPr>
            <w:r w:rsidRPr="007D0773">
              <w:rPr>
                <w:sz w:val="22"/>
                <w:szCs w:val="22"/>
              </w:rPr>
              <w:t>October 18, 2021</w:t>
            </w:r>
          </w:p>
          <w:p w14:paraId="777825CD" w14:textId="77777777" w:rsidR="006F3300" w:rsidRPr="007D0773" w:rsidRDefault="006F3300" w:rsidP="006F3300">
            <w:pPr>
              <w:rPr>
                <w:sz w:val="22"/>
                <w:szCs w:val="22"/>
              </w:rPr>
            </w:pPr>
          </w:p>
        </w:tc>
      </w:tr>
      <w:tr w:rsidR="006F3300" w:rsidRPr="00803EFA" w14:paraId="426F597C" w14:textId="77777777" w:rsidTr="417AB01E">
        <w:trPr>
          <w:trHeight w:val="863"/>
        </w:trPr>
        <w:tc>
          <w:tcPr>
            <w:tcW w:w="2965" w:type="dxa"/>
            <w:shd w:val="clear" w:color="auto" w:fill="auto"/>
          </w:tcPr>
          <w:p w14:paraId="302F8740" w14:textId="77777777" w:rsidR="006F3300" w:rsidRPr="00500B6D" w:rsidRDefault="006F3300" w:rsidP="006F3300">
            <w:pPr>
              <w:rPr>
                <w:b/>
                <w:sz w:val="22"/>
                <w:szCs w:val="22"/>
              </w:rPr>
            </w:pPr>
            <w:r w:rsidRPr="00500B6D">
              <w:rPr>
                <w:b/>
                <w:sz w:val="22"/>
                <w:szCs w:val="22"/>
              </w:rPr>
              <w:t>LD 1645, Public Law 2021, Chapter 357</w:t>
            </w:r>
          </w:p>
          <w:p w14:paraId="1CE4D14E" w14:textId="0607574E" w:rsidR="006F3300" w:rsidRPr="00500B6D" w:rsidRDefault="006F3300" w:rsidP="006F3300">
            <w:pPr>
              <w:rPr>
                <w:bCs/>
                <w:i/>
                <w:iCs/>
                <w:sz w:val="22"/>
                <w:szCs w:val="22"/>
              </w:rPr>
            </w:pPr>
            <w:r w:rsidRPr="00500B6D">
              <w:rPr>
                <w:bCs/>
                <w:i/>
                <w:iCs/>
                <w:sz w:val="22"/>
                <w:szCs w:val="22"/>
              </w:rPr>
              <w:t>An Act To Establish Protections for Private Student Loan Borrowers and a Registry of Lenders</w:t>
            </w:r>
          </w:p>
        </w:tc>
        <w:tc>
          <w:tcPr>
            <w:tcW w:w="7740" w:type="dxa"/>
            <w:shd w:val="clear" w:color="auto" w:fill="auto"/>
          </w:tcPr>
          <w:p w14:paraId="507B0952" w14:textId="77777777" w:rsidR="008212DF" w:rsidRPr="0034520F" w:rsidRDefault="008212DF" w:rsidP="008212DF">
            <w:pPr>
              <w:pStyle w:val="HTMLPreformatted"/>
              <w:numPr>
                <w:ilvl w:val="0"/>
                <w:numId w:val="148"/>
              </w:numPr>
              <w:rPr>
                <w:rFonts w:ascii="Times New Roman" w:hAnsi="Times New Roman" w:cs="Times New Roman"/>
                <w:sz w:val="22"/>
                <w:szCs w:val="22"/>
              </w:rPr>
            </w:pPr>
            <w:r w:rsidRPr="0034520F">
              <w:rPr>
                <w:rFonts w:ascii="Times New Roman" w:hAnsi="Times New Roman" w:cs="Times New Roman"/>
                <w:sz w:val="22"/>
                <w:szCs w:val="22"/>
              </w:rPr>
              <w:t xml:space="preserve">Establishes two new sections of law in the Maine Consumer Credit Code, the Private Student Lender Registry and the Private Education Lending programs. </w:t>
            </w:r>
          </w:p>
          <w:p w14:paraId="557826E9" w14:textId="77777777" w:rsidR="008212DF" w:rsidRPr="0034520F" w:rsidRDefault="008212DF" w:rsidP="008212DF">
            <w:pPr>
              <w:pStyle w:val="HTMLPreformatted"/>
              <w:numPr>
                <w:ilvl w:val="0"/>
                <w:numId w:val="148"/>
              </w:numPr>
              <w:rPr>
                <w:rFonts w:ascii="Times New Roman" w:hAnsi="Times New Roman" w:cs="Times New Roman"/>
                <w:sz w:val="22"/>
                <w:szCs w:val="22"/>
              </w:rPr>
            </w:pPr>
            <w:r w:rsidRPr="0034520F">
              <w:rPr>
                <w:rFonts w:ascii="Times New Roman" w:hAnsi="Times New Roman" w:cs="Times New Roman"/>
                <w:sz w:val="22"/>
                <w:szCs w:val="22"/>
              </w:rPr>
              <w:t xml:space="preserve">Directs that private lenders of postsecondary education financing to students for expenses related to postsecondary education, regardless of whether the education is provided by businesses authorized to do business in or accredited by the State, register with the Superintendent of Consumer Credit Protection within the Department of Professional &amp; Financial Regulation.   </w:t>
            </w:r>
          </w:p>
          <w:p w14:paraId="1B217478" w14:textId="038D0EA9" w:rsidR="008212DF" w:rsidRPr="0034520F" w:rsidRDefault="008212DF" w:rsidP="008212DF">
            <w:pPr>
              <w:pStyle w:val="HTMLPreformatted"/>
              <w:numPr>
                <w:ilvl w:val="0"/>
                <w:numId w:val="148"/>
              </w:numPr>
              <w:rPr>
                <w:rFonts w:ascii="Times New Roman" w:hAnsi="Times New Roman" w:cs="Times New Roman"/>
                <w:sz w:val="22"/>
                <w:szCs w:val="22"/>
              </w:rPr>
            </w:pPr>
            <w:r w:rsidRPr="0034520F">
              <w:rPr>
                <w:rFonts w:ascii="Times New Roman" w:hAnsi="Times New Roman" w:cs="Times New Roman"/>
                <w:sz w:val="22"/>
                <w:szCs w:val="22"/>
              </w:rPr>
              <w:t xml:space="preserve">Requires that the registration fee for the private student lender may not be less than $500 per year and the registry is to be posted on a publicly accessible website. </w:t>
            </w:r>
          </w:p>
          <w:p w14:paraId="6D7DE5B9" w14:textId="77777777" w:rsidR="008212DF" w:rsidRPr="0034520F" w:rsidRDefault="008212DF" w:rsidP="008212DF">
            <w:pPr>
              <w:pStyle w:val="HTMLPreformatted"/>
              <w:numPr>
                <w:ilvl w:val="0"/>
                <w:numId w:val="148"/>
              </w:numPr>
              <w:rPr>
                <w:rFonts w:ascii="Times New Roman" w:hAnsi="Times New Roman" w:cs="Times New Roman"/>
                <w:sz w:val="22"/>
                <w:szCs w:val="22"/>
              </w:rPr>
            </w:pPr>
            <w:r w:rsidRPr="0034520F">
              <w:rPr>
                <w:rFonts w:ascii="Times New Roman" w:hAnsi="Times New Roman" w:cs="Times New Roman"/>
                <w:sz w:val="22"/>
                <w:szCs w:val="22"/>
              </w:rPr>
              <w:t xml:space="preserve">Exempts from the requirements of this new legislation State-chartered banks, credit unions and the Finance Authority of Maine. </w:t>
            </w:r>
          </w:p>
          <w:p w14:paraId="11E2EB03" w14:textId="77777777" w:rsidR="008212DF" w:rsidRPr="0034520F" w:rsidRDefault="008212DF" w:rsidP="008212DF">
            <w:pPr>
              <w:pStyle w:val="HTMLPreformatted"/>
              <w:numPr>
                <w:ilvl w:val="0"/>
                <w:numId w:val="148"/>
              </w:numPr>
              <w:rPr>
                <w:rFonts w:ascii="Times New Roman" w:hAnsi="Times New Roman" w:cs="Times New Roman"/>
                <w:sz w:val="22"/>
                <w:szCs w:val="22"/>
              </w:rPr>
            </w:pPr>
            <w:r w:rsidRPr="0034520F">
              <w:rPr>
                <w:rFonts w:ascii="Times New Roman" w:hAnsi="Times New Roman" w:cs="Times New Roman"/>
                <w:sz w:val="22"/>
                <w:szCs w:val="22"/>
              </w:rPr>
              <w:t>Provides for fines, suspension from operating in the State, criminal liability for and private rights of action against lenders of private student financing that violate the provisions of the bill.</w:t>
            </w:r>
          </w:p>
          <w:p w14:paraId="495E8EDB" w14:textId="77777777" w:rsidR="008212DF" w:rsidRPr="0034520F" w:rsidRDefault="008212DF" w:rsidP="008212DF">
            <w:pPr>
              <w:pStyle w:val="HTMLPreformatted"/>
              <w:numPr>
                <w:ilvl w:val="0"/>
                <w:numId w:val="148"/>
              </w:numPr>
              <w:rPr>
                <w:rFonts w:ascii="Times New Roman" w:hAnsi="Times New Roman" w:cs="Times New Roman"/>
                <w:sz w:val="22"/>
                <w:szCs w:val="22"/>
              </w:rPr>
            </w:pPr>
            <w:r w:rsidRPr="0034520F">
              <w:rPr>
                <w:rFonts w:ascii="Times New Roman" w:hAnsi="Times New Roman" w:cs="Times New Roman"/>
                <w:sz w:val="22"/>
                <w:szCs w:val="22"/>
              </w:rPr>
              <w:t xml:space="preserve">Requires that a person may not engage in the business of securing, making or extending a private education loan or holding a private education loan without a license as a supervised lender. </w:t>
            </w:r>
          </w:p>
          <w:p w14:paraId="4B9B4D50" w14:textId="542CEF4D" w:rsidR="008212DF" w:rsidRPr="0034520F" w:rsidRDefault="008212DF" w:rsidP="008212DF">
            <w:pPr>
              <w:pStyle w:val="HTMLPreformatted"/>
              <w:numPr>
                <w:ilvl w:val="0"/>
                <w:numId w:val="148"/>
              </w:numPr>
              <w:rPr>
                <w:rFonts w:ascii="Times New Roman" w:hAnsi="Times New Roman" w:cs="Times New Roman"/>
                <w:sz w:val="22"/>
                <w:szCs w:val="22"/>
              </w:rPr>
            </w:pPr>
            <w:r w:rsidRPr="0034520F">
              <w:rPr>
                <w:rFonts w:ascii="Times New Roman" w:hAnsi="Times New Roman" w:cs="Times New Roman"/>
                <w:sz w:val="22"/>
                <w:szCs w:val="22"/>
              </w:rPr>
              <w:t xml:space="preserve">Contains other requirements </w:t>
            </w:r>
            <w:r w:rsidR="00BE74E5" w:rsidRPr="0034520F">
              <w:rPr>
                <w:rFonts w:ascii="Times New Roman" w:hAnsi="Times New Roman" w:cs="Times New Roman"/>
                <w:sz w:val="22"/>
                <w:szCs w:val="22"/>
              </w:rPr>
              <w:t>for these programs.</w:t>
            </w:r>
          </w:p>
          <w:p w14:paraId="1FF1C32A" w14:textId="77777777" w:rsidR="008212DF" w:rsidRPr="0034520F" w:rsidRDefault="008212DF" w:rsidP="008212DF">
            <w:pPr>
              <w:pStyle w:val="HTMLPreformatted"/>
              <w:numPr>
                <w:ilvl w:val="0"/>
                <w:numId w:val="148"/>
              </w:numPr>
              <w:rPr>
                <w:rFonts w:ascii="Times New Roman" w:hAnsi="Times New Roman" w:cs="Times New Roman"/>
                <w:sz w:val="22"/>
                <w:szCs w:val="22"/>
              </w:rPr>
            </w:pPr>
            <w:r w:rsidRPr="0034520F">
              <w:rPr>
                <w:rFonts w:ascii="Times New Roman" w:hAnsi="Times New Roman" w:cs="Times New Roman"/>
                <w:sz w:val="22"/>
                <w:szCs w:val="22"/>
              </w:rPr>
              <w:t xml:space="preserve">Authorizes that the Superintendent of Consumer Credit Protection within the Department of Professional &amp; Financial Regulation may adopt rules to carry out purposes of the Private Student Lender Registry and the Private Education Lending programs. </w:t>
            </w:r>
          </w:p>
          <w:p w14:paraId="113E5409" w14:textId="0BB85A21" w:rsidR="006F3300" w:rsidRPr="0034520F" w:rsidRDefault="008212DF" w:rsidP="00ED36FF">
            <w:pPr>
              <w:pStyle w:val="HTMLPreformatted"/>
              <w:numPr>
                <w:ilvl w:val="0"/>
                <w:numId w:val="148"/>
              </w:numPr>
              <w:rPr>
                <w:sz w:val="22"/>
                <w:szCs w:val="22"/>
                <w:lang w:val="en"/>
              </w:rPr>
            </w:pPr>
            <w:r w:rsidRPr="0034520F">
              <w:rPr>
                <w:rFonts w:ascii="Times New Roman" w:hAnsi="Times New Roman" w:cs="Times New Roman"/>
                <w:sz w:val="22"/>
                <w:szCs w:val="22"/>
              </w:rPr>
              <w:t>Provides allocations in Other Special Revenue Funds of $90,101in FY 21-22 and of $118,250 in FY 22-23 for cost of the newly established Principal Consumer Credit Examiner position to manage the regulation of private education lending.</w:t>
            </w:r>
          </w:p>
        </w:tc>
        <w:tc>
          <w:tcPr>
            <w:tcW w:w="2250" w:type="dxa"/>
            <w:shd w:val="clear" w:color="auto" w:fill="auto"/>
          </w:tcPr>
          <w:p w14:paraId="23472211" w14:textId="77777777" w:rsidR="007676BA" w:rsidRPr="007D0773" w:rsidRDefault="007676BA" w:rsidP="007676BA">
            <w:pPr>
              <w:rPr>
                <w:sz w:val="22"/>
                <w:szCs w:val="22"/>
              </w:rPr>
            </w:pPr>
            <w:r w:rsidRPr="007D0773">
              <w:rPr>
                <w:sz w:val="22"/>
                <w:szCs w:val="22"/>
              </w:rPr>
              <w:t>October 18, 2021</w:t>
            </w:r>
          </w:p>
          <w:p w14:paraId="1F2AA7AD" w14:textId="77777777" w:rsidR="006F3300" w:rsidRPr="007D0773" w:rsidRDefault="006F3300" w:rsidP="006F3300">
            <w:pPr>
              <w:rPr>
                <w:sz w:val="22"/>
                <w:szCs w:val="22"/>
              </w:rPr>
            </w:pPr>
          </w:p>
        </w:tc>
      </w:tr>
      <w:tr w:rsidR="006F3300" w:rsidRPr="00803EFA" w14:paraId="0462A2AF" w14:textId="77777777" w:rsidTr="417AB01E">
        <w:trPr>
          <w:trHeight w:val="863"/>
        </w:trPr>
        <w:tc>
          <w:tcPr>
            <w:tcW w:w="2965" w:type="dxa"/>
            <w:shd w:val="clear" w:color="auto" w:fill="auto"/>
          </w:tcPr>
          <w:p w14:paraId="386C4169" w14:textId="77777777" w:rsidR="006F3300" w:rsidRPr="00500B6D" w:rsidRDefault="006F3300" w:rsidP="006F3300">
            <w:pPr>
              <w:rPr>
                <w:b/>
                <w:sz w:val="22"/>
                <w:szCs w:val="22"/>
              </w:rPr>
            </w:pPr>
            <w:r w:rsidRPr="00500B6D">
              <w:rPr>
                <w:b/>
                <w:sz w:val="22"/>
                <w:szCs w:val="22"/>
              </w:rPr>
              <w:t>LD 1646, Public Law 2021, Chapter 278</w:t>
            </w:r>
          </w:p>
          <w:p w14:paraId="651E3333" w14:textId="5EE2710E" w:rsidR="006F3300" w:rsidRPr="00500B6D" w:rsidRDefault="006F3300" w:rsidP="006F3300">
            <w:pPr>
              <w:rPr>
                <w:bCs/>
                <w:i/>
                <w:iCs/>
                <w:sz w:val="22"/>
                <w:szCs w:val="22"/>
              </w:rPr>
            </w:pPr>
            <w:r w:rsidRPr="00500B6D">
              <w:rPr>
                <w:bCs/>
                <w:i/>
                <w:iCs/>
                <w:sz w:val="22"/>
                <w:szCs w:val="22"/>
              </w:rPr>
              <w:t>An Act To Amend the Occupational Therapy Licensing Statutes</w:t>
            </w:r>
          </w:p>
        </w:tc>
        <w:tc>
          <w:tcPr>
            <w:tcW w:w="7740" w:type="dxa"/>
            <w:shd w:val="clear" w:color="auto" w:fill="auto"/>
          </w:tcPr>
          <w:p w14:paraId="58F3B03F" w14:textId="77777777" w:rsidR="00715E05" w:rsidRPr="0034520F" w:rsidRDefault="00715E05" w:rsidP="00715E05">
            <w:pPr>
              <w:pStyle w:val="ListParagraph"/>
              <w:numPr>
                <w:ilvl w:val="0"/>
                <w:numId w:val="132"/>
              </w:numPr>
              <w:rPr>
                <w:sz w:val="22"/>
                <w:szCs w:val="22"/>
              </w:rPr>
            </w:pPr>
            <w:r w:rsidRPr="0034520F">
              <w:rPr>
                <w:sz w:val="22"/>
                <w:szCs w:val="22"/>
              </w:rPr>
              <w:t>Amends the definition of “occupational therapy” in MRS, Title 32, Professions and Occupations to align with the model definition recommended by the American Occupational Therapy Association.</w:t>
            </w:r>
          </w:p>
          <w:p w14:paraId="17BD4FB5" w14:textId="49E932BE" w:rsidR="00715E05" w:rsidRPr="0034520F" w:rsidRDefault="00715E05" w:rsidP="00715E05">
            <w:pPr>
              <w:pStyle w:val="ListParagraph"/>
              <w:numPr>
                <w:ilvl w:val="0"/>
                <w:numId w:val="132"/>
              </w:numPr>
              <w:rPr>
                <w:sz w:val="22"/>
                <w:szCs w:val="22"/>
              </w:rPr>
            </w:pPr>
            <w:r w:rsidRPr="0034520F">
              <w:rPr>
                <w:sz w:val="22"/>
                <w:szCs w:val="22"/>
              </w:rPr>
              <w:t>Directs the Department of Professional &amp; Financial Regulation, Board of Occupational Therapy Practice to adopt rules for continuing education</w:t>
            </w:r>
            <w:r w:rsidR="00CB7C30" w:rsidRPr="0034520F">
              <w:rPr>
                <w:sz w:val="22"/>
                <w:szCs w:val="22"/>
              </w:rPr>
              <w:t xml:space="preserve"> requirements</w:t>
            </w:r>
            <w:r w:rsidRPr="0034520F">
              <w:rPr>
                <w:sz w:val="22"/>
                <w:szCs w:val="22"/>
              </w:rPr>
              <w:t xml:space="preserve"> as a condition of renewal of a license.</w:t>
            </w:r>
          </w:p>
          <w:p w14:paraId="529F0A29" w14:textId="77777777" w:rsidR="006F3300" w:rsidRPr="0034520F" w:rsidRDefault="006F3300" w:rsidP="006F3300">
            <w:pPr>
              <w:rPr>
                <w:sz w:val="22"/>
                <w:szCs w:val="22"/>
                <w:lang w:val="en"/>
              </w:rPr>
            </w:pPr>
          </w:p>
        </w:tc>
        <w:tc>
          <w:tcPr>
            <w:tcW w:w="2250" w:type="dxa"/>
            <w:shd w:val="clear" w:color="auto" w:fill="auto"/>
          </w:tcPr>
          <w:p w14:paraId="3EAF8C86" w14:textId="77777777" w:rsidR="007676BA" w:rsidRPr="007D0773" w:rsidRDefault="007676BA" w:rsidP="007676BA">
            <w:pPr>
              <w:rPr>
                <w:sz w:val="22"/>
                <w:szCs w:val="22"/>
              </w:rPr>
            </w:pPr>
            <w:r w:rsidRPr="007D0773">
              <w:rPr>
                <w:sz w:val="22"/>
                <w:szCs w:val="22"/>
              </w:rPr>
              <w:t>October 18, 2021</w:t>
            </w:r>
          </w:p>
          <w:p w14:paraId="6A802294" w14:textId="77777777" w:rsidR="006F3300" w:rsidRPr="007D0773" w:rsidRDefault="006F3300" w:rsidP="006F3300">
            <w:pPr>
              <w:rPr>
                <w:sz w:val="22"/>
                <w:szCs w:val="22"/>
              </w:rPr>
            </w:pPr>
          </w:p>
          <w:p w14:paraId="3A55B08B" w14:textId="098125FE" w:rsidR="00831737" w:rsidRPr="007D0773" w:rsidRDefault="00DF3E9E" w:rsidP="006F3300">
            <w:pPr>
              <w:rPr>
                <w:sz w:val="22"/>
                <w:szCs w:val="22"/>
              </w:rPr>
            </w:pPr>
            <w:r w:rsidRPr="007D0773">
              <w:rPr>
                <w:sz w:val="22"/>
                <w:szCs w:val="22"/>
              </w:rPr>
              <w:t>Department of Professional &amp; Financial Regulation Board of Occupational Therapy Practice to adopt rule</w:t>
            </w:r>
            <w:r w:rsidR="0041620E" w:rsidRPr="007D0773">
              <w:rPr>
                <w:sz w:val="22"/>
                <w:szCs w:val="22"/>
              </w:rPr>
              <w:t xml:space="preserve">s </w:t>
            </w:r>
          </w:p>
        </w:tc>
      </w:tr>
      <w:tr w:rsidR="006F3300" w:rsidRPr="00803EFA" w14:paraId="1770E201" w14:textId="77777777" w:rsidTr="417AB01E">
        <w:trPr>
          <w:trHeight w:val="863"/>
        </w:trPr>
        <w:tc>
          <w:tcPr>
            <w:tcW w:w="2965" w:type="dxa"/>
            <w:shd w:val="clear" w:color="auto" w:fill="auto"/>
          </w:tcPr>
          <w:p w14:paraId="2917DD65" w14:textId="030DA15D" w:rsidR="006F3300" w:rsidRPr="00500B6D" w:rsidRDefault="006F3300" w:rsidP="006F3300">
            <w:pPr>
              <w:rPr>
                <w:b/>
                <w:sz w:val="22"/>
                <w:szCs w:val="22"/>
              </w:rPr>
            </w:pPr>
            <w:r w:rsidRPr="00500B6D">
              <w:rPr>
                <w:b/>
                <w:sz w:val="22"/>
                <w:szCs w:val="22"/>
              </w:rPr>
              <w:t>LD 1664, Public Law 2021, Chapter 247</w:t>
            </w:r>
          </w:p>
          <w:p w14:paraId="68BCF84F" w14:textId="18604CD6" w:rsidR="006F3300" w:rsidRPr="00500B6D" w:rsidRDefault="006F3300" w:rsidP="006F3300">
            <w:pPr>
              <w:rPr>
                <w:bCs/>
                <w:i/>
                <w:iCs/>
                <w:sz w:val="22"/>
                <w:szCs w:val="22"/>
              </w:rPr>
            </w:pPr>
            <w:r w:rsidRPr="00500B6D">
              <w:rPr>
                <w:bCs/>
                <w:i/>
                <w:iCs/>
                <w:sz w:val="22"/>
                <w:szCs w:val="22"/>
              </w:rPr>
              <w:t>An Act To Integrate African American Studies and the History of Genocide into the Statewide System of Learning Results</w:t>
            </w:r>
          </w:p>
        </w:tc>
        <w:tc>
          <w:tcPr>
            <w:tcW w:w="7740" w:type="dxa"/>
            <w:shd w:val="clear" w:color="auto" w:fill="auto"/>
          </w:tcPr>
          <w:p w14:paraId="3215E835" w14:textId="27501976" w:rsidR="00723C10" w:rsidRPr="0034520F" w:rsidRDefault="00723C10" w:rsidP="00723C10">
            <w:pPr>
              <w:pStyle w:val="ListParagraph"/>
              <w:numPr>
                <w:ilvl w:val="0"/>
                <w:numId w:val="134"/>
              </w:numPr>
              <w:rPr>
                <w:sz w:val="22"/>
                <w:szCs w:val="22"/>
              </w:rPr>
            </w:pPr>
            <w:r w:rsidRPr="0034520F">
              <w:rPr>
                <w:sz w:val="22"/>
                <w:szCs w:val="22"/>
              </w:rPr>
              <w:t xml:space="preserve">Requires that </w:t>
            </w:r>
            <w:r w:rsidR="00D4370C" w:rsidRPr="0034520F">
              <w:rPr>
                <w:sz w:val="22"/>
                <w:szCs w:val="22"/>
              </w:rPr>
              <w:t xml:space="preserve">instruction in </w:t>
            </w:r>
            <w:r w:rsidRPr="0034520F">
              <w:rPr>
                <w:sz w:val="22"/>
                <w:szCs w:val="22"/>
              </w:rPr>
              <w:t>African American studies, Maine African American studies and the history of genocide (including the Holocaust) must be included in the content standards and performance indicators of the system of Learning Results conducted in accordance with the MRS, Title 20-A, section 6209, subsection 4.  This section of the legislation becomes effective July 1, 2023.</w:t>
            </w:r>
          </w:p>
          <w:p w14:paraId="0D7A1784" w14:textId="77777777" w:rsidR="00723C10" w:rsidRPr="0034520F" w:rsidRDefault="00723C10" w:rsidP="00723C10">
            <w:pPr>
              <w:pStyle w:val="ListParagraph"/>
              <w:numPr>
                <w:ilvl w:val="0"/>
                <w:numId w:val="134"/>
              </w:numPr>
              <w:rPr>
                <w:sz w:val="22"/>
                <w:szCs w:val="22"/>
              </w:rPr>
            </w:pPr>
            <w:r w:rsidRPr="0034520F">
              <w:rPr>
                <w:sz w:val="22"/>
                <w:szCs w:val="22"/>
              </w:rPr>
              <w:t>Requires the Department of Education convene a volunteer advisory committee to collect information and prepare materials for teaching African American studies and Maine African American studies and to develop and provide guidance, best practices and exemplar modules to local school administrative units to integrate these studies into instruction of American and Maine history.</w:t>
            </w:r>
          </w:p>
          <w:p w14:paraId="1FE4E9C3" w14:textId="77777777" w:rsidR="00723C10" w:rsidRPr="0034520F" w:rsidRDefault="00723C10" w:rsidP="00723C10">
            <w:pPr>
              <w:pStyle w:val="ListParagraph"/>
              <w:numPr>
                <w:ilvl w:val="0"/>
                <w:numId w:val="134"/>
              </w:numPr>
              <w:rPr>
                <w:sz w:val="22"/>
                <w:szCs w:val="22"/>
              </w:rPr>
            </w:pPr>
            <w:r w:rsidRPr="0034520F">
              <w:rPr>
                <w:sz w:val="22"/>
                <w:szCs w:val="22"/>
              </w:rPr>
              <w:t>The advisory group must include:</w:t>
            </w:r>
          </w:p>
          <w:p w14:paraId="2BE8AA45" w14:textId="77777777" w:rsidR="00723C10" w:rsidRPr="0034520F" w:rsidRDefault="00723C10" w:rsidP="00705168">
            <w:pPr>
              <w:pStyle w:val="ListParagraph"/>
              <w:numPr>
                <w:ilvl w:val="0"/>
                <w:numId w:val="136"/>
              </w:numPr>
              <w:rPr>
                <w:sz w:val="22"/>
                <w:szCs w:val="22"/>
              </w:rPr>
            </w:pPr>
            <w:r w:rsidRPr="0034520F">
              <w:rPr>
                <w:sz w:val="22"/>
                <w:szCs w:val="22"/>
              </w:rPr>
              <w:t xml:space="preserve">Scholars of African American history and culture; </w:t>
            </w:r>
          </w:p>
          <w:p w14:paraId="3F46ADB4" w14:textId="2C7A0C88" w:rsidR="00723C10" w:rsidRPr="0034520F" w:rsidRDefault="00723C10" w:rsidP="00815B9B">
            <w:pPr>
              <w:pStyle w:val="ListParagraph"/>
              <w:numPr>
                <w:ilvl w:val="0"/>
                <w:numId w:val="136"/>
              </w:numPr>
              <w:rPr>
                <w:sz w:val="22"/>
                <w:szCs w:val="22"/>
              </w:rPr>
            </w:pPr>
            <w:r w:rsidRPr="0034520F">
              <w:rPr>
                <w:sz w:val="22"/>
                <w:szCs w:val="22"/>
              </w:rPr>
              <w:t xml:space="preserve">Representatives from African American civil rights organizations in Maine, African American history and cultural organizations and the Gerald E. Talbot Collection at the University of Southern Maine; </w:t>
            </w:r>
          </w:p>
          <w:p w14:paraId="1582AEC8" w14:textId="77777777" w:rsidR="00723C10" w:rsidRPr="0034520F" w:rsidRDefault="00723C10" w:rsidP="00E41179">
            <w:pPr>
              <w:pStyle w:val="ListParagraph"/>
              <w:numPr>
                <w:ilvl w:val="0"/>
                <w:numId w:val="136"/>
              </w:numPr>
              <w:rPr>
                <w:sz w:val="22"/>
                <w:szCs w:val="22"/>
              </w:rPr>
            </w:pPr>
            <w:r w:rsidRPr="0034520F">
              <w:rPr>
                <w:sz w:val="22"/>
                <w:szCs w:val="22"/>
              </w:rPr>
              <w:t>Maine State Archivist; and</w:t>
            </w:r>
          </w:p>
          <w:p w14:paraId="5177E0B5" w14:textId="77777777" w:rsidR="00723C10" w:rsidRPr="0034520F" w:rsidRDefault="00723C10" w:rsidP="00E41179">
            <w:pPr>
              <w:pStyle w:val="ListParagraph"/>
              <w:numPr>
                <w:ilvl w:val="0"/>
                <w:numId w:val="136"/>
              </w:numPr>
              <w:rPr>
                <w:sz w:val="22"/>
                <w:szCs w:val="22"/>
              </w:rPr>
            </w:pPr>
            <w:r w:rsidRPr="0034520F">
              <w:rPr>
                <w:sz w:val="22"/>
                <w:szCs w:val="22"/>
              </w:rPr>
              <w:t xml:space="preserve">Members of the public with personal experience that would inform the collection of information and preparation of materials under this section. </w:t>
            </w:r>
          </w:p>
          <w:p w14:paraId="7EF4667A" w14:textId="77777777" w:rsidR="00723C10" w:rsidRPr="0034520F" w:rsidRDefault="00723C10" w:rsidP="00723C10">
            <w:pPr>
              <w:pStyle w:val="ListParagraph"/>
              <w:numPr>
                <w:ilvl w:val="0"/>
                <w:numId w:val="135"/>
              </w:numPr>
              <w:rPr>
                <w:sz w:val="22"/>
                <w:szCs w:val="22"/>
              </w:rPr>
            </w:pPr>
            <w:r w:rsidRPr="0034520F">
              <w:rPr>
                <w:sz w:val="22"/>
                <w:szCs w:val="22"/>
              </w:rPr>
              <w:t>At least one member from the advisory group must be included in any group or committee convened to review the parameters for essential instruction and graduation requirements for social studies.</w:t>
            </w:r>
          </w:p>
          <w:p w14:paraId="010C57A7" w14:textId="77777777" w:rsidR="00723C10" w:rsidRPr="0034520F" w:rsidRDefault="00723C10" w:rsidP="00723C10">
            <w:pPr>
              <w:pStyle w:val="ListParagraph"/>
              <w:numPr>
                <w:ilvl w:val="0"/>
                <w:numId w:val="135"/>
              </w:numPr>
              <w:rPr>
                <w:sz w:val="22"/>
                <w:szCs w:val="22"/>
              </w:rPr>
            </w:pPr>
            <w:r w:rsidRPr="0034520F">
              <w:rPr>
                <w:sz w:val="22"/>
                <w:szCs w:val="22"/>
              </w:rPr>
              <w:t xml:space="preserve">Requires the Department develop a process to enable a local school administrative unit (SAU) to conduct an internal audit curriculum audit to ensure an equitable representation of African American voices and an accurate historical account of African American history and culture. </w:t>
            </w:r>
          </w:p>
          <w:p w14:paraId="348EDB32" w14:textId="29FBF4ED" w:rsidR="006F3300" w:rsidRPr="0034520F" w:rsidRDefault="00723C10" w:rsidP="001C3B90">
            <w:pPr>
              <w:pStyle w:val="ListParagraph"/>
              <w:numPr>
                <w:ilvl w:val="0"/>
                <w:numId w:val="135"/>
              </w:numPr>
              <w:rPr>
                <w:sz w:val="22"/>
                <w:szCs w:val="22"/>
                <w:lang w:val="en"/>
              </w:rPr>
            </w:pPr>
            <w:r w:rsidRPr="0034520F">
              <w:rPr>
                <w:sz w:val="22"/>
                <w:szCs w:val="22"/>
              </w:rPr>
              <w:t>Directs the Department of Education submit, by April 1, 2022, a report on the progress of implementation to the Joint Standing Committee on Education &amp; Cultural Affairs.</w:t>
            </w:r>
          </w:p>
        </w:tc>
        <w:tc>
          <w:tcPr>
            <w:tcW w:w="2250" w:type="dxa"/>
            <w:shd w:val="clear" w:color="auto" w:fill="auto"/>
          </w:tcPr>
          <w:p w14:paraId="29A75E30" w14:textId="77777777" w:rsidR="00BF5AA3" w:rsidRPr="007D0773" w:rsidRDefault="00100137" w:rsidP="006F3300">
            <w:pPr>
              <w:rPr>
                <w:sz w:val="22"/>
                <w:szCs w:val="22"/>
              </w:rPr>
            </w:pPr>
            <w:r w:rsidRPr="007D0773">
              <w:rPr>
                <w:sz w:val="22"/>
                <w:szCs w:val="22"/>
              </w:rPr>
              <w:t xml:space="preserve">October 18, 2021 </w:t>
            </w:r>
          </w:p>
          <w:p w14:paraId="4D63B56B" w14:textId="77777777" w:rsidR="00BF5AA3" w:rsidRPr="007D0773" w:rsidRDefault="00BF5AA3" w:rsidP="006F3300">
            <w:pPr>
              <w:rPr>
                <w:sz w:val="22"/>
                <w:szCs w:val="22"/>
              </w:rPr>
            </w:pPr>
          </w:p>
          <w:p w14:paraId="6971CBB5" w14:textId="18CE18C7" w:rsidR="00AE1FDF" w:rsidRPr="007D0773" w:rsidRDefault="00094EC9" w:rsidP="006F3300">
            <w:pPr>
              <w:rPr>
                <w:sz w:val="22"/>
                <w:szCs w:val="22"/>
              </w:rPr>
            </w:pPr>
            <w:r w:rsidRPr="007D0773">
              <w:rPr>
                <w:sz w:val="22"/>
                <w:szCs w:val="22"/>
              </w:rPr>
              <w:t>Department convene advisory group</w:t>
            </w:r>
            <w:r w:rsidR="00BF5A6C" w:rsidRPr="007D0773">
              <w:rPr>
                <w:sz w:val="22"/>
                <w:szCs w:val="22"/>
              </w:rPr>
              <w:t>.</w:t>
            </w:r>
          </w:p>
          <w:p w14:paraId="4BC84529" w14:textId="1381CB0C" w:rsidR="006F3300" w:rsidRPr="007D0773" w:rsidRDefault="00AE1FDF" w:rsidP="006F3300">
            <w:pPr>
              <w:rPr>
                <w:sz w:val="22"/>
                <w:szCs w:val="22"/>
              </w:rPr>
            </w:pPr>
            <w:r w:rsidRPr="007D0773">
              <w:rPr>
                <w:sz w:val="22"/>
                <w:szCs w:val="22"/>
              </w:rPr>
              <w:t>Department submit report to Joint Standing Committee</w:t>
            </w:r>
            <w:r w:rsidR="00B24671" w:rsidRPr="007D0773">
              <w:rPr>
                <w:sz w:val="22"/>
                <w:szCs w:val="22"/>
              </w:rPr>
              <w:t xml:space="preserve"> on Education &amp; Cultural Affairs by </w:t>
            </w:r>
            <w:r w:rsidR="00BF5A6C" w:rsidRPr="007D0773">
              <w:rPr>
                <w:sz w:val="22"/>
                <w:szCs w:val="22"/>
              </w:rPr>
              <w:t>April 1, 2022</w:t>
            </w:r>
          </w:p>
          <w:p w14:paraId="7557571C" w14:textId="2F27EE81" w:rsidR="00BF5A6C" w:rsidRPr="003C771D" w:rsidRDefault="00BF5A6C" w:rsidP="006F3300">
            <w:pPr>
              <w:rPr>
                <w:sz w:val="22"/>
                <w:szCs w:val="22"/>
              </w:rPr>
            </w:pPr>
          </w:p>
          <w:p w14:paraId="29F5A0E2" w14:textId="489171F0" w:rsidR="00BF5A6C" w:rsidRPr="003C771D" w:rsidRDefault="00BF5A6C" w:rsidP="006F3300">
            <w:pPr>
              <w:rPr>
                <w:sz w:val="22"/>
                <w:szCs w:val="22"/>
              </w:rPr>
            </w:pPr>
          </w:p>
          <w:p w14:paraId="0ECCE453" w14:textId="4E02182E" w:rsidR="000352CA" w:rsidRPr="003C771D" w:rsidRDefault="000352CA" w:rsidP="006F3300">
            <w:pPr>
              <w:rPr>
                <w:sz w:val="22"/>
                <w:szCs w:val="22"/>
              </w:rPr>
            </w:pPr>
          </w:p>
          <w:p w14:paraId="41668456" w14:textId="14EFB91A" w:rsidR="00723C10" w:rsidRPr="003C771D" w:rsidRDefault="00723C10" w:rsidP="006F3300">
            <w:pPr>
              <w:rPr>
                <w:sz w:val="22"/>
                <w:szCs w:val="22"/>
              </w:rPr>
            </w:pPr>
          </w:p>
          <w:p w14:paraId="4B9CD676" w14:textId="5ADC59A9" w:rsidR="00723C10" w:rsidRPr="003C771D" w:rsidRDefault="00723C10" w:rsidP="006F3300">
            <w:pPr>
              <w:rPr>
                <w:sz w:val="22"/>
                <w:szCs w:val="22"/>
              </w:rPr>
            </w:pPr>
          </w:p>
          <w:p w14:paraId="52689EB5" w14:textId="77777777" w:rsidR="00723C10" w:rsidRPr="003C771D" w:rsidRDefault="00723C10" w:rsidP="006F3300">
            <w:pPr>
              <w:rPr>
                <w:sz w:val="22"/>
                <w:szCs w:val="22"/>
              </w:rPr>
            </w:pPr>
          </w:p>
          <w:p w14:paraId="2759A949" w14:textId="0FD49677" w:rsidR="00BF5AA3" w:rsidRPr="007D0773" w:rsidRDefault="00BF5AA3" w:rsidP="00BF5AA3">
            <w:pPr>
              <w:rPr>
                <w:sz w:val="22"/>
                <w:szCs w:val="22"/>
              </w:rPr>
            </w:pPr>
            <w:r w:rsidRPr="007D0773">
              <w:rPr>
                <w:sz w:val="22"/>
                <w:szCs w:val="22"/>
              </w:rPr>
              <w:t xml:space="preserve">July 1, 2023 Statute language </w:t>
            </w:r>
            <w:r w:rsidR="00B1504B" w:rsidRPr="007D0773">
              <w:rPr>
                <w:sz w:val="22"/>
                <w:szCs w:val="22"/>
              </w:rPr>
              <w:t xml:space="preserve">including African American, Maine African American and genocide in </w:t>
            </w:r>
            <w:r w:rsidR="00B35F10" w:rsidRPr="007D0773">
              <w:rPr>
                <w:sz w:val="22"/>
                <w:szCs w:val="22"/>
              </w:rPr>
              <w:t xml:space="preserve">instruction of </w:t>
            </w:r>
            <w:r w:rsidR="00D107EF" w:rsidRPr="007D0773">
              <w:rPr>
                <w:sz w:val="22"/>
                <w:szCs w:val="22"/>
              </w:rPr>
              <w:t>content sta</w:t>
            </w:r>
            <w:r w:rsidR="00E2584D" w:rsidRPr="007D0773">
              <w:rPr>
                <w:sz w:val="22"/>
                <w:szCs w:val="22"/>
              </w:rPr>
              <w:t>n</w:t>
            </w:r>
            <w:r w:rsidR="00D107EF" w:rsidRPr="007D0773">
              <w:rPr>
                <w:sz w:val="22"/>
                <w:szCs w:val="22"/>
              </w:rPr>
              <w:t>dards</w:t>
            </w:r>
          </w:p>
          <w:p w14:paraId="677BE79A" w14:textId="16BCC986" w:rsidR="006F3300" w:rsidRPr="007D0773" w:rsidRDefault="006F3300" w:rsidP="00BF5A6C">
            <w:pPr>
              <w:rPr>
                <w:sz w:val="22"/>
                <w:szCs w:val="22"/>
              </w:rPr>
            </w:pPr>
          </w:p>
        </w:tc>
      </w:tr>
      <w:tr w:rsidR="006F3300" w:rsidRPr="00803EFA" w14:paraId="69221A98" w14:textId="77777777" w:rsidTr="417AB01E">
        <w:trPr>
          <w:trHeight w:val="863"/>
        </w:trPr>
        <w:tc>
          <w:tcPr>
            <w:tcW w:w="2965" w:type="dxa"/>
            <w:shd w:val="clear" w:color="auto" w:fill="auto"/>
          </w:tcPr>
          <w:p w14:paraId="5313259A" w14:textId="77777777" w:rsidR="006F3300" w:rsidRPr="00500B6D" w:rsidRDefault="006F3300" w:rsidP="006F3300">
            <w:pPr>
              <w:rPr>
                <w:b/>
                <w:sz w:val="22"/>
                <w:szCs w:val="22"/>
              </w:rPr>
            </w:pPr>
            <w:r w:rsidRPr="00500B6D">
              <w:rPr>
                <w:b/>
                <w:sz w:val="22"/>
                <w:szCs w:val="22"/>
              </w:rPr>
              <w:t>LD 1672, Public Law 2021, Chapter 386</w:t>
            </w:r>
          </w:p>
          <w:p w14:paraId="356C1C06" w14:textId="7466BFDD" w:rsidR="006F3300" w:rsidRPr="00500B6D" w:rsidRDefault="006F3300" w:rsidP="006F3300">
            <w:pPr>
              <w:rPr>
                <w:bCs/>
                <w:i/>
                <w:iCs/>
                <w:sz w:val="22"/>
                <w:szCs w:val="22"/>
              </w:rPr>
            </w:pPr>
            <w:r w:rsidRPr="00500B6D">
              <w:rPr>
                <w:bCs/>
                <w:i/>
                <w:iCs/>
                <w:sz w:val="22"/>
                <w:szCs w:val="22"/>
              </w:rPr>
              <w:t>An Act To Require That Private Schools That Enroll 60 Percent or More Publicly Funded Students Meet Certain Requirements</w:t>
            </w:r>
          </w:p>
        </w:tc>
        <w:tc>
          <w:tcPr>
            <w:tcW w:w="7740" w:type="dxa"/>
            <w:shd w:val="clear" w:color="auto" w:fill="auto"/>
          </w:tcPr>
          <w:p w14:paraId="2FB638CE" w14:textId="77777777" w:rsidR="00C5408A" w:rsidRPr="0034520F" w:rsidRDefault="00C5408A" w:rsidP="00C5408A">
            <w:pPr>
              <w:pStyle w:val="ListParagraph"/>
              <w:numPr>
                <w:ilvl w:val="0"/>
                <w:numId w:val="137"/>
              </w:numPr>
              <w:rPr>
                <w:sz w:val="22"/>
                <w:szCs w:val="22"/>
              </w:rPr>
            </w:pPr>
            <w:r w:rsidRPr="0034520F">
              <w:rPr>
                <w:sz w:val="22"/>
                <w:szCs w:val="22"/>
              </w:rPr>
              <w:t xml:space="preserve">Amends the requirements that must be met by private schools to be approved for tuition purposes that enroll 60% or more publicly funded students, as determined by the previous year's October and April average enrollment. </w:t>
            </w:r>
          </w:p>
          <w:p w14:paraId="7CAE0D3A" w14:textId="77777777" w:rsidR="00C5408A" w:rsidRPr="0034520F" w:rsidRDefault="00C5408A" w:rsidP="00C5408A">
            <w:pPr>
              <w:pStyle w:val="ListParagraph"/>
              <w:numPr>
                <w:ilvl w:val="0"/>
                <w:numId w:val="137"/>
              </w:numPr>
              <w:rPr>
                <w:sz w:val="22"/>
                <w:szCs w:val="22"/>
              </w:rPr>
            </w:pPr>
            <w:r w:rsidRPr="0034520F">
              <w:rPr>
                <w:sz w:val="22"/>
                <w:szCs w:val="22"/>
              </w:rPr>
              <w:t>Clarifies that the curriculum must be aligned with the system of Learning Results established in section 6209.</w:t>
            </w:r>
          </w:p>
          <w:p w14:paraId="3E3B56BC" w14:textId="77777777" w:rsidR="00C5408A" w:rsidRPr="0034520F" w:rsidRDefault="00C5408A" w:rsidP="00C5408A">
            <w:pPr>
              <w:pStyle w:val="ListParagraph"/>
              <w:numPr>
                <w:ilvl w:val="0"/>
                <w:numId w:val="137"/>
              </w:numPr>
              <w:rPr>
                <w:sz w:val="22"/>
                <w:szCs w:val="22"/>
              </w:rPr>
            </w:pPr>
            <w:r w:rsidRPr="0034520F">
              <w:rPr>
                <w:sz w:val="22"/>
                <w:szCs w:val="22"/>
              </w:rPr>
              <w:t xml:space="preserve">Directs this private school to meet health and safety requirements applicable to public schools. </w:t>
            </w:r>
          </w:p>
          <w:p w14:paraId="057B4DA8" w14:textId="77777777" w:rsidR="00C5408A" w:rsidRPr="0034520F" w:rsidRDefault="00C5408A" w:rsidP="00C5408A">
            <w:pPr>
              <w:pStyle w:val="ListParagraph"/>
              <w:numPr>
                <w:ilvl w:val="0"/>
                <w:numId w:val="137"/>
              </w:numPr>
              <w:rPr>
                <w:sz w:val="22"/>
                <w:szCs w:val="22"/>
              </w:rPr>
            </w:pPr>
            <w:r w:rsidRPr="0034520F">
              <w:rPr>
                <w:sz w:val="22"/>
                <w:szCs w:val="22"/>
              </w:rPr>
              <w:t xml:space="preserve">Adds that if public funding supports more than 85% of a private school's students and the students in the municipality where the school is located do not have school choice, the school must enroll all students from that municipality, including those with disabilities, who must be served in accordance with applicable state and federal law. </w:t>
            </w:r>
          </w:p>
          <w:p w14:paraId="0F7BECD9" w14:textId="03FFDCE8" w:rsidR="006F3300" w:rsidRPr="0034520F" w:rsidRDefault="00C5408A" w:rsidP="00010539">
            <w:pPr>
              <w:pStyle w:val="ListParagraph"/>
              <w:numPr>
                <w:ilvl w:val="0"/>
                <w:numId w:val="137"/>
              </w:numPr>
              <w:rPr>
                <w:sz w:val="22"/>
                <w:szCs w:val="22"/>
                <w:lang w:val="en"/>
              </w:rPr>
            </w:pPr>
            <w:r w:rsidRPr="0034520F">
              <w:rPr>
                <w:sz w:val="22"/>
                <w:szCs w:val="22"/>
              </w:rPr>
              <w:t>Applies to school years beginning</w:t>
            </w:r>
            <w:r w:rsidR="009263CD" w:rsidRPr="0034520F">
              <w:rPr>
                <w:sz w:val="22"/>
                <w:szCs w:val="22"/>
              </w:rPr>
              <w:t xml:space="preserve"> with the</w:t>
            </w:r>
            <w:r w:rsidRPr="0034520F">
              <w:rPr>
                <w:sz w:val="22"/>
                <w:szCs w:val="22"/>
              </w:rPr>
              <w:t xml:space="preserve"> 2022-2023</w:t>
            </w:r>
            <w:r w:rsidR="009263CD" w:rsidRPr="0034520F">
              <w:rPr>
                <w:sz w:val="22"/>
                <w:szCs w:val="22"/>
              </w:rPr>
              <w:t xml:space="preserve"> school year</w:t>
            </w:r>
            <w:r w:rsidRPr="0034520F">
              <w:rPr>
                <w:sz w:val="22"/>
                <w:szCs w:val="22"/>
              </w:rPr>
              <w:t>.</w:t>
            </w:r>
            <w:r w:rsidR="00784E8E" w:rsidRPr="0034520F">
              <w:rPr>
                <w:sz w:val="22"/>
                <w:szCs w:val="22"/>
              </w:rPr>
              <w:t xml:space="preserve">  </w:t>
            </w:r>
          </w:p>
        </w:tc>
        <w:tc>
          <w:tcPr>
            <w:tcW w:w="2250" w:type="dxa"/>
            <w:shd w:val="clear" w:color="auto" w:fill="auto"/>
          </w:tcPr>
          <w:p w14:paraId="661D943A" w14:textId="77777777" w:rsidR="00BF74FC" w:rsidRPr="007D0773" w:rsidRDefault="00BF74FC" w:rsidP="00BF74FC">
            <w:pPr>
              <w:rPr>
                <w:sz w:val="22"/>
                <w:szCs w:val="22"/>
              </w:rPr>
            </w:pPr>
            <w:r w:rsidRPr="007D0773">
              <w:rPr>
                <w:sz w:val="22"/>
                <w:szCs w:val="22"/>
              </w:rPr>
              <w:t>October 18, 2021</w:t>
            </w:r>
          </w:p>
          <w:p w14:paraId="2039EC11" w14:textId="77777777" w:rsidR="006F3300" w:rsidRPr="007D0773" w:rsidRDefault="006F3300" w:rsidP="006F3300">
            <w:pPr>
              <w:rPr>
                <w:sz w:val="22"/>
                <w:szCs w:val="22"/>
              </w:rPr>
            </w:pPr>
          </w:p>
        </w:tc>
      </w:tr>
      <w:tr w:rsidR="006F3300" w:rsidRPr="00803EFA" w14:paraId="3F201270" w14:textId="77777777" w:rsidTr="417AB01E">
        <w:trPr>
          <w:trHeight w:val="863"/>
        </w:trPr>
        <w:tc>
          <w:tcPr>
            <w:tcW w:w="2965" w:type="dxa"/>
            <w:shd w:val="clear" w:color="auto" w:fill="auto"/>
          </w:tcPr>
          <w:p w14:paraId="408B65DE" w14:textId="77777777" w:rsidR="006F3300" w:rsidRPr="00500B6D" w:rsidRDefault="006F3300" w:rsidP="006F3300">
            <w:pPr>
              <w:rPr>
                <w:b/>
                <w:sz w:val="22"/>
                <w:szCs w:val="22"/>
              </w:rPr>
            </w:pPr>
            <w:r w:rsidRPr="00500B6D">
              <w:rPr>
                <w:b/>
                <w:sz w:val="22"/>
                <w:szCs w:val="22"/>
              </w:rPr>
              <w:t>LD 1684, Resolve 2021, Chapter 68</w:t>
            </w:r>
          </w:p>
          <w:p w14:paraId="2F95A42F" w14:textId="66DCCCC6" w:rsidR="006F3300" w:rsidRPr="00500B6D" w:rsidRDefault="006F3300" w:rsidP="006F3300">
            <w:pPr>
              <w:rPr>
                <w:bCs/>
                <w:i/>
                <w:iCs/>
                <w:sz w:val="22"/>
                <w:szCs w:val="22"/>
              </w:rPr>
            </w:pPr>
            <w:r w:rsidRPr="00500B6D">
              <w:rPr>
                <w:bCs/>
                <w:i/>
                <w:iCs/>
                <w:sz w:val="22"/>
                <w:szCs w:val="22"/>
              </w:rPr>
              <w:t>Resolve, To Strengthen Maine's Workforce by Expanding English Language Acquisition and Workforce Training Programs</w:t>
            </w:r>
          </w:p>
        </w:tc>
        <w:tc>
          <w:tcPr>
            <w:tcW w:w="7740" w:type="dxa"/>
            <w:shd w:val="clear" w:color="auto" w:fill="auto"/>
          </w:tcPr>
          <w:p w14:paraId="70BDA80D" w14:textId="5897EA27" w:rsidR="00B23981" w:rsidRPr="0034520F" w:rsidRDefault="00B23981" w:rsidP="00815B9B">
            <w:pPr>
              <w:pStyle w:val="ListParagraph"/>
              <w:numPr>
                <w:ilvl w:val="0"/>
                <w:numId w:val="138"/>
              </w:numPr>
              <w:rPr>
                <w:sz w:val="22"/>
                <w:szCs w:val="22"/>
              </w:rPr>
            </w:pPr>
            <w:r w:rsidRPr="0034520F">
              <w:rPr>
                <w:sz w:val="22"/>
                <w:szCs w:val="22"/>
              </w:rPr>
              <w:t xml:space="preserve">Directs the Department of Education's (DOE’s) office of adult education to establish a competitive grant process for adult education programs of school administrative units in communities experiencing an increase in immigrant populations or a demand to reduce the waiting list for English language acquisition classes or to provide industry-specific English language acquisition combined with workforce training in the specific skill areas required for identified workforce needs of employers in Maine. </w:t>
            </w:r>
          </w:p>
          <w:p w14:paraId="36E4F010" w14:textId="77777777" w:rsidR="00B23981" w:rsidRPr="0034520F" w:rsidRDefault="00B23981" w:rsidP="00B23981">
            <w:pPr>
              <w:pStyle w:val="ListParagraph"/>
              <w:numPr>
                <w:ilvl w:val="0"/>
                <w:numId w:val="138"/>
              </w:numPr>
              <w:rPr>
                <w:sz w:val="22"/>
                <w:szCs w:val="22"/>
              </w:rPr>
            </w:pPr>
            <w:r w:rsidRPr="0034520F">
              <w:rPr>
                <w:sz w:val="22"/>
                <w:szCs w:val="22"/>
              </w:rPr>
              <w:t>Requires the DOE’s adult education office consider grants to cover all areas of the State with an emphasis on areas with large immigrant populations, where there is a need for skilled workers that the training may provide or areas with growing industries.</w:t>
            </w:r>
          </w:p>
          <w:p w14:paraId="07DA5AAD" w14:textId="77777777" w:rsidR="00B23981" w:rsidRPr="0034520F" w:rsidRDefault="00B23981" w:rsidP="00B23981">
            <w:pPr>
              <w:pStyle w:val="ListParagraph"/>
              <w:numPr>
                <w:ilvl w:val="0"/>
                <w:numId w:val="138"/>
              </w:numPr>
              <w:rPr>
                <w:sz w:val="22"/>
                <w:szCs w:val="22"/>
              </w:rPr>
            </w:pPr>
            <w:r w:rsidRPr="0034520F">
              <w:rPr>
                <w:sz w:val="22"/>
                <w:szCs w:val="22"/>
              </w:rPr>
              <w:t>Establishes in the Department of Education’s office of adult education the Industry-specific English Language Acquisition and Workforce Training Grant Fund and authorizes expenditures of funds received from federal sources and private donations for grants to adult education programs for English language acquisition and workforce training programs.</w:t>
            </w:r>
          </w:p>
          <w:p w14:paraId="5ED54F8D" w14:textId="77777777" w:rsidR="00B23981" w:rsidRPr="0034520F" w:rsidRDefault="00B23981" w:rsidP="00B23981">
            <w:pPr>
              <w:pStyle w:val="ListParagraph"/>
              <w:numPr>
                <w:ilvl w:val="0"/>
                <w:numId w:val="138"/>
              </w:numPr>
              <w:rPr>
                <w:sz w:val="22"/>
                <w:szCs w:val="22"/>
              </w:rPr>
            </w:pPr>
            <w:r w:rsidRPr="0034520F">
              <w:rPr>
                <w:sz w:val="22"/>
                <w:szCs w:val="22"/>
              </w:rPr>
              <w:t>Provides base allocations to authorize expenditures for the Industry-specific English Language Acquisition and Workforce Training Grant Fund in Federal Expenditures Fund and in Other Special Revenues Fund of $500 each in FY 21-22 and in FY 22-23.</w:t>
            </w:r>
          </w:p>
          <w:p w14:paraId="3859B09C" w14:textId="77777777" w:rsidR="00B23981" w:rsidRPr="0034520F" w:rsidRDefault="00B23981" w:rsidP="00B23981">
            <w:pPr>
              <w:pStyle w:val="ListParagraph"/>
              <w:numPr>
                <w:ilvl w:val="0"/>
                <w:numId w:val="138"/>
              </w:numPr>
              <w:rPr>
                <w:sz w:val="22"/>
                <w:szCs w:val="22"/>
              </w:rPr>
            </w:pPr>
            <w:r w:rsidRPr="0034520F">
              <w:rPr>
                <w:sz w:val="22"/>
                <w:szCs w:val="22"/>
              </w:rPr>
              <w:t xml:space="preserve">Directs the Department of Education to submit by November 1, 2022, a report to the Joint Standing Committee on Education &amp; Cultural Affairs concerning the grants awarded pursuant to this legislation. </w:t>
            </w:r>
          </w:p>
          <w:p w14:paraId="63D92916" w14:textId="77777777" w:rsidR="00B23981" w:rsidRPr="0034520F" w:rsidRDefault="00B23981" w:rsidP="00B23981">
            <w:pPr>
              <w:pStyle w:val="ListParagraph"/>
              <w:numPr>
                <w:ilvl w:val="0"/>
                <w:numId w:val="138"/>
              </w:numPr>
              <w:rPr>
                <w:sz w:val="22"/>
                <w:szCs w:val="22"/>
              </w:rPr>
            </w:pPr>
            <w:r w:rsidRPr="0034520F">
              <w:rPr>
                <w:sz w:val="22"/>
                <w:szCs w:val="22"/>
              </w:rPr>
              <w:t>Authorizes the Joint Standing Committee on Education &amp; Cultural Affairs submit legislation to the First Regular Session of the 131st Legislature to continue the grant process or make it permanent.</w:t>
            </w:r>
          </w:p>
          <w:p w14:paraId="1AC86895" w14:textId="77777777" w:rsidR="006F3300" w:rsidRPr="0034520F" w:rsidRDefault="006F3300" w:rsidP="006F3300">
            <w:pPr>
              <w:rPr>
                <w:sz w:val="22"/>
                <w:szCs w:val="22"/>
                <w:lang w:val="en"/>
              </w:rPr>
            </w:pPr>
          </w:p>
        </w:tc>
        <w:tc>
          <w:tcPr>
            <w:tcW w:w="2250" w:type="dxa"/>
            <w:shd w:val="clear" w:color="auto" w:fill="auto"/>
          </w:tcPr>
          <w:p w14:paraId="58A37FA3" w14:textId="7341A38C" w:rsidR="00BF74FC" w:rsidRPr="007D0773" w:rsidRDefault="00BF74FC" w:rsidP="00BF74FC">
            <w:pPr>
              <w:rPr>
                <w:sz w:val="22"/>
                <w:szCs w:val="22"/>
              </w:rPr>
            </w:pPr>
            <w:r w:rsidRPr="007D0773">
              <w:rPr>
                <w:sz w:val="22"/>
                <w:szCs w:val="22"/>
              </w:rPr>
              <w:t>October 18, 2021</w:t>
            </w:r>
          </w:p>
          <w:p w14:paraId="382C3582" w14:textId="164370E0" w:rsidR="00B23981" w:rsidRDefault="00B23981" w:rsidP="00BF74FC">
            <w:pPr>
              <w:rPr>
                <w:sz w:val="22"/>
                <w:szCs w:val="22"/>
              </w:rPr>
            </w:pPr>
          </w:p>
          <w:p w14:paraId="344DF91F" w14:textId="2E5AF97F" w:rsidR="001C3B90" w:rsidRDefault="001C3B90" w:rsidP="00BF74FC">
            <w:pPr>
              <w:rPr>
                <w:sz w:val="22"/>
                <w:szCs w:val="22"/>
              </w:rPr>
            </w:pPr>
          </w:p>
          <w:p w14:paraId="732251CE" w14:textId="06A92F6B" w:rsidR="001C3B90" w:rsidRDefault="001C3B90" w:rsidP="00BF74FC">
            <w:pPr>
              <w:rPr>
                <w:sz w:val="22"/>
                <w:szCs w:val="22"/>
              </w:rPr>
            </w:pPr>
          </w:p>
          <w:p w14:paraId="238CDEC9" w14:textId="6E4B805C" w:rsidR="001C3B90" w:rsidRDefault="001C3B90" w:rsidP="00BF74FC">
            <w:pPr>
              <w:rPr>
                <w:sz w:val="22"/>
                <w:szCs w:val="22"/>
              </w:rPr>
            </w:pPr>
          </w:p>
          <w:p w14:paraId="6188443A" w14:textId="43AE5A2F" w:rsidR="001C3B90" w:rsidRDefault="001C3B90" w:rsidP="00BF74FC">
            <w:pPr>
              <w:rPr>
                <w:sz w:val="22"/>
                <w:szCs w:val="22"/>
              </w:rPr>
            </w:pPr>
          </w:p>
          <w:p w14:paraId="12C6933F" w14:textId="670B8704" w:rsidR="001C3B90" w:rsidRDefault="001C3B90" w:rsidP="00BF74FC">
            <w:pPr>
              <w:rPr>
                <w:sz w:val="22"/>
                <w:szCs w:val="22"/>
              </w:rPr>
            </w:pPr>
          </w:p>
          <w:p w14:paraId="404787F5" w14:textId="1337A43D" w:rsidR="001C3B90" w:rsidRDefault="001C3B90" w:rsidP="00BF74FC">
            <w:pPr>
              <w:rPr>
                <w:sz w:val="22"/>
                <w:szCs w:val="22"/>
              </w:rPr>
            </w:pPr>
          </w:p>
          <w:p w14:paraId="58A470A8" w14:textId="3782B539" w:rsidR="001C3B90" w:rsidRDefault="001C3B90" w:rsidP="00BF74FC">
            <w:pPr>
              <w:rPr>
                <w:sz w:val="22"/>
                <w:szCs w:val="22"/>
              </w:rPr>
            </w:pPr>
          </w:p>
          <w:p w14:paraId="2C6F1D88" w14:textId="3DCCAB5F" w:rsidR="001C3B90" w:rsidRDefault="001C3B90" w:rsidP="00BF74FC">
            <w:pPr>
              <w:rPr>
                <w:sz w:val="22"/>
                <w:szCs w:val="22"/>
              </w:rPr>
            </w:pPr>
          </w:p>
          <w:p w14:paraId="6FD7217E" w14:textId="2B2CD1A4" w:rsidR="001C3B90" w:rsidRDefault="001C3B90" w:rsidP="00BF74FC">
            <w:pPr>
              <w:rPr>
                <w:sz w:val="22"/>
                <w:szCs w:val="22"/>
              </w:rPr>
            </w:pPr>
          </w:p>
          <w:p w14:paraId="71734596" w14:textId="6E41707E" w:rsidR="001C3B90" w:rsidRDefault="001C3B90" w:rsidP="00BF74FC">
            <w:pPr>
              <w:rPr>
                <w:sz w:val="22"/>
                <w:szCs w:val="22"/>
              </w:rPr>
            </w:pPr>
          </w:p>
          <w:p w14:paraId="5F858C48" w14:textId="21637F66" w:rsidR="001C3B90" w:rsidRDefault="001C3B90" w:rsidP="00BF74FC">
            <w:pPr>
              <w:rPr>
                <w:sz w:val="22"/>
                <w:szCs w:val="22"/>
              </w:rPr>
            </w:pPr>
          </w:p>
          <w:p w14:paraId="011B2C59" w14:textId="0A80FFF8" w:rsidR="001C3B90" w:rsidRDefault="001C3B90" w:rsidP="00BF74FC">
            <w:pPr>
              <w:rPr>
                <w:sz w:val="22"/>
                <w:szCs w:val="22"/>
              </w:rPr>
            </w:pPr>
          </w:p>
          <w:p w14:paraId="11E871F6" w14:textId="1D68B76F" w:rsidR="001C3B90" w:rsidRDefault="001C3B90" w:rsidP="00BF74FC">
            <w:pPr>
              <w:rPr>
                <w:sz w:val="22"/>
                <w:szCs w:val="22"/>
              </w:rPr>
            </w:pPr>
          </w:p>
          <w:p w14:paraId="5551DCFA" w14:textId="40973521" w:rsidR="001C3B90" w:rsidRDefault="001C3B90" w:rsidP="00BF74FC">
            <w:pPr>
              <w:rPr>
                <w:sz w:val="22"/>
                <w:szCs w:val="22"/>
              </w:rPr>
            </w:pPr>
          </w:p>
          <w:p w14:paraId="03DE0E1B" w14:textId="78CFD07C" w:rsidR="001C3B90" w:rsidRDefault="001C3B90" w:rsidP="00BF74FC">
            <w:pPr>
              <w:rPr>
                <w:sz w:val="22"/>
                <w:szCs w:val="22"/>
              </w:rPr>
            </w:pPr>
          </w:p>
          <w:p w14:paraId="577E2B78" w14:textId="1E566F57" w:rsidR="001C3B90" w:rsidRDefault="001C3B90" w:rsidP="00BF74FC">
            <w:pPr>
              <w:rPr>
                <w:sz w:val="22"/>
                <w:szCs w:val="22"/>
              </w:rPr>
            </w:pPr>
          </w:p>
          <w:p w14:paraId="74FA20CA" w14:textId="77777777" w:rsidR="001C3B90" w:rsidRPr="007D0773" w:rsidRDefault="001C3B90" w:rsidP="00BF74FC">
            <w:pPr>
              <w:rPr>
                <w:sz w:val="22"/>
                <w:szCs w:val="22"/>
              </w:rPr>
            </w:pPr>
          </w:p>
          <w:p w14:paraId="0C179248" w14:textId="7F538921" w:rsidR="00B23981" w:rsidRPr="007D0773" w:rsidRDefault="00B23981" w:rsidP="00BF74FC">
            <w:pPr>
              <w:rPr>
                <w:sz w:val="22"/>
                <w:szCs w:val="22"/>
              </w:rPr>
            </w:pPr>
          </w:p>
          <w:p w14:paraId="42C0A0F0" w14:textId="1F861B5B" w:rsidR="00B23981" w:rsidRPr="007D0773" w:rsidRDefault="00B23981" w:rsidP="00BF74FC">
            <w:pPr>
              <w:rPr>
                <w:sz w:val="22"/>
                <w:szCs w:val="22"/>
              </w:rPr>
            </w:pPr>
            <w:r w:rsidRPr="007D0773">
              <w:rPr>
                <w:sz w:val="22"/>
                <w:szCs w:val="22"/>
              </w:rPr>
              <w:t>Department submit report to Joint Standing Committee on Education &amp; Cultural Affairs by November 1, 2022</w:t>
            </w:r>
          </w:p>
          <w:p w14:paraId="1560D6E0" w14:textId="77777777" w:rsidR="006F3300" w:rsidRPr="007D0773" w:rsidRDefault="006F3300" w:rsidP="006F3300">
            <w:pPr>
              <w:rPr>
                <w:sz w:val="22"/>
                <w:szCs w:val="22"/>
              </w:rPr>
            </w:pPr>
          </w:p>
        </w:tc>
      </w:tr>
      <w:tr w:rsidR="006F3300" w:rsidRPr="00803EFA" w14:paraId="5EEB784C" w14:textId="77777777" w:rsidTr="417AB01E">
        <w:trPr>
          <w:trHeight w:val="863"/>
        </w:trPr>
        <w:tc>
          <w:tcPr>
            <w:tcW w:w="2965" w:type="dxa"/>
            <w:shd w:val="clear" w:color="auto" w:fill="auto"/>
          </w:tcPr>
          <w:p w14:paraId="26318944" w14:textId="394DFC7B" w:rsidR="006F3300" w:rsidRPr="00500B6D" w:rsidRDefault="006F3300" w:rsidP="006F3300">
            <w:pPr>
              <w:rPr>
                <w:b/>
                <w:sz w:val="22"/>
                <w:szCs w:val="22"/>
              </w:rPr>
            </w:pPr>
            <w:r w:rsidRPr="00500B6D">
              <w:rPr>
                <w:b/>
                <w:sz w:val="22"/>
                <w:szCs w:val="22"/>
              </w:rPr>
              <w:t>LD 1688, Public Law 2021, Chapter 366</w:t>
            </w:r>
          </w:p>
          <w:p w14:paraId="5BAC585C" w14:textId="6CCFBF8A" w:rsidR="006F3300" w:rsidRPr="00500B6D" w:rsidRDefault="006F3300" w:rsidP="006F3300">
            <w:pPr>
              <w:rPr>
                <w:bCs/>
                <w:i/>
                <w:iCs/>
                <w:sz w:val="22"/>
                <w:szCs w:val="22"/>
              </w:rPr>
            </w:pPr>
            <w:r w:rsidRPr="00500B6D">
              <w:rPr>
                <w:bCs/>
                <w:i/>
                <w:iCs/>
                <w:sz w:val="22"/>
                <w:szCs w:val="22"/>
              </w:rPr>
              <w:t>An Act To Improve Consistency in Terminology and within the Maine Human Rights Act</w:t>
            </w:r>
          </w:p>
        </w:tc>
        <w:tc>
          <w:tcPr>
            <w:tcW w:w="7740" w:type="dxa"/>
            <w:shd w:val="clear" w:color="auto" w:fill="auto"/>
          </w:tcPr>
          <w:p w14:paraId="2D06B124" w14:textId="5E1EB58E" w:rsidR="001D2639" w:rsidRPr="0034520F" w:rsidRDefault="001D2639" w:rsidP="00815B9B">
            <w:pPr>
              <w:pStyle w:val="ListParagraph"/>
              <w:numPr>
                <w:ilvl w:val="0"/>
                <w:numId w:val="139"/>
              </w:numPr>
              <w:rPr>
                <w:sz w:val="22"/>
                <w:szCs w:val="22"/>
              </w:rPr>
            </w:pPr>
            <w:r w:rsidRPr="0034520F">
              <w:rPr>
                <w:sz w:val="22"/>
                <w:szCs w:val="22"/>
              </w:rPr>
              <w:t>Addresses inconsistencies in the protections provided in different areas of</w:t>
            </w:r>
            <w:r w:rsidR="00970A45" w:rsidRPr="0034520F">
              <w:rPr>
                <w:sz w:val="22"/>
                <w:szCs w:val="22"/>
              </w:rPr>
              <w:t xml:space="preserve"> </w:t>
            </w:r>
            <w:r w:rsidRPr="0034520F">
              <w:rPr>
                <w:sz w:val="22"/>
                <w:szCs w:val="22"/>
              </w:rPr>
              <w:t xml:space="preserve">jurisdiction under the Maine Human Rights Act. </w:t>
            </w:r>
          </w:p>
          <w:p w14:paraId="74C68ED6" w14:textId="77777777" w:rsidR="001D2639" w:rsidRPr="0034520F" w:rsidRDefault="001D2639" w:rsidP="00970A45">
            <w:pPr>
              <w:pStyle w:val="ListParagraph"/>
              <w:numPr>
                <w:ilvl w:val="0"/>
                <w:numId w:val="139"/>
              </w:numPr>
              <w:rPr>
                <w:sz w:val="22"/>
                <w:szCs w:val="22"/>
              </w:rPr>
            </w:pPr>
            <w:r w:rsidRPr="0034520F">
              <w:rPr>
                <w:sz w:val="22"/>
                <w:szCs w:val="22"/>
              </w:rPr>
              <w:t>Updates statutory sections to be consistent with changes in law that were enacted in the First Regular Session of the 129th Legislature concerning gender identity.</w:t>
            </w:r>
          </w:p>
          <w:p w14:paraId="63140932" w14:textId="19CE1864" w:rsidR="001D2639" w:rsidRPr="0034520F" w:rsidRDefault="00970A45" w:rsidP="00970A45">
            <w:pPr>
              <w:pStyle w:val="ListParagraph"/>
              <w:numPr>
                <w:ilvl w:val="0"/>
                <w:numId w:val="139"/>
              </w:numPr>
              <w:rPr>
                <w:sz w:val="22"/>
                <w:szCs w:val="22"/>
              </w:rPr>
            </w:pPr>
            <w:r w:rsidRPr="0034520F">
              <w:rPr>
                <w:sz w:val="22"/>
                <w:szCs w:val="22"/>
              </w:rPr>
              <w:t>P</w:t>
            </w:r>
            <w:r w:rsidR="001D2639" w:rsidRPr="0034520F">
              <w:rPr>
                <w:sz w:val="22"/>
                <w:szCs w:val="22"/>
              </w:rPr>
              <w:t>rovides more inclusive protection by:</w:t>
            </w:r>
          </w:p>
          <w:p w14:paraId="12B1A6F9" w14:textId="77777777" w:rsidR="001D2639" w:rsidRPr="0034520F" w:rsidRDefault="001D2639" w:rsidP="00970A45">
            <w:pPr>
              <w:pStyle w:val="ListParagraph"/>
              <w:numPr>
                <w:ilvl w:val="0"/>
                <w:numId w:val="140"/>
              </w:numPr>
              <w:rPr>
                <w:sz w:val="22"/>
                <w:szCs w:val="22"/>
              </w:rPr>
            </w:pPr>
            <w:r w:rsidRPr="0034520F">
              <w:rPr>
                <w:sz w:val="22"/>
                <w:szCs w:val="22"/>
              </w:rPr>
              <w:t>Including adult family members dependent for care in the definition of "familial status";</w:t>
            </w:r>
          </w:p>
          <w:p w14:paraId="445F5E39" w14:textId="77777777" w:rsidR="001D2639" w:rsidRPr="0034520F" w:rsidRDefault="001D2639" w:rsidP="00970A45">
            <w:pPr>
              <w:pStyle w:val="ListParagraph"/>
              <w:numPr>
                <w:ilvl w:val="0"/>
                <w:numId w:val="140"/>
              </w:numPr>
              <w:rPr>
                <w:sz w:val="22"/>
                <w:szCs w:val="22"/>
              </w:rPr>
            </w:pPr>
            <w:r w:rsidRPr="0034520F">
              <w:rPr>
                <w:sz w:val="22"/>
                <w:szCs w:val="22"/>
              </w:rPr>
              <w:t>Including familial status as a protected class in employment;</w:t>
            </w:r>
          </w:p>
          <w:p w14:paraId="19AE7A4A" w14:textId="77777777" w:rsidR="001D2639" w:rsidRPr="0034520F" w:rsidRDefault="001D2639" w:rsidP="00970A45">
            <w:pPr>
              <w:pStyle w:val="ListParagraph"/>
              <w:numPr>
                <w:ilvl w:val="0"/>
                <w:numId w:val="140"/>
              </w:numPr>
              <w:rPr>
                <w:sz w:val="22"/>
                <w:szCs w:val="22"/>
              </w:rPr>
            </w:pPr>
            <w:r w:rsidRPr="0034520F">
              <w:rPr>
                <w:sz w:val="22"/>
                <w:szCs w:val="22"/>
              </w:rPr>
              <w:t>Including age as a protected class in public accommodations; and</w:t>
            </w:r>
          </w:p>
          <w:p w14:paraId="55962A98" w14:textId="77777777" w:rsidR="001D2639" w:rsidRPr="0034520F" w:rsidRDefault="001D2639" w:rsidP="00970A45">
            <w:pPr>
              <w:pStyle w:val="ListParagraph"/>
              <w:numPr>
                <w:ilvl w:val="0"/>
                <w:numId w:val="140"/>
              </w:numPr>
              <w:rPr>
                <w:sz w:val="22"/>
                <w:szCs w:val="22"/>
              </w:rPr>
            </w:pPr>
            <w:r w:rsidRPr="0034520F">
              <w:rPr>
                <w:sz w:val="22"/>
                <w:szCs w:val="22"/>
              </w:rPr>
              <w:t>Clarifying the scope of the Maine Human Rights Act application in education.</w:t>
            </w:r>
          </w:p>
          <w:p w14:paraId="7DC6AC91" w14:textId="618EADB7" w:rsidR="006F3300" w:rsidRPr="0034520F" w:rsidRDefault="001D2639" w:rsidP="00B74488">
            <w:pPr>
              <w:pStyle w:val="ListParagraph"/>
              <w:numPr>
                <w:ilvl w:val="0"/>
                <w:numId w:val="140"/>
              </w:numPr>
              <w:rPr>
                <w:sz w:val="22"/>
                <w:szCs w:val="22"/>
                <w:lang w:val="en"/>
              </w:rPr>
            </w:pPr>
            <w:r w:rsidRPr="0034520F">
              <w:rPr>
                <w:sz w:val="22"/>
                <w:szCs w:val="22"/>
              </w:rPr>
              <w:t>Clarifying that the sexual orientation provisions in the Maine Human Rights Act extend to gender identity.</w:t>
            </w:r>
          </w:p>
        </w:tc>
        <w:tc>
          <w:tcPr>
            <w:tcW w:w="2250" w:type="dxa"/>
            <w:shd w:val="clear" w:color="auto" w:fill="auto"/>
          </w:tcPr>
          <w:p w14:paraId="2BD14512" w14:textId="77777777" w:rsidR="00BF74FC" w:rsidRPr="007D0773" w:rsidRDefault="00BF74FC" w:rsidP="00BF74FC">
            <w:pPr>
              <w:rPr>
                <w:sz w:val="22"/>
                <w:szCs w:val="22"/>
              </w:rPr>
            </w:pPr>
            <w:r w:rsidRPr="007D0773">
              <w:rPr>
                <w:sz w:val="22"/>
                <w:szCs w:val="22"/>
              </w:rPr>
              <w:t>October 18, 2021</w:t>
            </w:r>
          </w:p>
          <w:p w14:paraId="49D72D23" w14:textId="77777777" w:rsidR="006F3300" w:rsidRPr="007D0773" w:rsidRDefault="006F3300" w:rsidP="006F3300">
            <w:pPr>
              <w:rPr>
                <w:sz w:val="22"/>
                <w:szCs w:val="22"/>
              </w:rPr>
            </w:pPr>
          </w:p>
        </w:tc>
      </w:tr>
      <w:tr w:rsidR="006F3300" w:rsidRPr="00803EFA" w14:paraId="3C2E2F5F" w14:textId="77777777" w:rsidTr="417AB01E">
        <w:trPr>
          <w:trHeight w:val="863"/>
        </w:trPr>
        <w:tc>
          <w:tcPr>
            <w:tcW w:w="2965" w:type="dxa"/>
            <w:shd w:val="clear" w:color="auto" w:fill="auto"/>
          </w:tcPr>
          <w:p w14:paraId="30D67A72" w14:textId="77777777" w:rsidR="006F3300" w:rsidRPr="00500B6D" w:rsidRDefault="006F3300" w:rsidP="006F3300">
            <w:pPr>
              <w:rPr>
                <w:b/>
                <w:sz w:val="22"/>
                <w:szCs w:val="22"/>
              </w:rPr>
            </w:pPr>
            <w:r w:rsidRPr="00500B6D">
              <w:rPr>
                <w:b/>
                <w:sz w:val="22"/>
                <w:szCs w:val="22"/>
              </w:rPr>
              <w:t>LD 1700, Public Law 2021, Chapter 78</w:t>
            </w:r>
          </w:p>
          <w:p w14:paraId="258B556D" w14:textId="29CD028B" w:rsidR="006F3300" w:rsidRPr="00500B6D" w:rsidRDefault="006F3300" w:rsidP="006F3300">
            <w:pPr>
              <w:rPr>
                <w:bCs/>
                <w:i/>
                <w:iCs/>
                <w:sz w:val="22"/>
                <w:szCs w:val="22"/>
              </w:rPr>
            </w:pPr>
            <w:r w:rsidRPr="00500B6D">
              <w:rPr>
                <w:bCs/>
                <w:i/>
                <w:iCs/>
                <w:sz w:val="22"/>
                <w:szCs w:val="22"/>
              </w:rPr>
              <w:t>An Act To Provide Allocations for the Administration of State Fiscal Recovery Funds (EMERGENCY) (GOVERNOR'S BILL)</w:t>
            </w:r>
          </w:p>
        </w:tc>
        <w:tc>
          <w:tcPr>
            <w:tcW w:w="7740" w:type="dxa"/>
            <w:shd w:val="clear" w:color="auto" w:fill="auto"/>
          </w:tcPr>
          <w:p w14:paraId="30FD0C4F" w14:textId="55A4189E" w:rsidR="006462AB" w:rsidRPr="0034520F" w:rsidRDefault="00396C5A" w:rsidP="00396C5A">
            <w:pPr>
              <w:rPr>
                <w:sz w:val="22"/>
                <w:szCs w:val="22"/>
              </w:rPr>
            </w:pPr>
            <w:r w:rsidRPr="0034520F">
              <w:rPr>
                <w:sz w:val="22"/>
                <w:szCs w:val="22"/>
              </w:rPr>
              <w:t>T</w:t>
            </w:r>
            <w:r w:rsidR="006462AB" w:rsidRPr="0034520F">
              <w:rPr>
                <w:sz w:val="22"/>
                <w:szCs w:val="22"/>
              </w:rPr>
              <w:t>he federal American Rescue Plan Act of 2021, Public Law 117-2, establishes the State Fiscal Recovery Fund to be used to provide funds to the State to respond to the COVID-19 public health emergency.</w:t>
            </w:r>
          </w:p>
          <w:p w14:paraId="76CE06D7" w14:textId="77777777" w:rsidR="006462AB" w:rsidRPr="0034520F" w:rsidRDefault="006462AB" w:rsidP="00EA6BCB">
            <w:pPr>
              <w:pStyle w:val="ListParagraph"/>
              <w:numPr>
                <w:ilvl w:val="0"/>
                <w:numId w:val="141"/>
              </w:numPr>
              <w:rPr>
                <w:sz w:val="22"/>
                <w:szCs w:val="22"/>
              </w:rPr>
            </w:pPr>
            <w:r w:rsidRPr="0034520F">
              <w:rPr>
                <w:sz w:val="22"/>
                <w:szCs w:val="22"/>
              </w:rPr>
              <w:t>Establishes the American Rescue Plan Audit, Controller and Program Management program within the Department of Administrative &amp; Financial Services.</w:t>
            </w:r>
          </w:p>
          <w:p w14:paraId="0CECD7B0" w14:textId="2BCAD2E3" w:rsidR="006462AB" w:rsidRPr="0034520F" w:rsidRDefault="006462AB" w:rsidP="00EA6BCB">
            <w:pPr>
              <w:pStyle w:val="ListParagraph"/>
              <w:numPr>
                <w:ilvl w:val="0"/>
                <w:numId w:val="141"/>
              </w:numPr>
              <w:rPr>
                <w:sz w:val="22"/>
                <w:szCs w:val="22"/>
              </w:rPr>
            </w:pPr>
            <w:r w:rsidRPr="0034520F">
              <w:rPr>
                <w:sz w:val="22"/>
                <w:szCs w:val="22"/>
              </w:rPr>
              <w:t xml:space="preserve">Provides for one-time allocation from the Federal Expenditures Fund – American Rescue Plan State Fiscal Recovery Fund of $1,000,000 in FY 21-22 and of $2,000,000 in FY 22-23 for all aspects of financial management oversight of funds from the American Rescue Plan Act of 2021, including state discretionary and direct funds as well as the local passthrough funds. </w:t>
            </w:r>
          </w:p>
          <w:p w14:paraId="30A4F51A" w14:textId="1804D511" w:rsidR="006462AB" w:rsidRPr="0034520F" w:rsidRDefault="006462AB" w:rsidP="00EA6BCB">
            <w:pPr>
              <w:pStyle w:val="ListParagraph"/>
              <w:numPr>
                <w:ilvl w:val="0"/>
                <w:numId w:val="141"/>
              </w:numPr>
              <w:rPr>
                <w:sz w:val="22"/>
                <w:szCs w:val="22"/>
              </w:rPr>
            </w:pPr>
            <w:r w:rsidRPr="0034520F">
              <w:rPr>
                <w:sz w:val="22"/>
                <w:szCs w:val="22"/>
              </w:rPr>
              <w:t>Establishes the American Rescue Plan Economic, Workforce and Innovation program within the Department of Economic &amp; Community Development.</w:t>
            </w:r>
          </w:p>
          <w:p w14:paraId="6D590D5D" w14:textId="7AB4CEC4" w:rsidR="006F3300" w:rsidRPr="0034520F" w:rsidRDefault="006462AB" w:rsidP="00B74488">
            <w:pPr>
              <w:pStyle w:val="ListParagraph"/>
              <w:numPr>
                <w:ilvl w:val="0"/>
                <w:numId w:val="141"/>
              </w:numPr>
              <w:rPr>
                <w:sz w:val="22"/>
                <w:szCs w:val="22"/>
                <w:lang w:val="en"/>
              </w:rPr>
            </w:pPr>
            <w:r w:rsidRPr="0034520F">
              <w:rPr>
                <w:sz w:val="22"/>
                <w:szCs w:val="22"/>
              </w:rPr>
              <w:t>Provides for one-time allocation from the Federal Expenditures Fund – American Rescue Plan State Fiscal Recovery Fund of $800,000 in FY 21-22 and in FY 22-23 for preliminary program, metrics and assessment tool development for economic development, innovation and workforce programs.</w:t>
            </w:r>
          </w:p>
        </w:tc>
        <w:tc>
          <w:tcPr>
            <w:tcW w:w="2250" w:type="dxa"/>
            <w:shd w:val="clear" w:color="auto" w:fill="auto"/>
          </w:tcPr>
          <w:p w14:paraId="0C628FAA" w14:textId="64BA924C" w:rsidR="006F3300" w:rsidRPr="007D0773" w:rsidRDefault="006F3300" w:rsidP="006F3300">
            <w:pPr>
              <w:rPr>
                <w:sz w:val="22"/>
                <w:szCs w:val="22"/>
              </w:rPr>
            </w:pPr>
            <w:r w:rsidRPr="007D0773">
              <w:rPr>
                <w:sz w:val="22"/>
                <w:szCs w:val="22"/>
              </w:rPr>
              <w:t>May 25, 2021</w:t>
            </w:r>
          </w:p>
        </w:tc>
      </w:tr>
      <w:tr w:rsidR="006F3300" w:rsidRPr="00803EFA" w14:paraId="7A09C8CB" w14:textId="77777777" w:rsidTr="417AB01E">
        <w:trPr>
          <w:trHeight w:val="863"/>
        </w:trPr>
        <w:tc>
          <w:tcPr>
            <w:tcW w:w="2965" w:type="dxa"/>
            <w:shd w:val="clear" w:color="auto" w:fill="auto"/>
          </w:tcPr>
          <w:p w14:paraId="69945814" w14:textId="77777777" w:rsidR="006F3300" w:rsidRPr="00500B6D" w:rsidRDefault="006F3300" w:rsidP="006F3300">
            <w:pPr>
              <w:rPr>
                <w:b/>
                <w:sz w:val="22"/>
                <w:szCs w:val="22"/>
              </w:rPr>
            </w:pPr>
            <w:r w:rsidRPr="00500B6D">
              <w:rPr>
                <w:b/>
                <w:sz w:val="22"/>
                <w:szCs w:val="22"/>
              </w:rPr>
              <w:t>LD 1705, Public Law 2021, Chapter 248</w:t>
            </w:r>
          </w:p>
          <w:p w14:paraId="515EB438" w14:textId="02FCE0A2" w:rsidR="006F3300" w:rsidRPr="00500B6D" w:rsidRDefault="006F3300" w:rsidP="006F3300">
            <w:pPr>
              <w:rPr>
                <w:bCs/>
                <w:i/>
                <w:iCs/>
                <w:sz w:val="22"/>
                <w:szCs w:val="22"/>
              </w:rPr>
            </w:pPr>
            <w:r w:rsidRPr="00500B6D">
              <w:rPr>
                <w:bCs/>
                <w:i/>
                <w:iCs/>
                <w:sz w:val="22"/>
                <w:szCs w:val="22"/>
              </w:rPr>
              <w:t>An Act To Support Maine Students Who Are Dependents of Current or Former Members of the Military</w:t>
            </w:r>
          </w:p>
        </w:tc>
        <w:tc>
          <w:tcPr>
            <w:tcW w:w="7740" w:type="dxa"/>
            <w:shd w:val="clear" w:color="auto" w:fill="auto"/>
          </w:tcPr>
          <w:p w14:paraId="36F7336D" w14:textId="678E43EC" w:rsidR="00F92AA7" w:rsidRPr="0034520F" w:rsidRDefault="00F92AA7" w:rsidP="00EA6BCB">
            <w:pPr>
              <w:pStyle w:val="ListParagraph"/>
              <w:numPr>
                <w:ilvl w:val="0"/>
                <w:numId w:val="142"/>
              </w:numPr>
              <w:rPr>
                <w:sz w:val="22"/>
                <w:szCs w:val="22"/>
              </w:rPr>
            </w:pPr>
            <w:r w:rsidRPr="0034520F">
              <w:rPr>
                <w:sz w:val="22"/>
                <w:szCs w:val="22"/>
              </w:rPr>
              <w:t>Allows a dependent of a member of the United States Armed Forces who has received official military orders to relocate to this State is eligible to apply to a virtual public charter school.</w:t>
            </w:r>
          </w:p>
          <w:p w14:paraId="15F84A35" w14:textId="05A51DF0" w:rsidR="00F92AA7" w:rsidRPr="0034520F" w:rsidRDefault="002941F8" w:rsidP="00EA6BCB">
            <w:pPr>
              <w:pStyle w:val="ListParagraph"/>
              <w:numPr>
                <w:ilvl w:val="0"/>
                <w:numId w:val="142"/>
              </w:numPr>
              <w:rPr>
                <w:sz w:val="22"/>
                <w:szCs w:val="22"/>
              </w:rPr>
            </w:pPr>
            <w:r w:rsidRPr="0034520F">
              <w:rPr>
                <w:sz w:val="22"/>
                <w:szCs w:val="22"/>
              </w:rPr>
              <w:t>Determines</w:t>
            </w:r>
            <w:r w:rsidR="00824EE4" w:rsidRPr="0034520F">
              <w:rPr>
                <w:sz w:val="22"/>
                <w:szCs w:val="22"/>
              </w:rPr>
              <w:t xml:space="preserve"> that </w:t>
            </w:r>
            <w:r w:rsidR="00F92AA7" w:rsidRPr="0034520F">
              <w:rPr>
                <w:sz w:val="22"/>
                <w:szCs w:val="22"/>
              </w:rPr>
              <w:t xml:space="preserve">military-connected student whose parent is transferred or is pending transfer to the State while on active military duty pursuant to an official military order is considered a resident of the school administrative unit </w:t>
            </w:r>
            <w:r w:rsidR="00CD6302" w:rsidRPr="0034520F">
              <w:rPr>
                <w:sz w:val="22"/>
                <w:szCs w:val="22"/>
              </w:rPr>
              <w:t xml:space="preserve">(SAU) </w:t>
            </w:r>
            <w:r w:rsidR="00F92AA7" w:rsidRPr="0034520F">
              <w:rPr>
                <w:sz w:val="22"/>
                <w:szCs w:val="22"/>
              </w:rPr>
              <w:t>in which the address identified by the parent is located.</w:t>
            </w:r>
          </w:p>
          <w:p w14:paraId="714388D3" w14:textId="79D500D2" w:rsidR="00F92AA7" w:rsidRPr="0034520F" w:rsidRDefault="00F92AA7" w:rsidP="00EA6BCB">
            <w:pPr>
              <w:pStyle w:val="ListParagraph"/>
              <w:numPr>
                <w:ilvl w:val="0"/>
                <w:numId w:val="142"/>
              </w:numPr>
              <w:rPr>
                <w:sz w:val="22"/>
                <w:szCs w:val="22"/>
              </w:rPr>
            </w:pPr>
            <w:r w:rsidRPr="0034520F">
              <w:rPr>
                <w:sz w:val="22"/>
                <w:szCs w:val="22"/>
              </w:rPr>
              <w:t>Establishes the Purple Star Schools Program administered by the Department of Education to recognize</w:t>
            </w:r>
            <w:r w:rsidR="00CD6302" w:rsidRPr="0034520F">
              <w:rPr>
                <w:sz w:val="22"/>
                <w:szCs w:val="22"/>
              </w:rPr>
              <w:t xml:space="preserve"> SAUs </w:t>
            </w:r>
            <w:r w:rsidRPr="0034520F">
              <w:rPr>
                <w:sz w:val="22"/>
                <w:szCs w:val="22"/>
              </w:rPr>
              <w:t>that provide strong services and support for military-connected students and their families and assist with the educational and social-emotional challenges military-connected children face during their transition to a new school and keep them on track to be college, workforce, and life-ready.</w:t>
            </w:r>
          </w:p>
          <w:p w14:paraId="67B597C5" w14:textId="5BEAF5A9" w:rsidR="002A1397" w:rsidRPr="0034520F" w:rsidRDefault="00B15ED1" w:rsidP="00EA6BCB">
            <w:pPr>
              <w:pStyle w:val="ListParagraph"/>
              <w:numPr>
                <w:ilvl w:val="0"/>
                <w:numId w:val="142"/>
              </w:numPr>
              <w:rPr>
                <w:sz w:val="22"/>
                <w:szCs w:val="22"/>
              </w:rPr>
            </w:pPr>
            <w:r w:rsidRPr="0034520F">
              <w:rPr>
                <w:sz w:val="22"/>
                <w:szCs w:val="22"/>
              </w:rPr>
              <w:t xml:space="preserve">A Purple Star School must designate a </w:t>
            </w:r>
            <w:r w:rsidR="0031077C" w:rsidRPr="0034520F">
              <w:rPr>
                <w:sz w:val="22"/>
                <w:szCs w:val="22"/>
              </w:rPr>
              <w:t xml:space="preserve">staff member as a </w:t>
            </w:r>
            <w:r w:rsidRPr="0034520F">
              <w:rPr>
                <w:sz w:val="22"/>
                <w:szCs w:val="22"/>
              </w:rPr>
              <w:t>military liaison</w:t>
            </w:r>
            <w:r w:rsidR="0073128A" w:rsidRPr="0034520F">
              <w:rPr>
                <w:sz w:val="22"/>
                <w:szCs w:val="22"/>
              </w:rPr>
              <w:t xml:space="preserve">, </w:t>
            </w:r>
            <w:r w:rsidR="0091783F" w:rsidRPr="0034520F">
              <w:rPr>
                <w:sz w:val="22"/>
                <w:szCs w:val="22"/>
              </w:rPr>
              <w:t xml:space="preserve">maintain a web page </w:t>
            </w:r>
            <w:r w:rsidR="008F0A0A" w:rsidRPr="0034520F">
              <w:rPr>
                <w:sz w:val="22"/>
                <w:szCs w:val="22"/>
              </w:rPr>
              <w:t xml:space="preserve">including resources for military-connected students, </w:t>
            </w:r>
            <w:r w:rsidR="00CD6302" w:rsidRPr="0034520F">
              <w:rPr>
                <w:sz w:val="22"/>
                <w:szCs w:val="22"/>
              </w:rPr>
              <w:t xml:space="preserve">, provide professional development to SAU staff </w:t>
            </w:r>
          </w:p>
          <w:p w14:paraId="46E501FC" w14:textId="77777777" w:rsidR="00F92AA7" w:rsidRPr="0034520F" w:rsidRDefault="00F92AA7" w:rsidP="00EA6BCB">
            <w:pPr>
              <w:pStyle w:val="ListParagraph"/>
              <w:numPr>
                <w:ilvl w:val="0"/>
                <w:numId w:val="142"/>
              </w:numPr>
              <w:rPr>
                <w:sz w:val="22"/>
                <w:szCs w:val="22"/>
              </w:rPr>
            </w:pPr>
            <w:r w:rsidRPr="0034520F">
              <w:rPr>
                <w:sz w:val="22"/>
                <w:szCs w:val="22"/>
              </w:rPr>
              <w:t xml:space="preserve">Directs the Department of Education to adopt rules as necessary to administer the Purple Star Schools Program </w:t>
            </w:r>
          </w:p>
          <w:p w14:paraId="5A89F9C9" w14:textId="77777777" w:rsidR="00F92AA7" w:rsidRPr="0034520F" w:rsidRDefault="00F92AA7" w:rsidP="00EA6BCB">
            <w:pPr>
              <w:pStyle w:val="ListParagraph"/>
              <w:numPr>
                <w:ilvl w:val="0"/>
                <w:numId w:val="142"/>
              </w:numPr>
              <w:rPr>
                <w:sz w:val="22"/>
                <w:szCs w:val="22"/>
              </w:rPr>
            </w:pPr>
            <w:r w:rsidRPr="0034520F">
              <w:rPr>
                <w:sz w:val="22"/>
                <w:szCs w:val="22"/>
              </w:rPr>
              <w:t>Defines the term "military-connected student" as a dependent of:</w:t>
            </w:r>
          </w:p>
          <w:p w14:paraId="7A407AAB" w14:textId="77777777" w:rsidR="00F92AA7" w:rsidRPr="0034520F" w:rsidRDefault="00F92AA7" w:rsidP="00EA6BCB">
            <w:pPr>
              <w:pStyle w:val="ListParagraph"/>
              <w:numPr>
                <w:ilvl w:val="0"/>
                <w:numId w:val="143"/>
              </w:numPr>
              <w:rPr>
                <w:sz w:val="22"/>
                <w:szCs w:val="22"/>
              </w:rPr>
            </w:pPr>
            <w:r w:rsidRPr="0034520F">
              <w:rPr>
                <w:sz w:val="22"/>
                <w:szCs w:val="22"/>
              </w:rPr>
              <w:t>A current or former member of:</w:t>
            </w:r>
          </w:p>
          <w:p w14:paraId="16AEEC7B" w14:textId="5B48B492" w:rsidR="00F92AA7" w:rsidRPr="0034520F" w:rsidRDefault="00F92AA7" w:rsidP="00EA6BCB">
            <w:pPr>
              <w:pStyle w:val="ListParagraph"/>
              <w:numPr>
                <w:ilvl w:val="0"/>
                <w:numId w:val="144"/>
              </w:numPr>
              <w:ind w:left="1060"/>
              <w:rPr>
                <w:sz w:val="22"/>
                <w:szCs w:val="22"/>
              </w:rPr>
            </w:pPr>
            <w:r w:rsidRPr="0034520F">
              <w:rPr>
                <w:sz w:val="22"/>
                <w:szCs w:val="22"/>
              </w:rPr>
              <w:t>The United States military serving in the Army, Navy, Air Force, Marine Corps, Space Force or Coast Guard on active duty;</w:t>
            </w:r>
          </w:p>
          <w:p w14:paraId="4FB2F5FC" w14:textId="18F73754" w:rsidR="00F92AA7" w:rsidRPr="0034520F" w:rsidRDefault="00F92AA7" w:rsidP="00EA6BCB">
            <w:pPr>
              <w:pStyle w:val="ListParagraph"/>
              <w:numPr>
                <w:ilvl w:val="0"/>
                <w:numId w:val="144"/>
              </w:numPr>
              <w:ind w:left="1060"/>
              <w:rPr>
                <w:sz w:val="22"/>
                <w:szCs w:val="22"/>
              </w:rPr>
            </w:pPr>
            <w:r w:rsidRPr="0034520F">
              <w:rPr>
                <w:sz w:val="22"/>
                <w:szCs w:val="22"/>
              </w:rPr>
              <w:t>The Maine National Guard; or</w:t>
            </w:r>
          </w:p>
          <w:p w14:paraId="1F93B371" w14:textId="44BEE532" w:rsidR="00F92AA7" w:rsidRPr="0034520F" w:rsidRDefault="00F92AA7" w:rsidP="00EA6BCB">
            <w:pPr>
              <w:pStyle w:val="ListParagraph"/>
              <w:numPr>
                <w:ilvl w:val="0"/>
                <w:numId w:val="144"/>
              </w:numPr>
              <w:ind w:left="1060"/>
              <w:rPr>
                <w:sz w:val="22"/>
                <w:szCs w:val="22"/>
              </w:rPr>
            </w:pPr>
            <w:r w:rsidRPr="0034520F">
              <w:rPr>
                <w:sz w:val="22"/>
                <w:szCs w:val="22"/>
              </w:rPr>
              <w:t>A reserve force of the United States military; or</w:t>
            </w:r>
          </w:p>
          <w:p w14:paraId="241F016B" w14:textId="6B0221D0" w:rsidR="002941F8" w:rsidRPr="0034520F" w:rsidRDefault="00F92AA7" w:rsidP="00EA6BCB">
            <w:pPr>
              <w:pStyle w:val="ListParagraph"/>
              <w:numPr>
                <w:ilvl w:val="0"/>
                <w:numId w:val="143"/>
              </w:numPr>
              <w:rPr>
                <w:sz w:val="22"/>
                <w:szCs w:val="22"/>
              </w:rPr>
            </w:pPr>
            <w:r w:rsidRPr="0034520F">
              <w:rPr>
                <w:sz w:val="22"/>
                <w:szCs w:val="22"/>
              </w:rPr>
              <w:t>A member of a military or reserve force described</w:t>
            </w:r>
            <w:r w:rsidR="00EA6BCB" w:rsidRPr="0034520F">
              <w:rPr>
                <w:sz w:val="22"/>
                <w:szCs w:val="22"/>
              </w:rPr>
              <w:t xml:space="preserve"> above </w:t>
            </w:r>
            <w:r w:rsidRPr="0034520F">
              <w:rPr>
                <w:sz w:val="22"/>
                <w:szCs w:val="22"/>
              </w:rPr>
              <w:t>who was killed in the line of duty.</w:t>
            </w:r>
          </w:p>
          <w:p w14:paraId="3934A7A7" w14:textId="39D6D3B7" w:rsidR="006F3300" w:rsidRPr="0034520F" w:rsidRDefault="00F92AA7" w:rsidP="00500B6D">
            <w:pPr>
              <w:pStyle w:val="ListParagraph"/>
              <w:numPr>
                <w:ilvl w:val="0"/>
                <w:numId w:val="145"/>
              </w:numPr>
              <w:rPr>
                <w:sz w:val="22"/>
                <w:szCs w:val="22"/>
                <w:lang w:val="en"/>
              </w:rPr>
            </w:pPr>
            <w:r w:rsidRPr="0034520F">
              <w:rPr>
                <w:sz w:val="22"/>
                <w:szCs w:val="22"/>
              </w:rPr>
              <w:t>Provides eligibility to a spouse or dependent child of an active duty member of the United States Armed Forces who is assigned to duty out of the State immediately following assignment to duty in the State for in-state tuition rates and fees at the University of Maine System, the Maine Community College System or the Maine Maritime Academy as long as the spouse or child is continuously enrolled in the postsecondary institution.</w:t>
            </w:r>
          </w:p>
        </w:tc>
        <w:tc>
          <w:tcPr>
            <w:tcW w:w="2250" w:type="dxa"/>
            <w:shd w:val="clear" w:color="auto" w:fill="auto"/>
          </w:tcPr>
          <w:p w14:paraId="438308FC" w14:textId="77777777" w:rsidR="00722FAD" w:rsidRPr="007D0773" w:rsidRDefault="00722FAD" w:rsidP="00722FAD">
            <w:pPr>
              <w:rPr>
                <w:sz w:val="22"/>
                <w:szCs w:val="22"/>
              </w:rPr>
            </w:pPr>
            <w:r w:rsidRPr="007D0773">
              <w:rPr>
                <w:sz w:val="22"/>
                <w:szCs w:val="22"/>
              </w:rPr>
              <w:t>October 18, 2021</w:t>
            </w:r>
          </w:p>
          <w:p w14:paraId="3A3F8C4C" w14:textId="056D22AD" w:rsidR="006F3300" w:rsidRDefault="006F3300" w:rsidP="006F3300">
            <w:pPr>
              <w:rPr>
                <w:sz w:val="22"/>
                <w:szCs w:val="22"/>
              </w:rPr>
            </w:pPr>
          </w:p>
          <w:p w14:paraId="46D808DC" w14:textId="68D8BABC" w:rsidR="00B74488" w:rsidRDefault="00B74488" w:rsidP="006F3300">
            <w:pPr>
              <w:rPr>
                <w:sz w:val="22"/>
                <w:szCs w:val="22"/>
              </w:rPr>
            </w:pPr>
          </w:p>
          <w:p w14:paraId="5D809DD4" w14:textId="2A33BE8F" w:rsidR="00B74488" w:rsidRDefault="00B74488" w:rsidP="006F3300">
            <w:pPr>
              <w:rPr>
                <w:sz w:val="22"/>
                <w:szCs w:val="22"/>
              </w:rPr>
            </w:pPr>
          </w:p>
          <w:p w14:paraId="1E22470C" w14:textId="240C5BB2" w:rsidR="00B74488" w:rsidRDefault="00B74488" w:rsidP="006F3300">
            <w:pPr>
              <w:rPr>
                <w:sz w:val="22"/>
                <w:szCs w:val="22"/>
              </w:rPr>
            </w:pPr>
          </w:p>
          <w:p w14:paraId="09268852" w14:textId="26485E4C" w:rsidR="00B74488" w:rsidRDefault="00B74488" w:rsidP="006F3300">
            <w:pPr>
              <w:rPr>
                <w:sz w:val="22"/>
                <w:szCs w:val="22"/>
              </w:rPr>
            </w:pPr>
          </w:p>
          <w:p w14:paraId="41565F67" w14:textId="2996CB6F" w:rsidR="00B74488" w:rsidRDefault="00B74488" w:rsidP="006F3300">
            <w:pPr>
              <w:rPr>
                <w:sz w:val="22"/>
                <w:szCs w:val="22"/>
              </w:rPr>
            </w:pPr>
          </w:p>
          <w:p w14:paraId="19073313" w14:textId="443F19E6" w:rsidR="00B74488" w:rsidRDefault="00B74488" w:rsidP="006F3300">
            <w:pPr>
              <w:rPr>
                <w:sz w:val="22"/>
                <w:szCs w:val="22"/>
              </w:rPr>
            </w:pPr>
          </w:p>
          <w:p w14:paraId="43D156A9" w14:textId="50F65D85" w:rsidR="00B74488" w:rsidRDefault="00B74488" w:rsidP="006F3300">
            <w:pPr>
              <w:rPr>
                <w:sz w:val="22"/>
                <w:szCs w:val="22"/>
              </w:rPr>
            </w:pPr>
          </w:p>
          <w:p w14:paraId="166EA623" w14:textId="2DE858FE" w:rsidR="00B74488" w:rsidRDefault="00B74488" w:rsidP="006F3300">
            <w:pPr>
              <w:rPr>
                <w:sz w:val="22"/>
                <w:szCs w:val="22"/>
              </w:rPr>
            </w:pPr>
          </w:p>
          <w:p w14:paraId="45AADEAA" w14:textId="472D0A28" w:rsidR="00B74488" w:rsidRDefault="00B74488" w:rsidP="006F3300">
            <w:pPr>
              <w:rPr>
                <w:sz w:val="22"/>
                <w:szCs w:val="22"/>
              </w:rPr>
            </w:pPr>
          </w:p>
          <w:p w14:paraId="25EB77AD" w14:textId="555AE4D7" w:rsidR="00B74488" w:rsidRDefault="00B74488" w:rsidP="006F3300">
            <w:pPr>
              <w:rPr>
                <w:sz w:val="22"/>
                <w:szCs w:val="22"/>
              </w:rPr>
            </w:pPr>
          </w:p>
          <w:p w14:paraId="1B09E067" w14:textId="64F29027" w:rsidR="00B74488" w:rsidRDefault="00B74488" w:rsidP="006F3300">
            <w:pPr>
              <w:rPr>
                <w:sz w:val="22"/>
                <w:szCs w:val="22"/>
              </w:rPr>
            </w:pPr>
          </w:p>
          <w:p w14:paraId="489125F9" w14:textId="77777777" w:rsidR="00B74488" w:rsidRPr="007D0773" w:rsidRDefault="00B74488" w:rsidP="006F3300">
            <w:pPr>
              <w:rPr>
                <w:sz w:val="22"/>
                <w:szCs w:val="22"/>
              </w:rPr>
            </w:pPr>
          </w:p>
          <w:p w14:paraId="34108D4E" w14:textId="56D21AE8" w:rsidR="00F160BD" w:rsidRPr="007D0773" w:rsidRDefault="0056434C" w:rsidP="006F3300">
            <w:pPr>
              <w:rPr>
                <w:sz w:val="22"/>
                <w:szCs w:val="22"/>
              </w:rPr>
            </w:pPr>
            <w:r w:rsidRPr="007D0773">
              <w:rPr>
                <w:sz w:val="22"/>
                <w:szCs w:val="22"/>
              </w:rPr>
              <w:t xml:space="preserve">Department to adopt rules as necessary to </w:t>
            </w:r>
            <w:r w:rsidR="00111305" w:rsidRPr="007D0773">
              <w:rPr>
                <w:sz w:val="22"/>
                <w:szCs w:val="22"/>
              </w:rPr>
              <w:t>administer Blue Star Schools</w:t>
            </w:r>
            <w:r w:rsidR="00E66F8B" w:rsidRPr="007D0773">
              <w:rPr>
                <w:sz w:val="22"/>
                <w:szCs w:val="22"/>
              </w:rPr>
              <w:t xml:space="preserve"> Program</w:t>
            </w:r>
          </w:p>
        </w:tc>
      </w:tr>
      <w:tr w:rsidR="006F3300" w:rsidRPr="00803EFA" w14:paraId="154D66AA" w14:textId="77777777" w:rsidTr="417AB01E">
        <w:trPr>
          <w:trHeight w:val="863"/>
        </w:trPr>
        <w:tc>
          <w:tcPr>
            <w:tcW w:w="2965" w:type="dxa"/>
            <w:shd w:val="clear" w:color="auto" w:fill="auto"/>
          </w:tcPr>
          <w:p w14:paraId="3141390A" w14:textId="77777777" w:rsidR="006F3300" w:rsidRPr="00500B6D" w:rsidRDefault="006F3300" w:rsidP="006F3300">
            <w:pPr>
              <w:rPr>
                <w:b/>
                <w:sz w:val="22"/>
                <w:szCs w:val="22"/>
              </w:rPr>
            </w:pPr>
            <w:r w:rsidRPr="00500B6D">
              <w:rPr>
                <w:b/>
                <w:sz w:val="22"/>
                <w:szCs w:val="22"/>
              </w:rPr>
              <w:t>LD 1712, Public Law 2021, Chapter 457</w:t>
            </w:r>
          </w:p>
          <w:p w14:paraId="39EEF404" w14:textId="052EBCCF" w:rsidR="006F3300" w:rsidRPr="00500B6D" w:rsidRDefault="006F3300" w:rsidP="006F3300">
            <w:pPr>
              <w:rPr>
                <w:bCs/>
                <w:i/>
                <w:iCs/>
                <w:sz w:val="22"/>
                <w:szCs w:val="22"/>
              </w:rPr>
            </w:pPr>
            <w:r w:rsidRPr="00500B6D">
              <w:rPr>
                <w:bCs/>
                <w:i/>
                <w:iCs/>
                <w:sz w:val="22"/>
                <w:szCs w:val="22"/>
              </w:rPr>
              <w:t>An Act To Support Children's Healthy Development and School Success</w:t>
            </w:r>
          </w:p>
        </w:tc>
        <w:tc>
          <w:tcPr>
            <w:tcW w:w="7740" w:type="dxa"/>
            <w:shd w:val="clear" w:color="auto" w:fill="auto"/>
          </w:tcPr>
          <w:p w14:paraId="73234EBC" w14:textId="77777777" w:rsidR="00B27DE4" w:rsidRPr="0034520F" w:rsidRDefault="00B27DE4" w:rsidP="00B27DE4">
            <w:pPr>
              <w:pStyle w:val="ListParagraph"/>
              <w:numPr>
                <w:ilvl w:val="0"/>
                <w:numId w:val="147"/>
              </w:numPr>
              <w:rPr>
                <w:sz w:val="22"/>
                <w:szCs w:val="22"/>
              </w:rPr>
            </w:pPr>
            <w:r w:rsidRPr="0034520F">
              <w:rPr>
                <w:sz w:val="22"/>
                <w:szCs w:val="22"/>
              </w:rPr>
              <w:t xml:space="preserve">Establishes the Help Maine Grow System in the Department of Health and Human Services as a comprehensive, statewide, coordinated system of early identification, referral and follow-up for children from prenatal care up to 8 years of age and their families. </w:t>
            </w:r>
          </w:p>
          <w:p w14:paraId="2C907670" w14:textId="77777777" w:rsidR="00B27DE4" w:rsidRPr="0034520F" w:rsidRDefault="00B27DE4" w:rsidP="00B27DE4">
            <w:pPr>
              <w:pStyle w:val="ListParagraph"/>
              <w:numPr>
                <w:ilvl w:val="0"/>
                <w:numId w:val="147"/>
              </w:numPr>
              <w:rPr>
                <w:sz w:val="22"/>
                <w:szCs w:val="22"/>
              </w:rPr>
            </w:pPr>
            <w:r w:rsidRPr="0034520F">
              <w:rPr>
                <w:sz w:val="22"/>
                <w:szCs w:val="22"/>
              </w:rPr>
              <w:t xml:space="preserve">Ensures expansion of Child Find efforts, access to early periodic screening, diagnosis and treatment services and related services to promote healthy development and develop a coordinated system of screening, referral and services. </w:t>
            </w:r>
          </w:p>
          <w:p w14:paraId="3D1C6F25" w14:textId="77777777" w:rsidR="00B27DE4" w:rsidRPr="0034520F" w:rsidRDefault="00B27DE4" w:rsidP="00B27DE4">
            <w:pPr>
              <w:pStyle w:val="ListParagraph"/>
              <w:numPr>
                <w:ilvl w:val="0"/>
                <w:numId w:val="147"/>
              </w:numPr>
              <w:rPr>
                <w:sz w:val="22"/>
                <w:szCs w:val="22"/>
              </w:rPr>
            </w:pPr>
            <w:r w:rsidRPr="0034520F">
              <w:rPr>
                <w:sz w:val="22"/>
                <w:szCs w:val="22"/>
              </w:rPr>
              <w:t xml:space="preserve">Establishes the position of coordinator of the System to work collaboratively across offices within the Department of Health &amp; Human Services, the Children's Cabinet, the Department of Education and other applicable departments. </w:t>
            </w:r>
          </w:p>
          <w:p w14:paraId="74022B3C" w14:textId="77777777" w:rsidR="00B27DE4" w:rsidRPr="0034520F" w:rsidRDefault="00B27DE4" w:rsidP="00B27DE4">
            <w:pPr>
              <w:pStyle w:val="ListParagraph"/>
              <w:numPr>
                <w:ilvl w:val="0"/>
                <w:numId w:val="147"/>
              </w:numPr>
              <w:rPr>
                <w:sz w:val="22"/>
                <w:szCs w:val="22"/>
              </w:rPr>
            </w:pPr>
            <w:r w:rsidRPr="0034520F">
              <w:rPr>
                <w:sz w:val="22"/>
                <w:szCs w:val="22"/>
              </w:rPr>
              <w:t xml:space="preserve">Directs the Department of Health &amp; Human Services submit reports, beginning December 15, 2022 and annually thereafter, to the Legislature’s Joint Standing Committees on Health &amp; Human Services and Education &amp; Cultural Affairs.  </w:t>
            </w:r>
          </w:p>
          <w:p w14:paraId="12418733" w14:textId="77777777" w:rsidR="00B27DE4" w:rsidRPr="0034520F" w:rsidRDefault="00B27DE4" w:rsidP="00B27DE4">
            <w:pPr>
              <w:pStyle w:val="ListParagraph"/>
              <w:numPr>
                <w:ilvl w:val="0"/>
                <w:numId w:val="147"/>
              </w:numPr>
              <w:rPr>
                <w:sz w:val="22"/>
                <w:szCs w:val="22"/>
              </w:rPr>
            </w:pPr>
            <w:r w:rsidRPr="0034520F">
              <w:rPr>
                <w:sz w:val="22"/>
                <w:szCs w:val="22"/>
              </w:rPr>
              <w:t>Authorizes both Joint Standing Committees to submit legislation during any legislative session.</w:t>
            </w:r>
          </w:p>
          <w:p w14:paraId="05416B11" w14:textId="71B40C16" w:rsidR="00B27DE4" w:rsidRPr="0034520F" w:rsidRDefault="00B27DE4" w:rsidP="00815B9B">
            <w:pPr>
              <w:pStyle w:val="ListParagraph"/>
              <w:numPr>
                <w:ilvl w:val="0"/>
                <w:numId w:val="147"/>
              </w:numPr>
              <w:rPr>
                <w:sz w:val="22"/>
                <w:szCs w:val="22"/>
              </w:rPr>
            </w:pPr>
            <w:r w:rsidRPr="0034520F">
              <w:rPr>
                <w:sz w:val="22"/>
                <w:szCs w:val="22"/>
              </w:rPr>
              <w:t>Establishes the First 4 ME Early Care and Education Program in the Department of Health &amp; Human Services to provide comprehensive, high-quality early child care and education services for at-risk children under 6 years of age who have not entered kindergarten and the children's parents by funding projects that integrate comprehensive resources and services with traditional child care center and family child care settings.</w:t>
            </w:r>
          </w:p>
          <w:p w14:paraId="53352C85" w14:textId="583F51C5" w:rsidR="00B27DE4" w:rsidRPr="0034520F" w:rsidRDefault="00B27DE4" w:rsidP="00815B9B">
            <w:pPr>
              <w:pStyle w:val="ListParagraph"/>
              <w:numPr>
                <w:ilvl w:val="0"/>
                <w:numId w:val="147"/>
              </w:numPr>
              <w:rPr>
                <w:sz w:val="22"/>
                <w:szCs w:val="22"/>
              </w:rPr>
            </w:pPr>
            <w:r w:rsidRPr="0034520F">
              <w:rPr>
                <w:sz w:val="22"/>
                <w:szCs w:val="22"/>
              </w:rPr>
              <w:t xml:space="preserve">Projects are led and coordinated by a community contractor who staffs the project's operations and contracts with community providers to provide health care, education or parenting services, which may include services provided in a licensed child care center or by a licensed family child care provider, in a home visit or by an individual providing services to a family member within the individual's or family member's residence. Projects are sponsored by coalitions of stakeholders, providers and other community members within the communities that the projects serve. </w:t>
            </w:r>
          </w:p>
          <w:p w14:paraId="39F9D025" w14:textId="77777777" w:rsidR="00B27DE4" w:rsidRPr="0034520F" w:rsidRDefault="00B27DE4" w:rsidP="00C27026">
            <w:pPr>
              <w:pStyle w:val="ListParagraph"/>
              <w:numPr>
                <w:ilvl w:val="0"/>
                <w:numId w:val="147"/>
              </w:numPr>
              <w:rPr>
                <w:sz w:val="22"/>
                <w:szCs w:val="22"/>
              </w:rPr>
            </w:pPr>
            <w:r w:rsidRPr="0034520F">
              <w:rPr>
                <w:sz w:val="22"/>
                <w:szCs w:val="22"/>
              </w:rPr>
              <w:t>Directs the Department of Health &amp; Human Services to request proposals by January 1, 2023, for up to 5 pilot projects to implement the First 4 ME Early Care and Education Program with the pilot projects to report on their progress toward the objectives, goals and intended outcomes by October 2, 2024.</w:t>
            </w:r>
          </w:p>
          <w:p w14:paraId="3FB2EF83" w14:textId="77777777" w:rsidR="00B27DE4" w:rsidRPr="0034520F" w:rsidRDefault="00B27DE4" w:rsidP="00C27026">
            <w:pPr>
              <w:pStyle w:val="ListParagraph"/>
              <w:numPr>
                <w:ilvl w:val="0"/>
                <w:numId w:val="147"/>
              </w:numPr>
              <w:rPr>
                <w:sz w:val="22"/>
                <w:szCs w:val="22"/>
              </w:rPr>
            </w:pPr>
            <w:r w:rsidRPr="0034520F">
              <w:rPr>
                <w:sz w:val="22"/>
                <w:szCs w:val="22"/>
              </w:rPr>
              <w:t>Directs the Department of Health &amp; Human Services submit report by January 1, 2025 to Joint Standing Committee on Health &amp; Human Services on the progress of the pilot projects along with any recommended legislation.</w:t>
            </w:r>
          </w:p>
          <w:p w14:paraId="4E9B46C9" w14:textId="77777777" w:rsidR="00B27DE4" w:rsidRPr="0034520F" w:rsidRDefault="00B27DE4" w:rsidP="00C27026">
            <w:pPr>
              <w:pStyle w:val="ListParagraph"/>
              <w:numPr>
                <w:ilvl w:val="0"/>
                <w:numId w:val="147"/>
              </w:numPr>
              <w:rPr>
                <w:sz w:val="22"/>
                <w:szCs w:val="22"/>
              </w:rPr>
            </w:pPr>
            <w:r w:rsidRPr="0034520F">
              <w:rPr>
                <w:sz w:val="22"/>
                <w:szCs w:val="22"/>
              </w:rPr>
              <w:t xml:space="preserve">Authorizes the Joint Standing Committee on Health &amp; Human Services submit legislation based on the report to the First Regular Session of the 132nd Legislature. </w:t>
            </w:r>
          </w:p>
          <w:p w14:paraId="35F770D3" w14:textId="77777777" w:rsidR="00B27DE4" w:rsidRPr="0034520F" w:rsidRDefault="00B27DE4" w:rsidP="00C27026">
            <w:pPr>
              <w:pStyle w:val="ListParagraph"/>
              <w:numPr>
                <w:ilvl w:val="0"/>
                <w:numId w:val="147"/>
              </w:numPr>
              <w:rPr>
                <w:sz w:val="22"/>
                <w:szCs w:val="22"/>
              </w:rPr>
            </w:pPr>
            <w:r w:rsidRPr="0034520F">
              <w:rPr>
                <w:sz w:val="22"/>
                <w:szCs w:val="22"/>
              </w:rPr>
              <w:t>Provides allocations in Federal Block Grant Fund to establish one Social Services Manager I position, one Social Service Program Specialist II position, 3 DD Resource Coordinator positions and one Office Associate II position to manage the Help Maine Grow System for a total of 6 positions and of $438,925 in FY 21-22 and of $611,343 in FY 22-23.</w:t>
            </w:r>
          </w:p>
          <w:p w14:paraId="70B02664" w14:textId="77777777" w:rsidR="00B27DE4" w:rsidRPr="0034520F" w:rsidRDefault="00B27DE4" w:rsidP="00C27026">
            <w:pPr>
              <w:pStyle w:val="ListParagraph"/>
              <w:numPr>
                <w:ilvl w:val="0"/>
                <w:numId w:val="147"/>
              </w:numPr>
              <w:rPr>
                <w:sz w:val="22"/>
                <w:szCs w:val="22"/>
              </w:rPr>
            </w:pPr>
            <w:r w:rsidRPr="0034520F">
              <w:rPr>
                <w:sz w:val="22"/>
                <w:szCs w:val="22"/>
              </w:rPr>
              <w:t>Provides allocations in Federal Block Grand Fund of $452,500 in FY 21-22 and of $273,750 in FY 22-23 for contracts for the Help Maine Grow System.</w:t>
            </w:r>
          </w:p>
          <w:p w14:paraId="30BDBF11" w14:textId="77777777" w:rsidR="00B27DE4" w:rsidRPr="0034520F" w:rsidRDefault="00B27DE4" w:rsidP="00C27026">
            <w:pPr>
              <w:pStyle w:val="ListParagraph"/>
              <w:numPr>
                <w:ilvl w:val="0"/>
                <w:numId w:val="147"/>
              </w:numPr>
              <w:rPr>
                <w:sz w:val="22"/>
                <w:szCs w:val="22"/>
              </w:rPr>
            </w:pPr>
            <w:r w:rsidRPr="0034520F">
              <w:rPr>
                <w:sz w:val="22"/>
                <w:szCs w:val="22"/>
              </w:rPr>
              <w:t xml:space="preserve">Provides allocations in Federal Block Grant Fund of $2,925,000 in FY 22-23 for contracts with up to 5 pilot project providers in the First 4 ME Early Care and Education Program, beginning on January 1, 2023. </w:t>
            </w:r>
          </w:p>
          <w:p w14:paraId="1F140E74" w14:textId="11DB3346" w:rsidR="006F3300" w:rsidRPr="0034520F" w:rsidRDefault="00B27DE4" w:rsidP="00500B6D">
            <w:pPr>
              <w:pStyle w:val="ListParagraph"/>
              <w:numPr>
                <w:ilvl w:val="0"/>
                <w:numId w:val="147"/>
              </w:numPr>
              <w:rPr>
                <w:sz w:val="22"/>
                <w:szCs w:val="22"/>
                <w:lang w:val="en"/>
              </w:rPr>
            </w:pPr>
            <w:r w:rsidRPr="0034520F">
              <w:rPr>
                <w:sz w:val="22"/>
                <w:szCs w:val="22"/>
              </w:rPr>
              <w:t>Provides allocations in Federal Block Grand Fund to establish one Social Services Manager I position, one 3 Social Service Program Specialist II position and one Office Associate II position to manage the First 4 ME Early Care and Education Program and for all contracts required by the program for a total of 3 positions and of $223,491 in FY 21-22 and of $311,466 in FY 22-23.</w:t>
            </w:r>
          </w:p>
        </w:tc>
        <w:tc>
          <w:tcPr>
            <w:tcW w:w="2250" w:type="dxa"/>
            <w:shd w:val="clear" w:color="auto" w:fill="auto"/>
          </w:tcPr>
          <w:p w14:paraId="01973E20" w14:textId="710FB3FB" w:rsidR="00722FAD" w:rsidRPr="007D0773" w:rsidRDefault="00722FAD" w:rsidP="00722FAD">
            <w:pPr>
              <w:rPr>
                <w:sz w:val="22"/>
                <w:szCs w:val="22"/>
              </w:rPr>
            </w:pPr>
            <w:r w:rsidRPr="007D0773">
              <w:rPr>
                <w:sz w:val="22"/>
                <w:szCs w:val="22"/>
              </w:rPr>
              <w:t>October 18, 2021</w:t>
            </w:r>
          </w:p>
          <w:p w14:paraId="0278891E" w14:textId="6530EAC9" w:rsidR="00105B95" w:rsidRPr="007D0773" w:rsidRDefault="00105B95" w:rsidP="00722FAD">
            <w:pPr>
              <w:rPr>
                <w:sz w:val="22"/>
                <w:szCs w:val="22"/>
              </w:rPr>
            </w:pPr>
          </w:p>
          <w:p w14:paraId="20AC0547" w14:textId="025340A0" w:rsidR="00105B95" w:rsidRPr="007D0773" w:rsidRDefault="00105B95" w:rsidP="00722FAD">
            <w:pPr>
              <w:rPr>
                <w:sz w:val="22"/>
                <w:szCs w:val="22"/>
              </w:rPr>
            </w:pPr>
          </w:p>
          <w:p w14:paraId="4EE2E6B5" w14:textId="71B98A84" w:rsidR="00105B95" w:rsidRPr="007D0773" w:rsidRDefault="00105B95" w:rsidP="00722FAD">
            <w:pPr>
              <w:rPr>
                <w:sz w:val="22"/>
                <w:szCs w:val="22"/>
              </w:rPr>
            </w:pPr>
          </w:p>
          <w:p w14:paraId="15744D6B" w14:textId="29CAB6C6" w:rsidR="00105B95" w:rsidRPr="007D0773" w:rsidRDefault="00105B95" w:rsidP="00722FAD">
            <w:pPr>
              <w:rPr>
                <w:sz w:val="22"/>
                <w:szCs w:val="22"/>
              </w:rPr>
            </w:pPr>
          </w:p>
          <w:p w14:paraId="60D2868C" w14:textId="078080AE" w:rsidR="00105B95" w:rsidRPr="007D0773" w:rsidRDefault="00105B95" w:rsidP="00722FAD">
            <w:pPr>
              <w:rPr>
                <w:sz w:val="22"/>
                <w:szCs w:val="22"/>
              </w:rPr>
            </w:pPr>
          </w:p>
          <w:p w14:paraId="67D54230" w14:textId="08C9D07E" w:rsidR="00105B95" w:rsidRPr="007D0773" w:rsidRDefault="00105B95" w:rsidP="00722FAD">
            <w:pPr>
              <w:rPr>
                <w:sz w:val="22"/>
                <w:szCs w:val="22"/>
              </w:rPr>
            </w:pPr>
            <w:r w:rsidRPr="007D0773">
              <w:rPr>
                <w:sz w:val="22"/>
                <w:szCs w:val="22"/>
              </w:rPr>
              <w:t xml:space="preserve">Department of Health &amp; Human Services submit report </w:t>
            </w:r>
            <w:r w:rsidR="001E71D6" w:rsidRPr="007D0773">
              <w:rPr>
                <w:sz w:val="22"/>
                <w:szCs w:val="22"/>
              </w:rPr>
              <w:t>on Help M</w:t>
            </w:r>
            <w:r w:rsidR="00B345E1" w:rsidRPr="007D0773">
              <w:rPr>
                <w:sz w:val="22"/>
                <w:szCs w:val="22"/>
              </w:rPr>
              <w:t>aine</w:t>
            </w:r>
            <w:r w:rsidR="001E71D6" w:rsidRPr="007D0773">
              <w:rPr>
                <w:sz w:val="22"/>
                <w:szCs w:val="22"/>
              </w:rPr>
              <w:t xml:space="preserve"> Grow System </w:t>
            </w:r>
            <w:r w:rsidR="00A84F24" w:rsidRPr="007D0773">
              <w:rPr>
                <w:sz w:val="22"/>
                <w:szCs w:val="22"/>
              </w:rPr>
              <w:t xml:space="preserve"> </w:t>
            </w:r>
            <w:r w:rsidR="002F66AE" w:rsidRPr="007D0773">
              <w:rPr>
                <w:sz w:val="22"/>
                <w:szCs w:val="22"/>
              </w:rPr>
              <w:t xml:space="preserve"> to Joint Standing Committees on Education </w:t>
            </w:r>
            <w:r w:rsidR="00661D74" w:rsidRPr="007D0773">
              <w:rPr>
                <w:sz w:val="22"/>
                <w:szCs w:val="22"/>
              </w:rPr>
              <w:t>&amp;</w:t>
            </w:r>
            <w:r w:rsidR="002F66AE" w:rsidRPr="007D0773">
              <w:rPr>
                <w:sz w:val="22"/>
                <w:szCs w:val="22"/>
              </w:rPr>
              <w:t xml:space="preserve"> Cultural Affairs and Health &amp; Human Services</w:t>
            </w:r>
            <w:r w:rsidR="00A84F24" w:rsidRPr="007D0773">
              <w:rPr>
                <w:sz w:val="22"/>
                <w:szCs w:val="22"/>
              </w:rPr>
              <w:t xml:space="preserve"> by December 12, 2022 and annually</w:t>
            </w:r>
            <w:r w:rsidR="00BE5AB2" w:rsidRPr="007D0773">
              <w:rPr>
                <w:sz w:val="22"/>
                <w:szCs w:val="22"/>
              </w:rPr>
              <w:t>.</w:t>
            </w:r>
          </w:p>
          <w:p w14:paraId="6E8592BF" w14:textId="77777777" w:rsidR="006F3300" w:rsidRPr="007D0773" w:rsidRDefault="006F3300" w:rsidP="006F3300">
            <w:pPr>
              <w:rPr>
                <w:sz w:val="22"/>
                <w:szCs w:val="22"/>
              </w:rPr>
            </w:pPr>
          </w:p>
          <w:p w14:paraId="75BCF7AC" w14:textId="77777777" w:rsidR="008912CF" w:rsidRPr="007D0773" w:rsidRDefault="008912CF" w:rsidP="006F3300">
            <w:pPr>
              <w:rPr>
                <w:sz w:val="22"/>
                <w:szCs w:val="22"/>
              </w:rPr>
            </w:pPr>
          </w:p>
          <w:p w14:paraId="75433B4D" w14:textId="77777777" w:rsidR="008912CF" w:rsidRPr="007D0773" w:rsidRDefault="008912CF" w:rsidP="006F3300">
            <w:pPr>
              <w:rPr>
                <w:sz w:val="22"/>
                <w:szCs w:val="22"/>
              </w:rPr>
            </w:pPr>
          </w:p>
          <w:p w14:paraId="6521E62B" w14:textId="77777777" w:rsidR="008912CF" w:rsidRPr="007D0773" w:rsidRDefault="008912CF" w:rsidP="006F3300">
            <w:pPr>
              <w:rPr>
                <w:sz w:val="22"/>
                <w:szCs w:val="22"/>
              </w:rPr>
            </w:pPr>
          </w:p>
          <w:p w14:paraId="5C2BF64C" w14:textId="77777777" w:rsidR="008912CF" w:rsidRPr="007D0773" w:rsidRDefault="008912CF" w:rsidP="006F3300">
            <w:pPr>
              <w:rPr>
                <w:sz w:val="22"/>
                <w:szCs w:val="22"/>
              </w:rPr>
            </w:pPr>
          </w:p>
          <w:p w14:paraId="6BBFDE0E" w14:textId="77777777" w:rsidR="008912CF" w:rsidRPr="007D0773" w:rsidRDefault="008912CF" w:rsidP="006F3300">
            <w:pPr>
              <w:rPr>
                <w:sz w:val="22"/>
                <w:szCs w:val="22"/>
              </w:rPr>
            </w:pPr>
          </w:p>
          <w:p w14:paraId="0E5CBC80" w14:textId="77777777" w:rsidR="008912CF" w:rsidRPr="007D0773" w:rsidRDefault="008912CF" w:rsidP="006F3300">
            <w:pPr>
              <w:rPr>
                <w:sz w:val="22"/>
                <w:szCs w:val="22"/>
              </w:rPr>
            </w:pPr>
          </w:p>
          <w:p w14:paraId="0B8FEA74" w14:textId="7EF32157" w:rsidR="008912CF" w:rsidRPr="007D0773" w:rsidRDefault="008912CF" w:rsidP="008912CF">
            <w:pPr>
              <w:rPr>
                <w:sz w:val="22"/>
                <w:szCs w:val="22"/>
              </w:rPr>
            </w:pPr>
            <w:r w:rsidRPr="007D0773">
              <w:rPr>
                <w:sz w:val="22"/>
                <w:szCs w:val="22"/>
              </w:rPr>
              <w:t xml:space="preserve">Department of Health &amp; Human Services submit report on </w:t>
            </w:r>
            <w:r w:rsidR="00344379" w:rsidRPr="007D0773">
              <w:rPr>
                <w:sz w:val="22"/>
                <w:szCs w:val="22"/>
              </w:rPr>
              <w:t xml:space="preserve">progress </w:t>
            </w:r>
            <w:r w:rsidR="00C1127F" w:rsidRPr="007D0773">
              <w:rPr>
                <w:sz w:val="22"/>
                <w:szCs w:val="22"/>
              </w:rPr>
              <w:t xml:space="preserve">pilot projects </w:t>
            </w:r>
            <w:r w:rsidR="00D154E2" w:rsidRPr="007D0773">
              <w:rPr>
                <w:sz w:val="22"/>
                <w:szCs w:val="22"/>
              </w:rPr>
              <w:t xml:space="preserve">of First 4 ME Early Care and Education Program </w:t>
            </w:r>
            <w:r w:rsidR="00024B40" w:rsidRPr="007D0773">
              <w:rPr>
                <w:sz w:val="22"/>
                <w:szCs w:val="22"/>
              </w:rPr>
              <w:t>b</w:t>
            </w:r>
            <w:r w:rsidRPr="007D0773">
              <w:rPr>
                <w:sz w:val="22"/>
                <w:szCs w:val="22"/>
              </w:rPr>
              <w:t xml:space="preserve">y </w:t>
            </w:r>
            <w:r w:rsidR="00024B40" w:rsidRPr="007D0773">
              <w:rPr>
                <w:sz w:val="22"/>
                <w:szCs w:val="22"/>
              </w:rPr>
              <w:t>January 1, 2025</w:t>
            </w:r>
            <w:r w:rsidRPr="007D0773">
              <w:rPr>
                <w:sz w:val="22"/>
                <w:szCs w:val="22"/>
              </w:rPr>
              <w:t xml:space="preserve"> to Joint Standing Committees on Health &amp; Human Services.</w:t>
            </w:r>
          </w:p>
          <w:p w14:paraId="3321BD7C" w14:textId="77777777" w:rsidR="008912CF" w:rsidRPr="007D0773" w:rsidRDefault="008912CF" w:rsidP="006F3300">
            <w:pPr>
              <w:rPr>
                <w:sz w:val="22"/>
                <w:szCs w:val="22"/>
              </w:rPr>
            </w:pPr>
          </w:p>
          <w:p w14:paraId="2EFD27C5" w14:textId="77777777" w:rsidR="008912CF" w:rsidRPr="007D0773" w:rsidRDefault="008912CF" w:rsidP="006F3300">
            <w:pPr>
              <w:rPr>
                <w:sz w:val="22"/>
                <w:szCs w:val="22"/>
              </w:rPr>
            </w:pPr>
          </w:p>
          <w:p w14:paraId="25F0378D" w14:textId="77777777" w:rsidR="008912CF" w:rsidRPr="007D0773" w:rsidRDefault="008912CF" w:rsidP="006F3300">
            <w:pPr>
              <w:rPr>
                <w:sz w:val="22"/>
                <w:szCs w:val="22"/>
              </w:rPr>
            </w:pPr>
          </w:p>
          <w:p w14:paraId="5F7B392D" w14:textId="40EB823D" w:rsidR="008912CF" w:rsidRPr="007D0773" w:rsidRDefault="008912CF" w:rsidP="006F3300">
            <w:pPr>
              <w:rPr>
                <w:sz w:val="22"/>
                <w:szCs w:val="22"/>
              </w:rPr>
            </w:pPr>
          </w:p>
        </w:tc>
      </w:tr>
      <w:tr w:rsidR="006F3300" w:rsidRPr="00803EFA" w14:paraId="7175FF3C" w14:textId="77777777" w:rsidTr="417AB01E">
        <w:trPr>
          <w:trHeight w:val="863"/>
        </w:trPr>
        <w:tc>
          <w:tcPr>
            <w:tcW w:w="2965" w:type="dxa"/>
            <w:shd w:val="clear" w:color="auto" w:fill="auto"/>
          </w:tcPr>
          <w:p w14:paraId="07005650" w14:textId="77777777" w:rsidR="006F3300" w:rsidRPr="00500B6D" w:rsidRDefault="006F3300" w:rsidP="006F3300">
            <w:pPr>
              <w:rPr>
                <w:b/>
                <w:sz w:val="22"/>
                <w:szCs w:val="22"/>
              </w:rPr>
            </w:pPr>
            <w:r w:rsidRPr="00500B6D">
              <w:rPr>
                <w:b/>
                <w:sz w:val="22"/>
                <w:szCs w:val="22"/>
              </w:rPr>
              <w:t>LD 1715, Public Law 2021, Chapter 248</w:t>
            </w:r>
          </w:p>
          <w:p w14:paraId="43594400" w14:textId="208778D1" w:rsidR="006F3300" w:rsidRPr="00500B6D" w:rsidRDefault="006F3300" w:rsidP="006F3300">
            <w:pPr>
              <w:rPr>
                <w:bCs/>
                <w:i/>
                <w:iCs/>
                <w:sz w:val="22"/>
                <w:szCs w:val="22"/>
              </w:rPr>
            </w:pPr>
            <w:r w:rsidRPr="00500B6D">
              <w:rPr>
                <w:bCs/>
                <w:i/>
                <w:iCs/>
                <w:sz w:val="22"/>
                <w:szCs w:val="22"/>
              </w:rPr>
              <w:t>An Act To Amend the Laws Prohibiting Teachers, Employees and Other Officials from Engaging in Sexual Activity with Students</w:t>
            </w:r>
          </w:p>
        </w:tc>
        <w:tc>
          <w:tcPr>
            <w:tcW w:w="7740" w:type="dxa"/>
            <w:shd w:val="clear" w:color="auto" w:fill="auto"/>
          </w:tcPr>
          <w:p w14:paraId="6B115AD6" w14:textId="77777777" w:rsidR="005F29D2" w:rsidRPr="0034520F" w:rsidRDefault="005F29D2" w:rsidP="005F29D2">
            <w:pPr>
              <w:pStyle w:val="ListParagraph"/>
              <w:numPr>
                <w:ilvl w:val="0"/>
                <w:numId w:val="146"/>
              </w:numPr>
              <w:rPr>
                <w:sz w:val="22"/>
                <w:szCs w:val="22"/>
              </w:rPr>
            </w:pPr>
            <w:r w:rsidRPr="0034520F">
              <w:rPr>
                <w:sz w:val="22"/>
                <w:szCs w:val="22"/>
              </w:rPr>
              <w:t>Includes in the Maine Criminal Code, prohibition of sexual acts, sexual contact and sexual touching between a student and a substitute teacher who had instructional, supervisory or disciplinary authority over the student at any time during the 12 months prior to the sexual act, sexual contact or sexual touching.</w:t>
            </w:r>
          </w:p>
          <w:p w14:paraId="13D6A72D" w14:textId="77777777" w:rsidR="005F29D2" w:rsidRPr="0034520F" w:rsidRDefault="005F29D2" w:rsidP="005F29D2">
            <w:pPr>
              <w:pStyle w:val="ListParagraph"/>
              <w:numPr>
                <w:ilvl w:val="0"/>
                <w:numId w:val="146"/>
              </w:numPr>
              <w:rPr>
                <w:sz w:val="22"/>
                <w:szCs w:val="22"/>
              </w:rPr>
            </w:pPr>
            <w:r w:rsidRPr="0034520F">
              <w:rPr>
                <w:sz w:val="22"/>
                <w:szCs w:val="22"/>
              </w:rPr>
              <w:t>Requires the court to consider, in the section of law regarding parental rights and responsibilities in establishing the conditions of awards of parent-child contact and residence, a sexual offense by a substitute teacher.</w:t>
            </w:r>
          </w:p>
          <w:p w14:paraId="52929BDA" w14:textId="77777777" w:rsidR="006F3300" w:rsidRPr="0034520F" w:rsidRDefault="006F3300" w:rsidP="006F3300">
            <w:pPr>
              <w:rPr>
                <w:sz w:val="22"/>
                <w:szCs w:val="22"/>
                <w:lang w:val="en"/>
              </w:rPr>
            </w:pPr>
          </w:p>
        </w:tc>
        <w:tc>
          <w:tcPr>
            <w:tcW w:w="2250" w:type="dxa"/>
            <w:shd w:val="clear" w:color="auto" w:fill="auto"/>
          </w:tcPr>
          <w:p w14:paraId="2C8B68A9" w14:textId="77777777" w:rsidR="00722FAD" w:rsidRPr="007D0773" w:rsidRDefault="00722FAD" w:rsidP="00722FAD">
            <w:pPr>
              <w:rPr>
                <w:sz w:val="22"/>
                <w:szCs w:val="22"/>
              </w:rPr>
            </w:pPr>
            <w:r w:rsidRPr="007D0773">
              <w:rPr>
                <w:sz w:val="22"/>
                <w:szCs w:val="22"/>
              </w:rPr>
              <w:t>October 18, 2021</w:t>
            </w:r>
          </w:p>
          <w:p w14:paraId="5D71CA98" w14:textId="77777777" w:rsidR="006F3300" w:rsidRPr="007D0773" w:rsidRDefault="006F3300" w:rsidP="006F3300">
            <w:pPr>
              <w:rPr>
                <w:sz w:val="22"/>
                <w:szCs w:val="22"/>
              </w:rPr>
            </w:pPr>
          </w:p>
        </w:tc>
      </w:tr>
      <w:tr w:rsidR="006F3300" w:rsidRPr="00803EFA" w14:paraId="5656DE77" w14:textId="77777777" w:rsidTr="417AB01E">
        <w:trPr>
          <w:trHeight w:val="863"/>
        </w:trPr>
        <w:tc>
          <w:tcPr>
            <w:tcW w:w="2965" w:type="dxa"/>
            <w:shd w:val="clear" w:color="auto" w:fill="auto"/>
          </w:tcPr>
          <w:p w14:paraId="08AB30A3" w14:textId="77777777" w:rsidR="006F3300" w:rsidRPr="00500B6D" w:rsidRDefault="006F3300" w:rsidP="006F3300">
            <w:pPr>
              <w:rPr>
                <w:b/>
                <w:sz w:val="22"/>
                <w:szCs w:val="22"/>
              </w:rPr>
            </w:pPr>
            <w:r w:rsidRPr="00500B6D">
              <w:rPr>
                <w:b/>
                <w:sz w:val="22"/>
                <w:szCs w:val="22"/>
              </w:rPr>
              <w:t>LD 1730, Public Law 2021, Chapter 293</w:t>
            </w:r>
          </w:p>
          <w:p w14:paraId="2A835904" w14:textId="048B79ED" w:rsidR="006F3300" w:rsidRPr="00500B6D" w:rsidRDefault="006F3300" w:rsidP="006F3300">
            <w:pPr>
              <w:rPr>
                <w:bCs/>
                <w:i/>
                <w:iCs/>
                <w:sz w:val="22"/>
                <w:szCs w:val="22"/>
              </w:rPr>
            </w:pPr>
            <w:r w:rsidRPr="00500B6D">
              <w:rPr>
                <w:bCs/>
                <w:i/>
                <w:iCs/>
                <w:sz w:val="22"/>
                <w:szCs w:val="22"/>
              </w:rPr>
              <w:t>An Act To Correct Inconsistencies, Conflicts and Errors in the Laws of Maine (EMERGENCY)</w:t>
            </w:r>
          </w:p>
        </w:tc>
        <w:tc>
          <w:tcPr>
            <w:tcW w:w="7740" w:type="dxa"/>
            <w:shd w:val="clear" w:color="auto" w:fill="auto"/>
          </w:tcPr>
          <w:p w14:paraId="4E90987A" w14:textId="015648D0" w:rsidR="006F3300" w:rsidRDefault="00FD2964" w:rsidP="006F3300">
            <w:pPr>
              <w:rPr>
                <w:b/>
                <w:bCs/>
                <w:sz w:val="22"/>
                <w:szCs w:val="22"/>
                <w:lang w:val="en"/>
              </w:rPr>
            </w:pPr>
            <w:r w:rsidRPr="0034520F">
              <w:rPr>
                <w:b/>
                <w:bCs/>
                <w:sz w:val="22"/>
                <w:szCs w:val="22"/>
                <w:lang w:val="en"/>
              </w:rPr>
              <w:t>PART A</w:t>
            </w:r>
          </w:p>
          <w:p w14:paraId="66340517" w14:textId="77777777" w:rsidR="00753B50" w:rsidRPr="00753B50" w:rsidRDefault="00753B50" w:rsidP="006F3300">
            <w:pPr>
              <w:rPr>
                <w:sz w:val="22"/>
                <w:szCs w:val="22"/>
                <w:lang w:val="en"/>
              </w:rPr>
            </w:pPr>
          </w:p>
          <w:p w14:paraId="0BFAC9DF" w14:textId="44310795" w:rsidR="00FD2964" w:rsidRPr="0034520F" w:rsidRDefault="00FD2964" w:rsidP="003641DF">
            <w:pPr>
              <w:pStyle w:val="ListParagraph"/>
              <w:numPr>
                <w:ilvl w:val="0"/>
                <w:numId w:val="133"/>
              </w:numPr>
              <w:rPr>
                <w:sz w:val="22"/>
                <w:szCs w:val="22"/>
                <w:lang w:val="en"/>
              </w:rPr>
            </w:pPr>
            <w:r w:rsidRPr="0034520F">
              <w:rPr>
                <w:sz w:val="22"/>
                <w:szCs w:val="22"/>
                <w:lang w:val="en"/>
              </w:rPr>
              <w:t xml:space="preserve">Amends statute </w:t>
            </w:r>
            <w:r w:rsidR="00156AE7" w:rsidRPr="0034520F">
              <w:rPr>
                <w:sz w:val="22"/>
                <w:szCs w:val="22"/>
                <w:lang w:val="en"/>
              </w:rPr>
              <w:t>to</w:t>
            </w:r>
            <w:r w:rsidRPr="0034520F">
              <w:rPr>
                <w:sz w:val="22"/>
                <w:szCs w:val="22"/>
                <w:lang w:val="en"/>
              </w:rPr>
              <w:t xml:space="preserve"> the correct name of the </w:t>
            </w:r>
            <w:r w:rsidR="00755E50" w:rsidRPr="0034520F">
              <w:rPr>
                <w:sz w:val="22"/>
                <w:szCs w:val="22"/>
                <w:lang w:val="en"/>
              </w:rPr>
              <w:t>Mane Educational Center for the Deaf and Hard of Hearing and the Governor Baxter School for the Deaf</w:t>
            </w:r>
            <w:r w:rsidR="003641DF" w:rsidRPr="0034520F">
              <w:rPr>
                <w:sz w:val="22"/>
                <w:szCs w:val="22"/>
                <w:lang w:val="en"/>
              </w:rPr>
              <w:t>.</w:t>
            </w:r>
          </w:p>
        </w:tc>
        <w:tc>
          <w:tcPr>
            <w:tcW w:w="2250" w:type="dxa"/>
            <w:shd w:val="clear" w:color="auto" w:fill="auto"/>
          </w:tcPr>
          <w:p w14:paraId="2F1F1434" w14:textId="3332F55A" w:rsidR="006F3300" w:rsidRPr="007D0773" w:rsidRDefault="006F3300" w:rsidP="006F3300">
            <w:pPr>
              <w:rPr>
                <w:sz w:val="22"/>
                <w:szCs w:val="22"/>
              </w:rPr>
            </w:pPr>
            <w:r w:rsidRPr="007D0773">
              <w:rPr>
                <w:sz w:val="22"/>
                <w:szCs w:val="22"/>
              </w:rPr>
              <w:t>June 21, 2021</w:t>
            </w:r>
          </w:p>
        </w:tc>
      </w:tr>
      <w:tr w:rsidR="006F3300" w:rsidRPr="00803EFA" w14:paraId="14907E38" w14:textId="77777777" w:rsidTr="417AB01E">
        <w:trPr>
          <w:trHeight w:val="863"/>
        </w:trPr>
        <w:tc>
          <w:tcPr>
            <w:tcW w:w="2965" w:type="dxa"/>
            <w:shd w:val="clear" w:color="auto" w:fill="auto"/>
          </w:tcPr>
          <w:p w14:paraId="2F2B0D02" w14:textId="77777777" w:rsidR="006F3300" w:rsidRPr="00500B6D" w:rsidRDefault="006F3300" w:rsidP="006F3300">
            <w:pPr>
              <w:rPr>
                <w:b/>
                <w:sz w:val="22"/>
                <w:szCs w:val="22"/>
              </w:rPr>
            </w:pPr>
            <w:r w:rsidRPr="00500B6D">
              <w:rPr>
                <w:b/>
                <w:sz w:val="22"/>
                <w:szCs w:val="22"/>
              </w:rPr>
              <w:t xml:space="preserve">LD 1733, </w:t>
            </w:r>
            <w:r w:rsidR="00DE0838" w:rsidRPr="00500B6D">
              <w:rPr>
                <w:b/>
                <w:sz w:val="22"/>
                <w:szCs w:val="22"/>
              </w:rPr>
              <w:t xml:space="preserve">Public Law 2021, Chapter </w:t>
            </w:r>
            <w:r w:rsidR="00881EFB" w:rsidRPr="00500B6D">
              <w:rPr>
                <w:b/>
                <w:sz w:val="22"/>
                <w:szCs w:val="22"/>
              </w:rPr>
              <w:t>483</w:t>
            </w:r>
          </w:p>
          <w:p w14:paraId="73DE822B" w14:textId="25167A00" w:rsidR="00881EFB" w:rsidRPr="00500B6D" w:rsidRDefault="00881EFB" w:rsidP="006F3300">
            <w:pPr>
              <w:rPr>
                <w:bCs/>
                <w:i/>
                <w:iCs/>
                <w:sz w:val="22"/>
                <w:szCs w:val="22"/>
              </w:rPr>
            </w:pPr>
            <w:r w:rsidRPr="00500B6D">
              <w:rPr>
                <w:bCs/>
                <w:i/>
                <w:iCs/>
                <w:sz w:val="22"/>
                <w:szCs w:val="22"/>
              </w:rPr>
              <w:t>An Act To Provide Allocations for the Distribution of State Fiscal Recovery Funds (GOVERNOR’S BILL)</w:t>
            </w:r>
          </w:p>
        </w:tc>
        <w:tc>
          <w:tcPr>
            <w:tcW w:w="7740" w:type="dxa"/>
            <w:shd w:val="clear" w:color="auto" w:fill="auto"/>
          </w:tcPr>
          <w:p w14:paraId="5653B9AC" w14:textId="41E65A75" w:rsidR="00AF12E4" w:rsidRPr="0034520F" w:rsidRDefault="00AF12E4" w:rsidP="00AF12E4">
            <w:pPr>
              <w:rPr>
                <w:sz w:val="22"/>
                <w:szCs w:val="22"/>
              </w:rPr>
            </w:pPr>
            <w:r w:rsidRPr="0034520F">
              <w:rPr>
                <w:sz w:val="22"/>
                <w:szCs w:val="22"/>
              </w:rPr>
              <w:t>This law utilizes funding from the State Fiscal Recovery Fund as established by the federal American Rescue Plan (ARP) Act of 2021</w:t>
            </w:r>
            <w:r w:rsidR="00212B30" w:rsidRPr="0034520F">
              <w:rPr>
                <w:sz w:val="22"/>
                <w:szCs w:val="22"/>
              </w:rPr>
              <w:t xml:space="preserve"> allocated</w:t>
            </w:r>
            <w:r w:rsidR="002C61CB" w:rsidRPr="0034520F">
              <w:rPr>
                <w:sz w:val="22"/>
                <w:szCs w:val="22"/>
              </w:rPr>
              <w:t xml:space="preserve"> across state agencies </w:t>
            </w:r>
            <w:r w:rsidRPr="0034520F">
              <w:rPr>
                <w:sz w:val="22"/>
                <w:szCs w:val="22"/>
              </w:rPr>
              <w:t>towards accomplishing the following goals</w:t>
            </w:r>
            <w:r w:rsidR="00651911" w:rsidRPr="0034520F">
              <w:rPr>
                <w:sz w:val="22"/>
                <w:szCs w:val="22"/>
              </w:rPr>
              <w:t xml:space="preserve"> </w:t>
            </w:r>
            <w:r w:rsidR="000E3DA4" w:rsidRPr="0034520F">
              <w:rPr>
                <w:sz w:val="22"/>
                <w:szCs w:val="22"/>
              </w:rPr>
              <w:t>in Maine</w:t>
            </w:r>
            <w:r w:rsidRPr="0034520F">
              <w:rPr>
                <w:sz w:val="22"/>
                <w:szCs w:val="22"/>
              </w:rPr>
              <w:t>:</w:t>
            </w:r>
          </w:p>
          <w:p w14:paraId="6506E2A9" w14:textId="4E98F464" w:rsidR="00AF12E4" w:rsidRPr="0034520F" w:rsidRDefault="00AF12E4" w:rsidP="00925D63">
            <w:pPr>
              <w:pStyle w:val="ListParagraph"/>
              <w:numPr>
                <w:ilvl w:val="0"/>
                <w:numId w:val="161"/>
              </w:numPr>
              <w:rPr>
                <w:sz w:val="22"/>
                <w:szCs w:val="22"/>
              </w:rPr>
            </w:pPr>
            <w:r w:rsidRPr="0034520F">
              <w:rPr>
                <w:sz w:val="22"/>
                <w:szCs w:val="22"/>
              </w:rPr>
              <w:t xml:space="preserve">Immediate recovery from the COVID-19 pandemic; </w:t>
            </w:r>
          </w:p>
          <w:p w14:paraId="54324BCE" w14:textId="4DC37D1D" w:rsidR="00AF12E4" w:rsidRPr="0034520F" w:rsidRDefault="00AF12E4" w:rsidP="00925D63">
            <w:pPr>
              <w:pStyle w:val="ListParagraph"/>
              <w:numPr>
                <w:ilvl w:val="0"/>
                <w:numId w:val="161"/>
              </w:numPr>
              <w:rPr>
                <w:sz w:val="22"/>
                <w:szCs w:val="22"/>
              </w:rPr>
            </w:pPr>
            <w:r w:rsidRPr="0034520F">
              <w:rPr>
                <w:sz w:val="22"/>
                <w:szCs w:val="22"/>
              </w:rPr>
              <w:t>Long-term economic growth; and</w:t>
            </w:r>
          </w:p>
          <w:p w14:paraId="2892F295" w14:textId="30690EC5" w:rsidR="00AF12E4" w:rsidRPr="0034520F" w:rsidRDefault="00AF12E4" w:rsidP="00925D63">
            <w:pPr>
              <w:pStyle w:val="ListParagraph"/>
              <w:numPr>
                <w:ilvl w:val="0"/>
                <w:numId w:val="161"/>
              </w:numPr>
              <w:rPr>
                <w:sz w:val="22"/>
                <w:szCs w:val="22"/>
              </w:rPr>
            </w:pPr>
            <w:r w:rsidRPr="0034520F">
              <w:rPr>
                <w:sz w:val="22"/>
                <w:szCs w:val="22"/>
              </w:rPr>
              <w:t>Infrastructure revitalization.</w:t>
            </w:r>
          </w:p>
          <w:p w14:paraId="73851578" w14:textId="214AB18A" w:rsidR="00EE13BB" w:rsidRDefault="00EE13BB" w:rsidP="00EE13BB">
            <w:pPr>
              <w:pStyle w:val="HTMLPreformatted"/>
              <w:rPr>
                <w:rFonts w:ascii="Times New Roman" w:hAnsi="Times New Roman" w:cs="Times New Roman"/>
                <w:b/>
                <w:bCs/>
                <w:sz w:val="22"/>
                <w:szCs w:val="22"/>
              </w:rPr>
            </w:pPr>
          </w:p>
          <w:p w14:paraId="4989BBF2" w14:textId="77777777" w:rsidR="00500B6D" w:rsidRPr="0034520F" w:rsidRDefault="00500B6D" w:rsidP="00EE13BB">
            <w:pPr>
              <w:pStyle w:val="HTMLPreformatted"/>
              <w:rPr>
                <w:rFonts w:ascii="Times New Roman" w:hAnsi="Times New Roman" w:cs="Times New Roman"/>
                <w:b/>
                <w:bCs/>
                <w:sz w:val="22"/>
                <w:szCs w:val="22"/>
              </w:rPr>
            </w:pPr>
          </w:p>
          <w:p w14:paraId="411BF79A" w14:textId="3A73475A" w:rsidR="00EE13BB" w:rsidRPr="0034520F" w:rsidRDefault="00EE13BB" w:rsidP="00EE13BB">
            <w:pPr>
              <w:pStyle w:val="HTMLPreformatted"/>
              <w:rPr>
                <w:rFonts w:ascii="Times New Roman" w:hAnsi="Times New Roman" w:cs="Times New Roman"/>
                <w:b/>
                <w:bCs/>
                <w:sz w:val="22"/>
                <w:szCs w:val="22"/>
              </w:rPr>
            </w:pPr>
            <w:r w:rsidRPr="0034520F">
              <w:rPr>
                <w:rFonts w:ascii="Times New Roman" w:hAnsi="Times New Roman" w:cs="Times New Roman"/>
                <w:b/>
                <w:bCs/>
                <w:sz w:val="22"/>
                <w:szCs w:val="22"/>
              </w:rPr>
              <w:t>PART H-2</w:t>
            </w:r>
          </w:p>
          <w:p w14:paraId="68F699B9" w14:textId="77777777" w:rsidR="00EE13BB" w:rsidRPr="0034520F" w:rsidRDefault="00EE13BB" w:rsidP="00EE13BB">
            <w:pPr>
              <w:pStyle w:val="HTMLPreformatted"/>
              <w:rPr>
                <w:rFonts w:ascii="Times New Roman" w:hAnsi="Times New Roman" w:cs="Times New Roman"/>
                <w:b/>
                <w:bCs/>
                <w:sz w:val="22"/>
                <w:szCs w:val="22"/>
              </w:rPr>
            </w:pPr>
          </w:p>
          <w:p w14:paraId="577432AF" w14:textId="77777777" w:rsidR="00EE13BB" w:rsidRPr="0034520F" w:rsidRDefault="00EE13BB" w:rsidP="00EE13BB">
            <w:pPr>
              <w:pStyle w:val="HTMLPreformatted"/>
              <w:rPr>
                <w:rFonts w:ascii="Times New Roman" w:hAnsi="Times New Roman" w:cs="Times New Roman"/>
                <w:b/>
                <w:bCs/>
                <w:i/>
                <w:iCs/>
                <w:sz w:val="22"/>
                <w:szCs w:val="22"/>
              </w:rPr>
            </w:pPr>
            <w:r w:rsidRPr="0034520F">
              <w:rPr>
                <w:rFonts w:ascii="Times New Roman" w:hAnsi="Times New Roman" w:cs="Times New Roman"/>
                <w:i/>
                <w:iCs/>
                <w:sz w:val="22"/>
                <w:szCs w:val="22"/>
              </w:rPr>
              <w:t>Finance Authority of Maine</w:t>
            </w:r>
          </w:p>
          <w:p w14:paraId="1FC953AB" w14:textId="53958B43" w:rsidR="00EE13BB" w:rsidRPr="0034520F" w:rsidRDefault="00EE13BB" w:rsidP="008533BB">
            <w:pPr>
              <w:pStyle w:val="HTMLPreformatted"/>
              <w:numPr>
                <w:ilvl w:val="0"/>
                <w:numId w:val="152"/>
              </w:numPr>
              <w:rPr>
                <w:rFonts w:ascii="Times New Roman" w:hAnsi="Times New Roman" w:cs="Times New Roman"/>
                <w:sz w:val="22"/>
                <w:szCs w:val="22"/>
              </w:rPr>
            </w:pPr>
            <w:r w:rsidRPr="0034520F">
              <w:rPr>
                <w:rFonts w:ascii="Times New Roman" w:hAnsi="Times New Roman" w:cs="Times New Roman"/>
                <w:sz w:val="22"/>
                <w:szCs w:val="22"/>
              </w:rPr>
              <w:t xml:space="preserve">Provides one-time Federal Expenditures Funds-ARP State Fiscal Recovery for the Doctors for Maine's Future Scholarship Program </w:t>
            </w:r>
            <w:r w:rsidRPr="0034520F">
              <w:rPr>
                <w:rFonts w:ascii="TimesNewRomanPSMT" w:hAnsi="TimesNewRomanPSMT" w:cs="TimesNewRomanPSMT"/>
                <w:sz w:val="22"/>
                <w:szCs w:val="22"/>
              </w:rPr>
              <w:t xml:space="preserve">as established in MRS, Title 20-A, section 12103-A, consisting </w:t>
            </w:r>
            <w:r w:rsidRPr="0034520F">
              <w:rPr>
                <w:rFonts w:ascii="Times New Roman" w:hAnsi="Times New Roman" w:cs="Times New Roman"/>
                <w:sz w:val="22"/>
                <w:szCs w:val="22"/>
              </w:rPr>
              <w:t>of $1,000,000 in FY 21-22 and in FY 22-23.</w:t>
            </w:r>
          </w:p>
          <w:p w14:paraId="2B0C6E1F" w14:textId="43FC1153" w:rsidR="00EE13BB" w:rsidRDefault="00EE13BB" w:rsidP="00EE13BB">
            <w:pPr>
              <w:pStyle w:val="HTMLPreformatted"/>
              <w:rPr>
                <w:rFonts w:ascii="Times New Roman" w:hAnsi="Times New Roman" w:cs="Times New Roman"/>
                <w:sz w:val="22"/>
                <w:szCs w:val="22"/>
              </w:rPr>
            </w:pPr>
          </w:p>
          <w:p w14:paraId="383171E6" w14:textId="77777777" w:rsidR="00500B6D" w:rsidRPr="0034520F" w:rsidRDefault="00500B6D" w:rsidP="00EE13BB">
            <w:pPr>
              <w:pStyle w:val="HTMLPreformatted"/>
              <w:rPr>
                <w:rFonts w:ascii="Times New Roman" w:hAnsi="Times New Roman" w:cs="Times New Roman"/>
                <w:sz w:val="22"/>
                <w:szCs w:val="22"/>
              </w:rPr>
            </w:pPr>
          </w:p>
          <w:p w14:paraId="6DD05ED5" w14:textId="77777777" w:rsidR="003F5159" w:rsidRPr="0034520F" w:rsidRDefault="003F5159" w:rsidP="003F5159">
            <w:pPr>
              <w:pStyle w:val="HTMLPreformatted"/>
              <w:rPr>
                <w:rFonts w:ascii="Times New Roman" w:hAnsi="Times New Roman" w:cs="Times New Roman"/>
                <w:b/>
                <w:bCs/>
                <w:sz w:val="22"/>
                <w:szCs w:val="22"/>
              </w:rPr>
            </w:pPr>
            <w:r w:rsidRPr="0034520F">
              <w:rPr>
                <w:rFonts w:ascii="Times New Roman" w:hAnsi="Times New Roman" w:cs="Times New Roman"/>
                <w:b/>
                <w:bCs/>
                <w:sz w:val="22"/>
                <w:szCs w:val="22"/>
              </w:rPr>
              <w:t>PART L</w:t>
            </w:r>
          </w:p>
          <w:p w14:paraId="6DD2F09C" w14:textId="77777777" w:rsidR="003F5159" w:rsidRPr="0034520F" w:rsidRDefault="003F5159" w:rsidP="003F5159">
            <w:pPr>
              <w:pStyle w:val="HTMLPreformatted"/>
              <w:rPr>
                <w:rFonts w:ascii="Times New Roman" w:hAnsi="Times New Roman" w:cs="Times New Roman"/>
                <w:sz w:val="22"/>
                <w:szCs w:val="22"/>
              </w:rPr>
            </w:pPr>
          </w:p>
          <w:p w14:paraId="50658BC7" w14:textId="77777777" w:rsidR="003F5159" w:rsidRPr="0034520F" w:rsidRDefault="003F5159" w:rsidP="003F5159">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Department of Economic &amp; Community Development</w:t>
            </w:r>
          </w:p>
          <w:p w14:paraId="62B03BEA" w14:textId="77777777" w:rsidR="003F5159" w:rsidRPr="0034520F" w:rsidRDefault="003F5159" w:rsidP="008533BB">
            <w:pPr>
              <w:pStyle w:val="HTMLPreformatted"/>
              <w:numPr>
                <w:ilvl w:val="0"/>
                <w:numId w:val="152"/>
              </w:numPr>
              <w:rPr>
                <w:rFonts w:ascii="Times New Roman" w:hAnsi="Times New Roman" w:cs="Times New Roman"/>
                <w:sz w:val="22"/>
                <w:szCs w:val="22"/>
              </w:rPr>
            </w:pPr>
            <w:r w:rsidRPr="0034520F">
              <w:rPr>
                <w:rFonts w:ascii="Times New Roman" w:hAnsi="Times New Roman" w:cs="Times New Roman"/>
                <w:sz w:val="22"/>
                <w:szCs w:val="22"/>
              </w:rPr>
              <w:t>Provides Federal Expenditures Funds-ARP State Fiscal Recovery for on-the-job training for youth to explore career options, including funding for internships and supports, such as transportation, child care and technology, a portion of which must be distributed to the Jobs for Maine's Graduates program and adult education programs consisting of $8,000,000 in FY 21-22 and of $17,000,000 in FY 22-23.</w:t>
            </w:r>
          </w:p>
          <w:p w14:paraId="1DF76C0F" w14:textId="77777777" w:rsidR="003F5159" w:rsidRPr="0034520F" w:rsidRDefault="003F5159" w:rsidP="003F5159">
            <w:pPr>
              <w:pStyle w:val="HTMLPreformatted"/>
              <w:rPr>
                <w:rFonts w:ascii="Times New Roman" w:hAnsi="Times New Roman" w:cs="Times New Roman"/>
                <w:sz w:val="22"/>
                <w:szCs w:val="22"/>
              </w:rPr>
            </w:pPr>
          </w:p>
          <w:p w14:paraId="37F92C14" w14:textId="77777777" w:rsidR="003F5159" w:rsidRPr="0034520F" w:rsidRDefault="003F5159" w:rsidP="003F5159">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Department of Labor</w:t>
            </w:r>
          </w:p>
          <w:p w14:paraId="6D1CD0AE" w14:textId="77777777" w:rsidR="003F5159" w:rsidRPr="0034520F" w:rsidRDefault="003F5159" w:rsidP="008533BB">
            <w:pPr>
              <w:pStyle w:val="HTMLPreformatted"/>
              <w:numPr>
                <w:ilvl w:val="0"/>
                <w:numId w:val="152"/>
              </w:numPr>
              <w:rPr>
                <w:rFonts w:ascii="Times New Roman" w:hAnsi="Times New Roman" w:cs="Times New Roman"/>
                <w:sz w:val="22"/>
                <w:szCs w:val="22"/>
              </w:rPr>
            </w:pPr>
            <w:r w:rsidRPr="0034520F">
              <w:rPr>
                <w:rFonts w:ascii="Times New Roman" w:hAnsi="Times New Roman" w:cs="Times New Roman"/>
                <w:sz w:val="22"/>
                <w:szCs w:val="22"/>
              </w:rPr>
              <w:t>Provides Federal Expenditures Funds-ARP State Fiscal Recovery for youth pre-apprenticeship programs to support urgent workforce needs and support student exploration of good-paying careers consisting of $1,000,000 in FY 21-22 and of $2,000.000 in FY 22-23.</w:t>
            </w:r>
          </w:p>
          <w:p w14:paraId="057EA61D" w14:textId="5BEB48BD" w:rsidR="003F5159" w:rsidRDefault="003F5159" w:rsidP="003F5159">
            <w:pPr>
              <w:pStyle w:val="HTMLPreformatted"/>
              <w:rPr>
                <w:rFonts w:ascii="Times New Roman" w:hAnsi="Times New Roman" w:cs="Times New Roman"/>
                <w:sz w:val="22"/>
                <w:szCs w:val="22"/>
              </w:rPr>
            </w:pPr>
          </w:p>
          <w:p w14:paraId="6C525FBC" w14:textId="77777777" w:rsidR="00500B6D" w:rsidRPr="0034520F" w:rsidRDefault="00500B6D" w:rsidP="003F5159">
            <w:pPr>
              <w:pStyle w:val="HTMLPreformatted"/>
              <w:rPr>
                <w:rFonts w:ascii="Times New Roman" w:hAnsi="Times New Roman" w:cs="Times New Roman"/>
                <w:sz w:val="22"/>
                <w:szCs w:val="22"/>
              </w:rPr>
            </w:pPr>
          </w:p>
          <w:p w14:paraId="24E7E109" w14:textId="77777777" w:rsidR="003F5159" w:rsidRPr="0034520F" w:rsidRDefault="003F5159" w:rsidP="003F5159">
            <w:pPr>
              <w:pStyle w:val="HTMLPreformatted"/>
              <w:rPr>
                <w:rFonts w:ascii="Times New Roman" w:hAnsi="Times New Roman" w:cs="Times New Roman"/>
                <w:b/>
                <w:bCs/>
                <w:sz w:val="22"/>
                <w:szCs w:val="22"/>
              </w:rPr>
            </w:pPr>
            <w:r w:rsidRPr="0034520F">
              <w:rPr>
                <w:rFonts w:ascii="Times New Roman" w:hAnsi="Times New Roman" w:cs="Times New Roman"/>
                <w:b/>
                <w:bCs/>
                <w:sz w:val="22"/>
                <w:szCs w:val="22"/>
              </w:rPr>
              <w:t>PART N</w:t>
            </w:r>
          </w:p>
          <w:p w14:paraId="6EB0EDDC" w14:textId="77777777" w:rsidR="003F5159" w:rsidRPr="0034520F" w:rsidRDefault="003F5159" w:rsidP="003F5159">
            <w:pPr>
              <w:pStyle w:val="HTMLPreformatted"/>
              <w:rPr>
                <w:rFonts w:ascii="Times New Roman" w:hAnsi="Times New Roman" w:cs="Times New Roman"/>
                <w:sz w:val="22"/>
                <w:szCs w:val="22"/>
              </w:rPr>
            </w:pPr>
          </w:p>
          <w:p w14:paraId="14A1F7BA" w14:textId="77777777" w:rsidR="003F5159" w:rsidRPr="0034520F" w:rsidRDefault="003F5159" w:rsidP="003F5159">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 xml:space="preserve">Maine Community College System </w:t>
            </w:r>
          </w:p>
          <w:p w14:paraId="66A72779" w14:textId="3632125A" w:rsidR="00A66178" w:rsidRPr="0034520F" w:rsidRDefault="003F5159" w:rsidP="00A66178">
            <w:pPr>
              <w:pStyle w:val="HTMLPreformatted"/>
              <w:numPr>
                <w:ilvl w:val="0"/>
                <w:numId w:val="152"/>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to support workforce development plans designed to meet the needs of workers and students, employers and industries, especially those most affected by the COVID-19 pandemic, including the hospitality</w:t>
            </w:r>
            <w:r w:rsidR="00A66178" w:rsidRPr="0034520F">
              <w:rPr>
                <w:rFonts w:ascii="Times New Roman" w:hAnsi="Times New Roman" w:cs="Times New Roman"/>
                <w:sz w:val="22"/>
                <w:szCs w:val="22"/>
              </w:rPr>
              <w:t xml:space="preserve"> industry, heritage industries and health care, and skilled trades that are in demand and required for other economic opportunities, ranging from broadband expansion to affordable housing construction consisting of $15,000,000 in FY 21-22 and of $20,000,000 in FY 22-23.</w:t>
            </w:r>
          </w:p>
          <w:p w14:paraId="418016FD" w14:textId="4EC2DBD3" w:rsidR="008533BB" w:rsidRPr="0034520F" w:rsidRDefault="008533BB" w:rsidP="008533BB">
            <w:pPr>
              <w:pStyle w:val="HTMLPreformatted"/>
              <w:rPr>
                <w:rFonts w:ascii="Times New Roman" w:hAnsi="Times New Roman" w:cs="Times New Roman"/>
                <w:sz w:val="22"/>
                <w:szCs w:val="22"/>
              </w:rPr>
            </w:pPr>
          </w:p>
          <w:p w14:paraId="4F2445F8" w14:textId="77777777" w:rsidR="0007643A" w:rsidRPr="0034520F" w:rsidRDefault="0007643A" w:rsidP="0007643A">
            <w:pPr>
              <w:pStyle w:val="HTMLPreformatted"/>
              <w:rPr>
                <w:rFonts w:ascii="Times New Roman" w:hAnsi="Times New Roman" w:cs="Times New Roman"/>
                <w:sz w:val="22"/>
                <w:szCs w:val="22"/>
              </w:rPr>
            </w:pPr>
            <w:r w:rsidRPr="0034520F">
              <w:rPr>
                <w:rFonts w:ascii="Times New Roman" w:hAnsi="Times New Roman" w:cs="Times New Roman"/>
                <w:i/>
                <w:iCs/>
                <w:sz w:val="22"/>
                <w:szCs w:val="22"/>
              </w:rPr>
              <w:t>Department of Education Learning Systems Team</w:t>
            </w:r>
            <w:r w:rsidRPr="0034520F">
              <w:rPr>
                <w:rFonts w:ascii="Times New Roman" w:hAnsi="Times New Roman" w:cs="Times New Roman"/>
                <w:sz w:val="22"/>
                <w:szCs w:val="22"/>
              </w:rPr>
              <w:t xml:space="preserve"> </w:t>
            </w:r>
          </w:p>
          <w:p w14:paraId="3D9D0D37" w14:textId="77777777" w:rsidR="0007643A" w:rsidRPr="0034520F" w:rsidRDefault="0007643A" w:rsidP="0007643A">
            <w:pPr>
              <w:pStyle w:val="HTMLPreformatted"/>
              <w:numPr>
                <w:ilvl w:val="0"/>
                <w:numId w:val="152"/>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for infrastructure &amp; equipment grants for career and technical education programs with a focus on career development &amp; training to meet Maine’s workforce needs for economic recovery, workforce development and supporting good-paying job opportunities for students in Maine consisting of $10,000,000 in FY 21-22 and in FY 22-23.</w:t>
            </w:r>
          </w:p>
          <w:p w14:paraId="199AD4CA" w14:textId="77777777" w:rsidR="0007643A" w:rsidRPr="0034520F" w:rsidRDefault="0007643A" w:rsidP="0007643A">
            <w:pPr>
              <w:pStyle w:val="HTMLPreformatted"/>
              <w:numPr>
                <w:ilvl w:val="0"/>
                <w:numId w:val="152"/>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for competitive grant funds for higher education institutions and adult education programs, with grant program criteria to be developed jointly by the Departments of Economic &amp; Community Development, Labor and Education based on meeting state workforce development plans designed to meet the needs of workers and students, employers and industries, especially those most affected by COVID-19, and as required to support state economic growth strategies consisting of $7,500,000 in FY 21-22 and in FY 22-23.</w:t>
            </w:r>
          </w:p>
          <w:p w14:paraId="63E21762" w14:textId="77777777" w:rsidR="0007643A" w:rsidRPr="0034520F" w:rsidRDefault="0007643A" w:rsidP="0007643A">
            <w:pPr>
              <w:pStyle w:val="HTMLPreformatted"/>
              <w:rPr>
                <w:rFonts w:ascii="Times New Roman" w:hAnsi="Times New Roman" w:cs="Times New Roman"/>
                <w:sz w:val="22"/>
                <w:szCs w:val="22"/>
              </w:rPr>
            </w:pPr>
          </w:p>
          <w:p w14:paraId="73A7E7CF" w14:textId="77777777" w:rsidR="0007643A" w:rsidRPr="0034520F" w:rsidRDefault="0007643A" w:rsidP="0007643A">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University of Maine System</w:t>
            </w:r>
          </w:p>
          <w:p w14:paraId="0B74EEE8" w14:textId="77777777" w:rsidR="0007643A" w:rsidRPr="0034520F" w:rsidRDefault="0007643A" w:rsidP="00925D63">
            <w:pPr>
              <w:pStyle w:val="HTMLPreformatted"/>
              <w:numPr>
                <w:ilvl w:val="0"/>
                <w:numId w:val="162"/>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to support workforce development plans designed to meet the needs of workers and students, employers and industries, especially those most affected by the COVID-19 pandemic, and economic needs that are in demand and required for other economic opportunities consisting of $15,000,000 in FY 21-22 and of $20,000,000 in FY 22-23.</w:t>
            </w:r>
          </w:p>
          <w:p w14:paraId="2477FF67" w14:textId="2F2FB0C6" w:rsidR="005F328B" w:rsidRDefault="005F328B" w:rsidP="008533BB">
            <w:pPr>
              <w:pStyle w:val="HTMLPreformatted"/>
              <w:rPr>
                <w:rFonts w:ascii="Times New Roman" w:hAnsi="Times New Roman" w:cs="Times New Roman"/>
                <w:sz w:val="22"/>
                <w:szCs w:val="22"/>
              </w:rPr>
            </w:pPr>
          </w:p>
          <w:p w14:paraId="539D70F9" w14:textId="77777777" w:rsidR="00500B6D" w:rsidRPr="0034520F" w:rsidRDefault="00500B6D" w:rsidP="008533BB">
            <w:pPr>
              <w:pStyle w:val="HTMLPreformatted"/>
              <w:rPr>
                <w:rFonts w:ascii="Times New Roman" w:hAnsi="Times New Roman" w:cs="Times New Roman"/>
                <w:sz w:val="22"/>
                <w:szCs w:val="22"/>
              </w:rPr>
            </w:pPr>
          </w:p>
          <w:p w14:paraId="08136B70" w14:textId="77777777" w:rsidR="000F4135" w:rsidRPr="0034520F" w:rsidRDefault="000F4135" w:rsidP="000F4135">
            <w:pPr>
              <w:pStyle w:val="HTMLPreformatted"/>
              <w:rPr>
                <w:rFonts w:ascii="Times New Roman" w:hAnsi="Times New Roman" w:cs="Times New Roman"/>
                <w:b/>
                <w:bCs/>
                <w:sz w:val="22"/>
                <w:szCs w:val="22"/>
              </w:rPr>
            </w:pPr>
            <w:r w:rsidRPr="0034520F">
              <w:rPr>
                <w:rFonts w:ascii="Times New Roman" w:hAnsi="Times New Roman" w:cs="Times New Roman"/>
                <w:b/>
                <w:bCs/>
                <w:sz w:val="22"/>
                <w:szCs w:val="22"/>
              </w:rPr>
              <w:t>PART R-2</w:t>
            </w:r>
          </w:p>
          <w:p w14:paraId="6C0D68F3" w14:textId="77777777" w:rsidR="000F4135" w:rsidRPr="0034520F" w:rsidRDefault="000F4135" w:rsidP="000F4135">
            <w:pPr>
              <w:pStyle w:val="HTMLPreformatted"/>
              <w:rPr>
                <w:rFonts w:ascii="Times New Roman" w:hAnsi="Times New Roman" w:cs="Times New Roman"/>
                <w:sz w:val="22"/>
                <w:szCs w:val="22"/>
              </w:rPr>
            </w:pPr>
          </w:p>
          <w:p w14:paraId="59801FA2" w14:textId="77777777" w:rsidR="000F4135" w:rsidRPr="0034520F" w:rsidRDefault="000F4135" w:rsidP="000F4135">
            <w:pPr>
              <w:pStyle w:val="HTMLPreformatted"/>
              <w:rPr>
                <w:rFonts w:ascii="Times New Roman" w:hAnsi="Times New Roman" w:cs="Times New Roman"/>
                <w:sz w:val="22"/>
                <w:szCs w:val="22"/>
              </w:rPr>
            </w:pPr>
            <w:r w:rsidRPr="0034520F">
              <w:rPr>
                <w:rFonts w:ascii="Times New Roman" w:hAnsi="Times New Roman" w:cs="Times New Roman"/>
                <w:i/>
                <w:iCs/>
                <w:sz w:val="22"/>
                <w:szCs w:val="22"/>
              </w:rPr>
              <w:t>Department of Education Early Childhood Infrastructure</w:t>
            </w:r>
            <w:r w:rsidRPr="0034520F">
              <w:rPr>
                <w:rFonts w:ascii="Times New Roman" w:hAnsi="Times New Roman" w:cs="Times New Roman"/>
                <w:sz w:val="22"/>
                <w:szCs w:val="22"/>
              </w:rPr>
              <w:t xml:space="preserve"> </w:t>
            </w:r>
          </w:p>
          <w:p w14:paraId="3DF8179A" w14:textId="77777777" w:rsidR="000F4135" w:rsidRPr="0034520F" w:rsidRDefault="000F4135" w:rsidP="00925D63">
            <w:pPr>
              <w:pStyle w:val="HTMLPreformatted"/>
              <w:numPr>
                <w:ilvl w:val="0"/>
                <w:numId w:val="162"/>
              </w:numPr>
              <w:rPr>
                <w:rFonts w:ascii="Times New Roman" w:hAnsi="Times New Roman" w:cs="Times New Roman"/>
                <w:sz w:val="22"/>
                <w:szCs w:val="22"/>
              </w:rPr>
            </w:pPr>
            <w:r w:rsidRPr="0034520F">
              <w:rPr>
                <w:rFonts w:ascii="Times New Roman" w:hAnsi="Times New Roman" w:cs="Times New Roman"/>
                <w:sz w:val="22"/>
                <w:szCs w:val="22"/>
              </w:rPr>
              <w:t xml:space="preserve">Establishes one limited-period Contract Grant Specialist position through June 10, 2023 and provides funding Federal Expenditures Funds-ARP State Fiscal Recovery for one contracted distinguished educator position to provide technical assistance and professional learning to school administrative units for prekindergarten expansion. </w:t>
            </w:r>
          </w:p>
          <w:p w14:paraId="234A7AEC" w14:textId="4416E911" w:rsidR="000F4135" w:rsidRPr="0034520F" w:rsidRDefault="000F4135" w:rsidP="00925D63">
            <w:pPr>
              <w:pStyle w:val="HTMLPreformatted"/>
              <w:numPr>
                <w:ilvl w:val="0"/>
                <w:numId w:val="162"/>
              </w:numPr>
              <w:rPr>
                <w:rFonts w:ascii="Times New Roman" w:hAnsi="Times New Roman" w:cs="Times New Roman"/>
                <w:sz w:val="22"/>
                <w:szCs w:val="22"/>
              </w:rPr>
            </w:pPr>
            <w:r w:rsidRPr="0034520F">
              <w:rPr>
                <w:rFonts w:ascii="Times New Roman" w:hAnsi="Times New Roman" w:cs="Times New Roman"/>
                <w:sz w:val="22"/>
                <w:szCs w:val="22"/>
              </w:rPr>
              <w:t xml:space="preserve">Provides funds to the Department of Education for grants to school administrative units to establish new or expanded public prekindergarten programs to increase the number of children accessing high-quality prekindergarten. Priority will be given to programs that engage in community partnerships, provide longer duration of education, support inclusive programming and enroll socioeconomically disadvantaged students.  </w:t>
            </w:r>
          </w:p>
          <w:tbl>
            <w:tblPr>
              <w:tblpPr w:leftFromText="180" w:rightFromText="180" w:vertAnchor="text" w:horzAnchor="margin" w:tblpXSpec="center" w:tblpY="128"/>
              <w:tblOverlap w:val="never"/>
              <w:tblW w:w="0" w:type="auto"/>
              <w:tblLook w:val="01E0" w:firstRow="1" w:lastRow="1" w:firstColumn="1" w:lastColumn="1" w:noHBand="0" w:noVBand="0"/>
            </w:tblPr>
            <w:tblGrid>
              <w:gridCol w:w="2250"/>
              <w:gridCol w:w="1260"/>
              <w:gridCol w:w="1260"/>
            </w:tblGrid>
            <w:tr w:rsidR="00002053" w:rsidRPr="008D72F0" w14:paraId="5203DAD9" w14:textId="77777777" w:rsidTr="00815B9B">
              <w:trPr>
                <w:trHeight w:val="357"/>
              </w:trPr>
              <w:tc>
                <w:tcPr>
                  <w:tcW w:w="2250" w:type="dxa"/>
                  <w:shd w:val="clear" w:color="auto" w:fill="auto"/>
                </w:tcPr>
                <w:p w14:paraId="1F0795B3" w14:textId="77777777" w:rsidR="00002053" w:rsidRPr="008D72F0" w:rsidRDefault="00002053" w:rsidP="00002053">
                  <w:pPr>
                    <w:jc w:val="right"/>
                    <w:rPr>
                      <w:sz w:val="20"/>
                      <w:szCs w:val="20"/>
                      <w:u w:val="single"/>
                    </w:rPr>
                  </w:pPr>
                </w:p>
              </w:tc>
              <w:tc>
                <w:tcPr>
                  <w:tcW w:w="1260" w:type="dxa"/>
                  <w:shd w:val="clear" w:color="auto" w:fill="auto"/>
                </w:tcPr>
                <w:p w14:paraId="0106C94D" w14:textId="77777777" w:rsidR="00002053" w:rsidRPr="008D72F0" w:rsidRDefault="00002053" w:rsidP="00002053">
                  <w:pPr>
                    <w:jc w:val="right"/>
                    <w:rPr>
                      <w:sz w:val="20"/>
                      <w:szCs w:val="20"/>
                      <w:u w:val="single"/>
                    </w:rPr>
                  </w:pPr>
                  <w:r w:rsidRPr="008D72F0">
                    <w:rPr>
                      <w:sz w:val="20"/>
                      <w:szCs w:val="20"/>
                      <w:u w:val="single"/>
                    </w:rPr>
                    <w:t xml:space="preserve">FY </w:t>
                  </w:r>
                  <w:r>
                    <w:rPr>
                      <w:sz w:val="20"/>
                      <w:szCs w:val="20"/>
                      <w:u w:val="single"/>
                    </w:rPr>
                    <w:t>22</w:t>
                  </w:r>
                </w:p>
              </w:tc>
              <w:tc>
                <w:tcPr>
                  <w:tcW w:w="1260" w:type="dxa"/>
                </w:tcPr>
                <w:p w14:paraId="7C653735" w14:textId="77777777" w:rsidR="00002053" w:rsidRPr="008D72F0" w:rsidRDefault="00002053" w:rsidP="00002053">
                  <w:pPr>
                    <w:jc w:val="right"/>
                    <w:rPr>
                      <w:sz w:val="20"/>
                      <w:szCs w:val="20"/>
                      <w:u w:val="single"/>
                    </w:rPr>
                  </w:pPr>
                  <w:r>
                    <w:rPr>
                      <w:sz w:val="20"/>
                      <w:szCs w:val="20"/>
                      <w:u w:val="single"/>
                    </w:rPr>
                    <w:t>FY 23</w:t>
                  </w:r>
                </w:p>
              </w:tc>
            </w:tr>
            <w:tr w:rsidR="00002053" w:rsidRPr="008D72F0" w14:paraId="510DF8BB" w14:textId="77777777" w:rsidTr="00815B9B">
              <w:trPr>
                <w:trHeight w:val="357"/>
              </w:trPr>
              <w:tc>
                <w:tcPr>
                  <w:tcW w:w="2250" w:type="dxa"/>
                  <w:shd w:val="clear" w:color="auto" w:fill="auto"/>
                </w:tcPr>
                <w:p w14:paraId="78EFA01A" w14:textId="77777777" w:rsidR="00002053" w:rsidRPr="008D72F0" w:rsidRDefault="00002053" w:rsidP="00002053">
                  <w:pPr>
                    <w:jc w:val="right"/>
                    <w:rPr>
                      <w:sz w:val="16"/>
                      <w:szCs w:val="16"/>
                    </w:rPr>
                  </w:pPr>
                  <w:r w:rsidRPr="008D72F0">
                    <w:rPr>
                      <w:sz w:val="16"/>
                      <w:szCs w:val="16"/>
                    </w:rPr>
                    <w:t>Personal Services</w:t>
                  </w:r>
                </w:p>
              </w:tc>
              <w:tc>
                <w:tcPr>
                  <w:tcW w:w="1260" w:type="dxa"/>
                  <w:shd w:val="clear" w:color="auto" w:fill="auto"/>
                </w:tcPr>
                <w:p w14:paraId="1BDE0D85" w14:textId="77777777" w:rsidR="00002053" w:rsidRPr="008D72F0" w:rsidRDefault="00002053" w:rsidP="00002053">
                  <w:pPr>
                    <w:jc w:val="right"/>
                    <w:rPr>
                      <w:sz w:val="20"/>
                      <w:szCs w:val="20"/>
                    </w:rPr>
                  </w:pPr>
                  <w:r>
                    <w:rPr>
                      <w:sz w:val="20"/>
                      <w:szCs w:val="20"/>
                    </w:rPr>
                    <w:t>$81,773</w:t>
                  </w:r>
                </w:p>
              </w:tc>
              <w:tc>
                <w:tcPr>
                  <w:tcW w:w="1260" w:type="dxa"/>
                </w:tcPr>
                <w:p w14:paraId="30B95566" w14:textId="77777777" w:rsidR="00002053" w:rsidRPr="008D72F0" w:rsidRDefault="00002053" w:rsidP="00002053">
                  <w:pPr>
                    <w:jc w:val="right"/>
                    <w:rPr>
                      <w:sz w:val="20"/>
                      <w:szCs w:val="20"/>
                    </w:rPr>
                  </w:pPr>
                  <w:r>
                    <w:rPr>
                      <w:sz w:val="20"/>
                      <w:szCs w:val="20"/>
                    </w:rPr>
                    <w:t>$85,615</w:t>
                  </w:r>
                </w:p>
              </w:tc>
            </w:tr>
            <w:tr w:rsidR="00002053" w:rsidRPr="008D72F0" w14:paraId="7BD945AC" w14:textId="77777777" w:rsidTr="00815B9B">
              <w:trPr>
                <w:trHeight w:val="357"/>
              </w:trPr>
              <w:tc>
                <w:tcPr>
                  <w:tcW w:w="2250" w:type="dxa"/>
                  <w:shd w:val="clear" w:color="auto" w:fill="auto"/>
                </w:tcPr>
                <w:p w14:paraId="200BED23" w14:textId="77777777" w:rsidR="00002053" w:rsidRPr="008D72F0" w:rsidRDefault="00002053" w:rsidP="00002053">
                  <w:pPr>
                    <w:jc w:val="right"/>
                    <w:rPr>
                      <w:sz w:val="16"/>
                      <w:szCs w:val="16"/>
                    </w:rPr>
                  </w:pPr>
                  <w:r>
                    <w:rPr>
                      <w:sz w:val="16"/>
                      <w:szCs w:val="16"/>
                    </w:rPr>
                    <w:t>All Other</w:t>
                  </w:r>
                </w:p>
              </w:tc>
              <w:tc>
                <w:tcPr>
                  <w:tcW w:w="1260" w:type="dxa"/>
                  <w:shd w:val="clear" w:color="auto" w:fill="auto"/>
                </w:tcPr>
                <w:p w14:paraId="04950AF8" w14:textId="77777777" w:rsidR="00002053" w:rsidRDefault="00002053" w:rsidP="00002053">
                  <w:pPr>
                    <w:jc w:val="right"/>
                    <w:rPr>
                      <w:sz w:val="20"/>
                      <w:szCs w:val="20"/>
                    </w:rPr>
                  </w:pPr>
                  <w:r>
                    <w:rPr>
                      <w:sz w:val="20"/>
                      <w:szCs w:val="20"/>
                    </w:rPr>
                    <w:t>$3,918,227</w:t>
                  </w:r>
                </w:p>
              </w:tc>
              <w:tc>
                <w:tcPr>
                  <w:tcW w:w="1260" w:type="dxa"/>
                </w:tcPr>
                <w:p w14:paraId="64D288DC" w14:textId="77777777" w:rsidR="00002053" w:rsidRDefault="00002053" w:rsidP="00002053">
                  <w:pPr>
                    <w:jc w:val="right"/>
                    <w:rPr>
                      <w:sz w:val="20"/>
                      <w:szCs w:val="20"/>
                    </w:rPr>
                  </w:pPr>
                  <w:r>
                    <w:rPr>
                      <w:sz w:val="20"/>
                      <w:szCs w:val="20"/>
                    </w:rPr>
                    <w:t>$5,914,385</w:t>
                  </w:r>
                </w:p>
              </w:tc>
            </w:tr>
            <w:tr w:rsidR="00002053" w:rsidRPr="008D72F0" w14:paraId="10F61976" w14:textId="77777777" w:rsidTr="00815B9B">
              <w:trPr>
                <w:trHeight w:val="462"/>
              </w:trPr>
              <w:tc>
                <w:tcPr>
                  <w:tcW w:w="2250" w:type="dxa"/>
                  <w:shd w:val="clear" w:color="auto" w:fill="auto"/>
                </w:tcPr>
                <w:p w14:paraId="5952CAF3" w14:textId="77777777" w:rsidR="00002053" w:rsidRPr="00A14082" w:rsidRDefault="00002053" w:rsidP="00002053">
                  <w:pPr>
                    <w:rPr>
                      <w:sz w:val="16"/>
                      <w:szCs w:val="16"/>
                      <w:u w:val="single"/>
                    </w:rPr>
                  </w:pPr>
                  <w:r w:rsidRPr="00A14082">
                    <w:rPr>
                      <w:sz w:val="16"/>
                      <w:szCs w:val="16"/>
                      <w:u w:val="single"/>
                    </w:rPr>
                    <w:t>Federal Expenditures Funds-ARP State Fiscal Recovery</w:t>
                  </w:r>
                </w:p>
              </w:tc>
              <w:tc>
                <w:tcPr>
                  <w:tcW w:w="1260" w:type="dxa"/>
                  <w:shd w:val="clear" w:color="auto" w:fill="auto"/>
                </w:tcPr>
                <w:p w14:paraId="5840A2AB" w14:textId="77777777" w:rsidR="00002053" w:rsidRPr="002C59F4" w:rsidRDefault="00002053" w:rsidP="00002053">
                  <w:pPr>
                    <w:jc w:val="right"/>
                    <w:rPr>
                      <w:sz w:val="20"/>
                      <w:szCs w:val="20"/>
                      <w:u w:val="single"/>
                    </w:rPr>
                  </w:pPr>
                  <w:r w:rsidRPr="002C59F4">
                    <w:rPr>
                      <w:sz w:val="20"/>
                      <w:szCs w:val="20"/>
                      <w:u w:val="single"/>
                    </w:rPr>
                    <w:t>$</w:t>
                  </w:r>
                  <w:r>
                    <w:rPr>
                      <w:sz w:val="20"/>
                      <w:szCs w:val="20"/>
                      <w:u w:val="single"/>
                    </w:rPr>
                    <w:t>4,000,000</w:t>
                  </w:r>
                </w:p>
              </w:tc>
              <w:tc>
                <w:tcPr>
                  <w:tcW w:w="1260" w:type="dxa"/>
                </w:tcPr>
                <w:p w14:paraId="42AD6485" w14:textId="77777777" w:rsidR="00002053" w:rsidRPr="002C59F4" w:rsidRDefault="00002053" w:rsidP="00002053">
                  <w:pPr>
                    <w:jc w:val="right"/>
                    <w:rPr>
                      <w:sz w:val="20"/>
                      <w:szCs w:val="20"/>
                      <w:u w:val="single"/>
                    </w:rPr>
                  </w:pPr>
                  <w:r w:rsidRPr="002C59F4">
                    <w:rPr>
                      <w:sz w:val="20"/>
                      <w:szCs w:val="20"/>
                      <w:u w:val="single"/>
                    </w:rPr>
                    <w:t>$</w:t>
                  </w:r>
                  <w:r>
                    <w:rPr>
                      <w:sz w:val="20"/>
                      <w:szCs w:val="20"/>
                      <w:u w:val="single"/>
                    </w:rPr>
                    <w:t>6,000,000</w:t>
                  </w:r>
                </w:p>
              </w:tc>
            </w:tr>
          </w:tbl>
          <w:p w14:paraId="6BAF67B0" w14:textId="38529DCF" w:rsidR="008533BB" w:rsidRPr="00751665" w:rsidRDefault="008533BB" w:rsidP="008533BB">
            <w:pPr>
              <w:pStyle w:val="HTMLPreformatted"/>
              <w:rPr>
                <w:rFonts w:ascii="Times New Roman" w:hAnsi="Times New Roman" w:cs="Times New Roman"/>
                <w:sz w:val="24"/>
                <w:szCs w:val="24"/>
              </w:rPr>
            </w:pPr>
          </w:p>
          <w:p w14:paraId="582C0A4D" w14:textId="77777777" w:rsidR="006F3300" w:rsidRDefault="006F3300" w:rsidP="00A23328">
            <w:pPr>
              <w:rPr>
                <w:lang w:val="en"/>
              </w:rPr>
            </w:pPr>
          </w:p>
          <w:p w14:paraId="48B7EB51" w14:textId="77777777" w:rsidR="00002053" w:rsidRDefault="00002053" w:rsidP="00A23328">
            <w:pPr>
              <w:rPr>
                <w:lang w:val="en"/>
              </w:rPr>
            </w:pPr>
          </w:p>
          <w:p w14:paraId="5E886F68" w14:textId="77777777" w:rsidR="00002053" w:rsidRDefault="00002053" w:rsidP="00A23328">
            <w:pPr>
              <w:rPr>
                <w:lang w:val="en"/>
              </w:rPr>
            </w:pPr>
          </w:p>
          <w:p w14:paraId="75E4A74E" w14:textId="77777777" w:rsidR="00002053" w:rsidRDefault="00002053" w:rsidP="00A23328">
            <w:pPr>
              <w:rPr>
                <w:lang w:val="en"/>
              </w:rPr>
            </w:pPr>
          </w:p>
          <w:p w14:paraId="126838C9" w14:textId="77777777" w:rsidR="00002053" w:rsidRDefault="00002053" w:rsidP="00A23328">
            <w:pPr>
              <w:rPr>
                <w:lang w:val="en"/>
              </w:rPr>
            </w:pPr>
          </w:p>
          <w:p w14:paraId="01E0BD7E" w14:textId="77777777" w:rsidR="00002053" w:rsidRDefault="00002053" w:rsidP="00A23328">
            <w:pPr>
              <w:rPr>
                <w:lang w:val="en"/>
              </w:rPr>
            </w:pPr>
          </w:p>
          <w:p w14:paraId="47488701" w14:textId="77777777" w:rsidR="00683526" w:rsidRPr="0034520F" w:rsidRDefault="00683526" w:rsidP="00683526">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 xml:space="preserve">Maine Connectivity Authority </w:t>
            </w:r>
          </w:p>
          <w:p w14:paraId="7B416F98" w14:textId="77777777" w:rsidR="00683526" w:rsidRPr="0034520F" w:rsidRDefault="00683526" w:rsidP="00925D63">
            <w:pPr>
              <w:pStyle w:val="HTMLPreformatted"/>
              <w:numPr>
                <w:ilvl w:val="0"/>
                <w:numId w:val="163"/>
              </w:numPr>
              <w:rPr>
                <w:rFonts w:ascii="Times New Roman" w:hAnsi="Times New Roman" w:cs="Times New Roman"/>
                <w:sz w:val="22"/>
                <w:szCs w:val="22"/>
              </w:rPr>
            </w:pPr>
            <w:r w:rsidRPr="0034520F">
              <w:rPr>
                <w:rFonts w:ascii="Times New Roman" w:hAnsi="Times New Roman" w:cs="Times New Roman"/>
                <w:sz w:val="22"/>
                <w:szCs w:val="22"/>
              </w:rPr>
              <w:t xml:space="preserve">Provides one-time Federal Expenditures Funds-ARP State Fiscal Recovery for the expansion of affordable high-speed broadband access in the State, leveraging private funding and ensuring long-term benefit for Maine through the new Maine Connectivity Authority. </w:t>
            </w:r>
          </w:p>
          <w:p w14:paraId="44700223" w14:textId="5FA5EB51" w:rsidR="00683526" w:rsidRPr="0034520F" w:rsidRDefault="00683526" w:rsidP="00925D63">
            <w:pPr>
              <w:pStyle w:val="HTMLPreformatted"/>
              <w:numPr>
                <w:ilvl w:val="0"/>
                <w:numId w:val="163"/>
              </w:numPr>
              <w:rPr>
                <w:rFonts w:ascii="Times New Roman" w:hAnsi="Times New Roman" w:cs="Times New Roman"/>
                <w:sz w:val="22"/>
                <w:szCs w:val="22"/>
              </w:rPr>
            </w:pPr>
            <w:r w:rsidRPr="0034520F">
              <w:rPr>
                <w:rFonts w:ascii="Times New Roman" w:hAnsi="Times New Roman" w:cs="Times New Roman"/>
                <w:sz w:val="22"/>
                <w:szCs w:val="22"/>
              </w:rPr>
              <w:t>Directs the Maine Connectivity Authority collaborate with organizations representing marginalized and historically disadvantaged groups when making determinations regarding the distribution of these funds consisting of $10,000,000 in FY 21-22 and of $11,000,000 in FY 22-23.</w:t>
            </w:r>
          </w:p>
          <w:p w14:paraId="180ECB37" w14:textId="77777777" w:rsidR="00683526" w:rsidRDefault="00683526" w:rsidP="00683526">
            <w:pPr>
              <w:pStyle w:val="HTMLPreformatted"/>
              <w:rPr>
                <w:rFonts w:ascii="Times New Roman" w:hAnsi="Times New Roman" w:cs="Times New Roman"/>
                <w:sz w:val="24"/>
                <w:szCs w:val="24"/>
              </w:rPr>
            </w:pPr>
          </w:p>
          <w:p w14:paraId="51E82B15" w14:textId="77777777" w:rsidR="00683526" w:rsidRPr="0034520F" w:rsidRDefault="00683526" w:rsidP="00683526">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 xml:space="preserve">Department of Transportation </w:t>
            </w:r>
          </w:p>
          <w:p w14:paraId="52C99480" w14:textId="77777777" w:rsidR="00683526" w:rsidRPr="0034520F" w:rsidRDefault="00683526" w:rsidP="00925D63">
            <w:pPr>
              <w:pStyle w:val="HTMLPreformatted"/>
              <w:numPr>
                <w:ilvl w:val="0"/>
                <w:numId w:val="164"/>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to expand state, municipal and other publicly accessible electric vehicle charging stations and related infrastructure to be administered by the Department of Transportation in collaboration with the Efficiency Maine Trust and will support the continued expansion of electric vehicle charging stations at town buildings, school buildings, state facilities and other public facilities and at private businesses open to the general public.  Funding consisting of $3,000,000 in FY 21-22 and of $5,000,000 in FY 22-23.</w:t>
            </w:r>
          </w:p>
          <w:p w14:paraId="0FE13573" w14:textId="5A03E084" w:rsidR="00002053" w:rsidRDefault="00002053" w:rsidP="00A23328">
            <w:pPr>
              <w:rPr>
                <w:sz w:val="22"/>
                <w:szCs w:val="22"/>
                <w:lang w:val="en"/>
              </w:rPr>
            </w:pPr>
          </w:p>
          <w:p w14:paraId="61C8FC8C" w14:textId="77777777" w:rsidR="00500B6D" w:rsidRPr="0034520F" w:rsidRDefault="00500B6D" w:rsidP="00A23328">
            <w:pPr>
              <w:rPr>
                <w:sz w:val="22"/>
                <w:szCs w:val="22"/>
                <w:lang w:val="en"/>
              </w:rPr>
            </w:pPr>
          </w:p>
          <w:p w14:paraId="20013DE4" w14:textId="77777777" w:rsidR="000E6429" w:rsidRPr="0034520F" w:rsidRDefault="000E6429" w:rsidP="000E6429">
            <w:pPr>
              <w:pStyle w:val="HTMLPreformatted"/>
              <w:rPr>
                <w:rFonts w:ascii="Times New Roman" w:hAnsi="Times New Roman" w:cs="Times New Roman"/>
                <w:b/>
                <w:bCs/>
                <w:sz w:val="22"/>
                <w:szCs w:val="22"/>
              </w:rPr>
            </w:pPr>
            <w:r w:rsidRPr="0034520F">
              <w:rPr>
                <w:rFonts w:ascii="Times New Roman" w:hAnsi="Times New Roman" w:cs="Times New Roman"/>
                <w:b/>
                <w:bCs/>
                <w:sz w:val="22"/>
                <w:szCs w:val="22"/>
              </w:rPr>
              <w:t>PART S</w:t>
            </w:r>
          </w:p>
          <w:p w14:paraId="6AB02606" w14:textId="77777777" w:rsidR="000E6429" w:rsidRPr="0034520F" w:rsidRDefault="000E6429" w:rsidP="000E6429">
            <w:pPr>
              <w:pStyle w:val="HTMLPreformatted"/>
              <w:rPr>
                <w:rFonts w:ascii="Times New Roman" w:hAnsi="Times New Roman" w:cs="Times New Roman"/>
                <w:b/>
                <w:bCs/>
                <w:sz w:val="22"/>
                <w:szCs w:val="22"/>
              </w:rPr>
            </w:pPr>
          </w:p>
          <w:p w14:paraId="02AF97FD" w14:textId="77777777" w:rsidR="000E6429" w:rsidRPr="0034520F" w:rsidRDefault="000E6429" w:rsidP="000E6429">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Department of Health &amp; Human Services Maine Center for Disease Control and Prevention</w:t>
            </w:r>
          </w:p>
          <w:p w14:paraId="66D4C342" w14:textId="68D6A826" w:rsidR="000E6429" w:rsidRPr="0034520F" w:rsidRDefault="000E6429" w:rsidP="00925D63">
            <w:pPr>
              <w:pStyle w:val="HTMLPreformatted"/>
              <w:numPr>
                <w:ilvl w:val="0"/>
                <w:numId w:val="164"/>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to expand efforts to address imminent risk to public health through investment in public water system improvements, including mitigation of lead in drinking water at schools and daycares and perfluoroalkyl and polyfluoroalkyl substances, or PFAS, effects. Funding will also be used for upgrades to critical infrastructure, including but not limited to supply sources, treatment facilities, pump stations, distribution piping and storage tanks to ensure compliance with the federal Safe Drinking Water Act.  Funds consisting of $10,000,000 in FY 21-22 and of $15,000,000 in FY 22-23.</w:t>
            </w:r>
          </w:p>
          <w:p w14:paraId="4220AA23" w14:textId="768D6378" w:rsidR="00136823" w:rsidRDefault="00136823" w:rsidP="00136823">
            <w:pPr>
              <w:pStyle w:val="HTMLPreformatted"/>
              <w:rPr>
                <w:rFonts w:ascii="Times New Roman" w:hAnsi="Times New Roman" w:cs="Times New Roman"/>
                <w:sz w:val="22"/>
                <w:szCs w:val="22"/>
              </w:rPr>
            </w:pPr>
          </w:p>
          <w:p w14:paraId="292DDFEA" w14:textId="77777777" w:rsidR="00500B6D" w:rsidRPr="0034520F" w:rsidRDefault="00500B6D" w:rsidP="00136823">
            <w:pPr>
              <w:pStyle w:val="HTMLPreformatted"/>
              <w:rPr>
                <w:rFonts w:ascii="Times New Roman" w:hAnsi="Times New Roman" w:cs="Times New Roman"/>
                <w:sz w:val="22"/>
                <w:szCs w:val="22"/>
              </w:rPr>
            </w:pPr>
          </w:p>
          <w:p w14:paraId="7A2BDFF2" w14:textId="77777777" w:rsidR="00136823" w:rsidRPr="0034520F" w:rsidRDefault="00136823" w:rsidP="00136823">
            <w:pPr>
              <w:pStyle w:val="HTMLPreformatted"/>
              <w:rPr>
                <w:rFonts w:ascii="Times New Roman" w:hAnsi="Times New Roman" w:cs="Times New Roman"/>
                <w:b/>
                <w:bCs/>
                <w:sz w:val="22"/>
                <w:szCs w:val="22"/>
              </w:rPr>
            </w:pPr>
            <w:r w:rsidRPr="0034520F">
              <w:rPr>
                <w:rFonts w:ascii="Times New Roman" w:hAnsi="Times New Roman" w:cs="Times New Roman"/>
                <w:b/>
                <w:bCs/>
                <w:sz w:val="22"/>
                <w:szCs w:val="22"/>
              </w:rPr>
              <w:t>PART EE</w:t>
            </w:r>
          </w:p>
          <w:p w14:paraId="7C5DC4A4" w14:textId="77777777" w:rsidR="00136823" w:rsidRPr="0034520F" w:rsidRDefault="00136823" w:rsidP="00136823">
            <w:pPr>
              <w:pStyle w:val="HTMLPreformatted"/>
              <w:rPr>
                <w:rFonts w:ascii="Times New Roman" w:hAnsi="Times New Roman" w:cs="Times New Roman"/>
                <w:b/>
                <w:bCs/>
                <w:sz w:val="22"/>
                <w:szCs w:val="22"/>
              </w:rPr>
            </w:pPr>
          </w:p>
          <w:p w14:paraId="344DBEB7" w14:textId="77777777" w:rsidR="00136823" w:rsidRPr="0034520F" w:rsidRDefault="00136823" w:rsidP="00136823">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 xml:space="preserve">Department of Health &amp; Human Services Child Care Services </w:t>
            </w:r>
          </w:p>
          <w:p w14:paraId="2C7CEB4E" w14:textId="053D12B2" w:rsidR="00136823" w:rsidRPr="0034520F" w:rsidRDefault="00136823" w:rsidP="00925D63">
            <w:pPr>
              <w:pStyle w:val="HTMLPreformatted"/>
              <w:numPr>
                <w:ilvl w:val="0"/>
                <w:numId w:val="164"/>
              </w:numPr>
              <w:rPr>
                <w:rFonts w:ascii="Times New Roman" w:hAnsi="Times New Roman" w:cs="Times New Roman"/>
                <w:sz w:val="22"/>
                <w:szCs w:val="22"/>
              </w:rPr>
            </w:pPr>
            <w:r w:rsidRPr="0034520F">
              <w:rPr>
                <w:rFonts w:ascii="Times New Roman" w:hAnsi="Times New Roman" w:cs="Times New Roman"/>
                <w:sz w:val="22"/>
                <w:szCs w:val="22"/>
              </w:rPr>
              <w:t>Provides allocations in Federal Expenditures Funds-ARP State Fiscal Recovery for grants for the establishment and administration of the Help Maine Grow System and the First 4 ME Early Care and Education Program. Funds from this allocation may be allotted only if child care development block grant funds are not available as provided in Public Law 2021, chapter 457.</w:t>
            </w:r>
            <w:r w:rsidR="00274A50" w:rsidRPr="0034520F">
              <w:rPr>
                <w:rFonts w:ascii="Times New Roman" w:hAnsi="Times New Roman" w:cs="Times New Roman"/>
                <w:sz w:val="22"/>
                <w:szCs w:val="22"/>
              </w:rPr>
              <w:t xml:space="preserve">  </w:t>
            </w:r>
            <w:r w:rsidRPr="0034520F">
              <w:rPr>
                <w:rFonts w:ascii="Times New Roman" w:hAnsi="Times New Roman" w:cs="Times New Roman"/>
                <w:sz w:val="22"/>
                <w:szCs w:val="22"/>
              </w:rPr>
              <w:t>Funding consisting of $1,114,916 in FY 21-22 and of $4,121,559 in FY 22-23.</w:t>
            </w:r>
          </w:p>
          <w:p w14:paraId="016C4114" w14:textId="77777777" w:rsidR="00002053" w:rsidRPr="0034520F" w:rsidRDefault="00002053" w:rsidP="00A23328">
            <w:pPr>
              <w:rPr>
                <w:sz w:val="22"/>
                <w:szCs w:val="22"/>
                <w:lang w:val="en"/>
              </w:rPr>
            </w:pPr>
          </w:p>
          <w:p w14:paraId="18FE0C29" w14:textId="77777777" w:rsidR="00EE4382" w:rsidRPr="0034520F" w:rsidRDefault="00EE4382" w:rsidP="00EE4382">
            <w:pPr>
              <w:pStyle w:val="HTMLPreformatted"/>
              <w:rPr>
                <w:rFonts w:ascii="Times New Roman" w:hAnsi="Times New Roman" w:cs="Times New Roman"/>
                <w:sz w:val="22"/>
                <w:szCs w:val="22"/>
              </w:rPr>
            </w:pPr>
            <w:r w:rsidRPr="0034520F">
              <w:rPr>
                <w:rFonts w:ascii="Times New Roman" w:hAnsi="Times New Roman" w:cs="Times New Roman"/>
                <w:i/>
                <w:iCs/>
                <w:sz w:val="22"/>
                <w:szCs w:val="22"/>
              </w:rPr>
              <w:t>Department of Health &amp; Human Services Medical Care-Payments to Providers</w:t>
            </w:r>
            <w:r w:rsidRPr="0034520F">
              <w:rPr>
                <w:rFonts w:ascii="Times New Roman" w:hAnsi="Times New Roman" w:cs="Times New Roman"/>
                <w:sz w:val="22"/>
                <w:szCs w:val="22"/>
              </w:rPr>
              <w:t xml:space="preserve"> </w:t>
            </w:r>
          </w:p>
          <w:p w14:paraId="60BE4204" w14:textId="4FABFF43" w:rsidR="00EE4382" w:rsidRPr="0034520F" w:rsidRDefault="00EE4382" w:rsidP="00925D63">
            <w:pPr>
              <w:pStyle w:val="HTMLPreformatted"/>
              <w:numPr>
                <w:ilvl w:val="0"/>
                <w:numId w:val="164"/>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to provide equal monthly supplemental payments from January 2022 through December 2022 to all providers of services under Department of Health &amp; Human Services rule Chapter 101: MaineCare Benefits Manual, Chapter II, Section 2, Section 17, Section 26, Section 28 and Section 65 in equal proportion to the services provided by providers in the previous 12-month period. Funds from this allocation may be allotted only if Federal Medical Assistance Percentage matching funds are not available as provided in Public Law 2021, chapter 398, Part AAAA.  Funding consisting of $3,544,552 in FY 21-22 and of $2,413,462 in FY 22-23.</w:t>
            </w:r>
          </w:p>
          <w:p w14:paraId="7DF782CB" w14:textId="77777777" w:rsidR="00EE4382" w:rsidRPr="0034520F" w:rsidRDefault="00EE4382" w:rsidP="00EE4382">
            <w:pPr>
              <w:pStyle w:val="HTMLPreformatted"/>
              <w:rPr>
                <w:rFonts w:ascii="Times New Roman" w:hAnsi="Times New Roman" w:cs="Times New Roman"/>
                <w:i/>
                <w:iCs/>
                <w:sz w:val="22"/>
                <w:szCs w:val="22"/>
              </w:rPr>
            </w:pPr>
          </w:p>
          <w:p w14:paraId="1B61A2CE" w14:textId="77777777" w:rsidR="00EE4382" w:rsidRPr="0034520F" w:rsidRDefault="00EE4382" w:rsidP="00EE4382">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Maine Maritime Academy</w:t>
            </w:r>
          </w:p>
          <w:p w14:paraId="0BAF7276" w14:textId="77777777" w:rsidR="00EE4382" w:rsidRPr="0034520F" w:rsidRDefault="00EE4382" w:rsidP="00925D63">
            <w:pPr>
              <w:pStyle w:val="HTMLPreformatted"/>
              <w:numPr>
                <w:ilvl w:val="0"/>
                <w:numId w:val="164"/>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for the renovation and restoration of state-owned waterfront and shoreside infrastructure in Castine consisting of $2,000,000 in FY 21-22.</w:t>
            </w:r>
          </w:p>
          <w:p w14:paraId="17BFF28E" w14:textId="5FF3EE72" w:rsidR="00002053" w:rsidRDefault="00002053" w:rsidP="00A23328">
            <w:pPr>
              <w:rPr>
                <w:sz w:val="22"/>
                <w:szCs w:val="22"/>
                <w:lang w:val="en"/>
              </w:rPr>
            </w:pPr>
          </w:p>
          <w:p w14:paraId="2C0F6E79" w14:textId="77777777" w:rsidR="00500B6D" w:rsidRPr="0034520F" w:rsidRDefault="00500B6D" w:rsidP="00A23328">
            <w:pPr>
              <w:rPr>
                <w:sz w:val="22"/>
                <w:szCs w:val="22"/>
                <w:lang w:val="en"/>
              </w:rPr>
            </w:pPr>
          </w:p>
          <w:p w14:paraId="4AD71F6F" w14:textId="77777777" w:rsidR="00A94378" w:rsidRPr="0034520F" w:rsidRDefault="00A94378" w:rsidP="00A94378">
            <w:pPr>
              <w:pStyle w:val="HTMLPreformatted"/>
              <w:rPr>
                <w:rFonts w:ascii="Times New Roman" w:hAnsi="Times New Roman" w:cs="Times New Roman"/>
                <w:b/>
                <w:bCs/>
                <w:sz w:val="22"/>
                <w:szCs w:val="22"/>
              </w:rPr>
            </w:pPr>
            <w:r w:rsidRPr="0034520F">
              <w:rPr>
                <w:rFonts w:ascii="Times New Roman" w:hAnsi="Times New Roman" w:cs="Times New Roman"/>
                <w:b/>
                <w:bCs/>
                <w:sz w:val="22"/>
                <w:szCs w:val="22"/>
              </w:rPr>
              <w:t>PART LL</w:t>
            </w:r>
          </w:p>
          <w:p w14:paraId="39DDC2E9" w14:textId="77777777" w:rsidR="00A94378" w:rsidRPr="0034520F" w:rsidRDefault="00A94378" w:rsidP="00A94378">
            <w:pPr>
              <w:pStyle w:val="HTMLPreformatted"/>
              <w:rPr>
                <w:rFonts w:ascii="Times New Roman" w:hAnsi="Times New Roman" w:cs="Times New Roman"/>
                <w:sz w:val="22"/>
                <w:szCs w:val="22"/>
              </w:rPr>
            </w:pPr>
          </w:p>
          <w:p w14:paraId="0B8B3978" w14:textId="77777777" w:rsidR="00A94378" w:rsidRPr="0034520F" w:rsidRDefault="00A94378" w:rsidP="00925D63">
            <w:pPr>
              <w:pStyle w:val="HTMLPreformatted"/>
              <w:numPr>
                <w:ilvl w:val="0"/>
                <w:numId w:val="164"/>
              </w:numPr>
              <w:rPr>
                <w:rFonts w:ascii="Times New Roman" w:hAnsi="Times New Roman" w:cs="Times New Roman"/>
                <w:sz w:val="22"/>
                <w:szCs w:val="22"/>
              </w:rPr>
            </w:pPr>
            <w:r w:rsidRPr="0034520F">
              <w:rPr>
                <w:rFonts w:ascii="Times New Roman" w:hAnsi="Times New Roman" w:cs="Times New Roman"/>
                <w:sz w:val="22"/>
                <w:szCs w:val="22"/>
              </w:rPr>
              <w:t xml:space="preserve">Directs the Commissioner to establish a career advancement and navigation 2-year pilot program to provide educational and career guidance, support and services to help underemployed and unemployed individuals acquire additional education, skills, licensure or other preparation needed to participate to their fullest potential in the workforce. </w:t>
            </w:r>
          </w:p>
          <w:p w14:paraId="77285561" w14:textId="77777777" w:rsidR="00A94378" w:rsidRPr="0034520F" w:rsidRDefault="00A94378" w:rsidP="00925D63">
            <w:pPr>
              <w:pStyle w:val="HTMLPreformatted"/>
              <w:numPr>
                <w:ilvl w:val="0"/>
                <w:numId w:val="164"/>
              </w:numPr>
              <w:rPr>
                <w:rFonts w:ascii="Times New Roman" w:hAnsi="Times New Roman" w:cs="Times New Roman"/>
                <w:sz w:val="22"/>
                <w:szCs w:val="22"/>
              </w:rPr>
            </w:pPr>
            <w:r w:rsidRPr="0034520F">
              <w:rPr>
                <w:rFonts w:ascii="Times New Roman" w:hAnsi="Times New Roman" w:cs="Times New Roman"/>
                <w:sz w:val="22"/>
                <w:szCs w:val="22"/>
              </w:rPr>
              <w:t>Requires the Department of Education’s Adult Education office to administer and fund the pilot program through career advancement and navigation specialists employed by school administrative units (SAUs).  These specialists are to help participants in the pilot program access education, and training and obtain employment.</w:t>
            </w:r>
          </w:p>
          <w:p w14:paraId="6160718F" w14:textId="00A153C5" w:rsidR="00A94378" w:rsidRPr="0034520F" w:rsidRDefault="00A94378" w:rsidP="00925D63">
            <w:pPr>
              <w:pStyle w:val="HTMLPreformatted"/>
              <w:numPr>
                <w:ilvl w:val="0"/>
                <w:numId w:val="164"/>
              </w:numPr>
              <w:rPr>
                <w:rFonts w:ascii="Times New Roman" w:hAnsi="Times New Roman" w:cs="Times New Roman"/>
                <w:sz w:val="22"/>
                <w:szCs w:val="22"/>
              </w:rPr>
            </w:pPr>
            <w:r w:rsidRPr="0034520F">
              <w:rPr>
                <w:rFonts w:ascii="Times New Roman" w:hAnsi="Times New Roman" w:cs="Times New Roman"/>
                <w:sz w:val="22"/>
                <w:szCs w:val="22"/>
              </w:rPr>
              <w:t>Directs the Adult Education office to designate one SAU from each geographic service area below to employ a career advancement and navigation specialist for a group of local education providers</w:t>
            </w:r>
            <w:r w:rsidR="008564D9" w:rsidRPr="0034520F">
              <w:rPr>
                <w:rFonts w:ascii="Times New Roman" w:hAnsi="Times New Roman" w:cs="Times New Roman"/>
                <w:sz w:val="22"/>
                <w:szCs w:val="22"/>
              </w:rPr>
              <w:t>.</w:t>
            </w:r>
            <w:r w:rsidRPr="0034520F">
              <w:rPr>
                <w:rFonts w:ascii="Times New Roman" w:hAnsi="Times New Roman" w:cs="Times New Roman"/>
                <w:sz w:val="22"/>
                <w:szCs w:val="22"/>
              </w:rPr>
              <w:t xml:space="preserve"> </w:t>
            </w:r>
          </w:p>
          <w:p w14:paraId="4BF15696" w14:textId="76496322" w:rsidR="00A94378" w:rsidRPr="0034520F" w:rsidRDefault="00A94378" w:rsidP="00925D63">
            <w:pPr>
              <w:pStyle w:val="HTMLPreformatted"/>
              <w:numPr>
                <w:ilvl w:val="0"/>
                <w:numId w:val="165"/>
              </w:numPr>
              <w:rPr>
                <w:rFonts w:ascii="Times New Roman" w:hAnsi="Times New Roman" w:cs="Times New Roman"/>
                <w:sz w:val="22"/>
                <w:szCs w:val="22"/>
              </w:rPr>
            </w:pPr>
            <w:r w:rsidRPr="0034520F">
              <w:rPr>
                <w:rFonts w:ascii="Times New Roman" w:hAnsi="Times New Roman" w:cs="Times New Roman"/>
                <w:sz w:val="22"/>
                <w:szCs w:val="22"/>
              </w:rPr>
              <w:t>Kennebec County;</w:t>
            </w:r>
          </w:p>
          <w:p w14:paraId="049397F4" w14:textId="323CDF0B" w:rsidR="00A94378" w:rsidRPr="0034520F" w:rsidRDefault="00A94378" w:rsidP="00925D63">
            <w:pPr>
              <w:pStyle w:val="HTMLPreformatted"/>
              <w:numPr>
                <w:ilvl w:val="0"/>
                <w:numId w:val="165"/>
              </w:numPr>
              <w:rPr>
                <w:rFonts w:ascii="Times New Roman" w:hAnsi="Times New Roman" w:cs="Times New Roman"/>
                <w:sz w:val="22"/>
                <w:szCs w:val="22"/>
              </w:rPr>
            </w:pPr>
            <w:r w:rsidRPr="0034520F">
              <w:rPr>
                <w:rFonts w:ascii="Times New Roman" w:hAnsi="Times New Roman" w:cs="Times New Roman"/>
                <w:sz w:val="22"/>
                <w:szCs w:val="22"/>
              </w:rPr>
              <w:t>Androscoggin County and Oxford County;</w:t>
            </w:r>
          </w:p>
          <w:p w14:paraId="2D392EDA" w14:textId="3711B100" w:rsidR="00A94378" w:rsidRPr="0034520F" w:rsidRDefault="00A94378" w:rsidP="00925D63">
            <w:pPr>
              <w:pStyle w:val="HTMLPreformatted"/>
              <w:numPr>
                <w:ilvl w:val="0"/>
                <w:numId w:val="165"/>
              </w:numPr>
              <w:rPr>
                <w:rFonts w:ascii="Times New Roman" w:hAnsi="Times New Roman" w:cs="Times New Roman"/>
                <w:sz w:val="22"/>
                <w:szCs w:val="22"/>
              </w:rPr>
            </w:pPr>
            <w:r w:rsidRPr="0034520F">
              <w:rPr>
                <w:rFonts w:ascii="Times New Roman" w:hAnsi="Times New Roman" w:cs="Times New Roman"/>
                <w:sz w:val="22"/>
                <w:szCs w:val="22"/>
              </w:rPr>
              <w:t>Lincoln County, Knox County, Sagadahoc County and Waldo County; and</w:t>
            </w:r>
          </w:p>
          <w:p w14:paraId="05C7386A" w14:textId="064D59E2" w:rsidR="00A94378" w:rsidRPr="0034520F" w:rsidRDefault="00A94378" w:rsidP="00925D63">
            <w:pPr>
              <w:pStyle w:val="HTMLPreformatted"/>
              <w:numPr>
                <w:ilvl w:val="0"/>
                <w:numId w:val="165"/>
              </w:numPr>
              <w:rPr>
                <w:rFonts w:ascii="Times New Roman" w:hAnsi="Times New Roman" w:cs="Times New Roman"/>
                <w:sz w:val="22"/>
                <w:szCs w:val="22"/>
              </w:rPr>
            </w:pPr>
            <w:r w:rsidRPr="0034520F">
              <w:rPr>
                <w:rFonts w:ascii="Times New Roman" w:hAnsi="Times New Roman" w:cs="Times New Roman"/>
                <w:sz w:val="22"/>
                <w:szCs w:val="22"/>
              </w:rPr>
              <w:t>York County.</w:t>
            </w:r>
          </w:p>
          <w:p w14:paraId="46CBFE78" w14:textId="77777777" w:rsidR="00A94378" w:rsidRPr="0034520F" w:rsidRDefault="00A94378" w:rsidP="00925D63">
            <w:pPr>
              <w:pStyle w:val="HTMLPreformatted"/>
              <w:numPr>
                <w:ilvl w:val="0"/>
                <w:numId w:val="166"/>
              </w:numPr>
              <w:rPr>
                <w:rFonts w:ascii="Times New Roman" w:hAnsi="Times New Roman" w:cs="Times New Roman"/>
                <w:sz w:val="22"/>
                <w:szCs w:val="22"/>
              </w:rPr>
            </w:pPr>
            <w:r w:rsidRPr="0034520F">
              <w:rPr>
                <w:rFonts w:ascii="Times New Roman" w:hAnsi="Times New Roman" w:cs="Times New Roman"/>
                <w:sz w:val="22"/>
                <w:szCs w:val="22"/>
              </w:rPr>
              <w:t>Duties of career advancement and navigation specialists include, but are not limited to:</w:t>
            </w:r>
          </w:p>
          <w:p w14:paraId="3A2C73AE" w14:textId="70EC0CA9" w:rsidR="00A94378" w:rsidRPr="0034520F" w:rsidRDefault="00A94378" w:rsidP="00A94378">
            <w:pPr>
              <w:pStyle w:val="HTMLPreformatted"/>
              <w:numPr>
                <w:ilvl w:val="0"/>
                <w:numId w:val="143"/>
              </w:numPr>
              <w:rPr>
                <w:rFonts w:ascii="Times New Roman" w:hAnsi="Times New Roman" w:cs="Times New Roman"/>
                <w:sz w:val="22"/>
                <w:szCs w:val="22"/>
              </w:rPr>
            </w:pPr>
            <w:r w:rsidRPr="0034520F">
              <w:rPr>
                <w:rFonts w:ascii="Times New Roman" w:hAnsi="Times New Roman" w:cs="Times New Roman"/>
                <w:sz w:val="22"/>
                <w:szCs w:val="22"/>
              </w:rPr>
              <w:t>Collaborating with Department of Education Adult Education office and other state agencies, including, but not limited to, Departments of Labor, Professional &amp; Financial Regulation, Economic &amp; Community Development and Health &amp; Human Services, to develop a program or set of programs to serve the needs of pilot program participants;</w:t>
            </w:r>
          </w:p>
          <w:p w14:paraId="565EAE21" w14:textId="77777777" w:rsidR="00A94378" w:rsidRPr="0034520F" w:rsidRDefault="00A94378" w:rsidP="00A94378">
            <w:pPr>
              <w:pStyle w:val="HTMLPreformatted"/>
              <w:numPr>
                <w:ilvl w:val="0"/>
                <w:numId w:val="143"/>
              </w:numPr>
              <w:rPr>
                <w:rFonts w:ascii="Times New Roman" w:hAnsi="Times New Roman" w:cs="Times New Roman"/>
                <w:sz w:val="22"/>
                <w:szCs w:val="22"/>
              </w:rPr>
            </w:pPr>
            <w:r w:rsidRPr="0034520F">
              <w:rPr>
                <w:rFonts w:ascii="Times New Roman" w:hAnsi="Times New Roman" w:cs="Times New Roman"/>
                <w:sz w:val="22"/>
                <w:szCs w:val="22"/>
              </w:rPr>
              <w:t>Creating partnerships with private employers and industry-specific trade associations in the State, including, but not limited to, employers and associations in industries identified by the Department of Labor as paying high wages or having high workforce demand, and collaborating with these private sector partners to identify the employer and industry-specific workforce needs, corresponding skills, and to design appropriate training classes to address identified needs;</w:t>
            </w:r>
          </w:p>
          <w:p w14:paraId="094B129D" w14:textId="77777777" w:rsidR="00A94378" w:rsidRPr="0034520F" w:rsidRDefault="00A94378" w:rsidP="00A94378">
            <w:pPr>
              <w:pStyle w:val="HTMLPreformatted"/>
              <w:numPr>
                <w:ilvl w:val="0"/>
                <w:numId w:val="143"/>
              </w:numPr>
              <w:rPr>
                <w:rFonts w:ascii="Times New Roman" w:hAnsi="Times New Roman" w:cs="Times New Roman"/>
                <w:sz w:val="22"/>
                <w:szCs w:val="22"/>
              </w:rPr>
            </w:pPr>
            <w:r w:rsidRPr="0034520F">
              <w:rPr>
                <w:rFonts w:ascii="Times New Roman" w:hAnsi="Times New Roman" w:cs="Times New Roman"/>
                <w:sz w:val="22"/>
                <w:szCs w:val="22"/>
              </w:rPr>
              <w:t>Creating partnerships with state and local government agencies or other organizations that provide employment and workforce services and support to address pilot program participants' needs related to occupational licensure and credentialing;</w:t>
            </w:r>
          </w:p>
          <w:p w14:paraId="35898B6F" w14:textId="61E73BA2" w:rsidR="00A94378" w:rsidRPr="0034520F" w:rsidRDefault="00A94378" w:rsidP="00A94378">
            <w:pPr>
              <w:pStyle w:val="HTMLPreformatted"/>
              <w:numPr>
                <w:ilvl w:val="0"/>
                <w:numId w:val="143"/>
              </w:numPr>
              <w:rPr>
                <w:rFonts w:ascii="Times New Roman" w:hAnsi="Times New Roman" w:cs="Times New Roman"/>
                <w:sz w:val="22"/>
                <w:szCs w:val="22"/>
              </w:rPr>
            </w:pPr>
            <w:r w:rsidRPr="0034520F">
              <w:rPr>
                <w:rFonts w:ascii="Times New Roman" w:hAnsi="Times New Roman" w:cs="Times New Roman"/>
                <w:sz w:val="22"/>
                <w:szCs w:val="22"/>
              </w:rPr>
              <w:t>Providing direct services and assistance to pilot program participants, including, but not limited to guidance and assistance accessing appropriate education and training to prepare for entry into gainful employment within 12 to 24 months of the beginning of the education or training, assessment of skill levels, career planning, case management services; and  English language proficiency and foreign-educated, training or experienced workers.</w:t>
            </w:r>
          </w:p>
          <w:p w14:paraId="1CAC2481" w14:textId="29B84C32" w:rsidR="00A94378" w:rsidRPr="0034520F" w:rsidRDefault="00A94378" w:rsidP="00A94378">
            <w:pPr>
              <w:pStyle w:val="HTMLPreformatted"/>
              <w:numPr>
                <w:ilvl w:val="0"/>
                <w:numId w:val="143"/>
              </w:numPr>
              <w:rPr>
                <w:rFonts w:ascii="Times New Roman" w:hAnsi="Times New Roman" w:cs="Times New Roman"/>
                <w:sz w:val="22"/>
                <w:szCs w:val="22"/>
              </w:rPr>
            </w:pPr>
            <w:r w:rsidRPr="0034520F">
              <w:rPr>
                <w:rFonts w:ascii="Times New Roman" w:hAnsi="Times New Roman" w:cs="Times New Roman"/>
                <w:sz w:val="22"/>
                <w:szCs w:val="22"/>
              </w:rPr>
              <w:t>Referring pilot program participants to legal aid services to address any legal issues that pose barriers to workforce participation and employment, when appropriate.</w:t>
            </w:r>
          </w:p>
          <w:p w14:paraId="13012BA1" w14:textId="77777777" w:rsidR="00A94378" w:rsidRPr="0034520F" w:rsidRDefault="00A94378" w:rsidP="00925D63">
            <w:pPr>
              <w:pStyle w:val="HTMLPreformatted"/>
              <w:numPr>
                <w:ilvl w:val="0"/>
                <w:numId w:val="166"/>
              </w:numPr>
              <w:rPr>
                <w:rFonts w:ascii="Times New Roman" w:hAnsi="Times New Roman" w:cs="Times New Roman"/>
                <w:sz w:val="22"/>
                <w:szCs w:val="22"/>
              </w:rPr>
            </w:pPr>
            <w:r w:rsidRPr="0034520F">
              <w:rPr>
                <w:rFonts w:ascii="Times New Roman" w:hAnsi="Times New Roman" w:cs="Times New Roman"/>
                <w:sz w:val="22"/>
                <w:szCs w:val="22"/>
              </w:rPr>
              <w:t>Requires the Commissioner of Education submit a report to the Joint Standing Committee on Education &amp; Cultural Affairs by November 4, 2022 regarding the pilot program.  Report to include information regarding the services, training and referrals provided by career advancement and navigation specialists employed by SAUs, aggregate data regarding pilot program participants, employers, employment opportunities and employment placements, and an evaluation of programs and services most effective in carrying out the purposes of the pilot program.</w:t>
            </w:r>
          </w:p>
          <w:p w14:paraId="2EF36CE5" w14:textId="36207F16" w:rsidR="00A94378" w:rsidRPr="0034520F" w:rsidRDefault="00A94378" w:rsidP="00925D63">
            <w:pPr>
              <w:pStyle w:val="HTMLPreformatted"/>
              <w:numPr>
                <w:ilvl w:val="0"/>
                <w:numId w:val="166"/>
              </w:numPr>
              <w:rPr>
                <w:rFonts w:ascii="Times New Roman" w:hAnsi="Times New Roman" w:cs="Times New Roman"/>
                <w:sz w:val="22"/>
                <w:szCs w:val="22"/>
              </w:rPr>
            </w:pPr>
            <w:r w:rsidRPr="0034520F">
              <w:rPr>
                <w:rFonts w:ascii="Times New Roman" w:hAnsi="Times New Roman" w:cs="Times New Roman"/>
                <w:sz w:val="22"/>
                <w:szCs w:val="22"/>
              </w:rPr>
              <w:t>Authorizes the Joint Standing Committee on Education &amp; Cultural Affairs to submit legislation to the First Regular Session of 131st Legislature to expand or amend the pilot program based upon the report.</w:t>
            </w:r>
          </w:p>
          <w:p w14:paraId="17B842D7" w14:textId="12E8EF66" w:rsidR="00A94378" w:rsidRPr="0034520F" w:rsidRDefault="00A94378" w:rsidP="00A94378">
            <w:pPr>
              <w:pStyle w:val="HTMLPreformatted"/>
              <w:rPr>
                <w:rFonts w:ascii="Times New Roman" w:hAnsi="Times New Roman" w:cs="Times New Roman"/>
                <w:sz w:val="22"/>
                <w:szCs w:val="22"/>
              </w:rPr>
            </w:pPr>
          </w:p>
          <w:p w14:paraId="278F76A6" w14:textId="77777777" w:rsidR="0044542B" w:rsidRPr="0034520F" w:rsidRDefault="0044542B" w:rsidP="0044542B">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Department of Education Adult Education</w:t>
            </w:r>
          </w:p>
          <w:p w14:paraId="45C788B5" w14:textId="2DC87CA3" w:rsidR="0044542B" w:rsidRDefault="0044542B" w:rsidP="00925D63">
            <w:pPr>
              <w:pStyle w:val="HTMLPreformatted"/>
              <w:numPr>
                <w:ilvl w:val="0"/>
                <w:numId w:val="167"/>
              </w:numPr>
              <w:rPr>
                <w:rFonts w:ascii="Times New Roman" w:hAnsi="Times New Roman" w:cs="Times New Roman"/>
                <w:sz w:val="22"/>
                <w:szCs w:val="22"/>
              </w:rPr>
            </w:pPr>
            <w:r w:rsidRPr="0034520F">
              <w:rPr>
                <w:rFonts w:ascii="Times New Roman" w:hAnsi="Times New Roman" w:cs="Times New Roman"/>
                <w:sz w:val="22"/>
                <w:szCs w:val="22"/>
              </w:rPr>
              <w:t>Establishes one limited-period Regional Education Representative position and provides funding Federal Expenditures Funds-ARP State Fiscal Recovery to implement and administer the career advancement and navigation pilot program effective November 1, 2021 through June 8, 2024.</w:t>
            </w:r>
          </w:p>
          <w:p w14:paraId="7F624A22" w14:textId="78C30125" w:rsidR="00DB08D1" w:rsidRDefault="00DB08D1" w:rsidP="00DB08D1">
            <w:pPr>
              <w:pStyle w:val="HTMLPreformatted"/>
              <w:rPr>
                <w:rFonts w:ascii="Times New Roman" w:hAnsi="Times New Roman" w:cs="Times New Roman"/>
                <w:sz w:val="22"/>
                <w:szCs w:val="22"/>
              </w:rPr>
            </w:pPr>
          </w:p>
          <w:p w14:paraId="6C0FDFF3" w14:textId="77777777" w:rsidR="00DB08D1" w:rsidRPr="0034520F" w:rsidRDefault="00DB08D1" w:rsidP="00DB08D1">
            <w:pPr>
              <w:pStyle w:val="HTMLPreformatted"/>
              <w:rPr>
                <w:rFonts w:ascii="Times New Roman" w:hAnsi="Times New Roman" w:cs="Times New Roman"/>
                <w:sz w:val="22"/>
                <w:szCs w:val="22"/>
              </w:rPr>
            </w:pPr>
          </w:p>
          <w:tbl>
            <w:tblPr>
              <w:tblpPr w:leftFromText="180" w:rightFromText="180" w:vertAnchor="text" w:horzAnchor="margin" w:tblpXSpec="center" w:tblpY="122"/>
              <w:tblOverlap w:val="never"/>
              <w:tblW w:w="0" w:type="auto"/>
              <w:tblLook w:val="01E0" w:firstRow="1" w:lastRow="1" w:firstColumn="1" w:lastColumn="1" w:noHBand="0" w:noVBand="0"/>
            </w:tblPr>
            <w:tblGrid>
              <w:gridCol w:w="2250"/>
              <w:gridCol w:w="1260"/>
              <w:gridCol w:w="1260"/>
            </w:tblGrid>
            <w:tr w:rsidR="00004909" w:rsidRPr="008D72F0" w14:paraId="527819F6" w14:textId="77777777" w:rsidTr="00815B9B">
              <w:trPr>
                <w:trHeight w:val="357"/>
              </w:trPr>
              <w:tc>
                <w:tcPr>
                  <w:tcW w:w="2250" w:type="dxa"/>
                  <w:shd w:val="clear" w:color="auto" w:fill="auto"/>
                </w:tcPr>
                <w:p w14:paraId="52618A89" w14:textId="77777777" w:rsidR="00004909" w:rsidRPr="008D72F0" w:rsidRDefault="00004909" w:rsidP="00004909">
                  <w:pPr>
                    <w:jc w:val="right"/>
                    <w:rPr>
                      <w:sz w:val="20"/>
                      <w:szCs w:val="20"/>
                      <w:u w:val="single"/>
                    </w:rPr>
                  </w:pPr>
                </w:p>
              </w:tc>
              <w:tc>
                <w:tcPr>
                  <w:tcW w:w="1260" w:type="dxa"/>
                  <w:shd w:val="clear" w:color="auto" w:fill="auto"/>
                </w:tcPr>
                <w:p w14:paraId="030C8EDA" w14:textId="77777777" w:rsidR="00004909" w:rsidRPr="008D72F0" w:rsidRDefault="00004909" w:rsidP="00004909">
                  <w:pPr>
                    <w:jc w:val="right"/>
                    <w:rPr>
                      <w:sz w:val="20"/>
                      <w:szCs w:val="20"/>
                      <w:u w:val="single"/>
                    </w:rPr>
                  </w:pPr>
                  <w:r w:rsidRPr="008D72F0">
                    <w:rPr>
                      <w:sz w:val="20"/>
                      <w:szCs w:val="20"/>
                      <w:u w:val="single"/>
                    </w:rPr>
                    <w:t xml:space="preserve">FY </w:t>
                  </w:r>
                  <w:r>
                    <w:rPr>
                      <w:sz w:val="20"/>
                      <w:szCs w:val="20"/>
                      <w:u w:val="single"/>
                    </w:rPr>
                    <w:t>22</w:t>
                  </w:r>
                </w:p>
              </w:tc>
              <w:tc>
                <w:tcPr>
                  <w:tcW w:w="1260" w:type="dxa"/>
                </w:tcPr>
                <w:p w14:paraId="13D0F5F3" w14:textId="77777777" w:rsidR="00004909" w:rsidRPr="008D72F0" w:rsidRDefault="00004909" w:rsidP="00004909">
                  <w:pPr>
                    <w:jc w:val="right"/>
                    <w:rPr>
                      <w:sz w:val="20"/>
                      <w:szCs w:val="20"/>
                      <w:u w:val="single"/>
                    </w:rPr>
                  </w:pPr>
                  <w:r>
                    <w:rPr>
                      <w:sz w:val="20"/>
                      <w:szCs w:val="20"/>
                      <w:u w:val="single"/>
                    </w:rPr>
                    <w:t>FY 23</w:t>
                  </w:r>
                </w:p>
              </w:tc>
            </w:tr>
            <w:tr w:rsidR="00004909" w:rsidRPr="008D72F0" w14:paraId="65B367F9" w14:textId="77777777" w:rsidTr="00815B9B">
              <w:trPr>
                <w:trHeight w:val="357"/>
              </w:trPr>
              <w:tc>
                <w:tcPr>
                  <w:tcW w:w="2250" w:type="dxa"/>
                  <w:shd w:val="clear" w:color="auto" w:fill="auto"/>
                </w:tcPr>
                <w:p w14:paraId="6488C310" w14:textId="77777777" w:rsidR="00004909" w:rsidRPr="008D72F0" w:rsidRDefault="00004909" w:rsidP="00004909">
                  <w:pPr>
                    <w:jc w:val="right"/>
                    <w:rPr>
                      <w:sz w:val="16"/>
                      <w:szCs w:val="16"/>
                    </w:rPr>
                  </w:pPr>
                  <w:r w:rsidRPr="008D72F0">
                    <w:rPr>
                      <w:sz w:val="16"/>
                      <w:szCs w:val="16"/>
                    </w:rPr>
                    <w:t>Personal Services</w:t>
                  </w:r>
                </w:p>
              </w:tc>
              <w:tc>
                <w:tcPr>
                  <w:tcW w:w="1260" w:type="dxa"/>
                  <w:shd w:val="clear" w:color="auto" w:fill="auto"/>
                </w:tcPr>
                <w:p w14:paraId="6DB02EB3" w14:textId="77777777" w:rsidR="00004909" w:rsidRPr="008D72F0" w:rsidRDefault="00004909" w:rsidP="00004909">
                  <w:pPr>
                    <w:jc w:val="right"/>
                    <w:rPr>
                      <w:sz w:val="20"/>
                      <w:szCs w:val="20"/>
                    </w:rPr>
                  </w:pPr>
                  <w:r>
                    <w:rPr>
                      <w:sz w:val="20"/>
                      <w:szCs w:val="20"/>
                    </w:rPr>
                    <w:t>$67,869</w:t>
                  </w:r>
                </w:p>
              </w:tc>
              <w:tc>
                <w:tcPr>
                  <w:tcW w:w="1260" w:type="dxa"/>
                </w:tcPr>
                <w:p w14:paraId="1AFC8CD4" w14:textId="77777777" w:rsidR="00004909" w:rsidRPr="008D72F0" w:rsidRDefault="00004909" w:rsidP="00004909">
                  <w:pPr>
                    <w:jc w:val="right"/>
                    <w:rPr>
                      <w:sz w:val="20"/>
                      <w:szCs w:val="20"/>
                    </w:rPr>
                  </w:pPr>
                  <w:r>
                    <w:rPr>
                      <w:sz w:val="20"/>
                      <w:szCs w:val="20"/>
                    </w:rPr>
                    <w:t>$107,737</w:t>
                  </w:r>
                </w:p>
              </w:tc>
            </w:tr>
            <w:tr w:rsidR="00004909" w:rsidRPr="008D72F0" w14:paraId="28D5B781" w14:textId="77777777" w:rsidTr="00815B9B">
              <w:trPr>
                <w:trHeight w:val="357"/>
              </w:trPr>
              <w:tc>
                <w:tcPr>
                  <w:tcW w:w="2250" w:type="dxa"/>
                  <w:shd w:val="clear" w:color="auto" w:fill="auto"/>
                </w:tcPr>
                <w:p w14:paraId="2EA895D2" w14:textId="77777777" w:rsidR="00004909" w:rsidRPr="008D72F0" w:rsidRDefault="00004909" w:rsidP="00004909">
                  <w:pPr>
                    <w:jc w:val="right"/>
                    <w:rPr>
                      <w:sz w:val="16"/>
                      <w:szCs w:val="16"/>
                    </w:rPr>
                  </w:pPr>
                  <w:r>
                    <w:rPr>
                      <w:sz w:val="16"/>
                      <w:szCs w:val="16"/>
                    </w:rPr>
                    <w:t>All Other</w:t>
                  </w:r>
                </w:p>
              </w:tc>
              <w:tc>
                <w:tcPr>
                  <w:tcW w:w="1260" w:type="dxa"/>
                  <w:shd w:val="clear" w:color="auto" w:fill="auto"/>
                </w:tcPr>
                <w:p w14:paraId="14887561" w14:textId="77777777" w:rsidR="00004909" w:rsidRDefault="00004909" w:rsidP="00004909">
                  <w:pPr>
                    <w:jc w:val="right"/>
                    <w:rPr>
                      <w:sz w:val="20"/>
                      <w:szCs w:val="20"/>
                    </w:rPr>
                  </w:pPr>
                  <w:r>
                    <w:rPr>
                      <w:sz w:val="20"/>
                      <w:szCs w:val="20"/>
                    </w:rPr>
                    <w:t>$3,880</w:t>
                  </w:r>
                </w:p>
              </w:tc>
              <w:tc>
                <w:tcPr>
                  <w:tcW w:w="1260" w:type="dxa"/>
                </w:tcPr>
                <w:p w14:paraId="520BC6C8" w14:textId="77777777" w:rsidR="00004909" w:rsidRDefault="00004909" w:rsidP="00004909">
                  <w:pPr>
                    <w:jc w:val="right"/>
                    <w:rPr>
                      <w:sz w:val="20"/>
                      <w:szCs w:val="20"/>
                    </w:rPr>
                  </w:pPr>
                  <w:r>
                    <w:rPr>
                      <w:sz w:val="20"/>
                      <w:szCs w:val="20"/>
                    </w:rPr>
                    <w:t>$3,880</w:t>
                  </w:r>
                </w:p>
              </w:tc>
            </w:tr>
            <w:tr w:rsidR="00004909" w:rsidRPr="008D72F0" w14:paraId="13449B1B" w14:textId="77777777" w:rsidTr="00815B9B">
              <w:trPr>
                <w:trHeight w:val="462"/>
              </w:trPr>
              <w:tc>
                <w:tcPr>
                  <w:tcW w:w="2250" w:type="dxa"/>
                  <w:shd w:val="clear" w:color="auto" w:fill="auto"/>
                </w:tcPr>
                <w:p w14:paraId="29EDA954" w14:textId="77777777" w:rsidR="00004909" w:rsidRPr="00A14082" w:rsidRDefault="00004909" w:rsidP="00004909">
                  <w:pPr>
                    <w:rPr>
                      <w:sz w:val="16"/>
                      <w:szCs w:val="16"/>
                      <w:u w:val="single"/>
                    </w:rPr>
                  </w:pPr>
                  <w:r w:rsidRPr="00A14082">
                    <w:rPr>
                      <w:sz w:val="16"/>
                      <w:szCs w:val="16"/>
                      <w:u w:val="single"/>
                    </w:rPr>
                    <w:t>Federal Expenditures Funds-ARP State Fiscal Recovery</w:t>
                  </w:r>
                </w:p>
              </w:tc>
              <w:tc>
                <w:tcPr>
                  <w:tcW w:w="1260" w:type="dxa"/>
                  <w:shd w:val="clear" w:color="auto" w:fill="auto"/>
                </w:tcPr>
                <w:p w14:paraId="1D85D0B6" w14:textId="77777777" w:rsidR="00004909" w:rsidRPr="002C59F4" w:rsidRDefault="00004909" w:rsidP="00004909">
                  <w:pPr>
                    <w:jc w:val="right"/>
                    <w:rPr>
                      <w:sz w:val="20"/>
                      <w:szCs w:val="20"/>
                      <w:u w:val="single"/>
                    </w:rPr>
                  </w:pPr>
                  <w:r w:rsidRPr="002C59F4">
                    <w:rPr>
                      <w:sz w:val="20"/>
                      <w:szCs w:val="20"/>
                      <w:u w:val="single"/>
                    </w:rPr>
                    <w:t>$</w:t>
                  </w:r>
                  <w:r>
                    <w:rPr>
                      <w:sz w:val="20"/>
                      <w:szCs w:val="20"/>
                      <w:u w:val="single"/>
                    </w:rPr>
                    <w:t>71,749</w:t>
                  </w:r>
                </w:p>
              </w:tc>
              <w:tc>
                <w:tcPr>
                  <w:tcW w:w="1260" w:type="dxa"/>
                </w:tcPr>
                <w:p w14:paraId="31A49DC0" w14:textId="77777777" w:rsidR="00004909" w:rsidRPr="002C59F4" w:rsidRDefault="00004909" w:rsidP="00004909">
                  <w:pPr>
                    <w:jc w:val="right"/>
                    <w:rPr>
                      <w:sz w:val="20"/>
                      <w:szCs w:val="20"/>
                      <w:u w:val="single"/>
                    </w:rPr>
                  </w:pPr>
                  <w:r w:rsidRPr="002C59F4">
                    <w:rPr>
                      <w:sz w:val="20"/>
                      <w:szCs w:val="20"/>
                      <w:u w:val="single"/>
                    </w:rPr>
                    <w:t>$</w:t>
                  </w:r>
                  <w:r>
                    <w:rPr>
                      <w:sz w:val="20"/>
                      <w:szCs w:val="20"/>
                      <w:u w:val="single"/>
                    </w:rPr>
                    <w:t>111,617</w:t>
                  </w:r>
                </w:p>
              </w:tc>
            </w:tr>
          </w:tbl>
          <w:p w14:paraId="6A4D90E3" w14:textId="77777777" w:rsidR="000D7FD9" w:rsidRDefault="000D7FD9" w:rsidP="00A23328">
            <w:pPr>
              <w:rPr>
                <w:lang w:val="en"/>
              </w:rPr>
            </w:pPr>
          </w:p>
          <w:p w14:paraId="587F448E" w14:textId="77777777" w:rsidR="000D7FD9" w:rsidRDefault="000D7FD9" w:rsidP="00A23328">
            <w:pPr>
              <w:rPr>
                <w:lang w:val="en"/>
              </w:rPr>
            </w:pPr>
          </w:p>
          <w:p w14:paraId="365E1331" w14:textId="77777777" w:rsidR="00004909" w:rsidRDefault="00004909" w:rsidP="00A23328">
            <w:pPr>
              <w:rPr>
                <w:lang w:val="en"/>
              </w:rPr>
            </w:pPr>
          </w:p>
          <w:p w14:paraId="3EA59FC8" w14:textId="77777777" w:rsidR="00004909" w:rsidRDefault="00004909" w:rsidP="00A23328">
            <w:pPr>
              <w:rPr>
                <w:lang w:val="en"/>
              </w:rPr>
            </w:pPr>
          </w:p>
          <w:p w14:paraId="6A6130AA" w14:textId="77777777" w:rsidR="00004909" w:rsidRDefault="00004909" w:rsidP="00A23328">
            <w:pPr>
              <w:rPr>
                <w:lang w:val="en"/>
              </w:rPr>
            </w:pPr>
          </w:p>
          <w:p w14:paraId="3FF54CAF" w14:textId="77777777" w:rsidR="00004909" w:rsidRDefault="00004909" w:rsidP="00A23328">
            <w:pPr>
              <w:rPr>
                <w:lang w:val="en"/>
              </w:rPr>
            </w:pPr>
          </w:p>
          <w:p w14:paraId="4A0EC498" w14:textId="77777777" w:rsidR="00004909" w:rsidRDefault="00004909" w:rsidP="00A23328">
            <w:pPr>
              <w:rPr>
                <w:lang w:val="en"/>
              </w:rPr>
            </w:pPr>
          </w:p>
          <w:p w14:paraId="53D7A166" w14:textId="77777777" w:rsidR="00AE725C" w:rsidRPr="0034520F" w:rsidRDefault="00AE725C" w:rsidP="00925D63">
            <w:pPr>
              <w:pStyle w:val="HTMLPreformatted"/>
              <w:numPr>
                <w:ilvl w:val="0"/>
                <w:numId w:val="167"/>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for local school administrative units to hire 4 limited period career advancement and navigation specialists to support the career advancement and navigation pilot program effective November 1, 2021 consisting of $253,851 in FY 21-22 and of $338,468 in FY 22-23.</w:t>
            </w:r>
          </w:p>
          <w:p w14:paraId="1257A5BE" w14:textId="77777777" w:rsidR="00AE725C" w:rsidRPr="0034520F" w:rsidRDefault="00AE725C" w:rsidP="00AE725C">
            <w:pPr>
              <w:pStyle w:val="HTMLPreformatted"/>
              <w:rPr>
                <w:rFonts w:ascii="Times New Roman" w:hAnsi="Times New Roman" w:cs="Times New Roman"/>
                <w:i/>
                <w:iCs/>
                <w:sz w:val="22"/>
                <w:szCs w:val="22"/>
              </w:rPr>
            </w:pPr>
          </w:p>
          <w:p w14:paraId="477E1BC7" w14:textId="77777777" w:rsidR="00AE725C" w:rsidRPr="0034520F" w:rsidRDefault="00AE725C" w:rsidP="00AE725C">
            <w:pPr>
              <w:pStyle w:val="HTMLPreformatted"/>
              <w:rPr>
                <w:rFonts w:ascii="Times New Roman" w:hAnsi="Times New Roman" w:cs="Times New Roman"/>
                <w:i/>
                <w:iCs/>
                <w:sz w:val="22"/>
                <w:szCs w:val="22"/>
              </w:rPr>
            </w:pPr>
            <w:r w:rsidRPr="0034520F">
              <w:rPr>
                <w:rFonts w:ascii="Times New Roman" w:hAnsi="Times New Roman" w:cs="Times New Roman"/>
                <w:i/>
                <w:iCs/>
                <w:sz w:val="22"/>
                <w:szCs w:val="22"/>
              </w:rPr>
              <w:t xml:space="preserve">Department of Education Learning Systems Team </w:t>
            </w:r>
          </w:p>
          <w:p w14:paraId="4BFC6C25" w14:textId="77777777" w:rsidR="00AE725C" w:rsidRPr="0034520F" w:rsidRDefault="00AE725C" w:rsidP="00925D63">
            <w:pPr>
              <w:pStyle w:val="HTMLPreformatted"/>
              <w:numPr>
                <w:ilvl w:val="0"/>
                <w:numId w:val="167"/>
              </w:numPr>
              <w:rPr>
                <w:rFonts w:ascii="Times New Roman" w:hAnsi="Times New Roman" w:cs="Times New Roman"/>
                <w:sz w:val="22"/>
                <w:szCs w:val="22"/>
              </w:rPr>
            </w:pPr>
            <w:r w:rsidRPr="0034520F">
              <w:rPr>
                <w:rFonts w:ascii="Times New Roman" w:hAnsi="Times New Roman" w:cs="Times New Roman"/>
                <w:sz w:val="22"/>
                <w:szCs w:val="22"/>
              </w:rPr>
              <w:t>Provides one-time Federal Expenditures Funds-ARP State Fiscal Recovery for technology costs to implement and administer the career advancement and navigation pilot program beginning November 1, 2021 consisting of $2,503 in FY 21-22 and in FY 22-23.</w:t>
            </w:r>
          </w:p>
          <w:p w14:paraId="0846BCBB" w14:textId="77777777" w:rsidR="00004909" w:rsidRPr="0034520F" w:rsidRDefault="00004909" w:rsidP="00A23328">
            <w:pPr>
              <w:rPr>
                <w:sz w:val="22"/>
                <w:szCs w:val="22"/>
                <w:lang w:val="en"/>
              </w:rPr>
            </w:pPr>
          </w:p>
          <w:p w14:paraId="7F886C43" w14:textId="77777777" w:rsidR="00004909" w:rsidRPr="0034520F" w:rsidRDefault="00004909" w:rsidP="00A23328">
            <w:pPr>
              <w:rPr>
                <w:sz w:val="22"/>
                <w:szCs w:val="22"/>
                <w:lang w:val="en"/>
              </w:rPr>
            </w:pPr>
          </w:p>
          <w:p w14:paraId="185A62F6" w14:textId="77777777" w:rsidR="00212B30" w:rsidRPr="0034520F" w:rsidRDefault="00212B30" w:rsidP="00212B30">
            <w:pPr>
              <w:pStyle w:val="HTMLPreformatted"/>
              <w:rPr>
                <w:rFonts w:ascii="Times New Roman" w:hAnsi="Times New Roman" w:cs="Times New Roman"/>
                <w:b/>
                <w:bCs/>
                <w:sz w:val="22"/>
                <w:szCs w:val="22"/>
              </w:rPr>
            </w:pPr>
            <w:r w:rsidRPr="0034520F">
              <w:rPr>
                <w:rFonts w:ascii="Times New Roman" w:hAnsi="Times New Roman" w:cs="Times New Roman"/>
                <w:b/>
                <w:bCs/>
                <w:sz w:val="22"/>
                <w:szCs w:val="22"/>
              </w:rPr>
              <w:t xml:space="preserve">PART NN    </w:t>
            </w:r>
          </w:p>
          <w:p w14:paraId="5E9343B8" w14:textId="77777777" w:rsidR="00212B30" w:rsidRPr="0034520F" w:rsidRDefault="00212B30" w:rsidP="00212B30">
            <w:pPr>
              <w:pStyle w:val="HTMLPreformatted"/>
              <w:rPr>
                <w:rFonts w:ascii="Times New Roman" w:hAnsi="Times New Roman" w:cs="Times New Roman"/>
                <w:sz w:val="22"/>
                <w:szCs w:val="22"/>
              </w:rPr>
            </w:pPr>
          </w:p>
          <w:p w14:paraId="5299C734" w14:textId="77777777" w:rsidR="00212B30" w:rsidRPr="0034520F" w:rsidRDefault="00212B30" w:rsidP="00925D63">
            <w:pPr>
              <w:pStyle w:val="HTMLPreformatted"/>
              <w:numPr>
                <w:ilvl w:val="0"/>
                <w:numId w:val="167"/>
              </w:numPr>
              <w:rPr>
                <w:rFonts w:ascii="Times New Roman" w:hAnsi="Times New Roman" w:cs="Times New Roman"/>
                <w:sz w:val="22"/>
                <w:szCs w:val="22"/>
              </w:rPr>
            </w:pPr>
            <w:r w:rsidRPr="0034520F">
              <w:rPr>
                <w:rFonts w:ascii="Times New Roman" w:hAnsi="Times New Roman" w:cs="Times New Roman"/>
                <w:sz w:val="22"/>
                <w:szCs w:val="22"/>
              </w:rPr>
              <w:t>Requires the State to pay 55% of a retired teacher's share of the premium for group accident and sickness or health insurance after June 30, 2021. Also removes some outdated language.</w:t>
            </w:r>
          </w:p>
          <w:p w14:paraId="3A349A24" w14:textId="2FAE4CB0" w:rsidR="00004909" w:rsidRPr="00803EFA" w:rsidRDefault="00004909" w:rsidP="00A23328">
            <w:pPr>
              <w:rPr>
                <w:lang w:val="en"/>
              </w:rPr>
            </w:pPr>
          </w:p>
        </w:tc>
        <w:tc>
          <w:tcPr>
            <w:tcW w:w="2250" w:type="dxa"/>
            <w:shd w:val="clear" w:color="auto" w:fill="auto"/>
          </w:tcPr>
          <w:p w14:paraId="1D8A9646" w14:textId="77777777" w:rsidR="006F3300" w:rsidRPr="007D0773" w:rsidRDefault="00B0607A" w:rsidP="006F3300">
            <w:pPr>
              <w:rPr>
                <w:sz w:val="22"/>
                <w:szCs w:val="22"/>
              </w:rPr>
            </w:pPr>
            <w:r w:rsidRPr="007D0773">
              <w:rPr>
                <w:sz w:val="22"/>
                <w:szCs w:val="22"/>
              </w:rPr>
              <w:t>October 18, 2021</w:t>
            </w:r>
          </w:p>
          <w:p w14:paraId="50EAC4B6" w14:textId="77777777" w:rsidR="00EE309E" w:rsidRPr="007D0773" w:rsidRDefault="00EE309E" w:rsidP="006F3300">
            <w:pPr>
              <w:rPr>
                <w:sz w:val="22"/>
                <w:szCs w:val="22"/>
              </w:rPr>
            </w:pPr>
          </w:p>
          <w:p w14:paraId="043E717E" w14:textId="77777777" w:rsidR="00EE309E" w:rsidRPr="007D0773" w:rsidRDefault="00EE309E" w:rsidP="006F3300">
            <w:pPr>
              <w:rPr>
                <w:sz w:val="22"/>
                <w:szCs w:val="22"/>
              </w:rPr>
            </w:pPr>
          </w:p>
          <w:p w14:paraId="6035E48C" w14:textId="77777777" w:rsidR="00EE309E" w:rsidRPr="007D0773" w:rsidRDefault="00EE309E" w:rsidP="006F3300">
            <w:pPr>
              <w:rPr>
                <w:sz w:val="22"/>
                <w:szCs w:val="22"/>
              </w:rPr>
            </w:pPr>
          </w:p>
          <w:p w14:paraId="6B14F221" w14:textId="77777777" w:rsidR="00EE309E" w:rsidRPr="007D0773" w:rsidRDefault="00EE309E" w:rsidP="006F3300">
            <w:pPr>
              <w:rPr>
                <w:sz w:val="22"/>
                <w:szCs w:val="22"/>
              </w:rPr>
            </w:pPr>
          </w:p>
          <w:p w14:paraId="2FC136A8" w14:textId="77777777" w:rsidR="00EE309E" w:rsidRPr="007D0773" w:rsidRDefault="00EE309E" w:rsidP="006F3300">
            <w:pPr>
              <w:rPr>
                <w:sz w:val="22"/>
                <w:szCs w:val="22"/>
              </w:rPr>
            </w:pPr>
          </w:p>
          <w:p w14:paraId="088E068B" w14:textId="77777777" w:rsidR="00EE309E" w:rsidRPr="007D0773" w:rsidRDefault="00EE309E" w:rsidP="006F3300">
            <w:pPr>
              <w:rPr>
                <w:sz w:val="22"/>
                <w:szCs w:val="22"/>
              </w:rPr>
            </w:pPr>
          </w:p>
          <w:p w14:paraId="7D2CB9AF" w14:textId="77777777" w:rsidR="00EE309E" w:rsidRPr="007D0773" w:rsidRDefault="00EE309E" w:rsidP="006F3300">
            <w:pPr>
              <w:rPr>
                <w:sz w:val="22"/>
                <w:szCs w:val="22"/>
              </w:rPr>
            </w:pPr>
          </w:p>
          <w:p w14:paraId="1F6A306B" w14:textId="77777777" w:rsidR="00EE309E" w:rsidRPr="007D0773" w:rsidRDefault="00EE309E" w:rsidP="006F3300">
            <w:pPr>
              <w:rPr>
                <w:sz w:val="22"/>
                <w:szCs w:val="22"/>
              </w:rPr>
            </w:pPr>
          </w:p>
          <w:p w14:paraId="19F4307A" w14:textId="77777777" w:rsidR="00EE309E" w:rsidRPr="007D0773" w:rsidRDefault="00EE309E" w:rsidP="006F3300">
            <w:pPr>
              <w:rPr>
                <w:sz w:val="22"/>
                <w:szCs w:val="22"/>
              </w:rPr>
            </w:pPr>
          </w:p>
          <w:p w14:paraId="0B41EFF6" w14:textId="77777777" w:rsidR="00EE309E" w:rsidRPr="007D0773" w:rsidRDefault="00EE309E" w:rsidP="006F3300">
            <w:pPr>
              <w:rPr>
                <w:sz w:val="22"/>
                <w:szCs w:val="22"/>
              </w:rPr>
            </w:pPr>
          </w:p>
          <w:p w14:paraId="2B75D646" w14:textId="77777777" w:rsidR="00EE309E" w:rsidRPr="007D0773" w:rsidRDefault="00EE309E" w:rsidP="006F3300">
            <w:pPr>
              <w:rPr>
                <w:sz w:val="22"/>
                <w:szCs w:val="22"/>
              </w:rPr>
            </w:pPr>
          </w:p>
          <w:p w14:paraId="2F7526F8" w14:textId="77777777" w:rsidR="00EE309E" w:rsidRPr="007D0773" w:rsidRDefault="00EE309E" w:rsidP="006F3300">
            <w:pPr>
              <w:rPr>
                <w:sz w:val="22"/>
                <w:szCs w:val="22"/>
              </w:rPr>
            </w:pPr>
          </w:p>
          <w:p w14:paraId="7E9DC01E" w14:textId="77777777" w:rsidR="00EE309E" w:rsidRPr="007D0773" w:rsidRDefault="00EE309E" w:rsidP="006F3300">
            <w:pPr>
              <w:rPr>
                <w:sz w:val="22"/>
                <w:szCs w:val="22"/>
              </w:rPr>
            </w:pPr>
          </w:p>
          <w:p w14:paraId="2C0F411B" w14:textId="77777777" w:rsidR="00EE309E" w:rsidRPr="007D0773" w:rsidRDefault="00EE309E" w:rsidP="006F3300">
            <w:pPr>
              <w:rPr>
                <w:sz w:val="22"/>
                <w:szCs w:val="22"/>
              </w:rPr>
            </w:pPr>
          </w:p>
          <w:p w14:paraId="4863F856" w14:textId="77777777" w:rsidR="00EE309E" w:rsidRPr="007D0773" w:rsidRDefault="00EE309E" w:rsidP="006F3300">
            <w:pPr>
              <w:rPr>
                <w:sz w:val="22"/>
                <w:szCs w:val="22"/>
              </w:rPr>
            </w:pPr>
          </w:p>
          <w:p w14:paraId="7119034A" w14:textId="77777777" w:rsidR="00EE309E" w:rsidRPr="007D0773" w:rsidRDefault="00EE309E" w:rsidP="006F3300">
            <w:pPr>
              <w:rPr>
                <w:sz w:val="22"/>
                <w:szCs w:val="22"/>
              </w:rPr>
            </w:pPr>
          </w:p>
          <w:p w14:paraId="07C42BC7" w14:textId="77777777" w:rsidR="00EE309E" w:rsidRPr="007D0773" w:rsidRDefault="00EE309E" w:rsidP="006F3300">
            <w:pPr>
              <w:rPr>
                <w:sz w:val="22"/>
                <w:szCs w:val="22"/>
              </w:rPr>
            </w:pPr>
          </w:p>
          <w:p w14:paraId="4DA06E66" w14:textId="77777777" w:rsidR="00EE309E" w:rsidRPr="007D0773" w:rsidRDefault="00EE309E" w:rsidP="006F3300">
            <w:pPr>
              <w:rPr>
                <w:sz w:val="22"/>
                <w:szCs w:val="22"/>
              </w:rPr>
            </w:pPr>
          </w:p>
          <w:p w14:paraId="17D0B8AB" w14:textId="77777777" w:rsidR="00EE309E" w:rsidRPr="007D0773" w:rsidRDefault="00EE309E" w:rsidP="006F3300">
            <w:pPr>
              <w:rPr>
                <w:sz w:val="22"/>
                <w:szCs w:val="22"/>
              </w:rPr>
            </w:pPr>
          </w:p>
          <w:p w14:paraId="3C08F385" w14:textId="77777777" w:rsidR="00EE309E" w:rsidRPr="007D0773" w:rsidRDefault="00EE309E" w:rsidP="006F3300">
            <w:pPr>
              <w:rPr>
                <w:sz w:val="22"/>
                <w:szCs w:val="22"/>
              </w:rPr>
            </w:pPr>
          </w:p>
          <w:p w14:paraId="5F839E6B" w14:textId="77777777" w:rsidR="00EE309E" w:rsidRPr="007D0773" w:rsidRDefault="00EE309E" w:rsidP="006F3300">
            <w:pPr>
              <w:rPr>
                <w:sz w:val="22"/>
                <w:szCs w:val="22"/>
              </w:rPr>
            </w:pPr>
          </w:p>
          <w:p w14:paraId="4A435EE2" w14:textId="77777777" w:rsidR="00EE309E" w:rsidRPr="007D0773" w:rsidRDefault="00EE309E" w:rsidP="006F3300">
            <w:pPr>
              <w:rPr>
                <w:sz w:val="22"/>
                <w:szCs w:val="22"/>
              </w:rPr>
            </w:pPr>
          </w:p>
          <w:p w14:paraId="18FA0894" w14:textId="77777777" w:rsidR="00EE309E" w:rsidRPr="007D0773" w:rsidRDefault="00EE309E" w:rsidP="006F3300">
            <w:pPr>
              <w:rPr>
                <w:sz w:val="22"/>
                <w:szCs w:val="22"/>
              </w:rPr>
            </w:pPr>
          </w:p>
          <w:p w14:paraId="5051C1D7" w14:textId="77777777" w:rsidR="00EE309E" w:rsidRPr="007D0773" w:rsidRDefault="00EE309E" w:rsidP="006F3300">
            <w:pPr>
              <w:rPr>
                <w:sz w:val="22"/>
                <w:szCs w:val="22"/>
              </w:rPr>
            </w:pPr>
          </w:p>
          <w:p w14:paraId="18C908CD" w14:textId="77777777" w:rsidR="00EE309E" w:rsidRPr="007D0773" w:rsidRDefault="00EE309E" w:rsidP="006F3300">
            <w:pPr>
              <w:rPr>
                <w:sz w:val="22"/>
                <w:szCs w:val="22"/>
              </w:rPr>
            </w:pPr>
          </w:p>
          <w:p w14:paraId="45225CBE" w14:textId="77777777" w:rsidR="00EE309E" w:rsidRPr="007D0773" w:rsidRDefault="00EE309E" w:rsidP="006F3300">
            <w:pPr>
              <w:rPr>
                <w:sz w:val="22"/>
                <w:szCs w:val="22"/>
              </w:rPr>
            </w:pPr>
          </w:p>
          <w:p w14:paraId="645180D2" w14:textId="77777777" w:rsidR="00EE309E" w:rsidRPr="007D0773" w:rsidRDefault="00EE309E" w:rsidP="006F3300">
            <w:pPr>
              <w:rPr>
                <w:sz w:val="22"/>
                <w:szCs w:val="22"/>
              </w:rPr>
            </w:pPr>
          </w:p>
          <w:p w14:paraId="7DE64CE1" w14:textId="77777777" w:rsidR="00EE309E" w:rsidRPr="007D0773" w:rsidRDefault="00EE309E" w:rsidP="006F3300">
            <w:pPr>
              <w:rPr>
                <w:sz w:val="22"/>
                <w:szCs w:val="22"/>
              </w:rPr>
            </w:pPr>
          </w:p>
          <w:p w14:paraId="003AFF8A" w14:textId="77777777" w:rsidR="00EE309E" w:rsidRPr="007D0773" w:rsidRDefault="00EE309E" w:rsidP="006F3300">
            <w:pPr>
              <w:rPr>
                <w:sz w:val="22"/>
                <w:szCs w:val="22"/>
              </w:rPr>
            </w:pPr>
          </w:p>
          <w:p w14:paraId="69C3B4E2" w14:textId="77777777" w:rsidR="00EE309E" w:rsidRPr="007D0773" w:rsidRDefault="00EE309E" w:rsidP="006F3300">
            <w:pPr>
              <w:rPr>
                <w:sz w:val="22"/>
                <w:szCs w:val="22"/>
              </w:rPr>
            </w:pPr>
          </w:p>
          <w:p w14:paraId="41D64510" w14:textId="77777777" w:rsidR="00EE309E" w:rsidRPr="007D0773" w:rsidRDefault="00EE309E" w:rsidP="006F3300">
            <w:pPr>
              <w:rPr>
                <w:sz w:val="22"/>
                <w:szCs w:val="22"/>
              </w:rPr>
            </w:pPr>
          </w:p>
          <w:p w14:paraId="0D6288EF" w14:textId="77777777" w:rsidR="00EE309E" w:rsidRPr="007D0773" w:rsidRDefault="00EE309E" w:rsidP="006F3300">
            <w:pPr>
              <w:rPr>
                <w:sz w:val="22"/>
                <w:szCs w:val="22"/>
              </w:rPr>
            </w:pPr>
          </w:p>
          <w:p w14:paraId="686B53C3" w14:textId="77777777" w:rsidR="00EE309E" w:rsidRPr="007D0773" w:rsidRDefault="00EE309E" w:rsidP="006F3300">
            <w:pPr>
              <w:rPr>
                <w:sz w:val="22"/>
                <w:szCs w:val="22"/>
              </w:rPr>
            </w:pPr>
          </w:p>
          <w:p w14:paraId="620D672F" w14:textId="77777777" w:rsidR="00EE309E" w:rsidRPr="007D0773" w:rsidRDefault="00EE309E" w:rsidP="006F3300">
            <w:pPr>
              <w:rPr>
                <w:sz w:val="22"/>
                <w:szCs w:val="22"/>
              </w:rPr>
            </w:pPr>
          </w:p>
          <w:p w14:paraId="24E5DB3A" w14:textId="77777777" w:rsidR="00EE309E" w:rsidRPr="007D0773" w:rsidRDefault="00EE309E" w:rsidP="006F3300">
            <w:pPr>
              <w:rPr>
                <w:sz w:val="22"/>
                <w:szCs w:val="22"/>
              </w:rPr>
            </w:pPr>
          </w:p>
          <w:p w14:paraId="316536D2" w14:textId="77777777" w:rsidR="00EE309E" w:rsidRPr="007D0773" w:rsidRDefault="00EE309E" w:rsidP="006F3300">
            <w:pPr>
              <w:rPr>
                <w:sz w:val="22"/>
                <w:szCs w:val="22"/>
              </w:rPr>
            </w:pPr>
          </w:p>
          <w:p w14:paraId="5A7BEA59" w14:textId="77777777" w:rsidR="00EE309E" w:rsidRPr="007D0773" w:rsidRDefault="00EE309E" w:rsidP="006F3300">
            <w:pPr>
              <w:rPr>
                <w:sz w:val="22"/>
                <w:szCs w:val="22"/>
              </w:rPr>
            </w:pPr>
          </w:p>
          <w:p w14:paraId="753942D7" w14:textId="77777777" w:rsidR="00EE309E" w:rsidRPr="007D0773" w:rsidRDefault="00EE309E" w:rsidP="006F3300">
            <w:pPr>
              <w:rPr>
                <w:sz w:val="22"/>
                <w:szCs w:val="22"/>
              </w:rPr>
            </w:pPr>
          </w:p>
          <w:p w14:paraId="3EA750E5" w14:textId="77777777" w:rsidR="00EE309E" w:rsidRPr="007D0773" w:rsidRDefault="00EE309E" w:rsidP="006F3300">
            <w:pPr>
              <w:rPr>
                <w:sz w:val="22"/>
                <w:szCs w:val="22"/>
              </w:rPr>
            </w:pPr>
          </w:p>
          <w:p w14:paraId="62511B77" w14:textId="77777777" w:rsidR="00EE309E" w:rsidRPr="007D0773" w:rsidRDefault="00EE309E" w:rsidP="006F3300">
            <w:pPr>
              <w:rPr>
                <w:sz w:val="22"/>
                <w:szCs w:val="22"/>
              </w:rPr>
            </w:pPr>
          </w:p>
          <w:p w14:paraId="3DE88663" w14:textId="77777777" w:rsidR="00EE309E" w:rsidRPr="007D0773" w:rsidRDefault="00EE309E" w:rsidP="006F3300">
            <w:pPr>
              <w:rPr>
                <w:sz w:val="22"/>
                <w:szCs w:val="22"/>
              </w:rPr>
            </w:pPr>
          </w:p>
          <w:p w14:paraId="52098A1E" w14:textId="77777777" w:rsidR="00EE309E" w:rsidRPr="007D0773" w:rsidRDefault="00EE309E" w:rsidP="006F3300">
            <w:pPr>
              <w:rPr>
                <w:sz w:val="22"/>
                <w:szCs w:val="22"/>
              </w:rPr>
            </w:pPr>
          </w:p>
          <w:p w14:paraId="6F1348C0" w14:textId="77777777" w:rsidR="00EE309E" w:rsidRPr="007D0773" w:rsidRDefault="00EE309E" w:rsidP="006F3300">
            <w:pPr>
              <w:rPr>
                <w:sz w:val="22"/>
                <w:szCs w:val="22"/>
              </w:rPr>
            </w:pPr>
          </w:p>
          <w:p w14:paraId="553B2EBB" w14:textId="77777777" w:rsidR="00EE309E" w:rsidRPr="007D0773" w:rsidRDefault="00EE309E" w:rsidP="006F3300">
            <w:pPr>
              <w:rPr>
                <w:sz w:val="22"/>
                <w:szCs w:val="22"/>
              </w:rPr>
            </w:pPr>
          </w:p>
          <w:p w14:paraId="7A98A6EF" w14:textId="77777777" w:rsidR="00EE309E" w:rsidRPr="007D0773" w:rsidRDefault="00EE309E" w:rsidP="006F3300">
            <w:pPr>
              <w:rPr>
                <w:sz w:val="22"/>
                <w:szCs w:val="22"/>
              </w:rPr>
            </w:pPr>
          </w:p>
          <w:p w14:paraId="055E2D94" w14:textId="77777777" w:rsidR="00EE309E" w:rsidRPr="007D0773" w:rsidRDefault="00EE309E" w:rsidP="006F3300">
            <w:pPr>
              <w:rPr>
                <w:sz w:val="22"/>
                <w:szCs w:val="22"/>
              </w:rPr>
            </w:pPr>
          </w:p>
          <w:p w14:paraId="745DD92F" w14:textId="77777777" w:rsidR="00EE309E" w:rsidRPr="007D0773" w:rsidRDefault="00EE309E" w:rsidP="006F3300">
            <w:pPr>
              <w:rPr>
                <w:sz w:val="22"/>
                <w:szCs w:val="22"/>
              </w:rPr>
            </w:pPr>
          </w:p>
          <w:p w14:paraId="79952D93" w14:textId="77777777" w:rsidR="00EE309E" w:rsidRPr="007D0773" w:rsidRDefault="00EE309E" w:rsidP="006F3300">
            <w:pPr>
              <w:rPr>
                <w:sz w:val="22"/>
                <w:szCs w:val="22"/>
              </w:rPr>
            </w:pPr>
          </w:p>
          <w:p w14:paraId="52023181" w14:textId="77777777" w:rsidR="00EE309E" w:rsidRPr="007D0773" w:rsidRDefault="00EE309E" w:rsidP="006F3300">
            <w:pPr>
              <w:rPr>
                <w:sz w:val="22"/>
                <w:szCs w:val="22"/>
              </w:rPr>
            </w:pPr>
          </w:p>
          <w:p w14:paraId="4FDC5FAE" w14:textId="77777777" w:rsidR="00EE309E" w:rsidRPr="007D0773" w:rsidRDefault="00EE309E" w:rsidP="006F3300">
            <w:pPr>
              <w:rPr>
                <w:sz w:val="22"/>
                <w:szCs w:val="22"/>
              </w:rPr>
            </w:pPr>
          </w:p>
          <w:p w14:paraId="06F7AF7C" w14:textId="77777777" w:rsidR="00EE309E" w:rsidRPr="007D0773" w:rsidRDefault="00EE309E" w:rsidP="006F3300">
            <w:pPr>
              <w:rPr>
                <w:sz w:val="22"/>
                <w:szCs w:val="22"/>
              </w:rPr>
            </w:pPr>
          </w:p>
          <w:p w14:paraId="7F4F7B8E" w14:textId="77777777" w:rsidR="00EE309E" w:rsidRPr="007D0773" w:rsidRDefault="00EE309E" w:rsidP="006F3300">
            <w:pPr>
              <w:rPr>
                <w:sz w:val="22"/>
                <w:szCs w:val="22"/>
              </w:rPr>
            </w:pPr>
          </w:p>
          <w:p w14:paraId="76342B8E" w14:textId="77777777" w:rsidR="00EE309E" w:rsidRPr="007D0773" w:rsidRDefault="00EE309E" w:rsidP="006F3300">
            <w:pPr>
              <w:rPr>
                <w:sz w:val="22"/>
                <w:szCs w:val="22"/>
              </w:rPr>
            </w:pPr>
          </w:p>
          <w:p w14:paraId="76227670" w14:textId="77777777" w:rsidR="00EE309E" w:rsidRPr="007D0773" w:rsidRDefault="00EE309E" w:rsidP="006F3300">
            <w:pPr>
              <w:rPr>
                <w:sz w:val="22"/>
                <w:szCs w:val="22"/>
              </w:rPr>
            </w:pPr>
          </w:p>
          <w:p w14:paraId="1BFFF49C" w14:textId="77777777" w:rsidR="00EE309E" w:rsidRPr="007D0773" w:rsidRDefault="00EE309E" w:rsidP="006F3300">
            <w:pPr>
              <w:rPr>
                <w:sz w:val="22"/>
                <w:szCs w:val="22"/>
              </w:rPr>
            </w:pPr>
          </w:p>
          <w:p w14:paraId="54D55238" w14:textId="77777777" w:rsidR="00EE309E" w:rsidRPr="007D0773" w:rsidRDefault="00EE309E" w:rsidP="006F3300">
            <w:pPr>
              <w:rPr>
                <w:sz w:val="22"/>
                <w:szCs w:val="22"/>
              </w:rPr>
            </w:pPr>
          </w:p>
          <w:p w14:paraId="642B7506" w14:textId="77777777" w:rsidR="00EE309E" w:rsidRPr="007D0773" w:rsidRDefault="00EE309E" w:rsidP="006F3300">
            <w:pPr>
              <w:rPr>
                <w:sz w:val="22"/>
                <w:szCs w:val="22"/>
              </w:rPr>
            </w:pPr>
          </w:p>
          <w:p w14:paraId="020EB758" w14:textId="77777777" w:rsidR="00EE309E" w:rsidRPr="007D0773" w:rsidRDefault="00EE309E" w:rsidP="006F3300">
            <w:pPr>
              <w:rPr>
                <w:sz w:val="22"/>
                <w:szCs w:val="22"/>
              </w:rPr>
            </w:pPr>
          </w:p>
          <w:p w14:paraId="4D815CDE" w14:textId="77777777" w:rsidR="00EE309E" w:rsidRPr="007D0773" w:rsidRDefault="00EE309E" w:rsidP="006F3300">
            <w:pPr>
              <w:rPr>
                <w:sz w:val="22"/>
                <w:szCs w:val="22"/>
              </w:rPr>
            </w:pPr>
          </w:p>
          <w:p w14:paraId="510E0760" w14:textId="77777777" w:rsidR="00EE309E" w:rsidRPr="007D0773" w:rsidRDefault="00EE309E" w:rsidP="006F3300">
            <w:pPr>
              <w:rPr>
                <w:sz w:val="22"/>
                <w:szCs w:val="22"/>
              </w:rPr>
            </w:pPr>
          </w:p>
          <w:p w14:paraId="35FE5658" w14:textId="77777777" w:rsidR="00EE309E" w:rsidRPr="007D0773" w:rsidRDefault="00EE309E" w:rsidP="006F3300">
            <w:pPr>
              <w:rPr>
                <w:sz w:val="22"/>
                <w:szCs w:val="22"/>
              </w:rPr>
            </w:pPr>
          </w:p>
          <w:p w14:paraId="24D6257F" w14:textId="77777777" w:rsidR="00EE309E" w:rsidRPr="007D0773" w:rsidRDefault="00EE309E" w:rsidP="006F3300">
            <w:pPr>
              <w:rPr>
                <w:sz w:val="22"/>
                <w:szCs w:val="22"/>
              </w:rPr>
            </w:pPr>
          </w:p>
          <w:p w14:paraId="4BE154B5" w14:textId="77777777" w:rsidR="00EE309E" w:rsidRPr="007D0773" w:rsidRDefault="00EE309E" w:rsidP="006F3300">
            <w:pPr>
              <w:rPr>
                <w:sz w:val="22"/>
                <w:szCs w:val="22"/>
              </w:rPr>
            </w:pPr>
          </w:p>
          <w:p w14:paraId="0C4765B9" w14:textId="77777777" w:rsidR="00EE309E" w:rsidRPr="007D0773" w:rsidRDefault="00EE309E" w:rsidP="006F3300">
            <w:pPr>
              <w:rPr>
                <w:sz w:val="22"/>
                <w:szCs w:val="22"/>
              </w:rPr>
            </w:pPr>
          </w:p>
          <w:p w14:paraId="2EC265A2" w14:textId="77777777" w:rsidR="00447932" w:rsidRPr="007D0773" w:rsidRDefault="00447932" w:rsidP="006F3300">
            <w:pPr>
              <w:rPr>
                <w:sz w:val="22"/>
                <w:szCs w:val="22"/>
              </w:rPr>
            </w:pPr>
          </w:p>
          <w:p w14:paraId="0FB8EEEF" w14:textId="77777777" w:rsidR="00447932" w:rsidRPr="007D0773" w:rsidRDefault="00447932" w:rsidP="006F3300">
            <w:pPr>
              <w:rPr>
                <w:sz w:val="22"/>
                <w:szCs w:val="22"/>
              </w:rPr>
            </w:pPr>
          </w:p>
          <w:p w14:paraId="22BA5C51" w14:textId="77777777" w:rsidR="00447932" w:rsidRPr="007D0773" w:rsidRDefault="00447932" w:rsidP="006F3300">
            <w:pPr>
              <w:rPr>
                <w:sz w:val="22"/>
                <w:szCs w:val="22"/>
              </w:rPr>
            </w:pPr>
          </w:p>
          <w:p w14:paraId="24A14247" w14:textId="77777777" w:rsidR="00447932" w:rsidRPr="007D0773" w:rsidRDefault="00447932" w:rsidP="006F3300">
            <w:pPr>
              <w:rPr>
                <w:sz w:val="22"/>
                <w:szCs w:val="22"/>
              </w:rPr>
            </w:pPr>
          </w:p>
          <w:p w14:paraId="79BB3FC0" w14:textId="77777777" w:rsidR="00447932" w:rsidRPr="007D0773" w:rsidRDefault="00447932" w:rsidP="006F3300">
            <w:pPr>
              <w:rPr>
                <w:sz w:val="22"/>
                <w:szCs w:val="22"/>
              </w:rPr>
            </w:pPr>
          </w:p>
          <w:p w14:paraId="7D90FC7D" w14:textId="77777777" w:rsidR="00447932" w:rsidRPr="007D0773" w:rsidRDefault="00447932" w:rsidP="006F3300">
            <w:pPr>
              <w:rPr>
                <w:sz w:val="22"/>
                <w:szCs w:val="22"/>
              </w:rPr>
            </w:pPr>
          </w:p>
          <w:p w14:paraId="5182B605" w14:textId="77777777" w:rsidR="00447932" w:rsidRPr="007D0773" w:rsidRDefault="00447932" w:rsidP="006F3300">
            <w:pPr>
              <w:rPr>
                <w:sz w:val="22"/>
                <w:szCs w:val="22"/>
              </w:rPr>
            </w:pPr>
          </w:p>
          <w:p w14:paraId="3CF9A325" w14:textId="77777777" w:rsidR="00447932" w:rsidRPr="007D0773" w:rsidRDefault="00447932" w:rsidP="006F3300">
            <w:pPr>
              <w:rPr>
                <w:sz w:val="22"/>
                <w:szCs w:val="22"/>
              </w:rPr>
            </w:pPr>
          </w:p>
          <w:p w14:paraId="75223314" w14:textId="77777777" w:rsidR="00447932" w:rsidRPr="007D0773" w:rsidRDefault="00447932" w:rsidP="006F3300">
            <w:pPr>
              <w:rPr>
                <w:sz w:val="22"/>
                <w:szCs w:val="22"/>
              </w:rPr>
            </w:pPr>
          </w:p>
          <w:p w14:paraId="10754785" w14:textId="77777777" w:rsidR="00447932" w:rsidRPr="007D0773" w:rsidRDefault="00447932" w:rsidP="006F3300">
            <w:pPr>
              <w:rPr>
                <w:sz w:val="22"/>
                <w:szCs w:val="22"/>
              </w:rPr>
            </w:pPr>
          </w:p>
          <w:p w14:paraId="48519A95" w14:textId="77777777" w:rsidR="00447932" w:rsidRPr="007D0773" w:rsidRDefault="00447932" w:rsidP="006F3300">
            <w:pPr>
              <w:rPr>
                <w:sz w:val="22"/>
                <w:szCs w:val="22"/>
              </w:rPr>
            </w:pPr>
          </w:p>
          <w:p w14:paraId="1C2C019D" w14:textId="77777777" w:rsidR="00447932" w:rsidRPr="007D0773" w:rsidRDefault="00447932" w:rsidP="006F3300">
            <w:pPr>
              <w:rPr>
                <w:sz w:val="22"/>
                <w:szCs w:val="22"/>
              </w:rPr>
            </w:pPr>
          </w:p>
          <w:p w14:paraId="3434B6FC" w14:textId="77777777" w:rsidR="00447932" w:rsidRPr="007D0773" w:rsidRDefault="00447932" w:rsidP="006F3300">
            <w:pPr>
              <w:rPr>
                <w:sz w:val="22"/>
                <w:szCs w:val="22"/>
              </w:rPr>
            </w:pPr>
          </w:p>
          <w:p w14:paraId="2F8DEDA8" w14:textId="77777777" w:rsidR="00447932" w:rsidRPr="007D0773" w:rsidRDefault="00447932" w:rsidP="006F3300">
            <w:pPr>
              <w:rPr>
                <w:sz w:val="22"/>
                <w:szCs w:val="22"/>
              </w:rPr>
            </w:pPr>
          </w:p>
          <w:p w14:paraId="0EEB7872" w14:textId="77777777" w:rsidR="00447932" w:rsidRPr="007D0773" w:rsidRDefault="00447932" w:rsidP="006F3300">
            <w:pPr>
              <w:rPr>
                <w:sz w:val="22"/>
                <w:szCs w:val="22"/>
              </w:rPr>
            </w:pPr>
          </w:p>
          <w:p w14:paraId="77075E0D" w14:textId="77777777" w:rsidR="00447932" w:rsidRPr="007D0773" w:rsidRDefault="00447932" w:rsidP="006F3300">
            <w:pPr>
              <w:rPr>
                <w:sz w:val="22"/>
                <w:szCs w:val="22"/>
              </w:rPr>
            </w:pPr>
          </w:p>
          <w:p w14:paraId="2A973D70" w14:textId="77777777" w:rsidR="00447932" w:rsidRPr="007D0773" w:rsidRDefault="00447932" w:rsidP="006F3300">
            <w:pPr>
              <w:rPr>
                <w:sz w:val="22"/>
                <w:szCs w:val="22"/>
              </w:rPr>
            </w:pPr>
          </w:p>
          <w:p w14:paraId="7503DF5F" w14:textId="77777777" w:rsidR="00447932" w:rsidRPr="007D0773" w:rsidRDefault="00447932" w:rsidP="006F3300">
            <w:pPr>
              <w:rPr>
                <w:sz w:val="22"/>
                <w:szCs w:val="22"/>
              </w:rPr>
            </w:pPr>
          </w:p>
          <w:p w14:paraId="17B40E7E" w14:textId="77777777" w:rsidR="00447932" w:rsidRPr="007D0773" w:rsidRDefault="00447932" w:rsidP="006F3300">
            <w:pPr>
              <w:rPr>
                <w:sz w:val="22"/>
                <w:szCs w:val="22"/>
              </w:rPr>
            </w:pPr>
          </w:p>
          <w:p w14:paraId="26CC3519" w14:textId="77777777" w:rsidR="00447932" w:rsidRPr="007D0773" w:rsidRDefault="00447932" w:rsidP="006F3300">
            <w:pPr>
              <w:rPr>
                <w:sz w:val="22"/>
                <w:szCs w:val="22"/>
              </w:rPr>
            </w:pPr>
          </w:p>
          <w:p w14:paraId="29F09369" w14:textId="77777777" w:rsidR="00447932" w:rsidRPr="007D0773" w:rsidRDefault="00447932" w:rsidP="006F3300">
            <w:pPr>
              <w:rPr>
                <w:sz w:val="22"/>
                <w:szCs w:val="22"/>
              </w:rPr>
            </w:pPr>
          </w:p>
          <w:p w14:paraId="66F29CB1" w14:textId="77777777" w:rsidR="00447932" w:rsidRPr="007D0773" w:rsidRDefault="00447932" w:rsidP="006F3300">
            <w:pPr>
              <w:rPr>
                <w:sz w:val="22"/>
                <w:szCs w:val="22"/>
              </w:rPr>
            </w:pPr>
          </w:p>
          <w:p w14:paraId="268AAFC7" w14:textId="77777777" w:rsidR="00447932" w:rsidRPr="007D0773" w:rsidRDefault="00447932" w:rsidP="006F3300">
            <w:pPr>
              <w:rPr>
                <w:sz w:val="22"/>
                <w:szCs w:val="22"/>
              </w:rPr>
            </w:pPr>
          </w:p>
          <w:p w14:paraId="036ACCF9" w14:textId="77777777" w:rsidR="00447932" w:rsidRPr="007D0773" w:rsidRDefault="00447932" w:rsidP="006F3300">
            <w:pPr>
              <w:rPr>
                <w:sz w:val="22"/>
                <w:szCs w:val="22"/>
              </w:rPr>
            </w:pPr>
          </w:p>
          <w:p w14:paraId="2183A52F" w14:textId="77777777" w:rsidR="00447932" w:rsidRPr="007D0773" w:rsidRDefault="00447932" w:rsidP="006F3300">
            <w:pPr>
              <w:rPr>
                <w:sz w:val="22"/>
                <w:szCs w:val="22"/>
              </w:rPr>
            </w:pPr>
          </w:p>
          <w:p w14:paraId="7D72D196" w14:textId="77777777" w:rsidR="00447932" w:rsidRPr="007D0773" w:rsidRDefault="00447932" w:rsidP="006F3300">
            <w:pPr>
              <w:rPr>
                <w:sz w:val="22"/>
                <w:szCs w:val="22"/>
              </w:rPr>
            </w:pPr>
          </w:p>
          <w:p w14:paraId="6E4F0156" w14:textId="77777777" w:rsidR="00447932" w:rsidRPr="007D0773" w:rsidRDefault="00447932" w:rsidP="006F3300">
            <w:pPr>
              <w:rPr>
                <w:sz w:val="22"/>
                <w:szCs w:val="22"/>
              </w:rPr>
            </w:pPr>
          </w:p>
          <w:p w14:paraId="7797E2C7" w14:textId="77777777" w:rsidR="00447932" w:rsidRPr="007D0773" w:rsidRDefault="00447932" w:rsidP="006F3300">
            <w:pPr>
              <w:rPr>
                <w:sz w:val="22"/>
                <w:szCs w:val="22"/>
              </w:rPr>
            </w:pPr>
          </w:p>
          <w:p w14:paraId="7C4AA691" w14:textId="77777777" w:rsidR="00447932" w:rsidRPr="007D0773" w:rsidRDefault="00447932" w:rsidP="006F3300">
            <w:pPr>
              <w:rPr>
                <w:sz w:val="22"/>
                <w:szCs w:val="22"/>
              </w:rPr>
            </w:pPr>
          </w:p>
          <w:p w14:paraId="29172E25" w14:textId="77777777" w:rsidR="00447932" w:rsidRPr="007D0773" w:rsidRDefault="00447932" w:rsidP="006F3300">
            <w:pPr>
              <w:rPr>
                <w:sz w:val="22"/>
                <w:szCs w:val="22"/>
              </w:rPr>
            </w:pPr>
          </w:p>
          <w:p w14:paraId="58B4C6F7" w14:textId="77777777" w:rsidR="00447932" w:rsidRPr="007D0773" w:rsidRDefault="00447932" w:rsidP="006F3300">
            <w:pPr>
              <w:rPr>
                <w:sz w:val="22"/>
                <w:szCs w:val="22"/>
              </w:rPr>
            </w:pPr>
          </w:p>
          <w:p w14:paraId="38D53597" w14:textId="77777777" w:rsidR="00447932" w:rsidRPr="007D0773" w:rsidRDefault="00447932" w:rsidP="006F3300">
            <w:pPr>
              <w:rPr>
                <w:sz w:val="22"/>
                <w:szCs w:val="22"/>
              </w:rPr>
            </w:pPr>
          </w:p>
          <w:p w14:paraId="4EE4DF5E" w14:textId="77777777" w:rsidR="00447932" w:rsidRPr="007D0773" w:rsidRDefault="00447932" w:rsidP="006F3300">
            <w:pPr>
              <w:rPr>
                <w:sz w:val="22"/>
                <w:szCs w:val="22"/>
              </w:rPr>
            </w:pPr>
          </w:p>
          <w:p w14:paraId="4104CBFA" w14:textId="77777777" w:rsidR="00447932" w:rsidRPr="007D0773" w:rsidRDefault="00447932" w:rsidP="006F3300">
            <w:pPr>
              <w:rPr>
                <w:sz w:val="22"/>
                <w:szCs w:val="22"/>
              </w:rPr>
            </w:pPr>
          </w:p>
          <w:p w14:paraId="7E51AAB0" w14:textId="77777777" w:rsidR="00447932" w:rsidRPr="007D0773" w:rsidRDefault="00447932" w:rsidP="006F3300">
            <w:pPr>
              <w:rPr>
                <w:sz w:val="22"/>
                <w:szCs w:val="22"/>
              </w:rPr>
            </w:pPr>
          </w:p>
          <w:p w14:paraId="1C273485" w14:textId="77777777" w:rsidR="00447932" w:rsidRPr="007D0773" w:rsidRDefault="00447932" w:rsidP="006F3300">
            <w:pPr>
              <w:rPr>
                <w:sz w:val="22"/>
                <w:szCs w:val="22"/>
              </w:rPr>
            </w:pPr>
          </w:p>
          <w:p w14:paraId="2ACBF83B" w14:textId="77777777" w:rsidR="00447932" w:rsidRPr="007D0773" w:rsidRDefault="00447932" w:rsidP="006F3300">
            <w:pPr>
              <w:rPr>
                <w:sz w:val="22"/>
                <w:szCs w:val="22"/>
              </w:rPr>
            </w:pPr>
          </w:p>
          <w:p w14:paraId="625CB586" w14:textId="77777777" w:rsidR="00447932" w:rsidRPr="007D0773" w:rsidRDefault="00447932" w:rsidP="006F3300">
            <w:pPr>
              <w:rPr>
                <w:sz w:val="22"/>
                <w:szCs w:val="22"/>
              </w:rPr>
            </w:pPr>
          </w:p>
          <w:p w14:paraId="11D3479C" w14:textId="77777777" w:rsidR="00447932" w:rsidRPr="007D0773" w:rsidRDefault="00447932" w:rsidP="006F3300">
            <w:pPr>
              <w:rPr>
                <w:sz w:val="22"/>
                <w:szCs w:val="22"/>
              </w:rPr>
            </w:pPr>
          </w:p>
          <w:p w14:paraId="4887230B" w14:textId="77777777" w:rsidR="00447932" w:rsidRPr="007D0773" w:rsidRDefault="00447932" w:rsidP="006F3300">
            <w:pPr>
              <w:rPr>
                <w:sz w:val="22"/>
                <w:szCs w:val="22"/>
              </w:rPr>
            </w:pPr>
          </w:p>
          <w:p w14:paraId="67AD1EE6" w14:textId="77777777" w:rsidR="00447932" w:rsidRPr="007D0773" w:rsidRDefault="00447932" w:rsidP="006F3300">
            <w:pPr>
              <w:rPr>
                <w:sz w:val="22"/>
                <w:szCs w:val="22"/>
              </w:rPr>
            </w:pPr>
          </w:p>
          <w:p w14:paraId="1C280F8D" w14:textId="77777777" w:rsidR="00447932" w:rsidRPr="007D0773" w:rsidRDefault="00447932" w:rsidP="006F3300">
            <w:pPr>
              <w:rPr>
                <w:sz w:val="22"/>
                <w:szCs w:val="22"/>
              </w:rPr>
            </w:pPr>
          </w:p>
          <w:p w14:paraId="5EAC4A74" w14:textId="77777777" w:rsidR="00447932" w:rsidRPr="007D0773" w:rsidRDefault="00447932" w:rsidP="006F3300">
            <w:pPr>
              <w:rPr>
                <w:sz w:val="22"/>
                <w:szCs w:val="22"/>
              </w:rPr>
            </w:pPr>
          </w:p>
          <w:p w14:paraId="3022B47F" w14:textId="77777777" w:rsidR="00447932" w:rsidRPr="007D0773" w:rsidRDefault="00447932" w:rsidP="006F3300">
            <w:pPr>
              <w:rPr>
                <w:sz w:val="22"/>
                <w:szCs w:val="22"/>
              </w:rPr>
            </w:pPr>
          </w:p>
          <w:p w14:paraId="62B00EC6" w14:textId="77777777" w:rsidR="00447932" w:rsidRPr="007D0773" w:rsidRDefault="00447932" w:rsidP="006F3300">
            <w:pPr>
              <w:rPr>
                <w:sz w:val="22"/>
                <w:szCs w:val="22"/>
              </w:rPr>
            </w:pPr>
          </w:p>
          <w:p w14:paraId="3355D5F2" w14:textId="77777777" w:rsidR="00447932" w:rsidRPr="007D0773" w:rsidRDefault="00447932" w:rsidP="006F3300">
            <w:pPr>
              <w:rPr>
                <w:sz w:val="22"/>
                <w:szCs w:val="22"/>
              </w:rPr>
            </w:pPr>
          </w:p>
          <w:p w14:paraId="5ACFA7FF" w14:textId="77777777" w:rsidR="00447932" w:rsidRPr="007D0773" w:rsidRDefault="00447932" w:rsidP="006F3300">
            <w:pPr>
              <w:rPr>
                <w:sz w:val="22"/>
                <w:szCs w:val="22"/>
              </w:rPr>
            </w:pPr>
          </w:p>
          <w:p w14:paraId="45C88456" w14:textId="77777777" w:rsidR="00447932" w:rsidRPr="007D0773" w:rsidRDefault="00447932" w:rsidP="006F3300">
            <w:pPr>
              <w:rPr>
                <w:sz w:val="22"/>
                <w:szCs w:val="22"/>
              </w:rPr>
            </w:pPr>
          </w:p>
          <w:p w14:paraId="16133C07" w14:textId="77777777" w:rsidR="00447932" w:rsidRPr="007D0773" w:rsidRDefault="00447932" w:rsidP="006F3300">
            <w:pPr>
              <w:rPr>
                <w:sz w:val="22"/>
                <w:szCs w:val="22"/>
              </w:rPr>
            </w:pPr>
          </w:p>
          <w:p w14:paraId="469925FD" w14:textId="77777777" w:rsidR="00447932" w:rsidRPr="007D0773" w:rsidRDefault="00447932" w:rsidP="006F3300">
            <w:pPr>
              <w:rPr>
                <w:sz w:val="22"/>
                <w:szCs w:val="22"/>
              </w:rPr>
            </w:pPr>
          </w:p>
          <w:p w14:paraId="1DB70B76" w14:textId="77777777" w:rsidR="00447932" w:rsidRPr="007D0773" w:rsidRDefault="00447932" w:rsidP="006F3300">
            <w:pPr>
              <w:rPr>
                <w:sz w:val="22"/>
                <w:szCs w:val="22"/>
              </w:rPr>
            </w:pPr>
          </w:p>
          <w:p w14:paraId="265229F3" w14:textId="77777777" w:rsidR="00447932" w:rsidRPr="007D0773" w:rsidRDefault="00447932" w:rsidP="006F3300">
            <w:pPr>
              <w:rPr>
                <w:sz w:val="22"/>
                <w:szCs w:val="22"/>
              </w:rPr>
            </w:pPr>
          </w:p>
          <w:p w14:paraId="20B102C4" w14:textId="77777777" w:rsidR="00447932" w:rsidRPr="007D0773" w:rsidRDefault="00447932" w:rsidP="006F3300">
            <w:pPr>
              <w:rPr>
                <w:sz w:val="22"/>
                <w:szCs w:val="22"/>
              </w:rPr>
            </w:pPr>
          </w:p>
          <w:p w14:paraId="0F3F8482" w14:textId="77777777" w:rsidR="00447932" w:rsidRPr="007D0773" w:rsidRDefault="00447932" w:rsidP="006F3300">
            <w:pPr>
              <w:rPr>
                <w:sz w:val="22"/>
                <w:szCs w:val="22"/>
              </w:rPr>
            </w:pPr>
          </w:p>
          <w:p w14:paraId="15F96553" w14:textId="77777777" w:rsidR="00447932" w:rsidRPr="007D0773" w:rsidRDefault="00447932" w:rsidP="006F3300">
            <w:pPr>
              <w:rPr>
                <w:sz w:val="22"/>
                <w:szCs w:val="22"/>
              </w:rPr>
            </w:pPr>
          </w:p>
          <w:p w14:paraId="6B04E8B5" w14:textId="77777777" w:rsidR="00447932" w:rsidRPr="007D0773" w:rsidRDefault="00447932" w:rsidP="006F3300">
            <w:pPr>
              <w:rPr>
                <w:sz w:val="22"/>
                <w:szCs w:val="22"/>
              </w:rPr>
            </w:pPr>
          </w:p>
          <w:p w14:paraId="2A72BFE9" w14:textId="77777777" w:rsidR="00447932" w:rsidRPr="007D0773" w:rsidRDefault="00447932" w:rsidP="006F3300">
            <w:pPr>
              <w:rPr>
                <w:sz w:val="22"/>
                <w:szCs w:val="22"/>
              </w:rPr>
            </w:pPr>
          </w:p>
          <w:p w14:paraId="1A76A238" w14:textId="77777777" w:rsidR="00447932" w:rsidRPr="007D0773" w:rsidRDefault="00447932" w:rsidP="006F3300">
            <w:pPr>
              <w:rPr>
                <w:sz w:val="22"/>
                <w:szCs w:val="22"/>
              </w:rPr>
            </w:pPr>
          </w:p>
          <w:p w14:paraId="4F8E64FC" w14:textId="77777777" w:rsidR="00447932" w:rsidRPr="007D0773" w:rsidRDefault="00447932" w:rsidP="006F3300">
            <w:pPr>
              <w:rPr>
                <w:sz w:val="22"/>
                <w:szCs w:val="22"/>
              </w:rPr>
            </w:pPr>
          </w:p>
          <w:p w14:paraId="32C090E3" w14:textId="77777777" w:rsidR="00447932" w:rsidRPr="007D0773" w:rsidRDefault="00447932" w:rsidP="006F3300">
            <w:pPr>
              <w:rPr>
                <w:sz w:val="22"/>
                <w:szCs w:val="22"/>
              </w:rPr>
            </w:pPr>
          </w:p>
          <w:p w14:paraId="62D9606A" w14:textId="77777777" w:rsidR="00447932" w:rsidRPr="007D0773" w:rsidRDefault="00447932" w:rsidP="006F3300">
            <w:pPr>
              <w:rPr>
                <w:sz w:val="22"/>
                <w:szCs w:val="22"/>
              </w:rPr>
            </w:pPr>
          </w:p>
          <w:p w14:paraId="70D3B5F1" w14:textId="77777777" w:rsidR="00447932" w:rsidRPr="007D0773" w:rsidRDefault="00447932" w:rsidP="006F3300">
            <w:pPr>
              <w:rPr>
                <w:sz w:val="22"/>
                <w:szCs w:val="22"/>
              </w:rPr>
            </w:pPr>
          </w:p>
          <w:p w14:paraId="31DC1E73" w14:textId="77777777" w:rsidR="00447932" w:rsidRPr="007D0773" w:rsidRDefault="00447932" w:rsidP="006F3300">
            <w:pPr>
              <w:rPr>
                <w:sz w:val="22"/>
                <w:szCs w:val="22"/>
              </w:rPr>
            </w:pPr>
          </w:p>
          <w:p w14:paraId="728EF795" w14:textId="77777777" w:rsidR="00447932" w:rsidRPr="007D0773" w:rsidRDefault="00447932" w:rsidP="006F3300">
            <w:pPr>
              <w:rPr>
                <w:sz w:val="22"/>
                <w:szCs w:val="22"/>
              </w:rPr>
            </w:pPr>
          </w:p>
          <w:p w14:paraId="79F70498" w14:textId="77777777" w:rsidR="00447932" w:rsidRPr="007D0773" w:rsidRDefault="00447932" w:rsidP="006F3300">
            <w:pPr>
              <w:rPr>
                <w:sz w:val="22"/>
                <w:szCs w:val="22"/>
              </w:rPr>
            </w:pPr>
          </w:p>
          <w:p w14:paraId="6421E941" w14:textId="55DD5542" w:rsidR="00447932" w:rsidRPr="007D0773" w:rsidRDefault="00447932" w:rsidP="006F3300">
            <w:pPr>
              <w:rPr>
                <w:sz w:val="22"/>
                <w:szCs w:val="22"/>
              </w:rPr>
            </w:pPr>
          </w:p>
          <w:p w14:paraId="271CB67F" w14:textId="1391E0BC" w:rsidR="00447932" w:rsidRPr="007D0773" w:rsidRDefault="00447932" w:rsidP="006F3300">
            <w:pPr>
              <w:rPr>
                <w:sz w:val="22"/>
                <w:szCs w:val="22"/>
              </w:rPr>
            </w:pPr>
          </w:p>
          <w:p w14:paraId="5E67416B" w14:textId="3A459DC2" w:rsidR="00447932" w:rsidRPr="007D0773" w:rsidRDefault="00447932" w:rsidP="006F3300">
            <w:pPr>
              <w:rPr>
                <w:sz w:val="22"/>
                <w:szCs w:val="22"/>
              </w:rPr>
            </w:pPr>
          </w:p>
          <w:p w14:paraId="1BC1E6EF" w14:textId="78C50EED" w:rsidR="00447932" w:rsidRPr="007D0773" w:rsidRDefault="00447932" w:rsidP="006F3300">
            <w:pPr>
              <w:rPr>
                <w:sz w:val="22"/>
                <w:szCs w:val="22"/>
              </w:rPr>
            </w:pPr>
          </w:p>
          <w:p w14:paraId="3ADA8B77" w14:textId="6D252753" w:rsidR="00447932" w:rsidRPr="007D0773" w:rsidRDefault="00447932" w:rsidP="006F3300">
            <w:pPr>
              <w:rPr>
                <w:sz w:val="22"/>
                <w:szCs w:val="22"/>
              </w:rPr>
            </w:pPr>
          </w:p>
          <w:p w14:paraId="456285DA" w14:textId="6FB5C8D8" w:rsidR="00447932" w:rsidRPr="007D0773" w:rsidRDefault="00447932" w:rsidP="006F3300">
            <w:pPr>
              <w:rPr>
                <w:sz w:val="22"/>
                <w:szCs w:val="22"/>
              </w:rPr>
            </w:pPr>
          </w:p>
          <w:p w14:paraId="2BE6FFB4" w14:textId="57EC7255" w:rsidR="00447932" w:rsidRPr="007D0773" w:rsidRDefault="00447932" w:rsidP="006F3300">
            <w:pPr>
              <w:rPr>
                <w:sz w:val="22"/>
                <w:szCs w:val="22"/>
              </w:rPr>
            </w:pPr>
          </w:p>
          <w:p w14:paraId="24EB0DD5" w14:textId="687E6DE2" w:rsidR="00447932" w:rsidRPr="007D0773" w:rsidRDefault="00447932" w:rsidP="006F3300">
            <w:pPr>
              <w:rPr>
                <w:sz w:val="22"/>
                <w:szCs w:val="22"/>
              </w:rPr>
            </w:pPr>
          </w:p>
          <w:p w14:paraId="554A5835" w14:textId="2026D2AE" w:rsidR="00447932" w:rsidRPr="007D0773" w:rsidRDefault="00447932" w:rsidP="006F3300">
            <w:pPr>
              <w:rPr>
                <w:sz w:val="22"/>
                <w:szCs w:val="22"/>
              </w:rPr>
            </w:pPr>
          </w:p>
          <w:p w14:paraId="0C6D267F" w14:textId="526A7BFA" w:rsidR="00447932" w:rsidRPr="007D0773" w:rsidRDefault="00447932" w:rsidP="006F3300">
            <w:pPr>
              <w:rPr>
                <w:sz w:val="22"/>
                <w:szCs w:val="22"/>
              </w:rPr>
            </w:pPr>
          </w:p>
          <w:p w14:paraId="5A22F53E" w14:textId="0A273A0C" w:rsidR="00447932" w:rsidRPr="007D0773" w:rsidRDefault="00447932" w:rsidP="006F3300">
            <w:pPr>
              <w:rPr>
                <w:sz w:val="22"/>
                <w:szCs w:val="22"/>
              </w:rPr>
            </w:pPr>
          </w:p>
          <w:p w14:paraId="1DEA8EC4" w14:textId="4A73B5B7" w:rsidR="00447932" w:rsidRPr="007D0773" w:rsidRDefault="00447932" w:rsidP="006F3300">
            <w:pPr>
              <w:rPr>
                <w:sz w:val="22"/>
                <w:szCs w:val="22"/>
              </w:rPr>
            </w:pPr>
          </w:p>
          <w:p w14:paraId="540F1661" w14:textId="61DA6C77" w:rsidR="00447932" w:rsidRPr="007D0773" w:rsidRDefault="00447932" w:rsidP="006F3300">
            <w:pPr>
              <w:rPr>
                <w:sz w:val="22"/>
                <w:szCs w:val="22"/>
              </w:rPr>
            </w:pPr>
          </w:p>
          <w:p w14:paraId="137FFA48" w14:textId="2FB168F6" w:rsidR="00447932" w:rsidRPr="007D0773" w:rsidRDefault="00447932" w:rsidP="006F3300">
            <w:pPr>
              <w:rPr>
                <w:sz w:val="22"/>
                <w:szCs w:val="22"/>
              </w:rPr>
            </w:pPr>
          </w:p>
          <w:p w14:paraId="44145FD0" w14:textId="5CAC7C1D" w:rsidR="00447932" w:rsidRPr="007D0773" w:rsidRDefault="00447932" w:rsidP="006F3300">
            <w:pPr>
              <w:rPr>
                <w:sz w:val="22"/>
                <w:szCs w:val="22"/>
              </w:rPr>
            </w:pPr>
          </w:p>
          <w:p w14:paraId="60223E4C" w14:textId="1CBCDAAE" w:rsidR="00447932" w:rsidRPr="007D0773" w:rsidRDefault="00447932" w:rsidP="006F3300">
            <w:pPr>
              <w:rPr>
                <w:sz w:val="22"/>
                <w:szCs w:val="22"/>
              </w:rPr>
            </w:pPr>
          </w:p>
          <w:p w14:paraId="141DFC5C" w14:textId="5D672345" w:rsidR="00447932" w:rsidRPr="007D0773" w:rsidRDefault="00447932" w:rsidP="006F3300">
            <w:pPr>
              <w:rPr>
                <w:sz w:val="22"/>
                <w:szCs w:val="22"/>
              </w:rPr>
            </w:pPr>
          </w:p>
          <w:p w14:paraId="58C103B4" w14:textId="7FB7F0F8" w:rsidR="00447932" w:rsidRPr="007D0773" w:rsidRDefault="00447932" w:rsidP="006F3300">
            <w:pPr>
              <w:rPr>
                <w:sz w:val="22"/>
                <w:szCs w:val="22"/>
              </w:rPr>
            </w:pPr>
          </w:p>
          <w:p w14:paraId="4EA45F77" w14:textId="12EF3E5C" w:rsidR="00447932" w:rsidRPr="007D0773" w:rsidRDefault="00447932" w:rsidP="006F3300">
            <w:pPr>
              <w:rPr>
                <w:sz w:val="22"/>
                <w:szCs w:val="22"/>
              </w:rPr>
            </w:pPr>
          </w:p>
          <w:p w14:paraId="7F3818FF" w14:textId="2623FD14" w:rsidR="00447932" w:rsidRPr="007D0773" w:rsidRDefault="00447932" w:rsidP="006F3300">
            <w:pPr>
              <w:rPr>
                <w:sz w:val="22"/>
                <w:szCs w:val="22"/>
              </w:rPr>
            </w:pPr>
          </w:p>
          <w:p w14:paraId="4DB0A748" w14:textId="0D0E45C8" w:rsidR="00447932" w:rsidRPr="007D0773" w:rsidRDefault="00447932" w:rsidP="006F3300">
            <w:pPr>
              <w:rPr>
                <w:sz w:val="22"/>
                <w:szCs w:val="22"/>
              </w:rPr>
            </w:pPr>
          </w:p>
          <w:p w14:paraId="7797CE36" w14:textId="15CEF58A" w:rsidR="00447932" w:rsidRPr="007D0773" w:rsidRDefault="00447932" w:rsidP="006F3300">
            <w:pPr>
              <w:rPr>
                <w:sz w:val="22"/>
                <w:szCs w:val="22"/>
              </w:rPr>
            </w:pPr>
          </w:p>
          <w:p w14:paraId="3FAE75CA" w14:textId="22E9AB3D" w:rsidR="00447932" w:rsidRPr="007D0773" w:rsidRDefault="00447932" w:rsidP="006F3300">
            <w:pPr>
              <w:rPr>
                <w:sz w:val="22"/>
                <w:szCs w:val="22"/>
              </w:rPr>
            </w:pPr>
          </w:p>
          <w:p w14:paraId="795B095D" w14:textId="34833C8E" w:rsidR="00447932" w:rsidRPr="007D0773" w:rsidRDefault="00447932" w:rsidP="006F3300">
            <w:pPr>
              <w:rPr>
                <w:sz w:val="22"/>
                <w:szCs w:val="22"/>
              </w:rPr>
            </w:pPr>
          </w:p>
          <w:p w14:paraId="29B6F286" w14:textId="6A82B779" w:rsidR="00447932" w:rsidRPr="007D0773" w:rsidRDefault="00447932" w:rsidP="006F3300">
            <w:pPr>
              <w:rPr>
                <w:sz w:val="22"/>
                <w:szCs w:val="22"/>
              </w:rPr>
            </w:pPr>
          </w:p>
          <w:p w14:paraId="33C59106" w14:textId="3D595485" w:rsidR="00447932" w:rsidRPr="007D0773" w:rsidRDefault="00447932" w:rsidP="006F3300">
            <w:pPr>
              <w:rPr>
                <w:sz w:val="22"/>
                <w:szCs w:val="22"/>
              </w:rPr>
            </w:pPr>
          </w:p>
          <w:p w14:paraId="270C34C8" w14:textId="1A51948E" w:rsidR="00447932" w:rsidRPr="007D0773" w:rsidRDefault="00447932" w:rsidP="006F3300">
            <w:pPr>
              <w:rPr>
                <w:sz w:val="22"/>
                <w:szCs w:val="22"/>
              </w:rPr>
            </w:pPr>
          </w:p>
          <w:p w14:paraId="46BCD265" w14:textId="54E0391E" w:rsidR="00447932" w:rsidRPr="007D0773" w:rsidRDefault="00447932" w:rsidP="006F3300">
            <w:pPr>
              <w:rPr>
                <w:sz w:val="22"/>
                <w:szCs w:val="22"/>
              </w:rPr>
            </w:pPr>
          </w:p>
          <w:p w14:paraId="38FC183A" w14:textId="3A3A4B3A" w:rsidR="00447932" w:rsidRPr="007D0773" w:rsidRDefault="00447932" w:rsidP="006F3300">
            <w:pPr>
              <w:rPr>
                <w:sz w:val="22"/>
                <w:szCs w:val="22"/>
              </w:rPr>
            </w:pPr>
          </w:p>
          <w:p w14:paraId="6964C7F6" w14:textId="5A5804AD" w:rsidR="00447932" w:rsidRPr="007D0773" w:rsidRDefault="00447932" w:rsidP="006F3300">
            <w:pPr>
              <w:rPr>
                <w:sz w:val="22"/>
                <w:szCs w:val="22"/>
              </w:rPr>
            </w:pPr>
          </w:p>
          <w:p w14:paraId="7DB858A8" w14:textId="242E0FE2" w:rsidR="00447932" w:rsidRPr="007D0773" w:rsidRDefault="00447932" w:rsidP="006F3300">
            <w:pPr>
              <w:rPr>
                <w:sz w:val="22"/>
                <w:szCs w:val="22"/>
              </w:rPr>
            </w:pPr>
          </w:p>
          <w:p w14:paraId="1624057B" w14:textId="7EF2F1E2" w:rsidR="00447932" w:rsidRPr="007D0773" w:rsidRDefault="00447932" w:rsidP="006F3300">
            <w:pPr>
              <w:rPr>
                <w:sz w:val="22"/>
                <w:szCs w:val="22"/>
              </w:rPr>
            </w:pPr>
          </w:p>
          <w:p w14:paraId="49365FC4" w14:textId="4604B500" w:rsidR="00447932" w:rsidRPr="007D0773" w:rsidRDefault="00447932" w:rsidP="006F3300">
            <w:pPr>
              <w:rPr>
                <w:sz w:val="22"/>
                <w:szCs w:val="22"/>
              </w:rPr>
            </w:pPr>
          </w:p>
          <w:p w14:paraId="3DA08FD3" w14:textId="53BA6ECA" w:rsidR="00447932" w:rsidRPr="007D0773" w:rsidRDefault="00447932" w:rsidP="006F3300">
            <w:pPr>
              <w:rPr>
                <w:sz w:val="22"/>
                <w:szCs w:val="22"/>
              </w:rPr>
            </w:pPr>
          </w:p>
          <w:p w14:paraId="32390CC2" w14:textId="51AB2BFE" w:rsidR="00447932" w:rsidRPr="007D0773" w:rsidRDefault="00447932" w:rsidP="006F3300">
            <w:pPr>
              <w:rPr>
                <w:sz w:val="22"/>
                <w:szCs w:val="22"/>
              </w:rPr>
            </w:pPr>
          </w:p>
          <w:p w14:paraId="2EC38DFC" w14:textId="1F2AC6CE" w:rsidR="00447932" w:rsidRPr="007D0773" w:rsidRDefault="00447932" w:rsidP="006F3300">
            <w:pPr>
              <w:rPr>
                <w:sz w:val="22"/>
                <w:szCs w:val="22"/>
              </w:rPr>
            </w:pPr>
          </w:p>
          <w:p w14:paraId="47198089" w14:textId="3864EE59" w:rsidR="00447932" w:rsidRPr="007D0773" w:rsidRDefault="00447932" w:rsidP="006F3300">
            <w:pPr>
              <w:rPr>
                <w:sz w:val="22"/>
                <w:szCs w:val="22"/>
              </w:rPr>
            </w:pPr>
          </w:p>
          <w:p w14:paraId="1318995D" w14:textId="31C02DC6" w:rsidR="00447932" w:rsidRPr="007D0773" w:rsidRDefault="00447932" w:rsidP="006F3300">
            <w:pPr>
              <w:rPr>
                <w:sz w:val="22"/>
                <w:szCs w:val="22"/>
              </w:rPr>
            </w:pPr>
          </w:p>
          <w:p w14:paraId="34A8C61E" w14:textId="49C547C9" w:rsidR="00447932" w:rsidRPr="007D0773" w:rsidRDefault="00447932" w:rsidP="006F3300">
            <w:pPr>
              <w:rPr>
                <w:sz w:val="22"/>
                <w:szCs w:val="22"/>
              </w:rPr>
            </w:pPr>
          </w:p>
          <w:p w14:paraId="305FD086" w14:textId="66CF6ABC" w:rsidR="00447932" w:rsidRPr="007D0773" w:rsidRDefault="00447932" w:rsidP="006F3300">
            <w:pPr>
              <w:rPr>
                <w:sz w:val="22"/>
                <w:szCs w:val="22"/>
              </w:rPr>
            </w:pPr>
          </w:p>
          <w:p w14:paraId="3E3EA821" w14:textId="04C4E12B" w:rsidR="00447932" w:rsidRPr="007D0773" w:rsidRDefault="00447932" w:rsidP="006F3300">
            <w:pPr>
              <w:rPr>
                <w:sz w:val="22"/>
                <w:szCs w:val="22"/>
              </w:rPr>
            </w:pPr>
          </w:p>
          <w:p w14:paraId="0FFEE6AC" w14:textId="40E402DE" w:rsidR="00447932" w:rsidRPr="007D0773" w:rsidRDefault="00447932" w:rsidP="006F3300">
            <w:pPr>
              <w:rPr>
                <w:sz w:val="22"/>
                <w:szCs w:val="22"/>
              </w:rPr>
            </w:pPr>
          </w:p>
          <w:p w14:paraId="064EC2D6" w14:textId="16954A76" w:rsidR="00447932" w:rsidRPr="007D0773" w:rsidRDefault="00447932" w:rsidP="006F3300">
            <w:pPr>
              <w:rPr>
                <w:sz w:val="22"/>
                <w:szCs w:val="22"/>
              </w:rPr>
            </w:pPr>
          </w:p>
          <w:p w14:paraId="7856459D" w14:textId="20B99372" w:rsidR="00447932" w:rsidRPr="007D0773" w:rsidRDefault="00447932" w:rsidP="006F3300">
            <w:pPr>
              <w:rPr>
                <w:sz w:val="22"/>
                <w:szCs w:val="22"/>
              </w:rPr>
            </w:pPr>
          </w:p>
          <w:p w14:paraId="0A5A3630" w14:textId="41DD84A3" w:rsidR="00447932" w:rsidRPr="007D0773" w:rsidRDefault="00447932" w:rsidP="006F3300">
            <w:pPr>
              <w:rPr>
                <w:sz w:val="22"/>
                <w:szCs w:val="22"/>
              </w:rPr>
            </w:pPr>
          </w:p>
          <w:p w14:paraId="6A3639B4" w14:textId="3D509C16" w:rsidR="00447932" w:rsidRPr="007D0773" w:rsidRDefault="00447932" w:rsidP="006F3300">
            <w:pPr>
              <w:rPr>
                <w:sz w:val="22"/>
                <w:szCs w:val="22"/>
              </w:rPr>
            </w:pPr>
          </w:p>
          <w:p w14:paraId="6118DB5A" w14:textId="11A3EB62" w:rsidR="00447932" w:rsidRPr="007D0773" w:rsidRDefault="00447932" w:rsidP="006F3300">
            <w:pPr>
              <w:rPr>
                <w:sz w:val="22"/>
                <w:szCs w:val="22"/>
              </w:rPr>
            </w:pPr>
          </w:p>
          <w:p w14:paraId="5889C05A" w14:textId="37A52DEA" w:rsidR="00447932" w:rsidRPr="007D0773" w:rsidRDefault="00447932" w:rsidP="006F3300">
            <w:pPr>
              <w:rPr>
                <w:sz w:val="22"/>
                <w:szCs w:val="22"/>
              </w:rPr>
            </w:pPr>
          </w:p>
          <w:p w14:paraId="56DF2F17" w14:textId="4B1E7154" w:rsidR="00447932" w:rsidRPr="007D0773" w:rsidRDefault="00447932" w:rsidP="006F3300">
            <w:pPr>
              <w:rPr>
                <w:sz w:val="22"/>
                <w:szCs w:val="22"/>
              </w:rPr>
            </w:pPr>
          </w:p>
          <w:p w14:paraId="69EE7389" w14:textId="670DD060" w:rsidR="00447932" w:rsidRDefault="00447932" w:rsidP="006F3300">
            <w:pPr>
              <w:rPr>
                <w:sz w:val="22"/>
                <w:szCs w:val="22"/>
              </w:rPr>
            </w:pPr>
          </w:p>
          <w:p w14:paraId="17FFEA77" w14:textId="4FD286CF" w:rsidR="00500B6D" w:rsidRDefault="00500B6D" w:rsidP="006F3300">
            <w:pPr>
              <w:rPr>
                <w:sz w:val="22"/>
                <w:szCs w:val="22"/>
              </w:rPr>
            </w:pPr>
          </w:p>
          <w:p w14:paraId="5A8A9A26" w14:textId="124893AD" w:rsidR="00500B6D" w:rsidRDefault="00500B6D" w:rsidP="006F3300">
            <w:pPr>
              <w:rPr>
                <w:sz w:val="22"/>
                <w:szCs w:val="22"/>
              </w:rPr>
            </w:pPr>
          </w:p>
          <w:p w14:paraId="05560E98" w14:textId="517AA047" w:rsidR="00500B6D" w:rsidRDefault="00500B6D" w:rsidP="006F3300">
            <w:pPr>
              <w:rPr>
                <w:sz w:val="22"/>
                <w:szCs w:val="22"/>
              </w:rPr>
            </w:pPr>
          </w:p>
          <w:p w14:paraId="6863B36F" w14:textId="53E79BE4" w:rsidR="00500B6D" w:rsidRDefault="00500B6D" w:rsidP="006F3300">
            <w:pPr>
              <w:rPr>
                <w:sz w:val="22"/>
                <w:szCs w:val="22"/>
              </w:rPr>
            </w:pPr>
          </w:p>
          <w:p w14:paraId="77544940" w14:textId="778B0AC4" w:rsidR="00500B6D" w:rsidRDefault="00500B6D" w:rsidP="006F3300">
            <w:pPr>
              <w:rPr>
                <w:sz w:val="22"/>
                <w:szCs w:val="22"/>
              </w:rPr>
            </w:pPr>
          </w:p>
          <w:p w14:paraId="2C28FE69" w14:textId="3BB4C9B4" w:rsidR="00500B6D" w:rsidRDefault="00500B6D" w:rsidP="006F3300">
            <w:pPr>
              <w:rPr>
                <w:sz w:val="22"/>
                <w:szCs w:val="22"/>
              </w:rPr>
            </w:pPr>
          </w:p>
          <w:p w14:paraId="21AAC3C7" w14:textId="2F25646A" w:rsidR="00500B6D" w:rsidRDefault="00500B6D" w:rsidP="006F3300">
            <w:pPr>
              <w:rPr>
                <w:sz w:val="22"/>
                <w:szCs w:val="22"/>
              </w:rPr>
            </w:pPr>
          </w:p>
          <w:p w14:paraId="4889F60C" w14:textId="6FB10565" w:rsidR="00500B6D" w:rsidRDefault="00500B6D" w:rsidP="006F3300">
            <w:pPr>
              <w:rPr>
                <w:sz w:val="22"/>
                <w:szCs w:val="22"/>
              </w:rPr>
            </w:pPr>
          </w:p>
          <w:p w14:paraId="7528E821" w14:textId="3D5E1E51" w:rsidR="00500B6D" w:rsidRDefault="00500B6D" w:rsidP="006F3300">
            <w:pPr>
              <w:rPr>
                <w:sz w:val="22"/>
                <w:szCs w:val="22"/>
              </w:rPr>
            </w:pPr>
          </w:p>
          <w:p w14:paraId="5EBDEBA8" w14:textId="37066AE4" w:rsidR="00500B6D" w:rsidRDefault="00500B6D" w:rsidP="006F3300">
            <w:pPr>
              <w:rPr>
                <w:sz w:val="22"/>
                <w:szCs w:val="22"/>
              </w:rPr>
            </w:pPr>
          </w:p>
          <w:p w14:paraId="0C3F8506" w14:textId="7BDEE2A3" w:rsidR="00500B6D" w:rsidRDefault="00500B6D" w:rsidP="006F3300">
            <w:pPr>
              <w:rPr>
                <w:sz w:val="22"/>
                <w:szCs w:val="22"/>
              </w:rPr>
            </w:pPr>
          </w:p>
          <w:p w14:paraId="30A96E8B" w14:textId="6F02908D" w:rsidR="00500B6D" w:rsidRDefault="00500B6D" w:rsidP="006F3300">
            <w:pPr>
              <w:rPr>
                <w:sz w:val="22"/>
                <w:szCs w:val="22"/>
              </w:rPr>
            </w:pPr>
          </w:p>
          <w:p w14:paraId="50706B0E" w14:textId="1E09CD47" w:rsidR="00500B6D" w:rsidRDefault="00500B6D" w:rsidP="006F3300">
            <w:pPr>
              <w:rPr>
                <w:sz w:val="22"/>
                <w:szCs w:val="22"/>
              </w:rPr>
            </w:pPr>
          </w:p>
          <w:p w14:paraId="7914E1B9" w14:textId="31247A9B" w:rsidR="00500B6D" w:rsidRDefault="00500B6D" w:rsidP="006F3300">
            <w:pPr>
              <w:rPr>
                <w:sz w:val="22"/>
                <w:szCs w:val="22"/>
              </w:rPr>
            </w:pPr>
          </w:p>
          <w:p w14:paraId="5F8064A6" w14:textId="5BA21410" w:rsidR="00500B6D" w:rsidRDefault="00500B6D" w:rsidP="006F3300">
            <w:pPr>
              <w:rPr>
                <w:sz w:val="22"/>
                <w:szCs w:val="22"/>
              </w:rPr>
            </w:pPr>
          </w:p>
          <w:p w14:paraId="73E888E5" w14:textId="3AD8A64A" w:rsidR="00500B6D" w:rsidRDefault="00500B6D" w:rsidP="006F3300">
            <w:pPr>
              <w:rPr>
                <w:sz w:val="22"/>
                <w:szCs w:val="22"/>
              </w:rPr>
            </w:pPr>
          </w:p>
          <w:p w14:paraId="24702A58" w14:textId="7E15340D" w:rsidR="00500B6D" w:rsidRDefault="00500B6D" w:rsidP="006F3300">
            <w:pPr>
              <w:rPr>
                <w:sz w:val="22"/>
                <w:szCs w:val="22"/>
              </w:rPr>
            </w:pPr>
          </w:p>
          <w:p w14:paraId="0E7ADEDF" w14:textId="1AC4C623" w:rsidR="00500B6D" w:rsidRDefault="00500B6D" w:rsidP="006F3300">
            <w:pPr>
              <w:rPr>
                <w:sz w:val="22"/>
                <w:szCs w:val="22"/>
              </w:rPr>
            </w:pPr>
          </w:p>
          <w:p w14:paraId="09F1FE3E" w14:textId="23B3359D" w:rsidR="00500B6D" w:rsidRDefault="00500B6D" w:rsidP="006F3300">
            <w:pPr>
              <w:rPr>
                <w:sz w:val="22"/>
                <w:szCs w:val="22"/>
              </w:rPr>
            </w:pPr>
          </w:p>
          <w:p w14:paraId="2D1C9E81" w14:textId="3DF985DE" w:rsidR="00500B6D" w:rsidRDefault="00500B6D" w:rsidP="006F3300">
            <w:pPr>
              <w:rPr>
                <w:sz w:val="22"/>
                <w:szCs w:val="22"/>
              </w:rPr>
            </w:pPr>
          </w:p>
          <w:p w14:paraId="289168AC" w14:textId="77777777" w:rsidR="00500B6D" w:rsidRDefault="00500B6D" w:rsidP="006F3300">
            <w:pPr>
              <w:rPr>
                <w:sz w:val="22"/>
                <w:szCs w:val="22"/>
              </w:rPr>
            </w:pPr>
          </w:p>
          <w:p w14:paraId="25D2AB7E" w14:textId="77777777" w:rsidR="00500B6D" w:rsidRPr="007D0773" w:rsidRDefault="00500B6D" w:rsidP="006F3300">
            <w:pPr>
              <w:rPr>
                <w:sz w:val="22"/>
                <w:szCs w:val="22"/>
              </w:rPr>
            </w:pPr>
          </w:p>
          <w:p w14:paraId="747DF8A5" w14:textId="1FB8BBF8" w:rsidR="00447932" w:rsidRPr="007D0773" w:rsidRDefault="00447932" w:rsidP="006F3300">
            <w:pPr>
              <w:rPr>
                <w:sz w:val="22"/>
                <w:szCs w:val="22"/>
              </w:rPr>
            </w:pPr>
          </w:p>
          <w:p w14:paraId="2D67A45C" w14:textId="42B380EA" w:rsidR="00447932" w:rsidRPr="007D0773" w:rsidRDefault="009D565E" w:rsidP="006F3300">
            <w:pPr>
              <w:rPr>
                <w:sz w:val="22"/>
                <w:szCs w:val="22"/>
              </w:rPr>
            </w:pPr>
            <w:r w:rsidRPr="007D0773">
              <w:rPr>
                <w:sz w:val="22"/>
                <w:szCs w:val="22"/>
              </w:rPr>
              <w:t xml:space="preserve">Department of Education to submit report to Joint Standing Committee on </w:t>
            </w:r>
            <w:r w:rsidR="000C6C09" w:rsidRPr="007D0773">
              <w:rPr>
                <w:sz w:val="22"/>
                <w:szCs w:val="22"/>
              </w:rPr>
              <w:t>Education</w:t>
            </w:r>
            <w:r w:rsidRPr="007D0773">
              <w:rPr>
                <w:sz w:val="22"/>
                <w:szCs w:val="22"/>
              </w:rPr>
              <w:t xml:space="preserve"> &amp; Cultural Affairs by November 4, 2022</w:t>
            </w:r>
          </w:p>
          <w:p w14:paraId="0F0A2DEC" w14:textId="14783F52" w:rsidR="00447932" w:rsidRPr="007D0773" w:rsidRDefault="00447932" w:rsidP="006F3300">
            <w:pPr>
              <w:rPr>
                <w:sz w:val="22"/>
                <w:szCs w:val="22"/>
              </w:rPr>
            </w:pPr>
          </w:p>
        </w:tc>
      </w:tr>
    </w:tbl>
    <w:p w14:paraId="7B9E8590" w14:textId="0B76DF60" w:rsidR="000C6C09" w:rsidRDefault="000C6C09"/>
    <w:p w14:paraId="6A64154D" w14:textId="3F5E8126" w:rsidR="0095122F" w:rsidRDefault="0095122F">
      <w:r>
        <w:br w:type="page"/>
      </w:r>
    </w:p>
    <w:p w14:paraId="09BFD8B9" w14:textId="77777777" w:rsidR="00DB08D1" w:rsidRDefault="00DB08D1"/>
    <w:p w14:paraId="6A8286E6" w14:textId="62E2F363" w:rsidR="00FD64AF" w:rsidRDefault="00976EB5" w:rsidP="00FD64AF">
      <w:pPr>
        <w:jc w:val="center"/>
        <w:rPr>
          <w:b/>
          <w:sz w:val="22"/>
          <w:szCs w:val="22"/>
          <w:u w:val="single"/>
        </w:rPr>
      </w:pPr>
      <w:r>
        <w:rPr>
          <w:b/>
          <w:sz w:val="28"/>
          <w:szCs w:val="28"/>
        </w:rPr>
        <w:t xml:space="preserve">Finalized </w:t>
      </w:r>
      <w:r w:rsidR="00FD64AF">
        <w:rPr>
          <w:b/>
          <w:sz w:val="28"/>
          <w:szCs w:val="28"/>
        </w:rPr>
        <w:t xml:space="preserve">Legislation Requiring Rulemaking </w:t>
      </w:r>
      <w:r>
        <w:rPr>
          <w:b/>
          <w:sz w:val="28"/>
          <w:szCs w:val="28"/>
        </w:rPr>
        <w:t>by the Department of Education</w:t>
      </w:r>
    </w:p>
    <w:p w14:paraId="2C7E229D" w14:textId="77777777" w:rsidR="00FD64AF" w:rsidRDefault="00FD64AF" w:rsidP="00FD64AF">
      <w:pPr>
        <w:rPr>
          <w:b/>
          <w:sz w:val="22"/>
          <w:szCs w:val="22"/>
          <w:u w:val="single"/>
        </w:rPr>
      </w:pPr>
    </w:p>
    <w:p w14:paraId="22D19A38" w14:textId="77777777" w:rsidR="00976EB5" w:rsidRDefault="00976EB5" w:rsidP="00FD64AF"/>
    <w:tbl>
      <w:tblPr>
        <w:tblW w:w="13040" w:type="dxa"/>
        <w:tblLook w:val="04A0" w:firstRow="1" w:lastRow="0" w:firstColumn="1" w:lastColumn="0" w:noHBand="0" w:noVBand="1"/>
      </w:tblPr>
      <w:tblGrid>
        <w:gridCol w:w="1165"/>
        <w:gridCol w:w="11875"/>
      </w:tblGrid>
      <w:tr w:rsidR="00492E90" w:rsidRPr="00492E90" w14:paraId="607D1B79" w14:textId="77777777" w:rsidTr="00492E90">
        <w:trPr>
          <w:trHeight w:val="576"/>
        </w:trPr>
        <w:tc>
          <w:tcPr>
            <w:tcW w:w="1165" w:type="dxa"/>
            <w:shd w:val="clear" w:color="auto" w:fill="auto"/>
            <w:noWrap/>
            <w:vAlign w:val="center"/>
            <w:hideMark/>
          </w:tcPr>
          <w:p w14:paraId="1F1A9430" w14:textId="77777777" w:rsidR="00492E90" w:rsidRPr="00492E90" w:rsidRDefault="00492E90">
            <w:pPr>
              <w:jc w:val="right"/>
              <w:rPr>
                <w:color w:val="000000"/>
                <w:sz w:val="22"/>
                <w:szCs w:val="22"/>
              </w:rPr>
            </w:pPr>
            <w:r w:rsidRPr="00492E90">
              <w:rPr>
                <w:color w:val="000000"/>
                <w:sz w:val="22"/>
                <w:szCs w:val="22"/>
              </w:rPr>
              <w:t>LD 705 -</w:t>
            </w:r>
          </w:p>
        </w:tc>
        <w:tc>
          <w:tcPr>
            <w:tcW w:w="11875" w:type="dxa"/>
            <w:shd w:val="clear" w:color="auto" w:fill="auto"/>
            <w:vAlign w:val="center"/>
            <w:hideMark/>
          </w:tcPr>
          <w:p w14:paraId="59B3C443" w14:textId="77777777" w:rsidR="00492E90" w:rsidRPr="00492E90" w:rsidRDefault="00492E90">
            <w:pPr>
              <w:rPr>
                <w:i/>
                <w:iCs/>
                <w:color w:val="000000"/>
                <w:sz w:val="22"/>
                <w:szCs w:val="22"/>
              </w:rPr>
            </w:pPr>
            <w:r w:rsidRPr="00492E90">
              <w:rPr>
                <w:i/>
                <w:iCs/>
                <w:color w:val="000000"/>
                <w:sz w:val="22"/>
                <w:szCs w:val="22"/>
              </w:rPr>
              <w:t>Resolve, To Improve Air Quality and Ventilation in Maine's Public Schools</w:t>
            </w:r>
          </w:p>
        </w:tc>
      </w:tr>
      <w:tr w:rsidR="00492E90" w:rsidRPr="00492E90" w14:paraId="1A8A6D6C" w14:textId="77777777" w:rsidTr="00492E90">
        <w:trPr>
          <w:trHeight w:val="576"/>
        </w:trPr>
        <w:tc>
          <w:tcPr>
            <w:tcW w:w="1165" w:type="dxa"/>
            <w:shd w:val="clear" w:color="auto" w:fill="auto"/>
            <w:noWrap/>
            <w:vAlign w:val="center"/>
            <w:hideMark/>
          </w:tcPr>
          <w:p w14:paraId="3A93E8B1" w14:textId="77777777" w:rsidR="00492E90" w:rsidRPr="00492E90" w:rsidRDefault="00492E90">
            <w:pPr>
              <w:jc w:val="right"/>
              <w:rPr>
                <w:color w:val="000000"/>
                <w:sz w:val="22"/>
                <w:szCs w:val="22"/>
              </w:rPr>
            </w:pPr>
            <w:r w:rsidRPr="00492E90">
              <w:rPr>
                <w:color w:val="000000"/>
                <w:sz w:val="22"/>
                <w:szCs w:val="22"/>
              </w:rPr>
              <w:t>LD 1189 -</w:t>
            </w:r>
          </w:p>
        </w:tc>
        <w:tc>
          <w:tcPr>
            <w:tcW w:w="11875" w:type="dxa"/>
            <w:shd w:val="clear" w:color="auto" w:fill="auto"/>
            <w:noWrap/>
            <w:vAlign w:val="center"/>
            <w:hideMark/>
          </w:tcPr>
          <w:p w14:paraId="5752B22E" w14:textId="77777777" w:rsidR="00492E90" w:rsidRPr="00492E90" w:rsidRDefault="00492E90">
            <w:pPr>
              <w:rPr>
                <w:i/>
                <w:iCs/>
                <w:color w:val="000000"/>
                <w:sz w:val="22"/>
                <w:szCs w:val="22"/>
              </w:rPr>
            </w:pPr>
            <w:r w:rsidRPr="00492E90">
              <w:rPr>
                <w:i/>
                <w:iCs/>
                <w:color w:val="000000"/>
                <w:sz w:val="22"/>
                <w:szCs w:val="22"/>
              </w:rPr>
              <w:t>An Act To Amend the Teacher Certification Statutes (EMERGENCY)</w:t>
            </w:r>
          </w:p>
        </w:tc>
      </w:tr>
      <w:tr w:rsidR="00492E90" w:rsidRPr="00492E90" w14:paraId="1B26CB89" w14:textId="77777777" w:rsidTr="00492E90">
        <w:trPr>
          <w:trHeight w:val="576"/>
        </w:trPr>
        <w:tc>
          <w:tcPr>
            <w:tcW w:w="1165" w:type="dxa"/>
            <w:shd w:val="clear" w:color="auto" w:fill="auto"/>
            <w:noWrap/>
            <w:vAlign w:val="center"/>
            <w:hideMark/>
          </w:tcPr>
          <w:p w14:paraId="4B94927D" w14:textId="77777777" w:rsidR="00492E90" w:rsidRPr="00492E90" w:rsidRDefault="00492E90">
            <w:pPr>
              <w:jc w:val="right"/>
              <w:rPr>
                <w:color w:val="000000"/>
                <w:sz w:val="22"/>
                <w:szCs w:val="22"/>
              </w:rPr>
            </w:pPr>
            <w:r w:rsidRPr="00492E90">
              <w:rPr>
                <w:color w:val="000000"/>
                <w:sz w:val="22"/>
                <w:szCs w:val="22"/>
              </w:rPr>
              <w:t>LD 1373 -</w:t>
            </w:r>
          </w:p>
        </w:tc>
        <w:tc>
          <w:tcPr>
            <w:tcW w:w="11875" w:type="dxa"/>
            <w:shd w:val="clear" w:color="auto" w:fill="auto"/>
            <w:noWrap/>
            <w:vAlign w:val="center"/>
            <w:hideMark/>
          </w:tcPr>
          <w:p w14:paraId="1DC49F7A" w14:textId="77777777" w:rsidR="00492E90" w:rsidRPr="00492E90" w:rsidRDefault="00492E90">
            <w:pPr>
              <w:rPr>
                <w:i/>
                <w:iCs/>
                <w:color w:val="000000"/>
                <w:sz w:val="22"/>
                <w:szCs w:val="22"/>
              </w:rPr>
            </w:pPr>
            <w:r w:rsidRPr="00492E90">
              <w:rPr>
                <w:i/>
                <w:iCs/>
                <w:color w:val="000000"/>
                <w:sz w:val="22"/>
                <w:szCs w:val="22"/>
              </w:rPr>
              <w:t>An Act To Keep All Maine Students Safe by Restricting the Use of Seclusion and Restraint in Schools</w:t>
            </w:r>
          </w:p>
        </w:tc>
      </w:tr>
      <w:tr w:rsidR="00492E90" w:rsidRPr="00492E90" w14:paraId="25CF980F" w14:textId="77777777" w:rsidTr="00492E90">
        <w:trPr>
          <w:trHeight w:val="576"/>
        </w:trPr>
        <w:tc>
          <w:tcPr>
            <w:tcW w:w="1165" w:type="dxa"/>
            <w:shd w:val="clear" w:color="auto" w:fill="auto"/>
            <w:noWrap/>
            <w:vAlign w:val="center"/>
            <w:hideMark/>
          </w:tcPr>
          <w:p w14:paraId="3A5B13CC" w14:textId="77777777" w:rsidR="00492E90" w:rsidRPr="00492E90" w:rsidRDefault="00492E90">
            <w:pPr>
              <w:jc w:val="right"/>
              <w:rPr>
                <w:color w:val="000000"/>
                <w:sz w:val="22"/>
                <w:szCs w:val="22"/>
              </w:rPr>
            </w:pPr>
            <w:r w:rsidRPr="00492E90">
              <w:rPr>
                <w:color w:val="000000"/>
                <w:sz w:val="22"/>
                <w:szCs w:val="22"/>
              </w:rPr>
              <w:t>LD 1705 -</w:t>
            </w:r>
          </w:p>
        </w:tc>
        <w:tc>
          <w:tcPr>
            <w:tcW w:w="11875" w:type="dxa"/>
            <w:shd w:val="clear" w:color="auto" w:fill="auto"/>
            <w:noWrap/>
            <w:vAlign w:val="center"/>
            <w:hideMark/>
          </w:tcPr>
          <w:p w14:paraId="53134875" w14:textId="77777777" w:rsidR="00492E90" w:rsidRPr="00492E90" w:rsidRDefault="00492E90">
            <w:pPr>
              <w:rPr>
                <w:i/>
                <w:iCs/>
                <w:color w:val="000000"/>
                <w:sz w:val="22"/>
                <w:szCs w:val="22"/>
              </w:rPr>
            </w:pPr>
            <w:r w:rsidRPr="00492E90">
              <w:rPr>
                <w:i/>
                <w:iCs/>
                <w:color w:val="000000"/>
                <w:sz w:val="22"/>
                <w:szCs w:val="22"/>
              </w:rPr>
              <w:t>An Act To Support Maine Students Who Are Dependents of Current or Former Members of the Military</w:t>
            </w:r>
          </w:p>
        </w:tc>
      </w:tr>
    </w:tbl>
    <w:p w14:paraId="183FBD50" w14:textId="532EC5CF" w:rsidR="00AA0F46" w:rsidRDefault="00D544D9">
      <w:r>
        <w:t xml:space="preserve"> </w:t>
      </w:r>
      <w:r w:rsidR="00AA0F46">
        <w:br w:type="page"/>
      </w:r>
    </w:p>
    <w:p w14:paraId="3BAFB806" w14:textId="77777777" w:rsidR="00FD64AF" w:rsidRDefault="00FD64AF" w:rsidP="00FD64AF"/>
    <w:p w14:paraId="5E267AD4" w14:textId="77777777" w:rsidR="00153096" w:rsidRDefault="00153096" w:rsidP="00153096">
      <w:pPr>
        <w:jc w:val="center"/>
        <w:rPr>
          <w:b/>
          <w:sz w:val="28"/>
          <w:szCs w:val="28"/>
        </w:rPr>
      </w:pPr>
      <w:r>
        <w:rPr>
          <w:b/>
          <w:sz w:val="28"/>
          <w:szCs w:val="28"/>
        </w:rPr>
        <w:t xml:space="preserve">Finalized </w:t>
      </w:r>
      <w:r w:rsidRPr="003A00F4">
        <w:rPr>
          <w:b/>
          <w:sz w:val="28"/>
          <w:szCs w:val="28"/>
        </w:rPr>
        <w:t>Legislation Requiring Report Backs, Commissions, Task Forces</w:t>
      </w:r>
      <w:r>
        <w:rPr>
          <w:b/>
          <w:sz w:val="28"/>
          <w:szCs w:val="28"/>
        </w:rPr>
        <w:t xml:space="preserve"> involving the Department of Education </w:t>
      </w:r>
    </w:p>
    <w:p w14:paraId="4EDDEAB1" w14:textId="545BBCEA" w:rsidR="00A664CB" w:rsidRDefault="00A664CB" w:rsidP="00FD64AF"/>
    <w:tbl>
      <w:tblPr>
        <w:tblW w:w="13170" w:type="dxa"/>
        <w:tblLook w:val="04A0" w:firstRow="1" w:lastRow="0" w:firstColumn="1" w:lastColumn="0" w:noHBand="0" w:noVBand="1"/>
      </w:tblPr>
      <w:tblGrid>
        <w:gridCol w:w="1165"/>
        <w:gridCol w:w="12005"/>
      </w:tblGrid>
      <w:tr w:rsidR="00890AC6" w14:paraId="6B407B05" w14:textId="77777777" w:rsidTr="00492E90">
        <w:trPr>
          <w:trHeight w:val="576"/>
        </w:trPr>
        <w:tc>
          <w:tcPr>
            <w:tcW w:w="1165" w:type="dxa"/>
            <w:shd w:val="clear" w:color="auto" w:fill="auto"/>
            <w:noWrap/>
            <w:vAlign w:val="center"/>
            <w:hideMark/>
          </w:tcPr>
          <w:p w14:paraId="7BC0C3B6" w14:textId="77777777" w:rsidR="00890AC6" w:rsidRDefault="00890AC6">
            <w:pPr>
              <w:jc w:val="right"/>
              <w:rPr>
                <w:color w:val="000000"/>
                <w:sz w:val="22"/>
                <w:szCs w:val="22"/>
              </w:rPr>
            </w:pPr>
            <w:r>
              <w:rPr>
                <w:color w:val="000000"/>
                <w:sz w:val="22"/>
                <w:szCs w:val="22"/>
              </w:rPr>
              <w:t>LD 44 -</w:t>
            </w:r>
          </w:p>
        </w:tc>
        <w:tc>
          <w:tcPr>
            <w:tcW w:w="12005" w:type="dxa"/>
            <w:shd w:val="clear" w:color="auto" w:fill="auto"/>
            <w:vAlign w:val="center"/>
            <w:hideMark/>
          </w:tcPr>
          <w:p w14:paraId="2D2122CA" w14:textId="77777777" w:rsidR="00890AC6" w:rsidRDefault="00890AC6">
            <w:pPr>
              <w:rPr>
                <w:i/>
                <w:iCs/>
                <w:color w:val="000000"/>
                <w:sz w:val="22"/>
                <w:szCs w:val="22"/>
              </w:rPr>
            </w:pPr>
            <w:r>
              <w:rPr>
                <w:i/>
                <w:iCs/>
                <w:color w:val="000000"/>
                <w:sz w:val="22"/>
                <w:szCs w:val="22"/>
              </w:rPr>
              <w:t>An Act To Require the Department of Education To Report Annually on Summer Educational Programs</w:t>
            </w:r>
          </w:p>
        </w:tc>
      </w:tr>
      <w:tr w:rsidR="00890AC6" w14:paraId="324C6653" w14:textId="77777777" w:rsidTr="00492E90">
        <w:trPr>
          <w:trHeight w:val="576"/>
        </w:trPr>
        <w:tc>
          <w:tcPr>
            <w:tcW w:w="1165" w:type="dxa"/>
            <w:shd w:val="clear" w:color="auto" w:fill="auto"/>
            <w:noWrap/>
            <w:vAlign w:val="center"/>
            <w:hideMark/>
          </w:tcPr>
          <w:p w14:paraId="23BC4E47" w14:textId="77777777" w:rsidR="00890AC6" w:rsidRDefault="00890AC6">
            <w:pPr>
              <w:jc w:val="right"/>
              <w:rPr>
                <w:color w:val="000000"/>
                <w:sz w:val="22"/>
                <w:szCs w:val="22"/>
              </w:rPr>
            </w:pPr>
            <w:r>
              <w:rPr>
                <w:color w:val="000000"/>
                <w:sz w:val="22"/>
                <w:szCs w:val="22"/>
              </w:rPr>
              <w:t>LD 104 -</w:t>
            </w:r>
          </w:p>
        </w:tc>
        <w:tc>
          <w:tcPr>
            <w:tcW w:w="12005" w:type="dxa"/>
            <w:shd w:val="clear" w:color="auto" w:fill="auto"/>
            <w:vAlign w:val="center"/>
            <w:hideMark/>
          </w:tcPr>
          <w:p w14:paraId="0A13BD28" w14:textId="77777777" w:rsidR="00890AC6" w:rsidRDefault="00890AC6">
            <w:pPr>
              <w:rPr>
                <w:i/>
                <w:iCs/>
                <w:color w:val="000000"/>
                <w:sz w:val="22"/>
                <w:szCs w:val="22"/>
              </w:rPr>
            </w:pPr>
            <w:r>
              <w:rPr>
                <w:i/>
                <w:iCs/>
                <w:color w:val="000000"/>
                <w:sz w:val="22"/>
                <w:szCs w:val="22"/>
              </w:rPr>
              <w:t>An Act To Protect the Health of Student Athletes by Requiring the Department of Education To Report on the Incidence of Concussions</w:t>
            </w:r>
          </w:p>
        </w:tc>
      </w:tr>
      <w:tr w:rsidR="00890AC6" w14:paraId="056DE143" w14:textId="77777777" w:rsidTr="00492E90">
        <w:trPr>
          <w:trHeight w:val="576"/>
        </w:trPr>
        <w:tc>
          <w:tcPr>
            <w:tcW w:w="1165" w:type="dxa"/>
            <w:shd w:val="clear" w:color="auto" w:fill="auto"/>
            <w:noWrap/>
            <w:vAlign w:val="center"/>
            <w:hideMark/>
          </w:tcPr>
          <w:p w14:paraId="37FE39DF" w14:textId="77777777" w:rsidR="00890AC6" w:rsidRDefault="00890AC6">
            <w:pPr>
              <w:jc w:val="right"/>
              <w:rPr>
                <w:color w:val="000000"/>
                <w:sz w:val="22"/>
                <w:szCs w:val="22"/>
              </w:rPr>
            </w:pPr>
            <w:r>
              <w:rPr>
                <w:color w:val="000000"/>
                <w:sz w:val="22"/>
                <w:szCs w:val="22"/>
              </w:rPr>
              <w:t>LD 127 -</w:t>
            </w:r>
          </w:p>
        </w:tc>
        <w:tc>
          <w:tcPr>
            <w:tcW w:w="12005" w:type="dxa"/>
            <w:shd w:val="clear" w:color="auto" w:fill="auto"/>
            <w:vAlign w:val="center"/>
            <w:hideMark/>
          </w:tcPr>
          <w:p w14:paraId="2EFEF0F0" w14:textId="77777777" w:rsidR="00890AC6" w:rsidRDefault="00890AC6">
            <w:pPr>
              <w:rPr>
                <w:i/>
                <w:iCs/>
                <w:color w:val="000000"/>
                <w:sz w:val="22"/>
                <w:szCs w:val="22"/>
              </w:rPr>
            </w:pPr>
            <w:r>
              <w:rPr>
                <w:i/>
                <w:iCs/>
                <w:color w:val="000000"/>
                <w:sz w:val="22"/>
                <w:szCs w:val="22"/>
              </w:rPr>
              <w:t>Resolve, To Establish a Pilot Program To Provide Grants for Professional Development in Computer Science Instruction (EMERGENCY)</w:t>
            </w:r>
          </w:p>
        </w:tc>
      </w:tr>
      <w:tr w:rsidR="00890AC6" w14:paraId="1880E2C4" w14:textId="77777777" w:rsidTr="00492E90">
        <w:trPr>
          <w:trHeight w:val="576"/>
        </w:trPr>
        <w:tc>
          <w:tcPr>
            <w:tcW w:w="1165" w:type="dxa"/>
            <w:shd w:val="clear" w:color="auto" w:fill="auto"/>
            <w:noWrap/>
            <w:vAlign w:val="center"/>
            <w:hideMark/>
          </w:tcPr>
          <w:p w14:paraId="6367720C" w14:textId="77777777" w:rsidR="00890AC6" w:rsidRDefault="00890AC6">
            <w:pPr>
              <w:jc w:val="right"/>
              <w:rPr>
                <w:color w:val="000000"/>
                <w:sz w:val="22"/>
                <w:szCs w:val="22"/>
              </w:rPr>
            </w:pPr>
            <w:r>
              <w:rPr>
                <w:color w:val="000000"/>
                <w:sz w:val="22"/>
                <w:szCs w:val="22"/>
              </w:rPr>
              <w:t>LD 135 -</w:t>
            </w:r>
          </w:p>
        </w:tc>
        <w:tc>
          <w:tcPr>
            <w:tcW w:w="12005" w:type="dxa"/>
            <w:shd w:val="clear" w:color="auto" w:fill="auto"/>
            <w:vAlign w:val="center"/>
            <w:hideMark/>
          </w:tcPr>
          <w:p w14:paraId="128F24BB" w14:textId="77777777" w:rsidR="00890AC6" w:rsidRDefault="00890AC6">
            <w:pPr>
              <w:rPr>
                <w:i/>
                <w:iCs/>
                <w:color w:val="000000"/>
                <w:sz w:val="22"/>
                <w:szCs w:val="22"/>
              </w:rPr>
            </w:pPr>
            <w:r>
              <w:rPr>
                <w:i/>
                <w:iCs/>
                <w:color w:val="000000"/>
                <w:sz w:val="22"/>
                <w:szCs w:val="22"/>
              </w:rPr>
              <w:t>Resolve, Directing the Department of Education and the Department of Health and Human Services To Study a Centralized Billing Process for Developmental and School-based Services Covered by the MaineCare Program and Other Insurers and Report on Updates to the Child Find Process (EMERGENCY)</w:t>
            </w:r>
          </w:p>
        </w:tc>
      </w:tr>
      <w:tr w:rsidR="00890AC6" w14:paraId="56AB9070" w14:textId="77777777" w:rsidTr="00492E90">
        <w:trPr>
          <w:trHeight w:val="576"/>
        </w:trPr>
        <w:tc>
          <w:tcPr>
            <w:tcW w:w="1165" w:type="dxa"/>
            <w:shd w:val="clear" w:color="auto" w:fill="auto"/>
            <w:noWrap/>
            <w:vAlign w:val="center"/>
            <w:hideMark/>
          </w:tcPr>
          <w:p w14:paraId="238841F6" w14:textId="77777777" w:rsidR="00890AC6" w:rsidRDefault="00890AC6">
            <w:pPr>
              <w:jc w:val="right"/>
              <w:rPr>
                <w:color w:val="000000"/>
                <w:sz w:val="22"/>
                <w:szCs w:val="22"/>
              </w:rPr>
            </w:pPr>
            <w:r>
              <w:rPr>
                <w:color w:val="000000"/>
                <w:sz w:val="22"/>
                <w:szCs w:val="22"/>
              </w:rPr>
              <w:t>LD 138 -</w:t>
            </w:r>
          </w:p>
        </w:tc>
        <w:tc>
          <w:tcPr>
            <w:tcW w:w="12005" w:type="dxa"/>
            <w:shd w:val="clear" w:color="auto" w:fill="auto"/>
            <w:vAlign w:val="center"/>
            <w:hideMark/>
          </w:tcPr>
          <w:p w14:paraId="3D573C28" w14:textId="77777777" w:rsidR="00890AC6" w:rsidRDefault="00890AC6">
            <w:pPr>
              <w:rPr>
                <w:i/>
                <w:iCs/>
                <w:color w:val="000000"/>
                <w:sz w:val="22"/>
                <w:szCs w:val="22"/>
              </w:rPr>
            </w:pPr>
            <w:r>
              <w:rPr>
                <w:i/>
                <w:iCs/>
                <w:color w:val="000000"/>
                <w:sz w:val="22"/>
                <w:szCs w:val="22"/>
              </w:rPr>
              <w:t>Resolve, Regarding Reading Proficiency Data Analysis</w:t>
            </w:r>
          </w:p>
        </w:tc>
      </w:tr>
      <w:tr w:rsidR="00890AC6" w14:paraId="20F35386" w14:textId="77777777" w:rsidTr="00492E90">
        <w:trPr>
          <w:trHeight w:val="576"/>
        </w:trPr>
        <w:tc>
          <w:tcPr>
            <w:tcW w:w="1165" w:type="dxa"/>
            <w:shd w:val="clear" w:color="auto" w:fill="auto"/>
            <w:noWrap/>
            <w:vAlign w:val="center"/>
            <w:hideMark/>
          </w:tcPr>
          <w:p w14:paraId="0ED10496" w14:textId="77777777" w:rsidR="00890AC6" w:rsidRDefault="00890AC6">
            <w:pPr>
              <w:jc w:val="right"/>
              <w:rPr>
                <w:color w:val="000000"/>
                <w:sz w:val="22"/>
                <w:szCs w:val="22"/>
              </w:rPr>
            </w:pPr>
            <w:r>
              <w:rPr>
                <w:color w:val="000000"/>
                <w:sz w:val="22"/>
                <w:szCs w:val="22"/>
              </w:rPr>
              <w:t>LD 255 -</w:t>
            </w:r>
          </w:p>
        </w:tc>
        <w:tc>
          <w:tcPr>
            <w:tcW w:w="12005" w:type="dxa"/>
            <w:shd w:val="clear" w:color="auto" w:fill="auto"/>
            <w:vAlign w:val="center"/>
            <w:hideMark/>
          </w:tcPr>
          <w:p w14:paraId="03A9B78D" w14:textId="77777777" w:rsidR="00890AC6" w:rsidRDefault="00890AC6">
            <w:pPr>
              <w:rPr>
                <w:i/>
                <w:iCs/>
                <w:color w:val="000000"/>
                <w:sz w:val="22"/>
                <w:szCs w:val="22"/>
              </w:rPr>
            </w:pPr>
            <w:r>
              <w:rPr>
                <w:i/>
                <w:iCs/>
                <w:color w:val="000000"/>
                <w:sz w:val="22"/>
                <w:szCs w:val="22"/>
              </w:rPr>
              <w:t>Resolve, Directing the Department of Education To Develop a Plan for the Provision of Early Intervention Services (EMERGENCY)</w:t>
            </w:r>
          </w:p>
        </w:tc>
      </w:tr>
      <w:tr w:rsidR="00890AC6" w14:paraId="4DEE9C70" w14:textId="77777777" w:rsidTr="00492E90">
        <w:trPr>
          <w:trHeight w:val="576"/>
        </w:trPr>
        <w:tc>
          <w:tcPr>
            <w:tcW w:w="1165" w:type="dxa"/>
            <w:shd w:val="clear" w:color="auto" w:fill="auto"/>
            <w:noWrap/>
            <w:vAlign w:val="center"/>
            <w:hideMark/>
          </w:tcPr>
          <w:p w14:paraId="31D7F11B" w14:textId="77777777" w:rsidR="00890AC6" w:rsidRDefault="00890AC6">
            <w:pPr>
              <w:jc w:val="right"/>
              <w:rPr>
                <w:color w:val="000000"/>
                <w:sz w:val="22"/>
                <w:szCs w:val="22"/>
              </w:rPr>
            </w:pPr>
            <w:r>
              <w:rPr>
                <w:color w:val="000000"/>
                <w:sz w:val="22"/>
                <w:szCs w:val="22"/>
              </w:rPr>
              <w:t>LD 261 -</w:t>
            </w:r>
          </w:p>
        </w:tc>
        <w:tc>
          <w:tcPr>
            <w:tcW w:w="12005" w:type="dxa"/>
            <w:shd w:val="clear" w:color="auto" w:fill="auto"/>
            <w:vAlign w:val="center"/>
            <w:hideMark/>
          </w:tcPr>
          <w:p w14:paraId="44495FD7" w14:textId="77777777" w:rsidR="00890AC6" w:rsidRDefault="00890AC6">
            <w:pPr>
              <w:rPr>
                <w:i/>
                <w:iCs/>
                <w:color w:val="000000"/>
                <w:sz w:val="22"/>
                <w:szCs w:val="22"/>
              </w:rPr>
            </w:pPr>
            <w:r>
              <w:rPr>
                <w:i/>
                <w:iCs/>
                <w:color w:val="000000"/>
                <w:sz w:val="22"/>
                <w:szCs w:val="22"/>
              </w:rPr>
              <w:t>Resolve, Directing the Advisory Committee on Truancy, Dropouts and Alternative Education To Study Truancy and Attendance in the State and Develop Recommendations To Improve Student Attendance</w:t>
            </w:r>
          </w:p>
        </w:tc>
      </w:tr>
      <w:tr w:rsidR="00890AC6" w14:paraId="2578889B" w14:textId="77777777" w:rsidTr="00492E90">
        <w:trPr>
          <w:trHeight w:val="576"/>
        </w:trPr>
        <w:tc>
          <w:tcPr>
            <w:tcW w:w="1165" w:type="dxa"/>
            <w:shd w:val="clear" w:color="auto" w:fill="auto"/>
            <w:noWrap/>
            <w:vAlign w:val="center"/>
            <w:hideMark/>
          </w:tcPr>
          <w:p w14:paraId="55F44CA7" w14:textId="77777777" w:rsidR="00890AC6" w:rsidRDefault="00890AC6">
            <w:pPr>
              <w:jc w:val="right"/>
              <w:rPr>
                <w:color w:val="000000"/>
                <w:sz w:val="22"/>
                <w:szCs w:val="22"/>
              </w:rPr>
            </w:pPr>
            <w:r>
              <w:rPr>
                <w:color w:val="000000"/>
                <w:sz w:val="22"/>
                <w:szCs w:val="22"/>
              </w:rPr>
              <w:t>LD 277 -</w:t>
            </w:r>
          </w:p>
        </w:tc>
        <w:tc>
          <w:tcPr>
            <w:tcW w:w="12005" w:type="dxa"/>
            <w:shd w:val="clear" w:color="auto" w:fill="auto"/>
            <w:vAlign w:val="center"/>
            <w:hideMark/>
          </w:tcPr>
          <w:p w14:paraId="182D85F3" w14:textId="77777777" w:rsidR="00890AC6" w:rsidRDefault="00890AC6">
            <w:pPr>
              <w:rPr>
                <w:i/>
                <w:iCs/>
                <w:color w:val="000000"/>
                <w:sz w:val="22"/>
                <w:szCs w:val="22"/>
              </w:rPr>
            </w:pPr>
            <w:r>
              <w:rPr>
                <w:i/>
                <w:iCs/>
                <w:color w:val="000000"/>
                <w:sz w:val="22"/>
                <w:szCs w:val="22"/>
              </w:rPr>
              <w:t>An Act To Discontinue the Use of the SAT in Maine Schools</w:t>
            </w:r>
          </w:p>
        </w:tc>
      </w:tr>
      <w:tr w:rsidR="00890AC6" w14:paraId="6EF94352" w14:textId="77777777" w:rsidTr="00492E90">
        <w:trPr>
          <w:trHeight w:val="576"/>
        </w:trPr>
        <w:tc>
          <w:tcPr>
            <w:tcW w:w="1165" w:type="dxa"/>
            <w:shd w:val="clear" w:color="auto" w:fill="auto"/>
            <w:noWrap/>
            <w:vAlign w:val="center"/>
            <w:hideMark/>
          </w:tcPr>
          <w:p w14:paraId="1C1D672C" w14:textId="77777777" w:rsidR="00890AC6" w:rsidRDefault="00890AC6">
            <w:pPr>
              <w:jc w:val="right"/>
              <w:rPr>
                <w:color w:val="000000"/>
                <w:sz w:val="22"/>
                <w:szCs w:val="22"/>
              </w:rPr>
            </w:pPr>
            <w:r>
              <w:rPr>
                <w:color w:val="000000"/>
                <w:sz w:val="22"/>
                <w:szCs w:val="22"/>
              </w:rPr>
              <w:t>LD 278 -</w:t>
            </w:r>
          </w:p>
        </w:tc>
        <w:tc>
          <w:tcPr>
            <w:tcW w:w="12005" w:type="dxa"/>
            <w:shd w:val="clear" w:color="auto" w:fill="auto"/>
            <w:vAlign w:val="center"/>
            <w:hideMark/>
          </w:tcPr>
          <w:p w14:paraId="2F0BB3B0" w14:textId="77777777" w:rsidR="00890AC6" w:rsidRDefault="00890AC6">
            <w:pPr>
              <w:rPr>
                <w:i/>
                <w:iCs/>
                <w:color w:val="000000"/>
                <w:sz w:val="22"/>
                <w:szCs w:val="22"/>
              </w:rPr>
            </w:pPr>
            <w:r>
              <w:rPr>
                <w:i/>
                <w:iCs/>
                <w:color w:val="000000"/>
                <w:sz w:val="22"/>
                <w:szCs w:val="22"/>
              </w:rPr>
              <w:t>Resolve, Directing the Department of Education To Develop a Process for the Consideration and Implementation of Changes to Mandated Instruction or Training for Students</w:t>
            </w:r>
          </w:p>
        </w:tc>
      </w:tr>
      <w:tr w:rsidR="00890AC6" w14:paraId="63CE9E74" w14:textId="77777777" w:rsidTr="00492E90">
        <w:trPr>
          <w:trHeight w:val="576"/>
        </w:trPr>
        <w:tc>
          <w:tcPr>
            <w:tcW w:w="1165" w:type="dxa"/>
            <w:shd w:val="clear" w:color="auto" w:fill="auto"/>
            <w:noWrap/>
            <w:vAlign w:val="center"/>
            <w:hideMark/>
          </w:tcPr>
          <w:p w14:paraId="6B989F91" w14:textId="77777777" w:rsidR="00890AC6" w:rsidRDefault="00890AC6">
            <w:pPr>
              <w:jc w:val="right"/>
              <w:rPr>
                <w:color w:val="000000"/>
                <w:sz w:val="22"/>
                <w:szCs w:val="22"/>
              </w:rPr>
            </w:pPr>
            <w:r>
              <w:rPr>
                <w:color w:val="000000"/>
                <w:sz w:val="22"/>
                <w:szCs w:val="22"/>
              </w:rPr>
              <w:t>LD 281 -</w:t>
            </w:r>
          </w:p>
        </w:tc>
        <w:tc>
          <w:tcPr>
            <w:tcW w:w="12005" w:type="dxa"/>
            <w:shd w:val="clear" w:color="auto" w:fill="auto"/>
            <w:vAlign w:val="center"/>
            <w:hideMark/>
          </w:tcPr>
          <w:p w14:paraId="592E6467" w14:textId="77777777" w:rsidR="00890AC6" w:rsidRDefault="00890AC6">
            <w:pPr>
              <w:rPr>
                <w:i/>
                <w:iCs/>
                <w:color w:val="000000"/>
                <w:sz w:val="22"/>
                <w:szCs w:val="22"/>
              </w:rPr>
            </w:pPr>
            <w:r>
              <w:rPr>
                <w:i/>
                <w:iCs/>
                <w:color w:val="000000"/>
                <w:sz w:val="22"/>
                <w:szCs w:val="22"/>
              </w:rPr>
              <w:t>Resolve, Directing the Department of Education To Analyze Funding To Address Student Achievement Gaps</w:t>
            </w:r>
          </w:p>
        </w:tc>
      </w:tr>
      <w:tr w:rsidR="00890AC6" w14:paraId="1E3CE123" w14:textId="77777777" w:rsidTr="00492E90">
        <w:trPr>
          <w:trHeight w:val="576"/>
        </w:trPr>
        <w:tc>
          <w:tcPr>
            <w:tcW w:w="1165" w:type="dxa"/>
            <w:shd w:val="clear" w:color="auto" w:fill="auto"/>
            <w:noWrap/>
            <w:vAlign w:val="center"/>
            <w:hideMark/>
          </w:tcPr>
          <w:p w14:paraId="08A1BC95" w14:textId="77777777" w:rsidR="00890AC6" w:rsidRDefault="00890AC6">
            <w:pPr>
              <w:jc w:val="right"/>
              <w:rPr>
                <w:color w:val="000000"/>
                <w:sz w:val="22"/>
                <w:szCs w:val="22"/>
              </w:rPr>
            </w:pPr>
            <w:r>
              <w:rPr>
                <w:color w:val="000000"/>
                <w:sz w:val="22"/>
                <w:szCs w:val="22"/>
              </w:rPr>
              <w:t>LD 313 -</w:t>
            </w:r>
          </w:p>
        </w:tc>
        <w:tc>
          <w:tcPr>
            <w:tcW w:w="12005" w:type="dxa"/>
            <w:shd w:val="clear" w:color="auto" w:fill="auto"/>
            <w:vAlign w:val="center"/>
            <w:hideMark/>
          </w:tcPr>
          <w:p w14:paraId="3FCC5DF2" w14:textId="77777777" w:rsidR="00890AC6" w:rsidRDefault="00890AC6">
            <w:pPr>
              <w:rPr>
                <w:i/>
                <w:iCs/>
                <w:color w:val="000000"/>
                <w:sz w:val="22"/>
                <w:szCs w:val="22"/>
              </w:rPr>
            </w:pPr>
            <w:r>
              <w:rPr>
                <w:i/>
                <w:iCs/>
                <w:color w:val="000000"/>
                <w:sz w:val="22"/>
                <w:szCs w:val="22"/>
              </w:rPr>
              <w:t>Resolve, To Advance Career and Technical Education Opportunities in Maine</w:t>
            </w:r>
          </w:p>
        </w:tc>
      </w:tr>
      <w:tr w:rsidR="00890AC6" w14:paraId="475C0629" w14:textId="77777777" w:rsidTr="00492E90">
        <w:trPr>
          <w:trHeight w:val="576"/>
        </w:trPr>
        <w:tc>
          <w:tcPr>
            <w:tcW w:w="1165" w:type="dxa"/>
            <w:shd w:val="clear" w:color="auto" w:fill="auto"/>
            <w:noWrap/>
            <w:vAlign w:val="center"/>
            <w:hideMark/>
          </w:tcPr>
          <w:p w14:paraId="2095B57D" w14:textId="77777777" w:rsidR="00890AC6" w:rsidRDefault="00890AC6">
            <w:pPr>
              <w:jc w:val="right"/>
              <w:rPr>
                <w:color w:val="000000"/>
                <w:sz w:val="22"/>
                <w:szCs w:val="22"/>
              </w:rPr>
            </w:pPr>
            <w:r>
              <w:rPr>
                <w:color w:val="000000"/>
                <w:sz w:val="22"/>
                <w:szCs w:val="22"/>
              </w:rPr>
              <w:t>LD 362 -</w:t>
            </w:r>
          </w:p>
        </w:tc>
        <w:tc>
          <w:tcPr>
            <w:tcW w:w="12005" w:type="dxa"/>
            <w:shd w:val="clear" w:color="auto" w:fill="auto"/>
            <w:vAlign w:val="center"/>
            <w:hideMark/>
          </w:tcPr>
          <w:p w14:paraId="2A60319C" w14:textId="77777777" w:rsidR="00890AC6" w:rsidRDefault="00890AC6">
            <w:pPr>
              <w:rPr>
                <w:i/>
                <w:iCs/>
                <w:color w:val="000000"/>
                <w:sz w:val="22"/>
                <w:szCs w:val="22"/>
              </w:rPr>
            </w:pPr>
            <w:r>
              <w:rPr>
                <w:i/>
                <w:iCs/>
                <w:color w:val="000000"/>
                <w:sz w:val="22"/>
                <w:szCs w:val="22"/>
              </w:rPr>
              <w:t>Resolve, To Require the Department of Education To Report on Family Income Data Collection</w:t>
            </w:r>
          </w:p>
        </w:tc>
      </w:tr>
      <w:tr w:rsidR="00890AC6" w14:paraId="3A731582" w14:textId="77777777" w:rsidTr="00492E90">
        <w:trPr>
          <w:trHeight w:val="576"/>
        </w:trPr>
        <w:tc>
          <w:tcPr>
            <w:tcW w:w="1165" w:type="dxa"/>
            <w:shd w:val="clear" w:color="auto" w:fill="auto"/>
            <w:noWrap/>
            <w:vAlign w:val="center"/>
            <w:hideMark/>
          </w:tcPr>
          <w:p w14:paraId="30654097" w14:textId="77777777" w:rsidR="00890AC6" w:rsidRDefault="00890AC6">
            <w:pPr>
              <w:jc w:val="right"/>
              <w:rPr>
                <w:color w:val="000000"/>
                <w:sz w:val="22"/>
                <w:szCs w:val="22"/>
              </w:rPr>
            </w:pPr>
            <w:r>
              <w:rPr>
                <w:color w:val="000000"/>
                <w:sz w:val="22"/>
                <w:szCs w:val="22"/>
              </w:rPr>
              <w:t>LD 386 -</w:t>
            </w:r>
          </w:p>
        </w:tc>
        <w:tc>
          <w:tcPr>
            <w:tcW w:w="12005" w:type="dxa"/>
            <w:shd w:val="clear" w:color="auto" w:fill="auto"/>
            <w:vAlign w:val="center"/>
            <w:hideMark/>
          </w:tcPr>
          <w:p w14:paraId="376BB7B3" w14:textId="77777777" w:rsidR="00890AC6" w:rsidRDefault="00890AC6">
            <w:pPr>
              <w:rPr>
                <w:i/>
                <w:iCs/>
                <w:color w:val="000000"/>
                <w:sz w:val="22"/>
                <w:szCs w:val="22"/>
              </w:rPr>
            </w:pPr>
            <w:r>
              <w:rPr>
                <w:i/>
                <w:iCs/>
                <w:color w:val="000000"/>
                <w:sz w:val="22"/>
                <w:szCs w:val="22"/>
              </w:rPr>
              <w:t>Resolve, Directing the Department of Education To Establish the Process for Transitioning the Provision of Early Childhood Special Education Services for Children with Disabilities from 4 Years of Age to under 6 Years of Age from the Regional Child Development Services System to School Administrative Units</w:t>
            </w:r>
          </w:p>
        </w:tc>
      </w:tr>
      <w:tr w:rsidR="00890AC6" w14:paraId="0D83B143" w14:textId="77777777" w:rsidTr="00492E90">
        <w:trPr>
          <w:trHeight w:val="576"/>
        </w:trPr>
        <w:tc>
          <w:tcPr>
            <w:tcW w:w="1165" w:type="dxa"/>
            <w:shd w:val="clear" w:color="auto" w:fill="auto"/>
            <w:noWrap/>
            <w:vAlign w:val="center"/>
            <w:hideMark/>
          </w:tcPr>
          <w:p w14:paraId="6C0D0101" w14:textId="77777777" w:rsidR="00890AC6" w:rsidRDefault="00890AC6">
            <w:pPr>
              <w:jc w:val="right"/>
              <w:rPr>
                <w:color w:val="000000"/>
                <w:sz w:val="22"/>
                <w:szCs w:val="22"/>
              </w:rPr>
            </w:pPr>
            <w:r>
              <w:rPr>
                <w:color w:val="000000"/>
                <w:sz w:val="22"/>
                <w:szCs w:val="22"/>
              </w:rPr>
              <w:t>LD 518 -</w:t>
            </w:r>
          </w:p>
        </w:tc>
        <w:tc>
          <w:tcPr>
            <w:tcW w:w="12005" w:type="dxa"/>
            <w:shd w:val="clear" w:color="auto" w:fill="auto"/>
            <w:vAlign w:val="center"/>
            <w:hideMark/>
          </w:tcPr>
          <w:p w14:paraId="49EC68F7" w14:textId="77777777" w:rsidR="00890AC6" w:rsidRDefault="00890AC6">
            <w:pPr>
              <w:rPr>
                <w:i/>
                <w:iCs/>
                <w:color w:val="000000"/>
                <w:sz w:val="22"/>
                <w:szCs w:val="22"/>
              </w:rPr>
            </w:pPr>
            <w:r>
              <w:rPr>
                <w:i/>
                <w:iCs/>
                <w:color w:val="000000"/>
                <w:sz w:val="22"/>
                <w:szCs w:val="22"/>
              </w:rPr>
              <w:t>Resolve, Directing the Department of Education To Review and Assess State-mandated Instruction and Training for Students</w:t>
            </w:r>
          </w:p>
        </w:tc>
      </w:tr>
      <w:tr w:rsidR="00890AC6" w14:paraId="44F06715" w14:textId="77777777" w:rsidTr="00492E90">
        <w:trPr>
          <w:trHeight w:val="576"/>
        </w:trPr>
        <w:tc>
          <w:tcPr>
            <w:tcW w:w="1165" w:type="dxa"/>
            <w:shd w:val="clear" w:color="auto" w:fill="auto"/>
            <w:noWrap/>
            <w:vAlign w:val="center"/>
            <w:hideMark/>
          </w:tcPr>
          <w:p w14:paraId="10340F8A" w14:textId="77777777" w:rsidR="00890AC6" w:rsidRDefault="00890AC6">
            <w:pPr>
              <w:jc w:val="right"/>
              <w:rPr>
                <w:color w:val="000000"/>
                <w:sz w:val="22"/>
                <w:szCs w:val="22"/>
              </w:rPr>
            </w:pPr>
            <w:r>
              <w:rPr>
                <w:color w:val="000000"/>
                <w:sz w:val="22"/>
                <w:szCs w:val="22"/>
              </w:rPr>
              <w:t>LD 572 -</w:t>
            </w:r>
          </w:p>
        </w:tc>
        <w:tc>
          <w:tcPr>
            <w:tcW w:w="12005" w:type="dxa"/>
            <w:shd w:val="clear" w:color="auto" w:fill="auto"/>
            <w:vAlign w:val="center"/>
            <w:hideMark/>
          </w:tcPr>
          <w:p w14:paraId="3844DD73" w14:textId="77777777" w:rsidR="00890AC6" w:rsidRDefault="00890AC6">
            <w:pPr>
              <w:rPr>
                <w:i/>
                <w:iCs/>
                <w:color w:val="000000"/>
                <w:sz w:val="22"/>
                <w:szCs w:val="22"/>
              </w:rPr>
            </w:pPr>
            <w:r>
              <w:rPr>
                <w:i/>
                <w:iCs/>
                <w:color w:val="000000"/>
                <w:sz w:val="22"/>
                <w:szCs w:val="22"/>
              </w:rPr>
              <w:t>An Act To Assist Students in Preparing for Opportunities To Live and Work in Maine</w:t>
            </w:r>
          </w:p>
        </w:tc>
      </w:tr>
      <w:tr w:rsidR="00890AC6" w14:paraId="51B3EB99" w14:textId="77777777" w:rsidTr="00492E90">
        <w:trPr>
          <w:trHeight w:val="576"/>
        </w:trPr>
        <w:tc>
          <w:tcPr>
            <w:tcW w:w="1165" w:type="dxa"/>
            <w:shd w:val="clear" w:color="auto" w:fill="auto"/>
            <w:noWrap/>
            <w:vAlign w:val="center"/>
            <w:hideMark/>
          </w:tcPr>
          <w:p w14:paraId="55AF7675" w14:textId="77777777" w:rsidR="00890AC6" w:rsidRDefault="00890AC6">
            <w:pPr>
              <w:jc w:val="right"/>
              <w:rPr>
                <w:color w:val="000000"/>
                <w:sz w:val="22"/>
                <w:szCs w:val="22"/>
              </w:rPr>
            </w:pPr>
            <w:r>
              <w:rPr>
                <w:color w:val="000000"/>
                <w:sz w:val="22"/>
                <w:szCs w:val="22"/>
              </w:rPr>
              <w:t>LD 604 -</w:t>
            </w:r>
          </w:p>
        </w:tc>
        <w:tc>
          <w:tcPr>
            <w:tcW w:w="12005" w:type="dxa"/>
            <w:shd w:val="clear" w:color="auto" w:fill="auto"/>
            <w:vAlign w:val="center"/>
            <w:hideMark/>
          </w:tcPr>
          <w:p w14:paraId="47603A93" w14:textId="77777777" w:rsidR="00890AC6" w:rsidRDefault="00890AC6">
            <w:pPr>
              <w:rPr>
                <w:i/>
                <w:iCs/>
                <w:color w:val="000000"/>
                <w:sz w:val="22"/>
                <w:szCs w:val="22"/>
              </w:rPr>
            </w:pPr>
            <w:r>
              <w:rPr>
                <w:i/>
                <w:iCs/>
                <w:color w:val="000000"/>
                <w:sz w:val="22"/>
                <w:szCs w:val="22"/>
              </w:rPr>
              <w:t>Resolve, Directing the Department of Education To Report on Charter School Funding Methods and Reporting Protocols</w:t>
            </w:r>
          </w:p>
        </w:tc>
      </w:tr>
      <w:tr w:rsidR="00890AC6" w14:paraId="186B7735" w14:textId="77777777" w:rsidTr="00492E90">
        <w:trPr>
          <w:trHeight w:val="576"/>
        </w:trPr>
        <w:tc>
          <w:tcPr>
            <w:tcW w:w="1165" w:type="dxa"/>
            <w:shd w:val="clear" w:color="auto" w:fill="auto"/>
            <w:noWrap/>
            <w:vAlign w:val="center"/>
            <w:hideMark/>
          </w:tcPr>
          <w:p w14:paraId="7E623062" w14:textId="77777777" w:rsidR="00890AC6" w:rsidRDefault="00890AC6">
            <w:pPr>
              <w:jc w:val="right"/>
              <w:rPr>
                <w:color w:val="000000"/>
                <w:sz w:val="22"/>
                <w:szCs w:val="22"/>
              </w:rPr>
            </w:pPr>
            <w:r>
              <w:rPr>
                <w:color w:val="000000"/>
                <w:sz w:val="22"/>
                <w:szCs w:val="22"/>
              </w:rPr>
              <w:t>LD 633 -</w:t>
            </w:r>
          </w:p>
        </w:tc>
        <w:tc>
          <w:tcPr>
            <w:tcW w:w="12005" w:type="dxa"/>
            <w:shd w:val="clear" w:color="auto" w:fill="auto"/>
            <w:vAlign w:val="center"/>
            <w:hideMark/>
          </w:tcPr>
          <w:p w14:paraId="17E71DB5" w14:textId="77777777" w:rsidR="00890AC6" w:rsidRDefault="00890AC6">
            <w:pPr>
              <w:rPr>
                <w:i/>
                <w:iCs/>
                <w:color w:val="000000"/>
                <w:sz w:val="22"/>
                <w:szCs w:val="22"/>
              </w:rPr>
            </w:pPr>
            <w:r>
              <w:rPr>
                <w:i/>
                <w:iCs/>
                <w:color w:val="000000"/>
                <w:sz w:val="22"/>
                <w:szCs w:val="22"/>
              </w:rPr>
              <w:t>Resolve, Directing the Department of Education To Review Diversity, Equity and Inclusion Training and Other Professional Development for School Staff</w:t>
            </w:r>
          </w:p>
        </w:tc>
      </w:tr>
      <w:tr w:rsidR="00890AC6" w14:paraId="1C45E9D3" w14:textId="77777777" w:rsidTr="00492E90">
        <w:trPr>
          <w:trHeight w:val="576"/>
        </w:trPr>
        <w:tc>
          <w:tcPr>
            <w:tcW w:w="1165" w:type="dxa"/>
            <w:shd w:val="clear" w:color="auto" w:fill="auto"/>
            <w:noWrap/>
            <w:vAlign w:val="center"/>
            <w:hideMark/>
          </w:tcPr>
          <w:p w14:paraId="6DC8E68C" w14:textId="77777777" w:rsidR="00890AC6" w:rsidRDefault="00890AC6">
            <w:pPr>
              <w:jc w:val="right"/>
              <w:rPr>
                <w:color w:val="000000"/>
                <w:sz w:val="22"/>
                <w:szCs w:val="22"/>
              </w:rPr>
            </w:pPr>
            <w:r>
              <w:rPr>
                <w:color w:val="000000"/>
                <w:sz w:val="22"/>
                <w:szCs w:val="22"/>
              </w:rPr>
              <w:t>LD 639 -</w:t>
            </w:r>
          </w:p>
        </w:tc>
        <w:tc>
          <w:tcPr>
            <w:tcW w:w="12005" w:type="dxa"/>
            <w:shd w:val="clear" w:color="auto" w:fill="auto"/>
            <w:vAlign w:val="center"/>
            <w:hideMark/>
          </w:tcPr>
          <w:p w14:paraId="4F416ED6" w14:textId="77777777" w:rsidR="00890AC6" w:rsidRDefault="00890AC6">
            <w:pPr>
              <w:rPr>
                <w:i/>
                <w:iCs/>
                <w:color w:val="000000"/>
                <w:sz w:val="22"/>
                <w:szCs w:val="22"/>
              </w:rPr>
            </w:pPr>
            <w:r>
              <w:rPr>
                <w:i/>
                <w:iCs/>
                <w:color w:val="000000"/>
                <w:sz w:val="22"/>
                <w:szCs w:val="22"/>
              </w:rPr>
              <w:t>Resolve, Directing the Department of Education To Develop Training for School Counselors and Review Limitations on Autism Spectrum Disorder Course Work for Special Education Certification</w:t>
            </w:r>
          </w:p>
        </w:tc>
      </w:tr>
      <w:tr w:rsidR="00890AC6" w14:paraId="506081D0" w14:textId="77777777" w:rsidTr="00492E90">
        <w:trPr>
          <w:trHeight w:val="576"/>
        </w:trPr>
        <w:tc>
          <w:tcPr>
            <w:tcW w:w="1165" w:type="dxa"/>
            <w:shd w:val="clear" w:color="auto" w:fill="auto"/>
            <w:noWrap/>
            <w:vAlign w:val="center"/>
            <w:hideMark/>
          </w:tcPr>
          <w:p w14:paraId="41281493" w14:textId="77777777" w:rsidR="00890AC6" w:rsidRDefault="00890AC6">
            <w:pPr>
              <w:jc w:val="right"/>
              <w:rPr>
                <w:color w:val="000000"/>
                <w:sz w:val="22"/>
                <w:szCs w:val="22"/>
              </w:rPr>
            </w:pPr>
            <w:r>
              <w:rPr>
                <w:color w:val="000000"/>
                <w:sz w:val="22"/>
                <w:szCs w:val="22"/>
              </w:rPr>
              <w:t>LD 643 -</w:t>
            </w:r>
          </w:p>
        </w:tc>
        <w:tc>
          <w:tcPr>
            <w:tcW w:w="12005" w:type="dxa"/>
            <w:shd w:val="clear" w:color="auto" w:fill="auto"/>
            <w:vAlign w:val="center"/>
            <w:hideMark/>
          </w:tcPr>
          <w:p w14:paraId="39AA2BD6" w14:textId="77777777" w:rsidR="00890AC6" w:rsidRDefault="00890AC6">
            <w:pPr>
              <w:rPr>
                <w:i/>
                <w:iCs/>
                <w:color w:val="000000"/>
                <w:sz w:val="22"/>
                <w:szCs w:val="22"/>
              </w:rPr>
            </w:pPr>
            <w:r>
              <w:rPr>
                <w:i/>
                <w:iCs/>
                <w:color w:val="000000"/>
                <w:sz w:val="22"/>
                <w:szCs w:val="22"/>
              </w:rPr>
              <w:t>Resolve, Directing the Department of Education To Establish a Working Group To Determine Best Practices and Accountability Standards for School Boards To Manage the Performance of Superintendents</w:t>
            </w:r>
          </w:p>
        </w:tc>
      </w:tr>
      <w:tr w:rsidR="00890AC6" w14:paraId="0742B0CA" w14:textId="77777777" w:rsidTr="00492E90">
        <w:trPr>
          <w:trHeight w:val="576"/>
        </w:trPr>
        <w:tc>
          <w:tcPr>
            <w:tcW w:w="1165" w:type="dxa"/>
            <w:shd w:val="clear" w:color="auto" w:fill="auto"/>
            <w:noWrap/>
            <w:vAlign w:val="center"/>
            <w:hideMark/>
          </w:tcPr>
          <w:p w14:paraId="2160F6EF" w14:textId="77777777" w:rsidR="00890AC6" w:rsidRDefault="00890AC6">
            <w:pPr>
              <w:jc w:val="right"/>
              <w:rPr>
                <w:color w:val="000000"/>
                <w:sz w:val="22"/>
                <w:szCs w:val="22"/>
              </w:rPr>
            </w:pPr>
            <w:r>
              <w:rPr>
                <w:color w:val="000000"/>
                <w:sz w:val="22"/>
                <w:szCs w:val="22"/>
              </w:rPr>
              <w:t>LD 655 -</w:t>
            </w:r>
          </w:p>
        </w:tc>
        <w:tc>
          <w:tcPr>
            <w:tcW w:w="12005" w:type="dxa"/>
            <w:shd w:val="clear" w:color="auto" w:fill="auto"/>
            <w:vAlign w:val="center"/>
            <w:hideMark/>
          </w:tcPr>
          <w:p w14:paraId="1FEDF7A8" w14:textId="77777777" w:rsidR="00890AC6" w:rsidRDefault="00890AC6">
            <w:pPr>
              <w:rPr>
                <w:i/>
                <w:iCs/>
                <w:color w:val="000000"/>
                <w:sz w:val="22"/>
                <w:szCs w:val="22"/>
              </w:rPr>
            </w:pPr>
            <w:r>
              <w:rPr>
                <w:i/>
                <w:iCs/>
                <w:color w:val="000000"/>
                <w:sz w:val="22"/>
                <w:szCs w:val="22"/>
              </w:rPr>
              <w:t>Resolve, Directing the Department of Education To Survey School Administrative Units and Review the Feasibility of a 30-minute Lunch Period for Students</w:t>
            </w:r>
          </w:p>
        </w:tc>
      </w:tr>
      <w:tr w:rsidR="00890AC6" w14:paraId="70C6CEB9" w14:textId="77777777" w:rsidTr="00492E90">
        <w:trPr>
          <w:trHeight w:val="576"/>
        </w:trPr>
        <w:tc>
          <w:tcPr>
            <w:tcW w:w="1165" w:type="dxa"/>
            <w:shd w:val="clear" w:color="auto" w:fill="auto"/>
            <w:noWrap/>
            <w:vAlign w:val="center"/>
            <w:hideMark/>
          </w:tcPr>
          <w:p w14:paraId="2484F72C" w14:textId="77777777" w:rsidR="00890AC6" w:rsidRDefault="00890AC6">
            <w:pPr>
              <w:jc w:val="right"/>
              <w:rPr>
                <w:color w:val="000000"/>
                <w:sz w:val="22"/>
                <w:szCs w:val="22"/>
              </w:rPr>
            </w:pPr>
            <w:r>
              <w:rPr>
                <w:color w:val="000000"/>
                <w:sz w:val="22"/>
                <w:szCs w:val="22"/>
              </w:rPr>
              <w:t>LD 924 -</w:t>
            </w:r>
          </w:p>
        </w:tc>
        <w:tc>
          <w:tcPr>
            <w:tcW w:w="12005" w:type="dxa"/>
            <w:shd w:val="clear" w:color="auto" w:fill="auto"/>
            <w:vAlign w:val="center"/>
            <w:hideMark/>
          </w:tcPr>
          <w:p w14:paraId="1C0B18E5" w14:textId="77777777" w:rsidR="00890AC6" w:rsidRDefault="00890AC6">
            <w:pPr>
              <w:rPr>
                <w:i/>
                <w:iCs/>
                <w:color w:val="000000"/>
                <w:sz w:val="22"/>
                <w:szCs w:val="22"/>
              </w:rPr>
            </w:pPr>
            <w:r>
              <w:rPr>
                <w:i/>
                <w:iCs/>
                <w:color w:val="000000"/>
                <w:sz w:val="22"/>
                <w:szCs w:val="22"/>
              </w:rPr>
              <w:t>Resolve, To Establish a Task Force To Study the Coordination of Services and Expansion of Educational Programs and Vocational Opportunities for Young Adults with Intellectual or Developmental Disabilities or Acquired Brain Injury</w:t>
            </w:r>
          </w:p>
        </w:tc>
      </w:tr>
      <w:tr w:rsidR="00890AC6" w14:paraId="6D3FE3AD" w14:textId="77777777" w:rsidTr="00492E90">
        <w:trPr>
          <w:trHeight w:val="576"/>
        </w:trPr>
        <w:tc>
          <w:tcPr>
            <w:tcW w:w="1165" w:type="dxa"/>
            <w:shd w:val="clear" w:color="auto" w:fill="auto"/>
            <w:noWrap/>
            <w:vAlign w:val="center"/>
            <w:hideMark/>
          </w:tcPr>
          <w:p w14:paraId="15F57EA1" w14:textId="77777777" w:rsidR="00890AC6" w:rsidRDefault="00890AC6">
            <w:pPr>
              <w:jc w:val="right"/>
              <w:rPr>
                <w:color w:val="000000"/>
                <w:sz w:val="22"/>
                <w:szCs w:val="22"/>
              </w:rPr>
            </w:pPr>
            <w:r>
              <w:rPr>
                <w:color w:val="000000"/>
                <w:sz w:val="22"/>
                <w:szCs w:val="22"/>
              </w:rPr>
              <w:t>LD 1188 -</w:t>
            </w:r>
          </w:p>
        </w:tc>
        <w:tc>
          <w:tcPr>
            <w:tcW w:w="12005" w:type="dxa"/>
            <w:shd w:val="clear" w:color="auto" w:fill="auto"/>
            <w:vAlign w:val="center"/>
            <w:hideMark/>
          </w:tcPr>
          <w:p w14:paraId="06079DDD" w14:textId="77777777" w:rsidR="00890AC6" w:rsidRDefault="00890AC6">
            <w:pPr>
              <w:rPr>
                <w:i/>
                <w:iCs/>
                <w:color w:val="000000"/>
                <w:sz w:val="22"/>
                <w:szCs w:val="22"/>
              </w:rPr>
            </w:pPr>
            <w:r>
              <w:rPr>
                <w:i/>
                <w:iCs/>
                <w:color w:val="000000"/>
                <w:sz w:val="22"/>
                <w:szCs w:val="22"/>
              </w:rPr>
              <w:t xml:space="preserve">An Act To Include Career and Technical Education Teachers in the Minimum $40,000 Salary Initiative (EMERGENCY) </w:t>
            </w:r>
          </w:p>
        </w:tc>
      </w:tr>
      <w:tr w:rsidR="00890AC6" w14:paraId="568A0168" w14:textId="77777777" w:rsidTr="00492E90">
        <w:trPr>
          <w:trHeight w:val="576"/>
        </w:trPr>
        <w:tc>
          <w:tcPr>
            <w:tcW w:w="1165" w:type="dxa"/>
            <w:shd w:val="clear" w:color="auto" w:fill="auto"/>
            <w:noWrap/>
            <w:vAlign w:val="center"/>
            <w:hideMark/>
          </w:tcPr>
          <w:p w14:paraId="470E4D1F" w14:textId="77777777" w:rsidR="00890AC6" w:rsidRDefault="00890AC6">
            <w:pPr>
              <w:jc w:val="right"/>
              <w:rPr>
                <w:color w:val="000000"/>
                <w:sz w:val="22"/>
                <w:szCs w:val="22"/>
              </w:rPr>
            </w:pPr>
            <w:r>
              <w:rPr>
                <w:color w:val="000000"/>
                <w:sz w:val="22"/>
                <w:szCs w:val="22"/>
              </w:rPr>
              <w:t>LD 1216 -</w:t>
            </w:r>
          </w:p>
        </w:tc>
        <w:tc>
          <w:tcPr>
            <w:tcW w:w="12005" w:type="dxa"/>
            <w:shd w:val="clear" w:color="auto" w:fill="auto"/>
            <w:vAlign w:val="center"/>
            <w:hideMark/>
          </w:tcPr>
          <w:p w14:paraId="0AB1800C" w14:textId="77777777" w:rsidR="00890AC6" w:rsidRDefault="00890AC6">
            <w:pPr>
              <w:rPr>
                <w:i/>
                <w:iCs/>
                <w:color w:val="000000"/>
                <w:sz w:val="22"/>
                <w:szCs w:val="22"/>
              </w:rPr>
            </w:pPr>
            <w:r>
              <w:rPr>
                <w:i/>
                <w:iCs/>
                <w:color w:val="000000"/>
                <w:sz w:val="22"/>
                <w:szCs w:val="22"/>
              </w:rPr>
              <w:t>An Act To Amend the State Tax Laws</w:t>
            </w:r>
          </w:p>
        </w:tc>
      </w:tr>
      <w:tr w:rsidR="00890AC6" w14:paraId="0162FF0B" w14:textId="77777777" w:rsidTr="00492E90">
        <w:trPr>
          <w:trHeight w:val="576"/>
        </w:trPr>
        <w:tc>
          <w:tcPr>
            <w:tcW w:w="1165" w:type="dxa"/>
            <w:shd w:val="clear" w:color="auto" w:fill="auto"/>
            <w:noWrap/>
            <w:vAlign w:val="center"/>
            <w:hideMark/>
          </w:tcPr>
          <w:p w14:paraId="0764E3B4" w14:textId="77777777" w:rsidR="00890AC6" w:rsidRDefault="00890AC6">
            <w:pPr>
              <w:jc w:val="right"/>
              <w:rPr>
                <w:color w:val="000000"/>
                <w:sz w:val="22"/>
                <w:szCs w:val="22"/>
              </w:rPr>
            </w:pPr>
            <w:r>
              <w:rPr>
                <w:color w:val="000000"/>
                <w:sz w:val="22"/>
                <w:szCs w:val="22"/>
              </w:rPr>
              <w:t>LD 1336 -</w:t>
            </w:r>
          </w:p>
        </w:tc>
        <w:tc>
          <w:tcPr>
            <w:tcW w:w="12005" w:type="dxa"/>
            <w:shd w:val="clear" w:color="auto" w:fill="auto"/>
            <w:vAlign w:val="center"/>
            <w:hideMark/>
          </w:tcPr>
          <w:p w14:paraId="4480199A" w14:textId="77777777" w:rsidR="00890AC6" w:rsidRDefault="00890AC6">
            <w:pPr>
              <w:rPr>
                <w:i/>
                <w:iCs/>
                <w:color w:val="000000"/>
                <w:sz w:val="22"/>
                <w:szCs w:val="22"/>
              </w:rPr>
            </w:pPr>
            <w:r>
              <w:rPr>
                <w:i/>
                <w:iCs/>
                <w:color w:val="000000"/>
                <w:sz w:val="22"/>
                <w:szCs w:val="22"/>
              </w:rPr>
              <w:t>An Act To Discontinue the Use of the Terms "Handicap," "Handicapped" and "Hearing Impaired" in State Laws, Rules and Official Documents</w:t>
            </w:r>
          </w:p>
        </w:tc>
      </w:tr>
      <w:tr w:rsidR="00890AC6" w14:paraId="4A0CB2DA" w14:textId="77777777" w:rsidTr="00492E90">
        <w:trPr>
          <w:trHeight w:val="576"/>
        </w:trPr>
        <w:tc>
          <w:tcPr>
            <w:tcW w:w="1165" w:type="dxa"/>
            <w:shd w:val="clear" w:color="auto" w:fill="auto"/>
            <w:noWrap/>
            <w:vAlign w:val="center"/>
            <w:hideMark/>
          </w:tcPr>
          <w:p w14:paraId="4DDEF128" w14:textId="77777777" w:rsidR="00890AC6" w:rsidRDefault="00890AC6">
            <w:pPr>
              <w:jc w:val="right"/>
              <w:rPr>
                <w:color w:val="000000"/>
                <w:sz w:val="22"/>
                <w:szCs w:val="22"/>
              </w:rPr>
            </w:pPr>
            <w:r>
              <w:rPr>
                <w:color w:val="000000"/>
                <w:sz w:val="22"/>
                <w:szCs w:val="22"/>
              </w:rPr>
              <w:t>LD 1664 -</w:t>
            </w:r>
          </w:p>
        </w:tc>
        <w:tc>
          <w:tcPr>
            <w:tcW w:w="12005" w:type="dxa"/>
            <w:shd w:val="clear" w:color="auto" w:fill="auto"/>
            <w:vAlign w:val="center"/>
            <w:hideMark/>
          </w:tcPr>
          <w:p w14:paraId="7CD67328" w14:textId="77777777" w:rsidR="00890AC6" w:rsidRDefault="00890AC6">
            <w:pPr>
              <w:rPr>
                <w:i/>
                <w:iCs/>
                <w:color w:val="000000"/>
                <w:sz w:val="22"/>
                <w:szCs w:val="22"/>
              </w:rPr>
            </w:pPr>
            <w:r>
              <w:rPr>
                <w:i/>
                <w:iCs/>
                <w:color w:val="000000"/>
                <w:sz w:val="22"/>
                <w:szCs w:val="22"/>
              </w:rPr>
              <w:t>An Act To Integrate African American Studies and the History of Genocide into the Statewide System of Learning Results</w:t>
            </w:r>
          </w:p>
        </w:tc>
      </w:tr>
      <w:tr w:rsidR="00890AC6" w14:paraId="3C036F11" w14:textId="77777777" w:rsidTr="00492E90">
        <w:trPr>
          <w:trHeight w:val="576"/>
        </w:trPr>
        <w:tc>
          <w:tcPr>
            <w:tcW w:w="1165" w:type="dxa"/>
            <w:shd w:val="clear" w:color="auto" w:fill="auto"/>
            <w:noWrap/>
            <w:vAlign w:val="center"/>
            <w:hideMark/>
          </w:tcPr>
          <w:p w14:paraId="64362FA2" w14:textId="77777777" w:rsidR="00890AC6" w:rsidRDefault="00890AC6">
            <w:pPr>
              <w:jc w:val="right"/>
              <w:rPr>
                <w:color w:val="000000"/>
                <w:sz w:val="22"/>
                <w:szCs w:val="22"/>
              </w:rPr>
            </w:pPr>
            <w:r>
              <w:rPr>
                <w:color w:val="000000"/>
                <w:sz w:val="22"/>
                <w:szCs w:val="22"/>
              </w:rPr>
              <w:t>LD 1684 -</w:t>
            </w:r>
          </w:p>
        </w:tc>
        <w:tc>
          <w:tcPr>
            <w:tcW w:w="12005" w:type="dxa"/>
            <w:shd w:val="clear" w:color="auto" w:fill="auto"/>
            <w:vAlign w:val="center"/>
            <w:hideMark/>
          </w:tcPr>
          <w:p w14:paraId="0DCE3CE9" w14:textId="77777777" w:rsidR="00890AC6" w:rsidRDefault="00890AC6">
            <w:pPr>
              <w:rPr>
                <w:i/>
                <w:iCs/>
                <w:color w:val="000000"/>
                <w:sz w:val="22"/>
                <w:szCs w:val="22"/>
              </w:rPr>
            </w:pPr>
            <w:r>
              <w:rPr>
                <w:i/>
                <w:iCs/>
                <w:color w:val="000000"/>
                <w:sz w:val="22"/>
                <w:szCs w:val="22"/>
              </w:rPr>
              <w:t>Resolve, To Strengthen Maine's Workforce by Expanding English Language Acquisition and Workforce Training Programs</w:t>
            </w:r>
          </w:p>
        </w:tc>
      </w:tr>
      <w:tr w:rsidR="00890AC6" w14:paraId="726033A9" w14:textId="77777777" w:rsidTr="00492E90">
        <w:trPr>
          <w:trHeight w:val="576"/>
        </w:trPr>
        <w:tc>
          <w:tcPr>
            <w:tcW w:w="1165" w:type="dxa"/>
            <w:shd w:val="clear" w:color="auto" w:fill="auto"/>
            <w:noWrap/>
            <w:vAlign w:val="center"/>
            <w:hideMark/>
          </w:tcPr>
          <w:p w14:paraId="6AC8B065" w14:textId="77777777" w:rsidR="00890AC6" w:rsidRDefault="00890AC6">
            <w:pPr>
              <w:jc w:val="right"/>
              <w:rPr>
                <w:color w:val="000000"/>
                <w:sz w:val="22"/>
                <w:szCs w:val="22"/>
              </w:rPr>
            </w:pPr>
            <w:r>
              <w:rPr>
                <w:color w:val="000000"/>
                <w:sz w:val="22"/>
                <w:szCs w:val="22"/>
              </w:rPr>
              <w:t>LD 1733 -</w:t>
            </w:r>
          </w:p>
        </w:tc>
        <w:tc>
          <w:tcPr>
            <w:tcW w:w="12005" w:type="dxa"/>
            <w:shd w:val="clear" w:color="auto" w:fill="auto"/>
            <w:vAlign w:val="center"/>
            <w:hideMark/>
          </w:tcPr>
          <w:p w14:paraId="30240F00" w14:textId="77777777" w:rsidR="00890AC6" w:rsidRDefault="00890AC6">
            <w:pPr>
              <w:rPr>
                <w:i/>
                <w:iCs/>
                <w:color w:val="000000"/>
                <w:sz w:val="22"/>
                <w:szCs w:val="22"/>
              </w:rPr>
            </w:pPr>
            <w:r>
              <w:rPr>
                <w:i/>
                <w:iCs/>
                <w:color w:val="000000"/>
                <w:sz w:val="22"/>
                <w:szCs w:val="22"/>
              </w:rPr>
              <w:t>An Act To Provide Allocations for the Distribution of State Fiscal Recovery Funds (GOVERNOR’S BILL)   PART LL</w:t>
            </w:r>
          </w:p>
        </w:tc>
      </w:tr>
    </w:tbl>
    <w:p w14:paraId="5E6B2E74" w14:textId="77777777" w:rsidR="00461183" w:rsidRDefault="00461183" w:rsidP="00FD64AF"/>
    <w:p w14:paraId="27430066" w14:textId="5073225E" w:rsidR="00A664CB" w:rsidRDefault="00A664CB" w:rsidP="00FD64AF"/>
    <w:p w14:paraId="6BFA5DC4" w14:textId="7EEC1E70" w:rsidR="00A664CB" w:rsidRDefault="00A664CB" w:rsidP="00FD64AF"/>
    <w:p w14:paraId="6BF79303" w14:textId="6A8FC48E" w:rsidR="0095122F" w:rsidRDefault="0095122F">
      <w:pPr>
        <w:rPr>
          <w:bCs/>
          <w:i/>
          <w:iCs/>
        </w:rPr>
      </w:pPr>
      <w:r>
        <w:rPr>
          <w:bCs/>
          <w:i/>
          <w:iCs/>
        </w:rPr>
        <w:br w:type="page"/>
      </w:r>
    </w:p>
    <w:p w14:paraId="2874671C" w14:textId="77777777" w:rsidR="000537F9" w:rsidRDefault="000537F9" w:rsidP="00FD64AF">
      <w:pPr>
        <w:rPr>
          <w:bCs/>
          <w:i/>
          <w:iCs/>
        </w:rPr>
      </w:pPr>
    </w:p>
    <w:p w14:paraId="27B14419" w14:textId="0F342542" w:rsidR="000537F9" w:rsidRPr="00976EB5" w:rsidRDefault="000537F9" w:rsidP="000537F9">
      <w:pPr>
        <w:jc w:val="center"/>
        <w:rPr>
          <w:bCs/>
          <w:sz w:val="22"/>
          <w:szCs w:val="22"/>
        </w:rPr>
      </w:pPr>
      <w:r>
        <w:rPr>
          <w:b/>
          <w:sz w:val="28"/>
          <w:szCs w:val="28"/>
        </w:rPr>
        <w:t>Carry Over</w:t>
      </w:r>
      <w:r w:rsidR="00976EB5">
        <w:rPr>
          <w:b/>
          <w:sz w:val="28"/>
          <w:szCs w:val="28"/>
        </w:rPr>
        <w:t xml:space="preserve"> Education-Related</w:t>
      </w:r>
      <w:r>
        <w:rPr>
          <w:b/>
          <w:sz w:val="28"/>
          <w:szCs w:val="28"/>
        </w:rPr>
        <w:t xml:space="preserve"> Legislation from the First Regular and First Special Sessions of the 130th Legislature</w:t>
      </w:r>
      <w:r w:rsidR="00976EB5">
        <w:rPr>
          <w:b/>
          <w:sz w:val="28"/>
          <w:szCs w:val="28"/>
        </w:rPr>
        <w:t xml:space="preserve"> </w:t>
      </w:r>
    </w:p>
    <w:p w14:paraId="5E861809" w14:textId="595500E9" w:rsidR="00976EB5" w:rsidRPr="00976EB5" w:rsidRDefault="00976EB5" w:rsidP="000537F9">
      <w:pPr>
        <w:jc w:val="center"/>
        <w:rPr>
          <w:bCs/>
          <w:sz w:val="22"/>
          <w:szCs w:val="22"/>
        </w:rPr>
      </w:pPr>
    </w:p>
    <w:p w14:paraId="2D10DD36" w14:textId="77777777" w:rsidR="00976EB5" w:rsidRPr="00976EB5" w:rsidRDefault="00976EB5" w:rsidP="00976EB5">
      <w:pPr>
        <w:rPr>
          <w:bCs/>
          <w:sz w:val="22"/>
          <w:szCs w:val="22"/>
        </w:rPr>
      </w:pPr>
    </w:p>
    <w:tbl>
      <w:tblPr>
        <w:tblW w:w="13000" w:type="dxa"/>
        <w:tblLook w:val="04A0" w:firstRow="1" w:lastRow="0" w:firstColumn="1" w:lastColumn="0" w:noHBand="0" w:noVBand="1"/>
      </w:tblPr>
      <w:tblGrid>
        <w:gridCol w:w="1165"/>
        <w:gridCol w:w="11835"/>
      </w:tblGrid>
      <w:tr w:rsidR="000079D9" w:rsidRPr="000079D9" w14:paraId="35C072FC" w14:textId="77777777" w:rsidTr="00492E90">
        <w:trPr>
          <w:trHeight w:val="576"/>
        </w:trPr>
        <w:tc>
          <w:tcPr>
            <w:tcW w:w="1165" w:type="dxa"/>
            <w:shd w:val="clear" w:color="auto" w:fill="auto"/>
            <w:noWrap/>
            <w:hideMark/>
          </w:tcPr>
          <w:p w14:paraId="591605C5" w14:textId="77777777" w:rsidR="000079D9" w:rsidRPr="000079D9" w:rsidRDefault="000079D9">
            <w:pPr>
              <w:jc w:val="right"/>
              <w:rPr>
                <w:color w:val="000000"/>
                <w:sz w:val="22"/>
                <w:szCs w:val="22"/>
              </w:rPr>
            </w:pPr>
            <w:r w:rsidRPr="000079D9">
              <w:rPr>
                <w:color w:val="000000"/>
                <w:sz w:val="22"/>
                <w:szCs w:val="22"/>
              </w:rPr>
              <w:t>LD 21 -</w:t>
            </w:r>
          </w:p>
        </w:tc>
        <w:tc>
          <w:tcPr>
            <w:tcW w:w="11835" w:type="dxa"/>
            <w:shd w:val="clear" w:color="auto" w:fill="auto"/>
            <w:vAlign w:val="center"/>
            <w:hideMark/>
          </w:tcPr>
          <w:p w14:paraId="3CE84589" w14:textId="77777777" w:rsidR="000079D9" w:rsidRPr="000079D9" w:rsidRDefault="000079D9">
            <w:pPr>
              <w:rPr>
                <w:i/>
                <w:iCs/>
                <w:color w:val="000000"/>
                <w:sz w:val="22"/>
                <w:szCs w:val="22"/>
              </w:rPr>
            </w:pPr>
            <w:r w:rsidRPr="000079D9">
              <w:rPr>
                <w:i/>
                <w:iCs/>
                <w:color w:val="000000"/>
                <w:sz w:val="22"/>
                <w:szCs w:val="22"/>
              </w:rPr>
              <w:t>An Act To Authorize a General Fund Bond Issue To Provide a New Dormitory Facility at the Maine School of Science and Mathematics</w:t>
            </w:r>
          </w:p>
        </w:tc>
      </w:tr>
      <w:tr w:rsidR="000079D9" w:rsidRPr="000079D9" w14:paraId="138AE9AA" w14:textId="77777777" w:rsidTr="00492E90">
        <w:trPr>
          <w:trHeight w:val="576"/>
        </w:trPr>
        <w:tc>
          <w:tcPr>
            <w:tcW w:w="1165" w:type="dxa"/>
            <w:shd w:val="clear" w:color="auto" w:fill="auto"/>
            <w:noWrap/>
            <w:hideMark/>
          </w:tcPr>
          <w:p w14:paraId="3307FBB3" w14:textId="77777777" w:rsidR="000079D9" w:rsidRPr="000079D9" w:rsidRDefault="000079D9">
            <w:pPr>
              <w:jc w:val="right"/>
              <w:rPr>
                <w:color w:val="000000"/>
                <w:sz w:val="22"/>
                <w:szCs w:val="22"/>
              </w:rPr>
            </w:pPr>
            <w:r w:rsidRPr="000079D9">
              <w:rPr>
                <w:color w:val="000000"/>
                <w:sz w:val="22"/>
                <w:szCs w:val="22"/>
              </w:rPr>
              <w:t>LD 42 -</w:t>
            </w:r>
          </w:p>
        </w:tc>
        <w:tc>
          <w:tcPr>
            <w:tcW w:w="11835" w:type="dxa"/>
            <w:shd w:val="clear" w:color="auto" w:fill="auto"/>
            <w:vAlign w:val="center"/>
            <w:hideMark/>
          </w:tcPr>
          <w:p w14:paraId="544FC6D0" w14:textId="77777777" w:rsidR="000079D9" w:rsidRPr="000079D9" w:rsidRDefault="000079D9">
            <w:pPr>
              <w:rPr>
                <w:i/>
                <w:iCs/>
                <w:sz w:val="22"/>
                <w:szCs w:val="22"/>
              </w:rPr>
            </w:pPr>
            <w:r w:rsidRPr="000079D9">
              <w:rPr>
                <w:i/>
                <w:iCs/>
                <w:sz w:val="22"/>
                <w:szCs w:val="22"/>
              </w:rPr>
              <w:t>An Act Making Certain Supplemental Appropriations and Allocations and Changing Certain Provisions of the Law Necessary to the Proper Operations of State Government (EMERGENY)</w:t>
            </w:r>
          </w:p>
        </w:tc>
      </w:tr>
      <w:tr w:rsidR="000079D9" w:rsidRPr="000079D9" w14:paraId="0B30BA41" w14:textId="77777777" w:rsidTr="00492E90">
        <w:trPr>
          <w:trHeight w:val="576"/>
        </w:trPr>
        <w:tc>
          <w:tcPr>
            <w:tcW w:w="1165" w:type="dxa"/>
            <w:shd w:val="clear" w:color="auto" w:fill="auto"/>
            <w:noWrap/>
            <w:hideMark/>
          </w:tcPr>
          <w:p w14:paraId="5332D8E7" w14:textId="77777777" w:rsidR="000079D9" w:rsidRPr="000079D9" w:rsidRDefault="000079D9">
            <w:pPr>
              <w:jc w:val="right"/>
              <w:rPr>
                <w:color w:val="000000"/>
                <w:sz w:val="22"/>
                <w:szCs w:val="22"/>
              </w:rPr>
            </w:pPr>
            <w:r w:rsidRPr="000079D9">
              <w:rPr>
                <w:color w:val="000000"/>
                <w:sz w:val="22"/>
                <w:szCs w:val="22"/>
              </w:rPr>
              <w:t>LD 111 -</w:t>
            </w:r>
          </w:p>
        </w:tc>
        <w:tc>
          <w:tcPr>
            <w:tcW w:w="11835" w:type="dxa"/>
            <w:shd w:val="clear" w:color="auto" w:fill="auto"/>
            <w:vAlign w:val="center"/>
            <w:hideMark/>
          </w:tcPr>
          <w:p w14:paraId="60B7EDF5" w14:textId="77777777" w:rsidR="000079D9" w:rsidRPr="000079D9" w:rsidRDefault="000079D9">
            <w:pPr>
              <w:rPr>
                <w:i/>
                <w:iCs/>
                <w:color w:val="000000"/>
                <w:sz w:val="22"/>
                <w:szCs w:val="22"/>
              </w:rPr>
            </w:pPr>
            <w:r w:rsidRPr="000079D9">
              <w:rPr>
                <w:i/>
                <w:iCs/>
                <w:color w:val="000000"/>
                <w:sz w:val="22"/>
                <w:szCs w:val="22"/>
              </w:rPr>
              <w:t xml:space="preserve">An Act To Allow Career Educators To Retire without Penalty </w:t>
            </w:r>
          </w:p>
        </w:tc>
      </w:tr>
      <w:tr w:rsidR="000079D9" w:rsidRPr="000079D9" w14:paraId="0221E93B" w14:textId="77777777" w:rsidTr="00492E90">
        <w:trPr>
          <w:trHeight w:val="576"/>
        </w:trPr>
        <w:tc>
          <w:tcPr>
            <w:tcW w:w="1165" w:type="dxa"/>
            <w:shd w:val="clear" w:color="auto" w:fill="auto"/>
            <w:noWrap/>
            <w:hideMark/>
          </w:tcPr>
          <w:p w14:paraId="676618D1" w14:textId="77777777" w:rsidR="000079D9" w:rsidRPr="000079D9" w:rsidRDefault="000079D9">
            <w:pPr>
              <w:jc w:val="right"/>
              <w:rPr>
                <w:color w:val="000000"/>
                <w:sz w:val="22"/>
                <w:szCs w:val="22"/>
              </w:rPr>
            </w:pPr>
            <w:r w:rsidRPr="000079D9">
              <w:rPr>
                <w:color w:val="000000"/>
                <w:sz w:val="22"/>
                <w:szCs w:val="22"/>
              </w:rPr>
              <w:t>LD 144 -</w:t>
            </w:r>
          </w:p>
        </w:tc>
        <w:tc>
          <w:tcPr>
            <w:tcW w:w="11835" w:type="dxa"/>
            <w:shd w:val="clear" w:color="auto" w:fill="auto"/>
            <w:vAlign w:val="center"/>
            <w:hideMark/>
          </w:tcPr>
          <w:p w14:paraId="52D2F586" w14:textId="77777777" w:rsidR="000079D9" w:rsidRPr="000079D9" w:rsidRDefault="000079D9">
            <w:pPr>
              <w:rPr>
                <w:i/>
                <w:iCs/>
                <w:sz w:val="22"/>
                <w:szCs w:val="22"/>
              </w:rPr>
            </w:pPr>
            <w:r w:rsidRPr="000079D9">
              <w:rPr>
                <w:i/>
                <w:iCs/>
                <w:sz w:val="22"/>
                <w:szCs w:val="22"/>
              </w:rPr>
              <w:t>An Act To Fund Capital Improvements to Career and Technical Education Centers and Regions To Bolster Maine's Future Workforce</w:t>
            </w:r>
          </w:p>
        </w:tc>
      </w:tr>
      <w:tr w:rsidR="000079D9" w:rsidRPr="000079D9" w14:paraId="758B972A" w14:textId="77777777" w:rsidTr="00492E90">
        <w:trPr>
          <w:trHeight w:val="576"/>
        </w:trPr>
        <w:tc>
          <w:tcPr>
            <w:tcW w:w="1165" w:type="dxa"/>
            <w:shd w:val="clear" w:color="auto" w:fill="auto"/>
            <w:noWrap/>
            <w:hideMark/>
          </w:tcPr>
          <w:p w14:paraId="69FD1DD9" w14:textId="77777777" w:rsidR="000079D9" w:rsidRPr="000079D9" w:rsidRDefault="000079D9">
            <w:pPr>
              <w:jc w:val="right"/>
              <w:rPr>
                <w:color w:val="000000"/>
                <w:sz w:val="22"/>
                <w:szCs w:val="22"/>
              </w:rPr>
            </w:pPr>
            <w:r w:rsidRPr="000079D9">
              <w:rPr>
                <w:color w:val="000000"/>
                <w:sz w:val="22"/>
                <w:szCs w:val="22"/>
              </w:rPr>
              <w:t>LD 174 -</w:t>
            </w:r>
          </w:p>
        </w:tc>
        <w:tc>
          <w:tcPr>
            <w:tcW w:w="11835" w:type="dxa"/>
            <w:shd w:val="clear" w:color="auto" w:fill="auto"/>
            <w:vAlign w:val="center"/>
            <w:hideMark/>
          </w:tcPr>
          <w:p w14:paraId="2E6F0E7D" w14:textId="77777777" w:rsidR="000079D9" w:rsidRPr="000079D9" w:rsidRDefault="000079D9">
            <w:pPr>
              <w:rPr>
                <w:i/>
                <w:iCs/>
                <w:sz w:val="22"/>
                <w:szCs w:val="22"/>
              </w:rPr>
            </w:pPr>
            <w:r w:rsidRPr="000079D9">
              <w:rPr>
                <w:i/>
                <w:iCs/>
                <w:sz w:val="22"/>
                <w:szCs w:val="22"/>
              </w:rPr>
              <w:t>An Act To Implement the Recommendations of the Ending Hunger by 2030 Advisory Group</w:t>
            </w:r>
          </w:p>
        </w:tc>
      </w:tr>
      <w:tr w:rsidR="000079D9" w:rsidRPr="000079D9" w14:paraId="71935D3F" w14:textId="77777777" w:rsidTr="00492E90">
        <w:trPr>
          <w:trHeight w:val="576"/>
        </w:trPr>
        <w:tc>
          <w:tcPr>
            <w:tcW w:w="1165" w:type="dxa"/>
            <w:shd w:val="clear" w:color="auto" w:fill="auto"/>
            <w:noWrap/>
            <w:hideMark/>
          </w:tcPr>
          <w:p w14:paraId="07332A96" w14:textId="77777777" w:rsidR="000079D9" w:rsidRPr="000079D9" w:rsidRDefault="000079D9">
            <w:pPr>
              <w:jc w:val="right"/>
              <w:rPr>
                <w:color w:val="000000"/>
                <w:sz w:val="22"/>
                <w:szCs w:val="22"/>
              </w:rPr>
            </w:pPr>
            <w:r w:rsidRPr="000079D9">
              <w:rPr>
                <w:color w:val="000000"/>
                <w:sz w:val="22"/>
                <w:szCs w:val="22"/>
              </w:rPr>
              <w:t>LD 176 -</w:t>
            </w:r>
          </w:p>
        </w:tc>
        <w:tc>
          <w:tcPr>
            <w:tcW w:w="11835" w:type="dxa"/>
            <w:shd w:val="clear" w:color="auto" w:fill="auto"/>
            <w:vAlign w:val="center"/>
            <w:hideMark/>
          </w:tcPr>
          <w:p w14:paraId="50F56793" w14:textId="77777777" w:rsidR="000079D9" w:rsidRPr="000079D9" w:rsidRDefault="000079D9">
            <w:pPr>
              <w:rPr>
                <w:i/>
                <w:iCs/>
                <w:sz w:val="22"/>
                <w:szCs w:val="22"/>
              </w:rPr>
            </w:pPr>
            <w:r w:rsidRPr="000079D9">
              <w:rPr>
                <w:i/>
                <w:iCs/>
                <w:sz w:val="22"/>
                <w:szCs w:val="22"/>
              </w:rPr>
              <w:t>An Act To Facilitate a Grade 9 to 16 School Project</w:t>
            </w:r>
          </w:p>
        </w:tc>
      </w:tr>
      <w:tr w:rsidR="000079D9" w:rsidRPr="000079D9" w14:paraId="4D6626B6" w14:textId="77777777" w:rsidTr="00492E90">
        <w:trPr>
          <w:trHeight w:val="576"/>
        </w:trPr>
        <w:tc>
          <w:tcPr>
            <w:tcW w:w="1165" w:type="dxa"/>
            <w:shd w:val="clear" w:color="auto" w:fill="auto"/>
            <w:noWrap/>
            <w:hideMark/>
          </w:tcPr>
          <w:p w14:paraId="3D6D3AD7" w14:textId="77777777" w:rsidR="000079D9" w:rsidRPr="000079D9" w:rsidRDefault="000079D9">
            <w:pPr>
              <w:jc w:val="right"/>
              <w:rPr>
                <w:color w:val="000000"/>
                <w:sz w:val="22"/>
                <w:szCs w:val="22"/>
              </w:rPr>
            </w:pPr>
            <w:r w:rsidRPr="000079D9">
              <w:rPr>
                <w:color w:val="000000"/>
                <w:sz w:val="22"/>
                <w:szCs w:val="22"/>
              </w:rPr>
              <w:t>LD 240 -</w:t>
            </w:r>
          </w:p>
        </w:tc>
        <w:tc>
          <w:tcPr>
            <w:tcW w:w="11835" w:type="dxa"/>
            <w:shd w:val="clear" w:color="auto" w:fill="auto"/>
            <w:vAlign w:val="center"/>
            <w:hideMark/>
          </w:tcPr>
          <w:p w14:paraId="227714D0" w14:textId="77777777" w:rsidR="000079D9" w:rsidRPr="000079D9" w:rsidRDefault="000079D9">
            <w:pPr>
              <w:rPr>
                <w:i/>
                <w:iCs/>
                <w:sz w:val="22"/>
                <w:szCs w:val="22"/>
              </w:rPr>
            </w:pPr>
            <w:r w:rsidRPr="000079D9">
              <w:rPr>
                <w:i/>
                <w:iCs/>
                <w:sz w:val="22"/>
                <w:szCs w:val="22"/>
              </w:rPr>
              <w:t>An Act Making Certain Appropriations and Allocations and Changing Certain Provisions of the Law Necessary to the Proper Operations of State Government (EMERGENCY)</w:t>
            </w:r>
          </w:p>
        </w:tc>
      </w:tr>
      <w:tr w:rsidR="000079D9" w:rsidRPr="000079D9" w14:paraId="1F6514BC" w14:textId="77777777" w:rsidTr="00492E90">
        <w:trPr>
          <w:trHeight w:val="576"/>
        </w:trPr>
        <w:tc>
          <w:tcPr>
            <w:tcW w:w="1165" w:type="dxa"/>
            <w:shd w:val="clear" w:color="auto" w:fill="auto"/>
            <w:noWrap/>
            <w:hideMark/>
          </w:tcPr>
          <w:p w14:paraId="62E7E1F7" w14:textId="77777777" w:rsidR="000079D9" w:rsidRPr="000079D9" w:rsidRDefault="000079D9">
            <w:pPr>
              <w:jc w:val="right"/>
              <w:rPr>
                <w:color w:val="000000"/>
                <w:sz w:val="22"/>
                <w:szCs w:val="22"/>
              </w:rPr>
            </w:pPr>
            <w:r w:rsidRPr="000079D9">
              <w:rPr>
                <w:color w:val="000000"/>
                <w:sz w:val="22"/>
                <w:szCs w:val="22"/>
              </w:rPr>
              <w:t>LD 270 -</w:t>
            </w:r>
          </w:p>
        </w:tc>
        <w:tc>
          <w:tcPr>
            <w:tcW w:w="11835" w:type="dxa"/>
            <w:shd w:val="clear" w:color="auto" w:fill="auto"/>
            <w:vAlign w:val="center"/>
            <w:hideMark/>
          </w:tcPr>
          <w:p w14:paraId="74D4B65D" w14:textId="77777777" w:rsidR="000079D9" w:rsidRPr="000079D9" w:rsidRDefault="000079D9">
            <w:pPr>
              <w:rPr>
                <w:i/>
                <w:iCs/>
                <w:sz w:val="22"/>
                <w:szCs w:val="22"/>
              </w:rPr>
            </w:pPr>
            <w:r w:rsidRPr="000079D9">
              <w:rPr>
                <w:i/>
                <w:iCs/>
                <w:sz w:val="22"/>
                <w:szCs w:val="22"/>
              </w:rPr>
              <w:t>An Act To Amend the Regional Adjustment Index To Ensure School Districts Do Not Receive Less than the State Average for Teacher Salaries</w:t>
            </w:r>
          </w:p>
        </w:tc>
      </w:tr>
      <w:tr w:rsidR="000079D9" w:rsidRPr="000079D9" w14:paraId="60B5C5AE" w14:textId="77777777" w:rsidTr="00492E90">
        <w:trPr>
          <w:trHeight w:val="576"/>
        </w:trPr>
        <w:tc>
          <w:tcPr>
            <w:tcW w:w="1165" w:type="dxa"/>
            <w:shd w:val="clear" w:color="auto" w:fill="auto"/>
            <w:noWrap/>
            <w:hideMark/>
          </w:tcPr>
          <w:p w14:paraId="03D92906" w14:textId="77777777" w:rsidR="000079D9" w:rsidRPr="000079D9" w:rsidRDefault="000079D9">
            <w:pPr>
              <w:jc w:val="right"/>
              <w:rPr>
                <w:color w:val="000000"/>
                <w:sz w:val="22"/>
                <w:szCs w:val="22"/>
              </w:rPr>
            </w:pPr>
            <w:r w:rsidRPr="000079D9">
              <w:rPr>
                <w:color w:val="000000"/>
                <w:sz w:val="22"/>
                <w:szCs w:val="22"/>
              </w:rPr>
              <w:t>LD 273 -</w:t>
            </w:r>
          </w:p>
        </w:tc>
        <w:tc>
          <w:tcPr>
            <w:tcW w:w="11835" w:type="dxa"/>
            <w:shd w:val="clear" w:color="auto" w:fill="auto"/>
            <w:vAlign w:val="center"/>
            <w:hideMark/>
          </w:tcPr>
          <w:p w14:paraId="3D076B8D" w14:textId="77777777" w:rsidR="000079D9" w:rsidRPr="000079D9" w:rsidRDefault="000079D9">
            <w:pPr>
              <w:rPr>
                <w:i/>
                <w:iCs/>
                <w:sz w:val="22"/>
                <w:szCs w:val="22"/>
              </w:rPr>
            </w:pPr>
            <w:r w:rsidRPr="000079D9">
              <w:rPr>
                <w:i/>
                <w:iCs/>
                <w:sz w:val="22"/>
                <w:szCs w:val="22"/>
              </w:rPr>
              <w:t>An Act To Sustain the Doctors for Maine's Future Scholarship Program</w:t>
            </w:r>
          </w:p>
        </w:tc>
      </w:tr>
      <w:tr w:rsidR="000079D9" w:rsidRPr="000079D9" w14:paraId="4631C6C3" w14:textId="77777777" w:rsidTr="00492E90">
        <w:trPr>
          <w:trHeight w:val="576"/>
        </w:trPr>
        <w:tc>
          <w:tcPr>
            <w:tcW w:w="1165" w:type="dxa"/>
            <w:shd w:val="clear" w:color="auto" w:fill="auto"/>
            <w:noWrap/>
            <w:hideMark/>
          </w:tcPr>
          <w:p w14:paraId="386D8CA9" w14:textId="77777777" w:rsidR="000079D9" w:rsidRPr="000079D9" w:rsidRDefault="000079D9">
            <w:pPr>
              <w:jc w:val="right"/>
              <w:rPr>
                <w:color w:val="000000"/>
                <w:sz w:val="22"/>
                <w:szCs w:val="22"/>
              </w:rPr>
            </w:pPr>
            <w:r w:rsidRPr="000079D9">
              <w:rPr>
                <w:color w:val="000000"/>
                <w:sz w:val="22"/>
                <w:szCs w:val="22"/>
              </w:rPr>
              <w:t>LD 292 -</w:t>
            </w:r>
          </w:p>
        </w:tc>
        <w:tc>
          <w:tcPr>
            <w:tcW w:w="11835" w:type="dxa"/>
            <w:shd w:val="clear" w:color="auto" w:fill="auto"/>
            <w:vAlign w:val="center"/>
            <w:hideMark/>
          </w:tcPr>
          <w:p w14:paraId="5DBA112D" w14:textId="77777777" w:rsidR="000079D9" w:rsidRPr="000079D9" w:rsidRDefault="000079D9">
            <w:pPr>
              <w:rPr>
                <w:i/>
                <w:iCs/>
                <w:sz w:val="22"/>
                <w:szCs w:val="22"/>
              </w:rPr>
            </w:pPr>
            <w:r w:rsidRPr="000079D9">
              <w:rPr>
                <w:i/>
                <w:iCs/>
                <w:sz w:val="22"/>
                <w:szCs w:val="22"/>
              </w:rPr>
              <w:t>An Act To Increase the Minimum Grant Amount under the Maine State Grant Program</w:t>
            </w:r>
          </w:p>
        </w:tc>
      </w:tr>
      <w:tr w:rsidR="000079D9" w:rsidRPr="000079D9" w14:paraId="230629F3" w14:textId="77777777" w:rsidTr="00492E90">
        <w:trPr>
          <w:trHeight w:val="576"/>
        </w:trPr>
        <w:tc>
          <w:tcPr>
            <w:tcW w:w="1165" w:type="dxa"/>
            <w:shd w:val="clear" w:color="auto" w:fill="auto"/>
            <w:noWrap/>
            <w:hideMark/>
          </w:tcPr>
          <w:p w14:paraId="7EA2F164" w14:textId="77777777" w:rsidR="000079D9" w:rsidRPr="000079D9" w:rsidRDefault="000079D9">
            <w:pPr>
              <w:jc w:val="right"/>
              <w:rPr>
                <w:color w:val="000000"/>
                <w:sz w:val="22"/>
                <w:szCs w:val="22"/>
              </w:rPr>
            </w:pPr>
            <w:r w:rsidRPr="000079D9">
              <w:rPr>
                <w:color w:val="000000"/>
                <w:sz w:val="22"/>
                <w:szCs w:val="22"/>
              </w:rPr>
              <w:t>LD 293 -</w:t>
            </w:r>
          </w:p>
        </w:tc>
        <w:tc>
          <w:tcPr>
            <w:tcW w:w="11835" w:type="dxa"/>
            <w:shd w:val="clear" w:color="auto" w:fill="auto"/>
            <w:vAlign w:val="center"/>
            <w:hideMark/>
          </w:tcPr>
          <w:p w14:paraId="4C137F44" w14:textId="77777777" w:rsidR="000079D9" w:rsidRPr="000079D9" w:rsidRDefault="000079D9">
            <w:pPr>
              <w:rPr>
                <w:i/>
                <w:iCs/>
                <w:sz w:val="22"/>
                <w:szCs w:val="22"/>
              </w:rPr>
            </w:pPr>
            <w:r w:rsidRPr="000079D9">
              <w:rPr>
                <w:i/>
                <w:iCs/>
                <w:sz w:val="22"/>
                <w:szCs w:val="22"/>
              </w:rPr>
              <w:t>An Act To Increase the State's Share of the Cost of Health Insurance for Retired Teachers (EMERGENCY)</w:t>
            </w:r>
          </w:p>
        </w:tc>
      </w:tr>
      <w:tr w:rsidR="000079D9" w:rsidRPr="000079D9" w14:paraId="4822AD95" w14:textId="77777777" w:rsidTr="00492E90">
        <w:trPr>
          <w:trHeight w:val="576"/>
        </w:trPr>
        <w:tc>
          <w:tcPr>
            <w:tcW w:w="1165" w:type="dxa"/>
            <w:shd w:val="clear" w:color="auto" w:fill="auto"/>
            <w:noWrap/>
            <w:hideMark/>
          </w:tcPr>
          <w:p w14:paraId="3E840560" w14:textId="77777777" w:rsidR="000079D9" w:rsidRPr="000079D9" w:rsidRDefault="000079D9">
            <w:pPr>
              <w:jc w:val="right"/>
              <w:rPr>
                <w:color w:val="000000"/>
                <w:sz w:val="22"/>
                <w:szCs w:val="22"/>
              </w:rPr>
            </w:pPr>
            <w:r w:rsidRPr="000079D9">
              <w:rPr>
                <w:color w:val="000000"/>
                <w:sz w:val="22"/>
                <w:szCs w:val="22"/>
              </w:rPr>
              <w:t>LD 298 -</w:t>
            </w:r>
          </w:p>
        </w:tc>
        <w:tc>
          <w:tcPr>
            <w:tcW w:w="11835" w:type="dxa"/>
            <w:shd w:val="clear" w:color="auto" w:fill="auto"/>
            <w:vAlign w:val="center"/>
            <w:hideMark/>
          </w:tcPr>
          <w:p w14:paraId="69CF1342" w14:textId="77777777" w:rsidR="000079D9" w:rsidRPr="000079D9" w:rsidRDefault="000079D9">
            <w:pPr>
              <w:rPr>
                <w:i/>
                <w:iCs/>
                <w:sz w:val="22"/>
                <w:szCs w:val="22"/>
              </w:rPr>
            </w:pPr>
            <w:r w:rsidRPr="000079D9">
              <w:rPr>
                <w:i/>
                <w:iCs/>
                <w:sz w:val="22"/>
                <w:szCs w:val="22"/>
              </w:rPr>
              <w:t>An Act To Authorize a General Fund Bond Issue To Fund Capital Improvements and Equipment for Career and Technical Education Centers and Regions To Prepare Students To Join Maine's Workforce</w:t>
            </w:r>
          </w:p>
        </w:tc>
      </w:tr>
      <w:tr w:rsidR="000079D9" w:rsidRPr="000079D9" w14:paraId="75C1638E" w14:textId="77777777" w:rsidTr="00492E90">
        <w:trPr>
          <w:trHeight w:val="576"/>
        </w:trPr>
        <w:tc>
          <w:tcPr>
            <w:tcW w:w="1165" w:type="dxa"/>
            <w:shd w:val="clear" w:color="auto" w:fill="auto"/>
            <w:noWrap/>
            <w:hideMark/>
          </w:tcPr>
          <w:p w14:paraId="756A0877" w14:textId="77777777" w:rsidR="000079D9" w:rsidRPr="000079D9" w:rsidRDefault="000079D9">
            <w:pPr>
              <w:jc w:val="right"/>
              <w:rPr>
                <w:color w:val="000000"/>
                <w:sz w:val="22"/>
                <w:szCs w:val="22"/>
              </w:rPr>
            </w:pPr>
            <w:r w:rsidRPr="000079D9">
              <w:rPr>
                <w:color w:val="000000"/>
                <w:sz w:val="22"/>
                <w:szCs w:val="22"/>
              </w:rPr>
              <w:t>LD 304 -</w:t>
            </w:r>
          </w:p>
        </w:tc>
        <w:tc>
          <w:tcPr>
            <w:tcW w:w="11835" w:type="dxa"/>
            <w:shd w:val="clear" w:color="auto" w:fill="auto"/>
            <w:vAlign w:val="center"/>
            <w:hideMark/>
          </w:tcPr>
          <w:p w14:paraId="7FD3A72D" w14:textId="77777777" w:rsidR="000079D9" w:rsidRPr="000079D9" w:rsidRDefault="000079D9">
            <w:pPr>
              <w:rPr>
                <w:i/>
                <w:iCs/>
                <w:sz w:val="22"/>
                <w:szCs w:val="22"/>
              </w:rPr>
            </w:pPr>
            <w:r w:rsidRPr="000079D9">
              <w:rPr>
                <w:i/>
                <w:iCs/>
                <w:sz w:val="22"/>
                <w:szCs w:val="22"/>
              </w:rPr>
              <w:t>An Act To Make Certain Supplemental Appropriations and Allocations and Changing Certain Provisions of the Law Necessary to the Proper Operations of State Government (EMERGENCY)</w:t>
            </w:r>
          </w:p>
        </w:tc>
      </w:tr>
      <w:tr w:rsidR="000079D9" w:rsidRPr="000079D9" w14:paraId="3F11ACE5" w14:textId="77777777" w:rsidTr="00492E90">
        <w:trPr>
          <w:trHeight w:val="576"/>
        </w:trPr>
        <w:tc>
          <w:tcPr>
            <w:tcW w:w="1165" w:type="dxa"/>
            <w:shd w:val="clear" w:color="auto" w:fill="auto"/>
            <w:noWrap/>
            <w:hideMark/>
          </w:tcPr>
          <w:p w14:paraId="17152251" w14:textId="77777777" w:rsidR="000079D9" w:rsidRPr="000079D9" w:rsidRDefault="000079D9">
            <w:pPr>
              <w:jc w:val="right"/>
              <w:rPr>
                <w:color w:val="000000"/>
                <w:sz w:val="22"/>
                <w:szCs w:val="22"/>
              </w:rPr>
            </w:pPr>
            <w:r w:rsidRPr="000079D9">
              <w:rPr>
                <w:color w:val="000000"/>
                <w:sz w:val="22"/>
                <w:szCs w:val="22"/>
              </w:rPr>
              <w:t>LD 329 -</w:t>
            </w:r>
          </w:p>
        </w:tc>
        <w:tc>
          <w:tcPr>
            <w:tcW w:w="11835" w:type="dxa"/>
            <w:shd w:val="clear" w:color="auto" w:fill="auto"/>
            <w:vAlign w:val="center"/>
            <w:hideMark/>
          </w:tcPr>
          <w:p w14:paraId="20D24E47" w14:textId="77777777" w:rsidR="000079D9" w:rsidRPr="000079D9" w:rsidRDefault="000079D9">
            <w:pPr>
              <w:rPr>
                <w:i/>
                <w:iCs/>
                <w:sz w:val="22"/>
                <w:szCs w:val="22"/>
              </w:rPr>
            </w:pPr>
            <w:r w:rsidRPr="000079D9">
              <w:rPr>
                <w:i/>
                <w:iCs/>
                <w:sz w:val="22"/>
                <w:szCs w:val="22"/>
              </w:rPr>
              <w:t>An Act To Amend the Laws Governing the Issuance of Bonds</w:t>
            </w:r>
          </w:p>
        </w:tc>
      </w:tr>
      <w:tr w:rsidR="000079D9" w:rsidRPr="000079D9" w14:paraId="5C44F4EF" w14:textId="77777777" w:rsidTr="00492E90">
        <w:trPr>
          <w:trHeight w:val="576"/>
        </w:trPr>
        <w:tc>
          <w:tcPr>
            <w:tcW w:w="1165" w:type="dxa"/>
            <w:shd w:val="clear" w:color="auto" w:fill="auto"/>
            <w:noWrap/>
            <w:hideMark/>
          </w:tcPr>
          <w:p w14:paraId="2422A263" w14:textId="77777777" w:rsidR="000079D9" w:rsidRPr="000079D9" w:rsidRDefault="000079D9">
            <w:pPr>
              <w:jc w:val="right"/>
              <w:rPr>
                <w:color w:val="000000"/>
                <w:sz w:val="22"/>
                <w:szCs w:val="22"/>
              </w:rPr>
            </w:pPr>
            <w:r w:rsidRPr="000079D9">
              <w:rPr>
                <w:color w:val="000000"/>
                <w:sz w:val="22"/>
                <w:szCs w:val="22"/>
              </w:rPr>
              <w:t>LD 339 -</w:t>
            </w:r>
          </w:p>
        </w:tc>
        <w:tc>
          <w:tcPr>
            <w:tcW w:w="11835" w:type="dxa"/>
            <w:shd w:val="clear" w:color="auto" w:fill="auto"/>
            <w:vAlign w:val="center"/>
            <w:hideMark/>
          </w:tcPr>
          <w:p w14:paraId="5FBC7798" w14:textId="77777777" w:rsidR="000079D9" w:rsidRPr="000079D9" w:rsidRDefault="000079D9">
            <w:pPr>
              <w:rPr>
                <w:i/>
                <w:iCs/>
                <w:sz w:val="22"/>
                <w:szCs w:val="22"/>
              </w:rPr>
            </w:pPr>
            <w:r w:rsidRPr="000079D9">
              <w:rPr>
                <w:i/>
                <w:iCs/>
                <w:sz w:val="22"/>
                <w:szCs w:val="22"/>
              </w:rPr>
              <w:t>An Act To Amend the Laws Governing the Issuance of Bonds</w:t>
            </w:r>
          </w:p>
        </w:tc>
      </w:tr>
      <w:tr w:rsidR="000079D9" w:rsidRPr="000079D9" w14:paraId="4AC64336" w14:textId="77777777" w:rsidTr="00492E90">
        <w:trPr>
          <w:trHeight w:val="576"/>
        </w:trPr>
        <w:tc>
          <w:tcPr>
            <w:tcW w:w="1165" w:type="dxa"/>
            <w:shd w:val="clear" w:color="auto" w:fill="auto"/>
            <w:noWrap/>
            <w:hideMark/>
          </w:tcPr>
          <w:p w14:paraId="5C75522F" w14:textId="77777777" w:rsidR="000079D9" w:rsidRPr="000079D9" w:rsidRDefault="000079D9">
            <w:pPr>
              <w:jc w:val="right"/>
              <w:rPr>
                <w:color w:val="000000"/>
                <w:sz w:val="22"/>
                <w:szCs w:val="22"/>
              </w:rPr>
            </w:pPr>
            <w:r w:rsidRPr="000079D9">
              <w:rPr>
                <w:color w:val="000000"/>
                <w:sz w:val="22"/>
                <w:szCs w:val="22"/>
              </w:rPr>
              <w:t>LD 343 -</w:t>
            </w:r>
          </w:p>
        </w:tc>
        <w:tc>
          <w:tcPr>
            <w:tcW w:w="11835" w:type="dxa"/>
            <w:shd w:val="clear" w:color="auto" w:fill="auto"/>
            <w:vAlign w:val="center"/>
            <w:hideMark/>
          </w:tcPr>
          <w:p w14:paraId="1BDEBB5B" w14:textId="77777777" w:rsidR="000079D9" w:rsidRPr="000079D9" w:rsidRDefault="000079D9">
            <w:pPr>
              <w:rPr>
                <w:i/>
                <w:iCs/>
                <w:sz w:val="22"/>
                <w:szCs w:val="22"/>
              </w:rPr>
            </w:pPr>
            <w:r w:rsidRPr="000079D9">
              <w:rPr>
                <w:i/>
                <w:iCs/>
                <w:sz w:val="22"/>
                <w:szCs w:val="22"/>
              </w:rPr>
              <w:t>An Act To Set Aside Funds from Federal Block Grants for Certain Communities</w:t>
            </w:r>
          </w:p>
        </w:tc>
      </w:tr>
      <w:tr w:rsidR="000079D9" w:rsidRPr="000079D9" w14:paraId="080CE8FE" w14:textId="77777777" w:rsidTr="00492E90">
        <w:trPr>
          <w:trHeight w:val="576"/>
        </w:trPr>
        <w:tc>
          <w:tcPr>
            <w:tcW w:w="1165" w:type="dxa"/>
            <w:shd w:val="clear" w:color="auto" w:fill="auto"/>
            <w:noWrap/>
            <w:hideMark/>
          </w:tcPr>
          <w:p w14:paraId="330D4E74" w14:textId="77777777" w:rsidR="000079D9" w:rsidRPr="000079D9" w:rsidRDefault="000079D9">
            <w:pPr>
              <w:jc w:val="right"/>
              <w:rPr>
                <w:color w:val="000000"/>
                <w:sz w:val="22"/>
                <w:szCs w:val="22"/>
              </w:rPr>
            </w:pPr>
            <w:r w:rsidRPr="000079D9">
              <w:rPr>
                <w:color w:val="000000"/>
                <w:sz w:val="22"/>
                <w:szCs w:val="22"/>
              </w:rPr>
              <w:t>LD 371 -</w:t>
            </w:r>
          </w:p>
        </w:tc>
        <w:tc>
          <w:tcPr>
            <w:tcW w:w="11835" w:type="dxa"/>
            <w:shd w:val="clear" w:color="auto" w:fill="auto"/>
            <w:vAlign w:val="center"/>
            <w:hideMark/>
          </w:tcPr>
          <w:p w14:paraId="208777D5" w14:textId="77777777" w:rsidR="000079D9" w:rsidRPr="000079D9" w:rsidRDefault="000079D9">
            <w:pPr>
              <w:rPr>
                <w:i/>
                <w:iCs/>
                <w:sz w:val="22"/>
                <w:szCs w:val="22"/>
              </w:rPr>
            </w:pPr>
            <w:r w:rsidRPr="000079D9">
              <w:rPr>
                <w:i/>
                <w:iCs/>
                <w:sz w:val="22"/>
                <w:szCs w:val="22"/>
              </w:rPr>
              <w:t>An Act To Make Adjustments to General Fund Appropriations Related to the Supplemental Budget (EMERGENCY)</w:t>
            </w:r>
          </w:p>
        </w:tc>
      </w:tr>
      <w:tr w:rsidR="000079D9" w:rsidRPr="000079D9" w14:paraId="7658DDE9" w14:textId="77777777" w:rsidTr="00492E90">
        <w:trPr>
          <w:trHeight w:val="576"/>
        </w:trPr>
        <w:tc>
          <w:tcPr>
            <w:tcW w:w="1165" w:type="dxa"/>
            <w:shd w:val="clear" w:color="auto" w:fill="auto"/>
            <w:noWrap/>
            <w:hideMark/>
          </w:tcPr>
          <w:p w14:paraId="72531E1B" w14:textId="77777777" w:rsidR="000079D9" w:rsidRPr="000079D9" w:rsidRDefault="000079D9">
            <w:pPr>
              <w:jc w:val="right"/>
              <w:rPr>
                <w:color w:val="000000"/>
                <w:sz w:val="22"/>
                <w:szCs w:val="22"/>
              </w:rPr>
            </w:pPr>
            <w:r w:rsidRPr="000079D9">
              <w:rPr>
                <w:color w:val="000000"/>
                <w:sz w:val="22"/>
                <w:szCs w:val="22"/>
              </w:rPr>
              <w:t>LD 384 -</w:t>
            </w:r>
          </w:p>
        </w:tc>
        <w:tc>
          <w:tcPr>
            <w:tcW w:w="11835" w:type="dxa"/>
            <w:shd w:val="clear" w:color="auto" w:fill="auto"/>
            <w:vAlign w:val="center"/>
            <w:hideMark/>
          </w:tcPr>
          <w:p w14:paraId="79B6D6BC" w14:textId="77777777" w:rsidR="000079D9" w:rsidRPr="000079D9" w:rsidRDefault="000079D9">
            <w:pPr>
              <w:rPr>
                <w:i/>
                <w:iCs/>
                <w:sz w:val="22"/>
                <w:szCs w:val="22"/>
              </w:rPr>
            </w:pPr>
            <w:r w:rsidRPr="000079D9">
              <w:rPr>
                <w:i/>
                <w:iCs/>
                <w:sz w:val="22"/>
                <w:szCs w:val="22"/>
              </w:rPr>
              <w:t>An Act To Authorize a General Fund Bond Issue To Fund the Transition from a Fossil Fuel-based to an Electrical Energy Economy</w:t>
            </w:r>
          </w:p>
        </w:tc>
      </w:tr>
      <w:tr w:rsidR="000079D9" w:rsidRPr="000079D9" w14:paraId="28D277CC" w14:textId="77777777" w:rsidTr="00492E90">
        <w:trPr>
          <w:trHeight w:val="576"/>
        </w:trPr>
        <w:tc>
          <w:tcPr>
            <w:tcW w:w="1165" w:type="dxa"/>
            <w:shd w:val="clear" w:color="auto" w:fill="auto"/>
            <w:noWrap/>
            <w:hideMark/>
          </w:tcPr>
          <w:p w14:paraId="4A4617F9" w14:textId="77777777" w:rsidR="000079D9" w:rsidRPr="000079D9" w:rsidRDefault="000079D9">
            <w:pPr>
              <w:jc w:val="right"/>
              <w:rPr>
                <w:color w:val="000000"/>
                <w:sz w:val="22"/>
                <w:szCs w:val="22"/>
              </w:rPr>
            </w:pPr>
            <w:r w:rsidRPr="000079D9">
              <w:rPr>
                <w:color w:val="000000"/>
                <w:sz w:val="22"/>
                <w:szCs w:val="22"/>
              </w:rPr>
              <w:t>LD 432 -</w:t>
            </w:r>
          </w:p>
        </w:tc>
        <w:tc>
          <w:tcPr>
            <w:tcW w:w="11835" w:type="dxa"/>
            <w:shd w:val="clear" w:color="auto" w:fill="auto"/>
            <w:vAlign w:val="center"/>
            <w:hideMark/>
          </w:tcPr>
          <w:p w14:paraId="7E128DAF" w14:textId="77777777" w:rsidR="000079D9" w:rsidRPr="000079D9" w:rsidRDefault="000079D9">
            <w:pPr>
              <w:rPr>
                <w:i/>
                <w:iCs/>
                <w:sz w:val="22"/>
                <w:szCs w:val="22"/>
              </w:rPr>
            </w:pPr>
            <w:r w:rsidRPr="000079D9">
              <w:rPr>
                <w:i/>
                <w:iCs/>
                <w:sz w:val="22"/>
                <w:szCs w:val="22"/>
              </w:rPr>
              <w:t>Resolve, To Improve Behavioral Health Care for Children</w:t>
            </w:r>
          </w:p>
        </w:tc>
      </w:tr>
      <w:tr w:rsidR="000079D9" w:rsidRPr="000079D9" w14:paraId="337FC2DB" w14:textId="77777777" w:rsidTr="00492E90">
        <w:trPr>
          <w:trHeight w:val="576"/>
        </w:trPr>
        <w:tc>
          <w:tcPr>
            <w:tcW w:w="1165" w:type="dxa"/>
            <w:shd w:val="clear" w:color="auto" w:fill="auto"/>
            <w:noWrap/>
            <w:hideMark/>
          </w:tcPr>
          <w:p w14:paraId="2D4AA574" w14:textId="77777777" w:rsidR="000079D9" w:rsidRPr="000079D9" w:rsidRDefault="000079D9">
            <w:pPr>
              <w:jc w:val="right"/>
              <w:rPr>
                <w:color w:val="000000"/>
                <w:sz w:val="22"/>
                <w:szCs w:val="22"/>
              </w:rPr>
            </w:pPr>
            <w:r w:rsidRPr="000079D9">
              <w:rPr>
                <w:color w:val="000000"/>
                <w:sz w:val="22"/>
                <w:szCs w:val="22"/>
              </w:rPr>
              <w:t>LD 449 -</w:t>
            </w:r>
          </w:p>
        </w:tc>
        <w:tc>
          <w:tcPr>
            <w:tcW w:w="11835" w:type="dxa"/>
            <w:shd w:val="clear" w:color="auto" w:fill="auto"/>
            <w:vAlign w:val="center"/>
            <w:hideMark/>
          </w:tcPr>
          <w:p w14:paraId="23BA0C8A" w14:textId="77777777" w:rsidR="000079D9" w:rsidRPr="000079D9" w:rsidRDefault="000079D9">
            <w:pPr>
              <w:rPr>
                <w:i/>
                <w:iCs/>
                <w:sz w:val="22"/>
                <w:szCs w:val="22"/>
              </w:rPr>
            </w:pPr>
            <w:r w:rsidRPr="000079D9">
              <w:rPr>
                <w:i/>
                <w:iCs/>
                <w:sz w:val="22"/>
                <w:szCs w:val="22"/>
              </w:rPr>
              <w:t xml:space="preserve">An Act To Strengthen the Ability of Public Employers and Unions To Negotiate </w:t>
            </w:r>
            <w:r w:rsidRPr="000079D9">
              <w:rPr>
                <w:i/>
                <w:iCs/>
                <w:color w:val="FF0000"/>
                <w:sz w:val="22"/>
                <w:szCs w:val="22"/>
              </w:rPr>
              <w:t xml:space="preserve"> </w:t>
            </w:r>
            <w:r w:rsidRPr="000079D9">
              <w:rPr>
                <w:b/>
                <w:bCs/>
                <w:i/>
                <w:iCs/>
                <w:color w:val="FF0000"/>
                <w:sz w:val="22"/>
                <w:szCs w:val="22"/>
              </w:rPr>
              <w:t xml:space="preserve">PROPOSED TITLE CHANGED TO: </w:t>
            </w:r>
            <w:r w:rsidRPr="000079D9">
              <w:rPr>
                <w:i/>
                <w:iCs/>
                <w:sz w:val="22"/>
                <w:szCs w:val="22"/>
              </w:rPr>
              <w:t>An Act To Strengthen the Ability of Public Employers and Teachers' Unions To Negotiate</w:t>
            </w:r>
          </w:p>
        </w:tc>
      </w:tr>
      <w:tr w:rsidR="000079D9" w:rsidRPr="000079D9" w14:paraId="223FBDD8" w14:textId="77777777" w:rsidTr="00492E90">
        <w:trPr>
          <w:trHeight w:val="576"/>
        </w:trPr>
        <w:tc>
          <w:tcPr>
            <w:tcW w:w="1165" w:type="dxa"/>
            <w:shd w:val="clear" w:color="auto" w:fill="auto"/>
            <w:noWrap/>
            <w:hideMark/>
          </w:tcPr>
          <w:p w14:paraId="4763124A" w14:textId="77777777" w:rsidR="000079D9" w:rsidRPr="000079D9" w:rsidRDefault="000079D9">
            <w:pPr>
              <w:jc w:val="right"/>
              <w:rPr>
                <w:color w:val="000000"/>
                <w:sz w:val="22"/>
                <w:szCs w:val="22"/>
              </w:rPr>
            </w:pPr>
            <w:r w:rsidRPr="000079D9">
              <w:rPr>
                <w:color w:val="000000"/>
                <w:sz w:val="22"/>
                <w:szCs w:val="22"/>
              </w:rPr>
              <w:t>LD 452 -</w:t>
            </w:r>
          </w:p>
        </w:tc>
        <w:tc>
          <w:tcPr>
            <w:tcW w:w="11835" w:type="dxa"/>
            <w:shd w:val="clear" w:color="auto" w:fill="auto"/>
            <w:vAlign w:val="center"/>
            <w:hideMark/>
          </w:tcPr>
          <w:p w14:paraId="3EC18CB4" w14:textId="77777777" w:rsidR="000079D9" w:rsidRPr="000079D9" w:rsidRDefault="000079D9">
            <w:pPr>
              <w:rPr>
                <w:i/>
                <w:iCs/>
                <w:sz w:val="22"/>
                <w:szCs w:val="22"/>
              </w:rPr>
            </w:pPr>
            <w:r w:rsidRPr="000079D9">
              <w:rPr>
                <w:i/>
                <w:iCs/>
                <w:sz w:val="22"/>
                <w:szCs w:val="22"/>
              </w:rPr>
              <w:t>An Act To Require Certain Schools To Provide Menstrual Products</w:t>
            </w:r>
          </w:p>
        </w:tc>
      </w:tr>
      <w:tr w:rsidR="000079D9" w:rsidRPr="000079D9" w14:paraId="7713D74B" w14:textId="77777777" w:rsidTr="00492E90">
        <w:trPr>
          <w:trHeight w:val="956"/>
        </w:trPr>
        <w:tc>
          <w:tcPr>
            <w:tcW w:w="1165" w:type="dxa"/>
            <w:shd w:val="clear" w:color="auto" w:fill="auto"/>
            <w:noWrap/>
            <w:hideMark/>
          </w:tcPr>
          <w:p w14:paraId="0262C2E4" w14:textId="77777777" w:rsidR="000079D9" w:rsidRPr="000079D9" w:rsidRDefault="000079D9">
            <w:pPr>
              <w:jc w:val="right"/>
              <w:rPr>
                <w:color w:val="000000"/>
                <w:sz w:val="22"/>
                <w:szCs w:val="22"/>
              </w:rPr>
            </w:pPr>
            <w:r w:rsidRPr="000079D9">
              <w:rPr>
                <w:color w:val="000000"/>
                <w:sz w:val="22"/>
                <w:szCs w:val="22"/>
              </w:rPr>
              <w:t>LD 496 -</w:t>
            </w:r>
          </w:p>
        </w:tc>
        <w:tc>
          <w:tcPr>
            <w:tcW w:w="11835" w:type="dxa"/>
            <w:shd w:val="clear" w:color="auto" w:fill="auto"/>
            <w:vAlign w:val="center"/>
            <w:hideMark/>
          </w:tcPr>
          <w:p w14:paraId="21DB59E1" w14:textId="77777777" w:rsidR="000079D9" w:rsidRPr="000079D9" w:rsidRDefault="000079D9">
            <w:pPr>
              <w:rPr>
                <w:i/>
                <w:iCs/>
                <w:sz w:val="22"/>
                <w:szCs w:val="22"/>
              </w:rPr>
            </w:pPr>
            <w:r w:rsidRPr="000079D9">
              <w:rPr>
                <w:i/>
                <w:iCs/>
                <w:sz w:val="22"/>
                <w:szCs w:val="22"/>
              </w:rPr>
              <w:t xml:space="preserve">An Act To Clear Waiting Lists for and Ensure Timely Access to Mental Health Services for Maine Children (EMERGENCY)  </w:t>
            </w:r>
            <w:r w:rsidRPr="000079D9">
              <w:rPr>
                <w:b/>
                <w:bCs/>
                <w:i/>
                <w:iCs/>
                <w:color w:val="FF0000"/>
                <w:sz w:val="22"/>
                <w:szCs w:val="22"/>
              </w:rPr>
              <w:t xml:space="preserve">PROPOSED TITLE CHANGED TO: </w:t>
            </w:r>
            <w:r w:rsidRPr="000079D9">
              <w:rPr>
                <w:i/>
                <w:iCs/>
                <w:sz w:val="22"/>
                <w:szCs w:val="22"/>
              </w:rPr>
              <w:t>An Act To Increase Timely Access to Mental Health Services by Increasing MaineCare Reimbursement Rates  (EMERGENCY)</w:t>
            </w:r>
          </w:p>
        </w:tc>
      </w:tr>
      <w:tr w:rsidR="000079D9" w:rsidRPr="000079D9" w14:paraId="4F544F6E" w14:textId="77777777" w:rsidTr="00492E90">
        <w:trPr>
          <w:trHeight w:val="576"/>
        </w:trPr>
        <w:tc>
          <w:tcPr>
            <w:tcW w:w="1165" w:type="dxa"/>
            <w:shd w:val="clear" w:color="auto" w:fill="auto"/>
            <w:noWrap/>
            <w:hideMark/>
          </w:tcPr>
          <w:p w14:paraId="4F373ED3" w14:textId="77777777" w:rsidR="000079D9" w:rsidRPr="000079D9" w:rsidRDefault="000079D9">
            <w:pPr>
              <w:jc w:val="right"/>
              <w:rPr>
                <w:color w:val="000000"/>
                <w:sz w:val="22"/>
                <w:szCs w:val="22"/>
              </w:rPr>
            </w:pPr>
            <w:r w:rsidRPr="000079D9">
              <w:rPr>
                <w:color w:val="000000"/>
                <w:sz w:val="22"/>
                <w:szCs w:val="22"/>
              </w:rPr>
              <w:t>LD 533 -</w:t>
            </w:r>
          </w:p>
        </w:tc>
        <w:tc>
          <w:tcPr>
            <w:tcW w:w="11835" w:type="dxa"/>
            <w:shd w:val="clear" w:color="auto" w:fill="auto"/>
            <w:vAlign w:val="center"/>
            <w:hideMark/>
          </w:tcPr>
          <w:p w14:paraId="1571F1C2" w14:textId="77777777" w:rsidR="000079D9" w:rsidRPr="000079D9" w:rsidRDefault="000079D9">
            <w:pPr>
              <w:rPr>
                <w:i/>
                <w:iCs/>
                <w:sz w:val="22"/>
                <w:szCs w:val="22"/>
              </w:rPr>
            </w:pPr>
            <w:r w:rsidRPr="000079D9">
              <w:rPr>
                <w:i/>
                <w:iCs/>
                <w:sz w:val="22"/>
                <w:szCs w:val="22"/>
              </w:rPr>
              <w:t>An Act To Expand the Statewide Voluntary Early Childhood Consultation Program</w:t>
            </w:r>
          </w:p>
        </w:tc>
      </w:tr>
      <w:tr w:rsidR="000079D9" w:rsidRPr="000079D9" w14:paraId="77BAC0FC" w14:textId="77777777" w:rsidTr="00492E90">
        <w:trPr>
          <w:trHeight w:val="576"/>
        </w:trPr>
        <w:tc>
          <w:tcPr>
            <w:tcW w:w="1165" w:type="dxa"/>
            <w:shd w:val="clear" w:color="auto" w:fill="auto"/>
            <w:noWrap/>
            <w:hideMark/>
          </w:tcPr>
          <w:p w14:paraId="70781263" w14:textId="77777777" w:rsidR="000079D9" w:rsidRPr="000079D9" w:rsidRDefault="000079D9">
            <w:pPr>
              <w:jc w:val="right"/>
              <w:rPr>
                <w:color w:val="000000"/>
                <w:sz w:val="22"/>
                <w:szCs w:val="22"/>
              </w:rPr>
            </w:pPr>
            <w:r w:rsidRPr="000079D9">
              <w:rPr>
                <w:color w:val="000000"/>
                <w:sz w:val="22"/>
                <w:szCs w:val="22"/>
              </w:rPr>
              <w:t>LD 546 -</w:t>
            </w:r>
          </w:p>
        </w:tc>
        <w:tc>
          <w:tcPr>
            <w:tcW w:w="11835" w:type="dxa"/>
            <w:shd w:val="clear" w:color="auto" w:fill="auto"/>
            <w:vAlign w:val="center"/>
            <w:hideMark/>
          </w:tcPr>
          <w:p w14:paraId="49666197" w14:textId="77777777" w:rsidR="000079D9" w:rsidRPr="000079D9" w:rsidRDefault="000079D9">
            <w:pPr>
              <w:rPr>
                <w:i/>
                <w:iCs/>
                <w:sz w:val="22"/>
                <w:szCs w:val="22"/>
              </w:rPr>
            </w:pPr>
            <w:r w:rsidRPr="000079D9">
              <w:rPr>
                <w:i/>
                <w:iCs/>
                <w:sz w:val="22"/>
                <w:szCs w:val="22"/>
              </w:rPr>
              <w:t>An Act To Implement the Recommendations of the Maine Juvenile Justice System Assessment and Reinvestment Task Force (EMERGENCY)</w:t>
            </w:r>
          </w:p>
        </w:tc>
      </w:tr>
      <w:tr w:rsidR="000079D9" w:rsidRPr="000079D9" w14:paraId="65087AF6" w14:textId="77777777" w:rsidTr="00492E90">
        <w:trPr>
          <w:trHeight w:val="576"/>
        </w:trPr>
        <w:tc>
          <w:tcPr>
            <w:tcW w:w="1165" w:type="dxa"/>
            <w:shd w:val="clear" w:color="auto" w:fill="auto"/>
            <w:noWrap/>
            <w:hideMark/>
          </w:tcPr>
          <w:p w14:paraId="528A694C" w14:textId="77777777" w:rsidR="000079D9" w:rsidRPr="000079D9" w:rsidRDefault="000079D9">
            <w:pPr>
              <w:jc w:val="right"/>
              <w:rPr>
                <w:color w:val="000000"/>
                <w:sz w:val="22"/>
                <w:szCs w:val="22"/>
              </w:rPr>
            </w:pPr>
            <w:r w:rsidRPr="000079D9">
              <w:rPr>
                <w:color w:val="000000"/>
                <w:sz w:val="22"/>
                <w:szCs w:val="22"/>
              </w:rPr>
              <w:t>LD 548 -</w:t>
            </w:r>
          </w:p>
        </w:tc>
        <w:tc>
          <w:tcPr>
            <w:tcW w:w="11835" w:type="dxa"/>
            <w:shd w:val="clear" w:color="auto" w:fill="auto"/>
            <w:vAlign w:val="center"/>
            <w:hideMark/>
          </w:tcPr>
          <w:p w14:paraId="22F67C3A" w14:textId="77777777" w:rsidR="000079D9" w:rsidRPr="000079D9" w:rsidRDefault="000079D9">
            <w:pPr>
              <w:rPr>
                <w:i/>
                <w:iCs/>
                <w:sz w:val="22"/>
                <w:szCs w:val="22"/>
              </w:rPr>
            </w:pPr>
            <w:r w:rsidRPr="000079D9">
              <w:rPr>
                <w:i/>
                <w:iCs/>
                <w:sz w:val="22"/>
                <w:szCs w:val="22"/>
              </w:rPr>
              <w:t>An Act Regarding Penalties for Early Retirement for Certain Members of the Maine Public Employees Retirement System</w:t>
            </w:r>
          </w:p>
        </w:tc>
      </w:tr>
      <w:tr w:rsidR="000079D9" w:rsidRPr="000079D9" w14:paraId="05185A86" w14:textId="77777777" w:rsidTr="00492E90">
        <w:trPr>
          <w:trHeight w:val="576"/>
        </w:trPr>
        <w:tc>
          <w:tcPr>
            <w:tcW w:w="1165" w:type="dxa"/>
            <w:shd w:val="clear" w:color="auto" w:fill="auto"/>
            <w:noWrap/>
            <w:hideMark/>
          </w:tcPr>
          <w:p w14:paraId="11620A8F" w14:textId="77777777" w:rsidR="000079D9" w:rsidRPr="000079D9" w:rsidRDefault="000079D9">
            <w:pPr>
              <w:jc w:val="right"/>
              <w:rPr>
                <w:color w:val="000000"/>
                <w:sz w:val="22"/>
                <w:szCs w:val="22"/>
              </w:rPr>
            </w:pPr>
            <w:r w:rsidRPr="000079D9">
              <w:rPr>
                <w:color w:val="000000"/>
                <w:sz w:val="22"/>
                <w:szCs w:val="22"/>
              </w:rPr>
              <w:t>LD 552 -</w:t>
            </w:r>
          </w:p>
        </w:tc>
        <w:tc>
          <w:tcPr>
            <w:tcW w:w="11835" w:type="dxa"/>
            <w:shd w:val="clear" w:color="auto" w:fill="auto"/>
            <w:vAlign w:val="center"/>
            <w:hideMark/>
          </w:tcPr>
          <w:p w14:paraId="793BC598" w14:textId="77777777" w:rsidR="000079D9" w:rsidRPr="000079D9" w:rsidRDefault="000079D9">
            <w:pPr>
              <w:rPr>
                <w:i/>
                <w:iCs/>
                <w:sz w:val="22"/>
                <w:szCs w:val="22"/>
              </w:rPr>
            </w:pPr>
            <w:r w:rsidRPr="000079D9">
              <w:rPr>
                <w:i/>
                <w:iCs/>
                <w:sz w:val="22"/>
                <w:szCs w:val="22"/>
              </w:rPr>
              <w:t xml:space="preserve">An Act To Strengthen the Individualized Education Program Process  </w:t>
            </w:r>
            <w:r w:rsidRPr="000079D9">
              <w:rPr>
                <w:b/>
                <w:bCs/>
                <w:i/>
                <w:iCs/>
                <w:color w:val="FF0000"/>
                <w:sz w:val="22"/>
                <w:szCs w:val="22"/>
              </w:rPr>
              <w:t xml:space="preserve">PROPOSED TITLE CHANGED TO: </w:t>
            </w:r>
            <w:r w:rsidRPr="000079D9">
              <w:rPr>
                <w:i/>
                <w:iCs/>
                <w:sz w:val="22"/>
                <w:szCs w:val="22"/>
              </w:rPr>
              <w:t>Resolve, To Improve the Individualized Education Program Process</w:t>
            </w:r>
          </w:p>
        </w:tc>
      </w:tr>
      <w:tr w:rsidR="000079D9" w:rsidRPr="000079D9" w14:paraId="305E8547" w14:textId="77777777" w:rsidTr="00492E90">
        <w:trPr>
          <w:trHeight w:val="576"/>
        </w:trPr>
        <w:tc>
          <w:tcPr>
            <w:tcW w:w="1165" w:type="dxa"/>
            <w:shd w:val="clear" w:color="auto" w:fill="auto"/>
            <w:noWrap/>
            <w:hideMark/>
          </w:tcPr>
          <w:p w14:paraId="1255755D" w14:textId="77777777" w:rsidR="000079D9" w:rsidRPr="000079D9" w:rsidRDefault="000079D9">
            <w:pPr>
              <w:jc w:val="right"/>
              <w:rPr>
                <w:color w:val="000000"/>
                <w:sz w:val="22"/>
                <w:szCs w:val="22"/>
              </w:rPr>
            </w:pPr>
            <w:r w:rsidRPr="000079D9">
              <w:rPr>
                <w:color w:val="000000"/>
                <w:sz w:val="22"/>
                <w:szCs w:val="22"/>
              </w:rPr>
              <w:t>LD 598 -</w:t>
            </w:r>
          </w:p>
        </w:tc>
        <w:tc>
          <w:tcPr>
            <w:tcW w:w="11835" w:type="dxa"/>
            <w:shd w:val="clear" w:color="auto" w:fill="auto"/>
            <w:vAlign w:val="center"/>
            <w:hideMark/>
          </w:tcPr>
          <w:p w14:paraId="73842A7A" w14:textId="77777777" w:rsidR="000079D9" w:rsidRPr="000079D9" w:rsidRDefault="000079D9">
            <w:pPr>
              <w:rPr>
                <w:i/>
                <w:iCs/>
                <w:sz w:val="22"/>
                <w:szCs w:val="22"/>
              </w:rPr>
            </w:pPr>
            <w:r w:rsidRPr="000079D9">
              <w:rPr>
                <w:i/>
                <w:iCs/>
                <w:sz w:val="22"/>
                <w:szCs w:val="22"/>
              </w:rPr>
              <w:t>An Act To Prohibit Discrimination in Employment and School Based on Hair Texture or Hairstyle</w:t>
            </w:r>
          </w:p>
        </w:tc>
      </w:tr>
      <w:tr w:rsidR="000079D9" w:rsidRPr="000079D9" w14:paraId="20191BEB" w14:textId="77777777" w:rsidTr="00492E90">
        <w:trPr>
          <w:trHeight w:val="576"/>
        </w:trPr>
        <w:tc>
          <w:tcPr>
            <w:tcW w:w="1165" w:type="dxa"/>
            <w:shd w:val="clear" w:color="auto" w:fill="auto"/>
            <w:noWrap/>
            <w:hideMark/>
          </w:tcPr>
          <w:p w14:paraId="352BD17B" w14:textId="77777777" w:rsidR="000079D9" w:rsidRPr="000079D9" w:rsidRDefault="000079D9">
            <w:pPr>
              <w:jc w:val="right"/>
              <w:rPr>
                <w:color w:val="000000"/>
                <w:sz w:val="22"/>
                <w:szCs w:val="22"/>
              </w:rPr>
            </w:pPr>
            <w:r w:rsidRPr="000079D9">
              <w:rPr>
                <w:color w:val="000000"/>
                <w:sz w:val="22"/>
                <w:szCs w:val="22"/>
              </w:rPr>
              <w:t>LD 632 -</w:t>
            </w:r>
          </w:p>
        </w:tc>
        <w:tc>
          <w:tcPr>
            <w:tcW w:w="11835" w:type="dxa"/>
            <w:shd w:val="clear" w:color="auto" w:fill="auto"/>
            <w:vAlign w:val="center"/>
            <w:hideMark/>
          </w:tcPr>
          <w:p w14:paraId="6D10299B" w14:textId="77777777" w:rsidR="000079D9" w:rsidRPr="000079D9" w:rsidRDefault="000079D9">
            <w:pPr>
              <w:rPr>
                <w:i/>
                <w:iCs/>
                <w:sz w:val="22"/>
                <w:szCs w:val="22"/>
              </w:rPr>
            </w:pPr>
            <w:r w:rsidRPr="000079D9">
              <w:rPr>
                <w:i/>
                <w:iCs/>
                <w:sz w:val="22"/>
                <w:szCs w:val="22"/>
              </w:rPr>
              <w:t>An Act To Facilitate the Conversion of Children's Private Nonmedical Institutions to Qualified Residential Treatment Programs as Required by Federal Law</w:t>
            </w:r>
          </w:p>
        </w:tc>
      </w:tr>
      <w:tr w:rsidR="000079D9" w:rsidRPr="000079D9" w14:paraId="04399178" w14:textId="77777777" w:rsidTr="00492E90">
        <w:trPr>
          <w:trHeight w:val="576"/>
        </w:trPr>
        <w:tc>
          <w:tcPr>
            <w:tcW w:w="1165" w:type="dxa"/>
            <w:shd w:val="clear" w:color="auto" w:fill="auto"/>
            <w:noWrap/>
            <w:hideMark/>
          </w:tcPr>
          <w:p w14:paraId="7E50BC8A" w14:textId="77777777" w:rsidR="000079D9" w:rsidRPr="000079D9" w:rsidRDefault="000079D9">
            <w:pPr>
              <w:jc w:val="right"/>
              <w:rPr>
                <w:color w:val="000000"/>
                <w:sz w:val="22"/>
                <w:szCs w:val="22"/>
              </w:rPr>
            </w:pPr>
            <w:r w:rsidRPr="000079D9">
              <w:rPr>
                <w:color w:val="000000"/>
                <w:sz w:val="22"/>
                <w:szCs w:val="22"/>
              </w:rPr>
              <w:t>LD 680 -</w:t>
            </w:r>
          </w:p>
        </w:tc>
        <w:tc>
          <w:tcPr>
            <w:tcW w:w="11835" w:type="dxa"/>
            <w:shd w:val="clear" w:color="auto" w:fill="auto"/>
            <w:vAlign w:val="center"/>
            <w:hideMark/>
          </w:tcPr>
          <w:p w14:paraId="7A5E06D8" w14:textId="77777777" w:rsidR="000079D9" w:rsidRPr="000079D9" w:rsidRDefault="000079D9">
            <w:pPr>
              <w:rPr>
                <w:i/>
                <w:iCs/>
                <w:sz w:val="22"/>
                <w:szCs w:val="22"/>
              </w:rPr>
            </w:pPr>
            <w:r w:rsidRPr="000079D9">
              <w:rPr>
                <w:i/>
                <w:iCs/>
                <w:sz w:val="22"/>
                <w:szCs w:val="22"/>
              </w:rPr>
              <w:t>Resolve, To Reestablish the Task Force To Study the Creation of a Comprehensive Career and Technical Education System (EMERGENCY)</w:t>
            </w:r>
          </w:p>
        </w:tc>
      </w:tr>
      <w:tr w:rsidR="000079D9" w:rsidRPr="000079D9" w14:paraId="2451D1D4" w14:textId="77777777" w:rsidTr="00492E90">
        <w:trPr>
          <w:trHeight w:val="576"/>
        </w:trPr>
        <w:tc>
          <w:tcPr>
            <w:tcW w:w="1165" w:type="dxa"/>
            <w:shd w:val="clear" w:color="auto" w:fill="auto"/>
            <w:noWrap/>
            <w:hideMark/>
          </w:tcPr>
          <w:p w14:paraId="2F8E6BF5" w14:textId="77777777" w:rsidR="000079D9" w:rsidRPr="000079D9" w:rsidRDefault="000079D9">
            <w:pPr>
              <w:jc w:val="right"/>
              <w:rPr>
                <w:color w:val="000000"/>
                <w:sz w:val="22"/>
                <w:szCs w:val="22"/>
              </w:rPr>
            </w:pPr>
            <w:r w:rsidRPr="000079D9">
              <w:rPr>
                <w:color w:val="000000"/>
                <w:sz w:val="22"/>
                <w:szCs w:val="22"/>
              </w:rPr>
              <w:t>LD 702 -</w:t>
            </w:r>
          </w:p>
        </w:tc>
        <w:tc>
          <w:tcPr>
            <w:tcW w:w="11835" w:type="dxa"/>
            <w:shd w:val="clear" w:color="auto" w:fill="auto"/>
            <w:vAlign w:val="center"/>
            <w:hideMark/>
          </w:tcPr>
          <w:p w14:paraId="05D054CC" w14:textId="77777777" w:rsidR="000079D9" w:rsidRPr="000079D9" w:rsidRDefault="000079D9">
            <w:pPr>
              <w:rPr>
                <w:i/>
                <w:iCs/>
                <w:sz w:val="22"/>
                <w:szCs w:val="22"/>
              </w:rPr>
            </w:pPr>
            <w:r w:rsidRPr="000079D9">
              <w:rPr>
                <w:i/>
                <w:iCs/>
                <w:sz w:val="22"/>
                <w:szCs w:val="22"/>
              </w:rPr>
              <w:t>An Act To Authorize a General Fund Bond Issue To Recapitalize the School Revolving Renovation Fund</w:t>
            </w:r>
          </w:p>
        </w:tc>
      </w:tr>
      <w:tr w:rsidR="000079D9" w:rsidRPr="000079D9" w14:paraId="0AAFD1EA" w14:textId="77777777" w:rsidTr="00492E90">
        <w:trPr>
          <w:trHeight w:val="576"/>
        </w:trPr>
        <w:tc>
          <w:tcPr>
            <w:tcW w:w="1165" w:type="dxa"/>
            <w:shd w:val="clear" w:color="auto" w:fill="auto"/>
            <w:noWrap/>
            <w:hideMark/>
          </w:tcPr>
          <w:p w14:paraId="71EB82EF" w14:textId="77777777" w:rsidR="000079D9" w:rsidRPr="000079D9" w:rsidRDefault="000079D9">
            <w:pPr>
              <w:jc w:val="right"/>
              <w:rPr>
                <w:color w:val="000000"/>
                <w:sz w:val="22"/>
                <w:szCs w:val="22"/>
              </w:rPr>
            </w:pPr>
            <w:r w:rsidRPr="000079D9">
              <w:rPr>
                <w:color w:val="000000"/>
                <w:sz w:val="22"/>
                <w:szCs w:val="22"/>
              </w:rPr>
              <w:t>LD 703 -</w:t>
            </w:r>
          </w:p>
        </w:tc>
        <w:tc>
          <w:tcPr>
            <w:tcW w:w="11835" w:type="dxa"/>
            <w:shd w:val="clear" w:color="auto" w:fill="auto"/>
            <w:vAlign w:val="center"/>
            <w:hideMark/>
          </w:tcPr>
          <w:p w14:paraId="730B119E" w14:textId="77777777" w:rsidR="000079D9" w:rsidRPr="000079D9" w:rsidRDefault="000079D9">
            <w:pPr>
              <w:rPr>
                <w:i/>
                <w:iCs/>
                <w:sz w:val="22"/>
                <w:szCs w:val="22"/>
              </w:rPr>
            </w:pPr>
            <w:r w:rsidRPr="000079D9">
              <w:rPr>
                <w:i/>
                <w:iCs/>
                <w:sz w:val="22"/>
                <w:szCs w:val="22"/>
              </w:rPr>
              <w:t>An Act To Increase the Amount to Which a State Employee or Teacher Retiree's Cost-of-living Adjustment Is Applied from $20,000 to the Retiree's Actual Retirement Benefit</w:t>
            </w:r>
          </w:p>
        </w:tc>
      </w:tr>
      <w:tr w:rsidR="000079D9" w:rsidRPr="000079D9" w14:paraId="4304E2FA" w14:textId="77777777" w:rsidTr="00492E90">
        <w:trPr>
          <w:trHeight w:val="576"/>
        </w:trPr>
        <w:tc>
          <w:tcPr>
            <w:tcW w:w="1165" w:type="dxa"/>
            <w:shd w:val="clear" w:color="auto" w:fill="auto"/>
            <w:noWrap/>
            <w:hideMark/>
          </w:tcPr>
          <w:p w14:paraId="1614A6B2" w14:textId="77777777" w:rsidR="000079D9" w:rsidRPr="000079D9" w:rsidRDefault="000079D9">
            <w:pPr>
              <w:jc w:val="right"/>
              <w:rPr>
                <w:color w:val="000000"/>
                <w:sz w:val="22"/>
                <w:szCs w:val="22"/>
              </w:rPr>
            </w:pPr>
            <w:r w:rsidRPr="000079D9">
              <w:rPr>
                <w:color w:val="000000"/>
                <w:sz w:val="22"/>
                <w:szCs w:val="22"/>
              </w:rPr>
              <w:t>LD 734 -</w:t>
            </w:r>
          </w:p>
        </w:tc>
        <w:tc>
          <w:tcPr>
            <w:tcW w:w="11835" w:type="dxa"/>
            <w:shd w:val="clear" w:color="auto" w:fill="auto"/>
            <w:vAlign w:val="center"/>
            <w:hideMark/>
          </w:tcPr>
          <w:p w14:paraId="314BC658" w14:textId="77777777" w:rsidR="000079D9" w:rsidRPr="000079D9" w:rsidRDefault="000079D9">
            <w:pPr>
              <w:rPr>
                <w:i/>
                <w:iCs/>
                <w:sz w:val="22"/>
                <w:szCs w:val="22"/>
              </w:rPr>
            </w:pPr>
            <w:r w:rsidRPr="000079D9">
              <w:rPr>
                <w:i/>
                <w:iCs/>
                <w:sz w:val="22"/>
                <w:szCs w:val="22"/>
              </w:rPr>
              <w:t>An Act To Set a Minimum Wage for School Support Staff</w:t>
            </w:r>
          </w:p>
        </w:tc>
      </w:tr>
      <w:tr w:rsidR="000079D9" w:rsidRPr="000079D9" w14:paraId="659DB246" w14:textId="77777777" w:rsidTr="00492E90">
        <w:trPr>
          <w:trHeight w:val="576"/>
        </w:trPr>
        <w:tc>
          <w:tcPr>
            <w:tcW w:w="1165" w:type="dxa"/>
            <w:shd w:val="clear" w:color="auto" w:fill="auto"/>
            <w:noWrap/>
            <w:hideMark/>
          </w:tcPr>
          <w:p w14:paraId="2D8475D3" w14:textId="77777777" w:rsidR="000079D9" w:rsidRPr="000079D9" w:rsidRDefault="000079D9">
            <w:pPr>
              <w:jc w:val="right"/>
              <w:rPr>
                <w:color w:val="000000"/>
                <w:sz w:val="22"/>
                <w:szCs w:val="22"/>
              </w:rPr>
            </w:pPr>
            <w:r w:rsidRPr="000079D9">
              <w:rPr>
                <w:color w:val="000000"/>
                <w:sz w:val="22"/>
                <w:szCs w:val="22"/>
              </w:rPr>
              <w:t>LD 756 -</w:t>
            </w:r>
          </w:p>
        </w:tc>
        <w:tc>
          <w:tcPr>
            <w:tcW w:w="11835" w:type="dxa"/>
            <w:shd w:val="clear" w:color="auto" w:fill="auto"/>
            <w:vAlign w:val="center"/>
            <w:hideMark/>
          </w:tcPr>
          <w:p w14:paraId="4DA8F3CC" w14:textId="77777777" w:rsidR="000079D9" w:rsidRPr="000079D9" w:rsidRDefault="000079D9">
            <w:pPr>
              <w:rPr>
                <w:i/>
                <w:iCs/>
                <w:sz w:val="22"/>
                <w:szCs w:val="22"/>
              </w:rPr>
            </w:pPr>
            <w:r w:rsidRPr="000079D9">
              <w:rPr>
                <w:i/>
                <w:iCs/>
                <w:sz w:val="22"/>
                <w:szCs w:val="22"/>
              </w:rPr>
              <w:t>An Act Regarding Criminal Services for Juveniles</w:t>
            </w:r>
          </w:p>
        </w:tc>
      </w:tr>
      <w:tr w:rsidR="000079D9" w:rsidRPr="000079D9" w14:paraId="4AA9C085" w14:textId="77777777" w:rsidTr="00492E90">
        <w:trPr>
          <w:trHeight w:val="576"/>
        </w:trPr>
        <w:tc>
          <w:tcPr>
            <w:tcW w:w="1165" w:type="dxa"/>
            <w:shd w:val="clear" w:color="auto" w:fill="auto"/>
            <w:noWrap/>
            <w:hideMark/>
          </w:tcPr>
          <w:p w14:paraId="6DCD071C" w14:textId="77777777" w:rsidR="000079D9" w:rsidRPr="000079D9" w:rsidRDefault="000079D9">
            <w:pPr>
              <w:jc w:val="right"/>
              <w:rPr>
                <w:color w:val="000000"/>
                <w:sz w:val="22"/>
                <w:szCs w:val="22"/>
              </w:rPr>
            </w:pPr>
            <w:r w:rsidRPr="000079D9">
              <w:rPr>
                <w:color w:val="000000"/>
                <w:sz w:val="22"/>
                <w:szCs w:val="22"/>
              </w:rPr>
              <w:t>LD 761 -</w:t>
            </w:r>
          </w:p>
        </w:tc>
        <w:tc>
          <w:tcPr>
            <w:tcW w:w="11835" w:type="dxa"/>
            <w:shd w:val="clear" w:color="auto" w:fill="auto"/>
            <w:vAlign w:val="center"/>
            <w:hideMark/>
          </w:tcPr>
          <w:p w14:paraId="6D96BBA6" w14:textId="77777777" w:rsidR="000079D9" w:rsidRPr="000079D9" w:rsidRDefault="000079D9">
            <w:pPr>
              <w:rPr>
                <w:i/>
                <w:iCs/>
                <w:sz w:val="22"/>
                <w:szCs w:val="22"/>
              </w:rPr>
            </w:pPr>
            <w:r w:rsidRPr="000079D9">
              <w:rPr>
                <w:i/>
                <w:iCs/>
                <w:sz w:val="22"/>
                <w:szCs w:val="22"/>
              </w:rPr>
              <w:t>An Act To Establish the Maine Community College System Pell Grant Match Program</w:t>
            </w:r>
          </w:p>
        </w:tc>
      </w:tr>
      <w:tr w:rsidR="000079D9" w:rsidRPr="000079D9" w14:paraId="70699AA0" w14:textId="77777777" w:rsidTr="00492E90">
        <w:trPr>
          <w:trHeight w:val="576"/>
        </w:trPr>
        <w:tc>
          <w:tcPr>
            <w:tcW w:w="1165" w:type="dxa"/>
            <w:shd w:val="clear" w:color="auto" w:fill="auto"/>
            <w:noWrap/>
            <w:hideMark/>
          </w:tcPr>
          <w:p w14:paraId="6D4B99D6" w14:textId="77777777" w:rsidR="000079D9" w:rsidRPr="000079D9" w:rsidRDefault="000079D9">
            <w:pPr>
              <w:jc w:val="right"/>
              <w:rPr>
                <w:color w:val="000000"/>
                <w:sz w:val="22"/>
                <w:szCs w:val="22"/>
              </w:rPr>
            </w:pPr>
            <w:r w:rsidRPr="000079D9">
              <w:rPr>
                <w:color w:val="000000"/>
                <w:sz w:val="22"/>
                <w:szCs w:val="22"/>
              </w:rPr>
              <w:t>LD 773 -</w:t>
            </w:r>
          </w:p>
        </w:tc>
        <w:tc>
          <w:tcPr>
            <w:tcW w:w="11835" w:type="dxa"/>
            <w:shd w:val="clear" w:color="auto" w:fill="auto"/>
            <w:vAlign w:val="center"/>
            <w:hideMark/>
          </w:tcPr>
          <w:p w14:paraId="085999B0" w14:textId="77777777" w:rsidR="000079D9" w:rsidRPr="000079D9" w:rsidRDefault="000079D9">
            <w:pPr>
              <w:rPr>
                <w:i/>
                <w:iCs/>
                <w:sz w:val="22"/>
                <w:szCs w:val="22"/>
              </w:rPr>
            </w:pPr>
            <w:r w:rsidRPr="000079D9">
              <w:rPr>
                <w:i/>
                <w:iCs/>
                <w:sz w:val="22"/>
                <w:szCs w:val="22"/>
              </w:rPr>
              <w:t>An Act To Assist Public School Students and Families Who Are Homeless</w:t>
            </w:r>
          </w:p>
        </w:tc>
      </w:tr>
      <w:tr w:rsidR="000079D9" w:rsidRPr="000079D9" w14:paraId="7C5A7019" w14:textId="77777777" w:rsidTr="00492E90">
        <w:trPr>
          <w:trHeight w:val="576"/>
        </w:trPr>
        <w:tc>
          <w:tcPr>
            <w:tcW w:w="1165" w:type="dxa"/>
            <w:shd w:val="clear" w:color="auto" w:fill="auto"/>
            <w:noWrap/>
            <w:hideMark/>
          </w:tcPr>
          <w:p w14:paraId="1E5DD3FA" w14:textId="77777777" w:rsidR="000079D9" w:rsidRPr="000079D9" w:rsidRDefault="000079D9">
            <w:pPr>
              <w:jc w:val="right"/>
              <w:rPr>
                <w:color w:val="000000"/>
                <w:sz w:val="22"/>
                <w:szCs w:val="22"/>
              </w:rPr>
            </w:pPr>
            <w:r w:rsidRPr="000079D9">
              <w:rPr>
                <w:color w:val="000000"/>
                <w:sz w:val="22"/>
                <w:szCs w:val="22"/>
              </w:rPr>
              <w:t>LD 781 -</w:t>
            </w:r>
          </w:p>
        </w:tc>
        <w:tc>
          <w:tcPr>
            <w:tcW w:w="11835" w:type="dxa"/>
            <w:shd w:val="clear" w:color="auto" w:fill="auto"/>
            <w:vAlign w:val="center"/>
            <w:hideMark/>
          </w:tcPr>
          <w:p w14:paraId="1099EE5F" w14:textId="77777777" w:rsidR="000079D9" w:rsidRPr="000079D9" w:rsidRDefault="000079D9">
            <w:pPr>
              <w:rPr>
                <w:i/>
                <w:iCs/>
                <w:sz w:val="22"/>
                <w:szCs w:val="22"/>
              </w:rPr>
            </w:pPr>
            <w:r w:rsidRPr="000079D9">
              <w:rPr>
                <w:i/>
                <w:iCs/>
                <w:sz w:val="22"/>
                <w:szCs w:val="22"/>
              </w:rPr>
              <w:t>An Act To Strengthen Maine's Economy</w:t>
            </w:r>
          </w:p>
        </w:tc>
      </w:tr>
      <w:tr w:rsidR="000079D9" w:rsidRPr="000079D9" w14:paraId="0C670CCA" w14:textId="77777777" w:rsidTr="00492E90">
        <w:trPr>
          <w:trHeight w:val="576"/>
        </w:trPr>
        <w:tc>
          <w:tcPr>
            <w:tcW w:w="1165" w:type="dxa"/>
            <w:shd w:val="clear" w:color="auto" w:fill="auto"/>
            <w:noWrap/>
            <w:hideMark/>
          </w:tcPr>
          <w:p w14:paraId="348B7B20" w14:textId="77777777" w:rsidR="000079D9" w:rsidRPr="000079D9" w:rsidRDefault="000079D9">
            <w:pPr>
              <w:jc w:val="right"/>
              <w:rPr>
                <w:color w:val="000000"/>
                <w:sz w:val="22"/>
                <w:szCs w:val="22"/>
              </w:rPr>
            </w:pPr>
            <w:r w:rsidRPr="000079D9">
              <w:rPr>
                <w:color w:val="000000"/>
                <w:sz w:val="22"/>
                <w:szCs w:val="22"/>
              </w:rPr>
              <w:t>LD 798 -</w:t>
            </w:r>
          </w:p>
        </w:tc>
        <w:tc>
          <w:tcPr>
            <w:tcW w:w="11835" w:type="dxa"/>
            <w:shd w:val="clear" w:color="auto" w:fill="auto"/>
            <w:vAlign w:val="center"/>
            <w:hideMark/>
          </w:tcPr>
          <w:p w14:paraId="65FF40D5" w14:textId="77777777" w:rsidR="000079D9" w:rsidRPr="000079D9" w:rsidRDefault="000079D9">
            <w:pPr>
              <w:rPr>
                <w:i/>
                <w:iCs/>
                <w:sz w:val="22"/>
                <w:szCs w:val="22"/>
              </w:rPr>
            </w:pPr>
            <w:r w:rsidRPr="000079D9">
              <w:rPr>
                <w:i/>
                <w:iCs/>
                <w:sz w:val="22"/>
                <w:szCs w:val="22"/>
              </w:rPr>
              <w:t>An Act To Improve the Educational Opportunity Tax Credit</w:t>
            </w:r>
          </w:p>
        </w:tc>
      </w:tr>
      <w:tr w:rsidR="000079D9" w:rsidRPr="000079D9" w14:paraId="4A87BA2C" w14:textId="77777777" w:rsidTr="00492E90">
        <w:trPr>
          <w:trHeight w:val="576"/>
        </w:trPr>
        <w:tc>
          <w:tcPr>
            <w:tcW w:w="1165" w:type="dxa"/>
            <w:shd w:val="clear" w:color="auto" w:fill="auto"/>
            <w:noWrap/>
            <w:hideMark/>
          </w:tcPr>
          <w:p w14:paraId="686259F4" w14:textId="77777777" w:rsidR="000079D9" w:rsidRPr="000079D9" w:rsidRDefault="000079D9">
            <w:pPr>
              <w:jc w:val="right"/>
              <w:rPr>
                <w:color w:val="000000"/>
                <w:sz w:val="22"/>
                <w:szCs w:val="22"/>
              </w:rPr>
            </w:pPr>
            <w:r w:rsidRPr="000079D9">
              <w:rPr>
                <w:color w:val="000000"/>
                <w:sz w:val="22"/>
                <w:szCs w:val="22"/>
              </w:rPr>
              <w:t>LD 812 -</w:t>
            </w:r>
          </w:p>
        </w:tc>
        <w:tc>
          <w:tcPr>
            <w:tcW w:w="11835" w:type="dxa"/>
            <w:shd w:val="clear" w:color="auto" w:fill="auto"/>
            <w:vAlign w:val="center"/>
            <w:hideMark/>
          </w:tcPr>
          <w:p w14:paraId="2021C4CD" w14:textId="77777777" w:rsidR="000079D9" w:rsidRPr="000079D9" w:rsidRDefault="000079D9">
            <w:pPr>
              <w:rPr>
                <w:i/>
                <w:iCs/>
                <w:sz w:val="22"/>
                <w:szCs w:val="22"/>
              </w:rPr>
            </w:pPr>
            <w:r w:rsidRPr="000079D9">
              <w:rPr>
                <w:i/>
                <w:iCs/>
                <w:sz w:val="22"/>
                <w:szCs w:val="22"/>
              </w:rPr>
              <w:t>An Act To Provide Student Loan Debt Relief</w:t>
            </w:r>
          </w:p>
        </w:tc>
      </w:tr>
      <w:tr w:rsidR="000079D9" w:rsidRPr="000079D9" w14:paraId="7B67DA50" w14:textId="77777777" w:rsidTr="00492E90">
        <w:trPr>
          <w:trHeight w:val="576"/>
        </w:trPr>
        <w:tc>
          <w:tcPr>
            <w:tcW w:w="1165" w:type="dxa"/>
            <w:shd w:val="clear" w:color="auto" w:fill="auto"/>
            <w:noWrap/>
            <w:hideMark/>
          </w:tcPr>
          <w:p w14:paraId="53FE11AF" w14:textId="77777777" w:rsidR="000079D9" w:rsidRPr="000079D9" w:rsidRDefault="000079D9">
            <w:pPr>
              <w:jc w:val="right"/>
              <w:rPr>
                <w:color w:val="000000"/>
                <w:sz w:val="22"/>
                <w:szCs w:val="22"/>
              </w:rPr>
            </w:pPr>
            <w:r w:rsidRPr="000079D9">
              <w:rPr>
                <w:color w:val="000000"/>
                <w:sz w:val="22"/>
                <w:szCs w:val="22"/>
              </w:rPr>
              <w:t>LD 892 -</w:t>
            </w:r>
          </w:p>
        </w:tc>
        <w:tc>
          <w:tcPr>
            <w:tcW w:w="11835" w:type="dxa"/>
            <w:shd w:val="clear" w:color="auto" w:fill="auto"/>
            <w:vAlign w:val="center"/>
            <w:hideMark/>
          </w:tcPr>
          <w:p w14:paraId="54F94F66" w14:textId="77777777" w:rsidR="000079D9" w:rsidRPr="000079D9" w:rsidRDefault="000079D9">
            <w:pPr>
              <w:rPr>
                <w:i/>
                <w:iCs/>
                <w:sz w:val="22"/>
                <w:szCs w:val="22"/>
              </w:rPr>
            </w:pPr>
            <w:r w:rsidRPr="000079D9">
              <w:rPr>
                <w:i/>
                <w:iCs/>
                <w:sz w:val="22"/>
                <w:szCs w:val="22"/>
              </w:rPr>
              <w:t>An Act To Implement the Recommendations of the Governor's Economic Recovery Committee</w:t>
            </w:r>
          </w:p>
        </w:tc>
      </w:tr>
      <w:tr w:rsidR="000079D9" w:rsidRPr="000079D9" w14:paraId="28A7ACE9" w14:textId="77777777" w:rsidTr="00492E90">
        <w:trPr>
          <w:trHeight w:val="576"/>
        </w:trPr>
        <w:tc>
          <w:tcPr>
            <w:tcW w:w="1165" w:type="dxa"/>
            <w:shd w:val="clear" w:color="auto" w:fill="auto"/>
            <w:noWrap/>
            <w:hideMark/>
          </w:tcPr>
          <w:p w14:paraId="5A2F1C3B" w14:textId="77777777" w:rsidR="000079D9" w:rsidRPr="000079D9" w:rsidRDefault="000079D9">
            <w:pPr>
              <w:jc w:val="right"/>
              <w:rPr>
                <w:color w:val="000000"/>
                <w:sz w:val="22"/>
                <w:szCs w:val="22"/>
              </w:rPr>
            </w:pPr>
            <w:r w:rsidRPr="000079D9">
              <w:rPr>
                <w:color w:val="000000"/>
                <w:sz w:val="22"/>
                <w:szCs w:val="22"/>
              </w:rPr>
              <w:t>LD 896 -</w:t>
            </w:r>
          </w:p>
        </w:tc>
        <w:tc>
          <w:tcPr>
            <w:tcW w:w="11835" w:type="dxa"/>
            <w:shd w:val="clear" w:color="auto" w:fill="auto"/>
            <w:vAlign w:val="center"/>
            <w:hideMark/>
          </w:tcPr>
          <w:p w14:paraId="5C5AF64C" w14:textId="77777777" w:rsidR="000079D9" w:rsidRPr="000079D9" w:rsidRDefault="000079D9">
            <w:pPr>
              <w:rPr>
                <w:i/>
                <w:iCs/>
                <w:sz w:val="22"/>
                <w:szCs w:val="22"/>
              </w:rPr>
            </w:pPr>
            <w:r w:rsidRPr="000079D9">
              <w:rPr>
                <w:i/>
                <w:iCs/>
                <w:sz w:val="22"/>
                <w:szCs w:val="22"/>
              </w:rPr>
              <w:t>An Act Concerning Mental Health in Public Schools</w:t>
            </w:r>
          </w:p>
        </w:tc>
      </w:tr>
      <w:tr w:rsidR="000079D9" w:rsidRPr="000079D9" w14:paraId="17231C18" w14:textId="77777777" w:rsidTr="00492E90">
        <w:trPr>
          <w:trHeight w:val="576"/>
        </w:trPr>
        <w:tc>
          <w:tcPr>
            <w:tcW w:w="1165" w:type="dxa"/>
            <w:shd w:val="clear" w:color="auto" w:fill="auto"/>
            <w:noWrap/>
            <w:hideMark/>
          </w:tcPr>
          <w:p w14:paraId="43A11E51" w14:textId="77777777" w:rsidR="000079D9" w:rsidRPr="000079D9" w:rsidRDefault="000079D9">
            <w:pPr>
              <w:jc w:val="right"/>
              <w:rPr>
                <w:color w:val="000000"/>
                <w:sz w:val="22"/>
                <w:szCs w:val="22"/>
              </w:rPr>
            </w:pPr>
            <w:r w:rsidRPr="000079D9">
              <w:rPr>
                <w:color w:val="000000"/>
                <w:sz w:val="22"/>
                <w:szCs w:val="22"/>
              </w:rPr>
              <w:t>LD 912 -</w:t>
            </w:r>
          </w:p>
        </w:tc>
        <w:tc>
          <w:tcPr>
            <w:tcW w:w="11835" w:type="dxa"/>
            <w:shd w:val="clear" w:color="auto" w:fill="auto"/>
            <w:vAlign w:val="center"/>
            <w:hideMark/>
          </w:tcPr>
          <w:p w14:paraId="1714E1B2" w14:textId="77777777" w:rsidR="000079D9" w:rsidRPr="000079D9" w:rsidRDefault="000079D9">
            <w:pPr>
              <w:rPr>
                <w:i/>
                <w:iCs/>
                <w:sz w:val="22"/>
                <w:szCs w:val="22"/>
              </w:rPr>
            </w:pPr>
            <w:r w:rsidRPr="000079D9">
              <w:rPr>
                <w:i/>
                <w:iCs/>
                <w:sz w:val="22"/>
                <w:szCs w:val="22"/>
              </w:rPr>
              <w:t>An Act To Extend Family Medical Leave to Hourly School Employees</w:t>
            </w:r>
          </w:p>
        </w:tc>
      </w:tr>
      <w:tr w:rsidR="000079D9" w:rsidRPr="000079D9" w14:paraId="3F208A77" w14:textId="77777777" w:rsidTr="00492E90">
        <w:trPr>
          <w:trHeight w:val="576"/>
        </w:trPr>
        <w:tc>
          <w:tcPr>
            <w:tcW w:w="1165" w:type="dxa"/>
            <w:shd w:val="clear" w:color="auto" w:fill="auto"/>
            <w:noWrap/>
            <w:hideMark/>
          </w:tcPr>
          <w:p w14:paraId="38F98190" w14:textId="77777777" w:rsidR="000079D9" w:rsidRPr="000079D9" w:rsidRDefault="000079D9">
            <w:pPr>
              <w:jc w:val="right"/>
              <w:rPr>
                <w:color w:val="000000"/>
                <w:sz w:val="22"/>
                <w:szCs w:val="22"/>
              </w:rPr>
            </w:pPr>
            <w:r w:rsidRPr="000079D9">
              <w:rPr>
                <w:color w:val="000000"/>
                <w:sz w:val="22"/>
                <w:szCs w:val="22"/>
              </w:rPr>
              <w:t>LD 979 -</w:t>
            </w:r>
          </w:p>
        </w:tc>
        <w:tc>
          <w:tcPr>
            <w:tcW w:w="11835" w:type="dxa"/>
            <w:shd w:val="clear" w:color="auto" w:fill="auto"/>
            <w:vAlign w:val="center"/>
            <w:hideMark/>
          </w:tcPr>
          <w:p w14:paraId="56EC37AB" w14:textId="77777777" w:rsidR="000079D9" w:rsidRPr="000079D9" w:rsidRDefault="000079D9">
            <w:pPr>
              <w:rPr>
                <w:i/>
                <w:iCs/>
                <w:sz w:val="22"/>
                <w:szCs w:val="22"/>
              </w:rPr>
            </w:pPr>
            <w:r w:rsidRPr="000079D9">
              <w:rPr>
                <w:i/>
                <w:iCs/>
                <w:sz w:val="22"/>
                <w:szCs w:val="22"/>
              </w:rPr>
              <w:t>An Act To Expand Maine's School-based Health Centers</w:t>
            </w:r>
          </w:p>
        </w:tc>
      </w:tr>
      <w:tr w:rsidR="000079D9" w:rsidRPr="000079D9" w14:paraId="0E7F9E9A" w14:textId="77777777" w:rsidTr="00492E90">
        <w:trPr>
          <w:trHeight w:val="576"/>
        </w:trPr>
        <w:tc>
          <w:tcPr>
            <w:tcW w:w="1165" w:type="dxa"/>
            <w:shd w:val="clear" w:color="auto" w:fill="auto"/>
            <w:noWrap/>
            <w:hideMark/>
          </w:tcPr>
          <w:p w14:paraId="5E6CCDEC" w14:textId="77777777" w:rsidR="000079D9" w:rsidRPr="000079D9" w:rsidRDefault="000079D9">
            <w:pPr>
              <w:jc w:val="right"/>
              <w:rPr>
                <w:color w:val="000000"/>
                <w:sz w:val="22"/>
                <w:szCs w:val="22"/>
              </w:rPr>
            </w:pPr>
            <w:r w:rsidRPr="000079D9">
              <w:rPr>
                <w:color w:val="000000"/>
                <w:sz w:val="22"/>
                <w:szCs w:val="22"/>
              </w:rPr>
              <w:t>LD 982 -</w:t>
            </w:r>
          </w:p>
        </w:tc>
        <w:tc>
          <w:tcPr>
            <w:tcW w:w="11835" w:type="dxa"/>
            <w:shd w:val="clear" w:color="auto" w:fill="auto"/>
            <w:vAlign w:val="center"/>
            <w:hideMark/>
          </w:tcPr>
          <w:p w14:paraId="0F24B6A5" w14:textId="77777777" w:rsidR="000079D9" w:rsidRPr="000079D9" w:rsidRDefault="000079D9">
            <w:pPr>
              <w:rPr>
                <w:i/>
                <w:iCs/>
                <w:sz w:val="22"/>
                <w:szCs w:val="22"/>
              </w:rPr>
            </w:pPr>
            <w:r w:rsidRPr="000079D9">
              <w:rPr>
                <w:i/>
                <w:iCs/>
                <w:sz w:val="22"/>
                <w:szCs w:val="22"/>
              </w:rPr>
              <w:t>An Act To Protect against Discrimination by Public Entities</w:t>
            </w:r>
          </w:p>
        </w:tc>
      </w:tr>
      <w:tr w:rsidR="000079D9" w:rsidRPr="000079D9" w14:paraId="7D17C098" w14:textId="77777777" w:rsidTr="00492E90">
        <w:trPr>
          <w:trHeight w:val="576"/>
        </w:trPr>
        <w:tc>
          <w:tcPr>
            <w:tcW w:w="1165" w:type="dxa"/>
            <w:shd w:val="clear" w:color="auto" w:fill="auto"/>
            <w:noWrap/>
            <w:hideMark/>
          </w:tcPr>
          <w:p w14:paraId="50F4386F" w14:textId="77777777" w:rsidR="000079D9" w:rsidRPr="000079D9" w:rsidRDefault="000079D9">
            <w:pPr>
              <w:jc w:val="right"/>
              <w:rPr>
                <w:color w:val="000000"/>
                <w:sz w:val="22"/>
                <w:szCs w:val="22"/>
              </w:rPr>
            </w:pPr>
            <w:r w:rsidRPr="000079D9">
              <w:rPr>
                <w:color w:val="000000"/>
                <w:sz w:val="22"/>
                <w:szCs w:val="22"/>
              </w:rPr>
              <w:t>LD 1059 -</w:t>
            </w:r>
          </w:p>
        </w:tc>
        <w:tc>
          <w:tcPr>
            <w:tcW w:w="11835" w:type="dxa"/>
            <w:shd w:val="clear" w:color="auto" w:fill="auto"/>
            <w:vAlign w:val="center"/>
            <w:hideMark/>
          </w:tcPr>
          <w:p w14:paraId="4425E6E5" w14:textId="77777777" w:rsidR="000079D9" w:rsidRPr="000079D9" w:rsidRDefault="000079D9">
            <w:pPr>
              <w:rPr>
                <w:i/>
                <w:iCs/>
                <w:sz w:val="22"/>
                <w:szCs w:val="22"/>
              </w:rPr>
            </w:pPr>
            <w:r w:rsidRPr="000079D9">
              <w:rPr>
                <w:i/>
                <w:iCs/>
                <w:sz w:val="22"/>
                <w:szCs w:val="22"/>
              </w:rPr>
              <w:t>An Act To Provide Substance Use Disorder Treatment to Adolescents</w:t>
            </w:r>
          </w:p>
        </w:tc>
      </w:tr>
      <w:tr w:rsidR="000079D9" w:rsidRPr="000079D9" w14:paraId="7EE89D1A" w14:textId="77777777" w:rsidTr="00492E90">
        <w:trPr>
          <w:trHeight w:val="576"/>
        </w:trPr>
        <w:tc>
          <w:tcPr>
            <w:tcW w:w="1165" w:type="dxa"/>
            <w:shd w:val="clear" w:color="auto" w:fill="auto"/>
            <w:noWrap/>
            <w:hideMark/>
          </w:tcPr>
          <w:p w14:paraId="13448C85" w14:textId="77777777" w:rsidR="000079D9" w:rsidRPr="000079D9" w:rsidRDefault="000079D9">
            <w:pPr>
              <w:jc w:val="right"/>
              <w:rPr>
                <w:color w:val="000000"/>
                <w:sz w:val="22"/>
                <w:szCs w:val="22"/>
              </w:rPr>
            </w:pPr>
            <w:r w:rsidRPr="000079D9">
              <w:rPr>
                <w:color w:val="000000"/>
                <w:sz w:val="22"/>
                <w:szCs w:val="22"/>
              </w:rPr>
              <w:t>LD 1076 -</w:t>
            </w:r>
          </w:p>
        </w:tc>
        <w:tc>
          <w:tcPr>
            <w:tcW w:w="11835" w:type="dxa"/>
            <w:shd w:val="clear" w:color="auto" w:fill="auto"/>
            <w:vAlign w:val="center"/>
            <w:hideMark/>
          </w:tcPr>
          <w:p w14:paraId="47CF8330" w14:textId="77777777" w:rsidR="000079D9" w:rsidRPr="000079D9" w:rsidRDefault="000079D9">
            <w:pPr>
              <w:rPr>
                <w:i/>
                <w:iCs/>
                <w:sz w:val="22"/>
                <w:szCs w:val="22"/>
              </w:rPr>
            </w:pPr>
            <w:r w:rsidRPr="000079D9">
              <w:rPr>
                <w:i/>
                <w:iCs/>
                <w:sz w:val="22"/>
                <w:szCs w:val="22"/>
              </w:rPr>
              <w:t>An Act To Support the Operations of Youth Shelters in Maine</w:t>
            </w:r>
          </w:p>
        </w:tc>
      </w:tr>
      <w:tr w:rsidR="000079D9" w:rsidRPr="000079D9" w14:paraId="407620DE" w14:textId="77777777" w:rsidTr="00492E90">
        <w:trPr>
          <w:trHeight w:val="576"/>
        </w:trPr>
        <w:tc>
          <w:tcPr>
            <w:tcW w:w="1165" w:type="dxa"/>
            <w:shd w:val="clear" w:color="auto" w:fill="auto"/>
            <w:noWrap/>
            <w:hideMark/>
          </w:tcPr>
          <w:p w14:paraId="3CDFF864" w14:textId="77777777" w:rsidR="000079D9" w:rsidRPr="000079D9" w:rsidRDefault="000079D9">
            <w:pPr>
              <w:jc w:val="right"/>
              <w:rPr>
                <w:color w:val="000000"/>
                <w:sz w:val="22"/>
                <w:szCs w:val="22"/>
              </w:rPr>
            </w:pPr>
            <w:r w:rsidRPr="000079D9">
              <w:rPr>
                <w:color w:val="000000"/>
                <w:sz w:val="22"/>
                <w:szCs w:val="22"/>
              </w:rPr>
              <w:t>LD 1091 -</w:t>
            </w:r>
          </w:p>
        </w:tc>
        <w:tc>
          <w:tcPr>
            <w:tcW w:w="11835" w:type="dxa"/>
            <w:shd w:val="clear" w:color="auto" w:fill="auto"/>
            <w:vAlign w:val="center"/>
            <w:hideMark/>
          </w:tcPr>
          <w:p w14:paraId="7748D73C" w14:textId="77777777" w:rsidR="000079D9" w:rsidRPr="000079D9" w:rsidRDefault="000079D9">
            <w:pPr>
              <w:rPr>
                <w:i/>
                <w:iCs/>
                <w:sz w:val="22"/>
                <w:szCs w:val="22"/>
              </w:rPr>
            </w:pPr>
            <w:r w:rsidRPr="000079D9">
              <w:rPr>
                <w:i/>
                <w:iCs/>
                <w:sz w:val="22"/>
                <w:szCs w:val="22"/>
              </w:rPr>
              <w:t>An Act To Improve the Long-term Outcomes for Youth Transitioning from State Care by Raising the Upper Age Limit for Voluntary Support Eligibility</w:t>
            </w:r>
          </w:p>
        </w:tc>
      </w:tr>
      <w:tr w:rsidR="000079D9" w:rsidRPr="000079D9" w14:paraId="51509DE4" w14:textId="77777777" w:rsidTr="00492E90">
        <w:trPr>
          <w:trHeight w:val="576"/>
        </w:trPr>
        <w:tc>
          <w:tcPr>
            <w:tcW w:w="1165" w:type="dxa"/>
            <w:shd w:val="clear" w:color="auto" w:fill="auto"/>
            <w:noWrap/>
            <w:hideMark/>
          </w:tcPr>
          <w:p w14:paraId="0ED7B919" w14:textId="77777777" w:rsidR="000079D9" w:rsidRPr="000079D9" w:rsidRDefault="000079D9">
            <w:pPr>
              <w:jc w:val="right"/>
              <w:rPr>
                <w:color w:val="000000"/>
                <w:sz w:val="22"/>
                <w:szCs w:val="22"/>
              </w:rPr>
            </w:pPr>
            <w:r w:rsidRPr="000079D9">
              <w:rPr>
                <w:color w:val="000000"/>
                <w:sz w:val="22"/>
                <w:szCs w:val="22"/>
              </w:rPr>
              <w:t>LD 1095 -</w:t>
            </w:r>
          </w:p>
        </w:tc>
        <w:tc>
          <w:tcPr>
            <w:tcW w:w="11835" w:type="dxa"/>
            <w:shd w:val="clear" w:color="auto" w:fill="auto"/>
            <w:vAlign w:val="center"/>
            <w:hideMark/>
          </w:tcPr>
          <w:p w14:paraId="04E49C66" w14:textId="77777777" w:rsidR="000079D9" w:rsidRPr="000079D9" w:rsidRDefault="000079D9">
            <w:pPr>
              <w:rPr>
                <w:i/>
                <w:iCs/>
                <w:sz w:val="22"/>
                <w:szCs w:val="22"/>
              </w:rPr>
            </w:pPr>
            <w:r w:rsidRPr="000079D9">
              <w:rPr>
                <w:i/>
                <w:iCs/>
                <w:sz w:val="22"/>
                <w:szCs w:val="22"/>
              </w:rPr>
              <w:t>An Act To Authorize a General Fund Bond Issue To Purchase 4 Nursing Simulators for Use by the University of Maine System and the Maine Community College System</w:t>
            </w:r>
          </w:p>
        </w:tc>
      </w:tr>
      <w:tr w:rsidR="000079D9" w:rsidRPr="000079D9" w14:paraId="642E4976" w14:textId="77777777" w:rsidTr="00492E90">
        <w:trPr>
          <w:trHeight w:val="576"/>
        </w:trPr>
        <w:tc>
          <w:tcPr>
            <w:tcW w:w="1165" w:type="dxa"/>
            <w:shd w:val="clear" w:color="auto" w:fill="auto"/>
            <w:noWrap/>
            <w:hideMark/>
          </w:tcPr>
          <w:p w14:paraId="1CC60D72" w14:textId="77777777" w:rsidR="000079D9" w:rsidRPr="000079D9" w:rsidRDefault="000079D9">
            <w:pPr>
              <w:jc w:val="right"/>
              <w:rPr>
                <w:color w:val="000000"/>
                <w:sz w:val="22"/>
                <w:szCs w:val="22"/>
              </w:rPr>
            </w:pPr>
            <w:r w:rsidRPr="000079D9">
              <w:rPr>
                <w:color w:val="000000"/>
                <w:sz w:val="22"/>
                <w:szCs w:val="22"/>
              </w:rPr>
              <w:t>LD 1107 -</w:t>
            </w:r>
          </w:p>
        </w:tc>
        <w:tc>
          <w:tcPr>
            <w:tcW w:w="11835" w:type="dxa"/>
            <w:shd w:val="clear" w:color="auto" w:fill="auto"/>
            <w:vAlign w:val="center"/>
            <w:hideMark/>
          </w:tcPr>
          <w:p w14:paraId="74FE8B2E" w14:textId="77777777" w:rsidR="000079D9" w:rsidRPr="000079D9" w:rsidRDefault="000079D9">
            <w:pPr>
              <w:rPr>
                <w:i/>
                <w:iCs/>
                <w:sz w:val="22"/>
                <w:szCs w:val="22"/>
              </w:rPr>
            </w:pPr>
            <w:r w:rsidRPr="000079D9">
              <w:rPr>
                <w:i/>
                <w:iCs/>
                <w:sz w:val="22"/>
                <w:szCs w:val="22"/>
              </w:rPr>
              <w:t>An Act To Create Needed Broadband Infrastructure in Rural Maine through the Establishment of a Satellite-based Broadband Grant Program</w:t>
            </w:r>
          </w:p>
        </w:tc>
      </w:tr>
      <w:tr w:rsidR="000079D9" w:rsidRPr="000079D9" w14:paraId="2B543B60" w14:textId="77777777" w:rsidTr="00492E90">
        <w:trPr>
          <w:trHeight w:val="576"/>
        </w:trPr>
        <w:tc>
          <w:tcPr>
            <w:tcW w:w="1165" w:type="dxa"/>
            <w:shd w:val="clear" w:color="auto" w:fill="auto"/>
            <w:noWrap/>
            <w:hideMark/>
          </w:tcPr>
          <w:p w14:paraId="5EC5277B" w14:textId="77777777" w:rsidR="000079D9" w:rsidRPr="000079D9" w:rsidRDefault="000079D9">
            <w:pPr>
              <w:jc w:val="right"/>
              <w:rPr>
                <w:color w:val="000000"/>
                <w:sz w:val="22"/>
                <w:szCs w:val="22"/>
              </w:rPr>
            </w:pPr>
            <w:r w:rsidRPr="000079D9">
              <w:rPr>
                <w:color w:val="000000"/>
                <w:sz w:val="22"/>
                <w:szCs w:val="22"/>
              </w:rPr>
              <w:t>LD 1114 -</w:t>
            </w:r>
          </w:p>
        </w:tc>
        <w:tc>
          <w:tcPr>
            <w:tcW w:w="11835" w:type="dxa"/>
            <w:shd w:val="clear" w:color="auto" w:fill="auto"/>
            <w:vAlign w:val="center"/>
            <w:hideMark/>
          </w:tcPr>
          <w:p w14:paraId="4C887DF0" w14:textId="77777777" w:rsidR="000079D9" w:rsidRPr="000079D9" w:rsidRDefault="000079D9">
            <w:pPr>
              <w:rPr>
                <w:i/>
                <w:iCs/>
                <w:sz w:val="22"/>
                <w:szCs w:val="22"/>
              </w:rPr>
            </w:pPr>
            <w:r w:rsidRPr="000079D9">
              <w:rPr>
                <w:i/>
                <w:iCs/>
                <w:sz w:val="22"/>
                <w:szCs w:val="22"/>
              </w:rPr>
              <w:t>An Act To Require the State To Meet the Mandatory 55 Percent Contribution to Schools</w:t>
            </w:r>
          </w:p>
        </w:tc>
      </w:tr>
      <w:tr w:rsidR="000079D9" w:rsidRPr="000079D9" w14:paraId="5F4A7963" w14:textId="77777777" w:rsidTr="00492E90">
        <w:trPr>
          <w:trHeight w:val="576"/>
        </w:trPr>
        <w:tc>
          <w:tcPr>
            <w:tcW w:w="1165" w:type="dxa"/>
            <w:shd w:val="clear" w:color="auto" w:fill="auto"/>
            <w:noWrap/>
            <w:hideMark/>
          </w:tcPr>
          <w:p w14:paraId="5976ADE3" w14:textId="77777777" w:rsidR="000079D9" w:rsidRPr="000079D9" w:rsidRDefault="000079D9">
            <w:pPr>
              <w:jc w:val="right"/>
              <w:rPr>
                <w:color w:val="000000"/>
                <w:sz w:val="22"/>
                <w:szCs w:val="22"/>
              </w:rPr>
            </w:pPr>
            <w:r w:rsidRPr="000079D9">
              <w:rPr>
                <w:color w:val="000000"/>
                <w:sz w:val="22"/>
                <w:szCs w:val="22"/>
              </w:rPr>
              <w:t>LD 1135 -</w:t>
            </w:r>
          </w:p>
        </w:tc>
        <w:tc>
          <w:tcPr>
            <w:tcW w:w="11835" w:type="dxa"/>
            <w:shd w:val="clear" w:color="auto" w:fill="auto"/>
            <w:vAlign w:val="center"/>
            <w:hideMark/>
          </w:tcPr>
          <w:p w14:paraId="38F9B967" w14:textId="77777777" w:rsidR="000079D9" w:rsidRPr="000079D9" w:rsidRDefault="000079D9">
            <w:pPr>
              <w:rPr>
                <w:i/>
                <w:iCs/>
                <w:sz w:val="22"/>
                <w:szCs w:val="22"/>
              </w:rPr>
            </w:pPr>
            <w:r w:rsidRPr="000079D9">
              <w:rPr>
                <w:i/>
                <w:iCs/>
                <w:sz w:val="22"/>
                <w:szCs w:val="22"/>
              </w:rPr>
              <w:t>An Act Regarding Substance Use Disorder Treatment Services and Increasing Reimbursement Rates for Those Services</w:t>
            </w:r>
          </w:p>
        </w:tc>
      </w:tr>
      <w:tr w:rsidR="000079D9" w:rsidRPr="000079D9" w14:paraId="374AE5B6" w14:textId="77777777" w:rsidTr="00492E90">
        <w:trPr>
          <w:trHeight w:val="576"/>
        </w:trPr>
        <w:tc>
          <w:tcPr>
            <w:tcW w:w="1165" w:type="dxa"/>
            <w:shd w:val="clear" w:color="auto" w:fill="auto"/>
            <w:noWrap/>
            <w:hideMark/>
          </w:tcPr>
          <w:p w14:paraId="471FA40E" w14:textId="77777777" w:rsidR="000079D9" w:rsidRPr="000079D9" w:rsidRDefault="000079D9">
            <w:pPr>
              <w:jc w:val="right"/>
              <w:rPr>
                <w:color w:val="000000"/>
                <w:sz w:val="22"/>
                <w:szCs w:val="22"/>
              </w:rPr>
            </w:pPr>
            <w:r w:rsidRPr="000079D9">
              <w:rPr>
                <w:color w:val="000000"/>
                <w:sz w:val="22"/>
                <w:szCs w:val="22"/>
              </w:rPr>
              <w:t>LD 1207 -</w:t>
            </w:r>
          </w:p>
        </w:tc>
        <w:tc>
          <w:tcPr>
            <w:tcW w:w="11835" w:type="dxa"/>
            <w:shd w:val="clear" w:color="auto" w:fill="auto"/>
            <w:vAlign w:val="center"/>
            <w:hideMark/>
          </w:tcPr>
          <w:p w14:paraId="23E585CE" w14:textId="77777777" w:rsidR="000079D9" w:rsidRPr="000079D9" w:rsidRDefault="000079D9">
            <w:pPr>
              <w:rPr>
                <w:i/>
                <w:iCs/>
                <w:sz w:val="22"/>
                <w:szCs w:val="22"/>
              </w:rPr>
            </w:pPr>
            <w:r w:rsidRPr="000079D9">
              <w:rPr>
                <w:i/>
                <w:iCs/>
                <w:sz w:val="22"/>
                <w:szCs w:val="22"/>
              </w:rPr>
              <w:t>An Act To Maintain the Current Level of Education Funding (EMERGENCY)</w:t>
            </w:r>
          </w:p>
        </w:tc>
      </w:tr>
      <w:tr w:rsidR="000079D9" w:rsidRPr="000079D9" w14:paraId="70B432A6" w14:textId="77777777" w:rsidTr="00492E90">
        <w:trPr>
          <w:trHeight w:val="576"/>
        </w:trPr>
        <w:tc>
          <w:tcPr>
            <w:tcW w:w="1165" w:type="dxa"/>
            <w:shd w:val="clear" w:color="auto" w:fill="auto"/>
            <w:noWrap/>
            <w:hideMark/>
          </w:tcPr>
          <w:p w14:paraId="4F5B4198" w14:textId="77777777" w:rsidR="000079D9" w:rsidRPr="000079D9" w:rsidRDefault="000079D9">
            <w:pPr>
              <w:jc w:val="right"/>
              <w:rPr>
                <w:color w:val="000000"/>
                <w:sz w:val="22"/>
                <w:szCs w:val="22"/>
              </w:rPr>
            </w:pPr>
            <w:r w:rsidRPr="000079D9">
              <w:rPr>
                <w:color w:val="000000"/>
                <w:sz w:val="22"/>
                <w:szCs w:val="22"/>
              </w:rPr>
              <w:t>LD 1329 -</w:t>
            </w:r>
          </w:p>
        </w:tc>
        <w:tc>
          <w:tcPr>
            <w:tcW w:w="11835" w:type="dxa"/>
            <w:shd w:val="clear" w:color="auto" w:fill="auto"/>
            <w:vAlign w:val="center"/>
            <w:hideMark/>
          </w:tcPr>
          <w:p w14:paraId="7AF0532F" w14:textId="77777777" w:rsidR="000079D9" w:rsidRPr="000079D9" w:rsidRDefault="000079D9">
            <w:pPr>
              <w:rPr>
                <w:i/>
                <w:iCs/>
                <w:sz w:val="22"/>
                <w:szCs w:val="22"/>
              </w:rPr>
            </w:pPr>
            <w:r w:rsidRPr="000079D9">
              <w:rPr>
                <w:i/>
                <w:iCs/>
                <w:sz w:val="22"/>
                <w:szCs w:val="22"/>
              </w:rPr>
              <w:t>An Act To Establish the Career Advancement and Navigation Initiative in the Department of Education To Lower Barriers to Career Advancement</w:t>
            </w:r>
          </w:p>
        </w:tc>
      </w:tr>
      <w:tr w:rsidR="000079D9" w:rsidRPr="000079D9" w14:paraId="25FF1FE0" w14:textId="77777777" w:rsidTr="00492E90">
        <w:trPr>
          <w:trHeight w:val="576"/>
        </w:trPr>
        <w:tc>
          <w:tcPr>
            <w:tcW w:w="1165" w:type="dxa"/>
            <w:shd w:val="clear" w:color="auto" w:fill="auto"/>
            <w:noWrap/>
            <w:hideMark/>
          </w:tcPr>
          <w:p w14:paraId="4C07FED1" w14:textId="77777777" w:rsidR="000079D9" w:rsidRPr="000079D9" w:rsidRDefault="000079D9">
            <w:pPr>
              <w:jc w:val="right"/>
              <w:rPr>
                <w:color w:val="000000"/>
                <w:sz w:val="22"/>
                <w:szCs w:val="22"/>
              </w:rPr>
            </w:pPr>
            <w:r w:rsidRPr="000079D9">
              <w:rPr>
                <w:color w:val="000000"/>
                <w:sz w:val="22"/>
                <w:szCs w:val="22"/>
              </w:rPr>
              <w:t>LD 1383 -</w:t>
            </w:r>
          </w:p>
        </w:tc>
        <w:tc>
          <w:tcPr>
            <w:tcW w:w="11835" w:type="dxa"/>
            <w:shd w:val="clear" w:color="auto" w:fill="auto"/>
            <w:vAlign w:val="center"/>
            <w:hideMark/>
          </w:tcPr>
          <w:p w14:paraId="69C78325" w14:textId="77777777" w:rsidR="000079D9" w:rsidRPr="000079D9" w:rsidRDefault="000079D9">
            <w:pPr>
              <w:rPr>
                <w:i/>
                <w:iCs/>
                <w:sz w:val="22"/>
                <w:szCs w:val="22"/>
              </w:rPr>
            </w:pPr>
            <w:r w:rsidRPr="000079D9">
              <w:rPr>
                <w:i/>
                <w:iCs/>
                <w:sz w:val="22"/>
                <w:szCs w:val="22"/>
              </w:rPr>
              <w:t xml:space="preserve">An Act To Limit Homework in Public Schools </w:t>
            </w:r>
            <w:r w:rsidRPr="000079D9">
              <w:rPr>
                <w:b/>
                <w:bCs/>
                <w:i/>
                <w:iCs/>
                <w:color w:val="FF0000"/>
                <w:sz w:val="22"/>
                <w:szCs w:val="22"/>
              </w:rPr>
              <w:t>PROPOSED TITLE CHANGED TO:</w:t>
            </w:r>
            <w:r w:rsidRPr="000079D9">
              <w:rPr>
                <w:b/>
                <w:bCs/>
                <w:i/>
                <w:iCs/>
                <w:sz w:val="22"/>
                <w:szCs w:val="22"/>
              </w:rPr>
              <w:t xml:space="preserve"> </w:t>
            </w:r>
            <w:r w:rsidRPr="000079D9">
              <w:rPr>
                <w:i/>
                <w:iCs/>
                <w:sz w:val="22"/>
                <w:szCs w:val="22"/>
              </w:rPr>
              <w:t>Resolve, Directing the Department of Education To Study the Use of Homework in Public Schools</w:t>
            </w:r>
          </w:p>
        </w:tc>
      </w:tr>
      <w:tr w:rsidR="000079D9" w:rsidRPr="000079D9" w14:paraId="37313952" w14:textId="77777777" w:rsidTr="00492E90">
        <w:trPr>
          <w:trHeight w:val="576"/>
        </w:trPr>
        <w:tc>
          <w:tcPr>
            <w:tcW w:w="1165" w:type="dxa"/>
            <w:shd w:val="clear" w:color="auto" w:fill="auto"/>
            <w:noWrap/>
            <w:hideMark/>
          </w:tcPr>
          <w:p w14:paraId="47768A66" w14:textId="77777777" w:rsidR="000079D9" w:rsidRPr="000079D9" w:rsidRDefault="000079D9">
            <w:pPr>
              <w:jc w:val="right"/>
              <w:rPr>
                <w:color w:val="000000"/>
                <w:sz w:val="22"/>
                <w:szCs w:val="22"/>
              </w:rPr>
            </w:pPr>
            <w:r w:rsidRPr="000079D9">
              <w:rPr>
                <w:color w:val="000000"/>
                <w:sz w:val="22"/>
                <w:szCs w:val="22"/>
              </w:rPr>
              <w:t>LD 1389 -</w:t>
            </w:r>
          </w:p>
        </w:tc>
        <w:tc>
          <w:tcPr>
            <w:tcW w:w="11835" w:type="dxa"/>
            <w:shd w:val="clear" w:color="auto" w:fill="auto"/>
            <w:vAlign w:val="center"/>
            <w:hideMark/>
          </w:tcPr>
          <w:p w14:paraId="29A84379" w14:textId="77777777" w:rsidR="000079D9" w:rsidRPr="000079D9" w:rsidRDefault="000079D9">
            <w:pPr>
              <w:rPr>
                <w:i/>
                <w:iCs/>
                <w:sz w:val="22"/>
                <w:szCs w:val="22"/>
              </w:rPr>
            </w:pPr>
            <w:r w:rsidRPr="000079D9">
              <w:rPr>
                <w:i/>
                <w:iCs/>
                <w:sz w:val="22"/>
                <w:szCs w:val="22"/>
              </w:rPr>
              <w:t>An Act To Improve Maritime Education in Maine</w:t>
            </w:r>
          </w:p>
        </w:tc>
      </w:tr>
      <w:tr w:rsidR="000079D9" w:rsidRPr="000079D9" w14:paraId="5F9CB4B8" w14:textId="77777777" w:rsidTr="00492E90">
        <w:trPr>
          <w:trHeight w:val="956"/>
        </w:trPr>
        <w:tc>
          <w:tcPr>
            <w:tcW w:w="1165" w:type="dxa"/>
            <w:shd w:val="clear" w:color="auto" w:fill="auto"/>
            <w:noWrap/>
            <w:hideMark/>
          </w:tcPr>
          <w:p w14:paraId="7670D9C0" w14:textId="77777777" w:rsidR="000079D9" w:rsidRPr="000079D9" w:rsidRDefault="000079D9">
            <w:pPr>
              <w:jc w:val="right"/>
              <w:rPr>
                <w:color w:val="000000"/>
                <w:sz w:val="22"/>
                <w:szCs w:val="22"/>
              </w:rPr>
            </w:pPr>
            <w:r w:rsidRPr="000079D9">
              <w:rPr>
                <w:color w:val="000000"/>
                <w:sz w:val="22"/>
                <w:szCs w:val="22"/>
              </w:rPr>
              <w:t>LD 1391 -</w:t>
            </w:r>
          </w:p>
        </w:tc>
        <w:tc>
          <w:tcPr>
            <w:tcW w:w="11835" w:type="dxa"/>
            <w:shd w:val="clear" w:color="auto" w:fill="auto"/>
            <w:vAlign w:val="center"/>
            <w:hideMark/>
          </w:tcPr>
          <w:p w14:paraId="625E8838" w14:textId="77777777" w:rsidR="000079D9" w:rsidRPr="000079D9" w:rsidRDefault="000079D9">
            <w:pPr>
              <w:rPr>
                <w:i/>
                <w:iCs/>
                <w:sz w:val="22"/>
                <w:szCs w:val="22"/>
              </w:rPr>
            </w:pPr>
            <w:r w:rsidRPr="000079D9">
              <w:rPr>
                <w:i/>
                <w:iCs/>
                <w:sz w:val="22"/>
                <w:szCs w:val="22"/>
              </w:rPr>
              <w:t xml:space="preserve">An Act To Enhance the Educational Expertise and Knowledge of the Board of Trustees of the University of Maine System  </w:t>
            </w:r>
            <w:r w:rsidRPr="000079D9">
              <w:rPr>
                <w:b/>
                <w:bCs/>
                <w:i/>
                <w:iCs/>
                <w:color w:val="FF0000"/>
                <w:sz w:val="22"/>
                <w:szCs w:val="22"/>
              </w:rPr>
              <w:t xml:space="preserve">PROPOSED TITLE CHANGED TO:  </w:t>
            </w:r>
            <w:r w:rsidRPr="000079D9">
              <w:rPr>
                <w:i/>
                <w:iCs/>
                <w:sz w:val="22"/>
                <w:szCs w:val="22"/>
              </w:rPr>
              <w:t>Resolve, Directing the Department of Education To Conduct an Analysis of Representation on Educational Boards</w:t>
            </w:r>
          </w:p>
        </w:tc>
      </w:tr>
      <w:tr w:rsidR="000079D9" w:rsidRPr="000079D9" w14:paraId="42A2F9DB" w14:textId="77777777" w:rsidTr="00492E90">
        <w:trPr>
          <w:trHeight w:val="576"/>
        </w:trPr>
        <w:tc>
          <w:tcPr>
            <w:tcW w:w="1165" w:type="dxa"/>
            <w:shd w:val="clear" w:color="auto" w:fill="auto"/>
            <w:noWrap/>
            <w:hideMark/>
          </w:tcPr>
          <w:p w14:paraId="19CDD1A9" w14:textId="77777777" w:rsidR="000079D9" w:rsidRPr="000079D9" w:rsidRDefault="000079D9">
            <w:pPr>
              <w:jc w:val="right"/>
              <w:rPr>
                <w:color w:val="000000"/>
                <w:sz w:val="22"/>
                <w:szCs w:val="22"/>
              </w:rPr>
            </w:pPr>
            <w:r w:rsidRPr="000079D9">
              <w:rPr>
                <w:color w:val="000000"/>
                <w:sz w:val="22"/>
                <w:szCs w:val="22"/>
              </w:rPr>
              <w:t>LD 1424 -</w:t>
            </w:r>
          </w:p>
        </w:tc>
        <w:tc>
          <w:tcPr>
            <w:tcW w:w="11835" w:type="dxa"/>
            <w:shd w:val="clear" w:color="auto" w:fill="auto"/>
            <w:vAlign w:val="center"/>
            <w:hideMark/>
          </w:tcPr>
          <w:p w14:paraId="07F0F992" w14:textId="77777777" w:rsidR="000079D9" w:rsidRPr="000079D9" w:rsidRDefault="000079D9">
            <w:pPr>
              <w:rPr>
                <w:i/>
                <w:iCs/>
                <w:sz w:val="22"/>
                <w:szCs w:val="22"/>
              </w:rPr>
            </w:pPr>
            <w:r w:rsidRPr="000079D9">
              <w:rPr>
                <w:i/>
                <w:iCs/>
                <w:sz w:val="22"/>
                <w:szCs w:val="22"/>
              </w:rPr>
              <w:t>Resolve, To Change the Educational Requirements of Behavioral Health Professionals Providing Services for Children</w:t>
            </w:r>
          </w:p>
        </w:tc>
      </w:tr>
      <w:tr w:rsidR="000079D9" w:rsidRPr="000079D9" w14:paraId="594A10CD" w14:textId="77777777" w:rsidTr="00492E90">
        <w:trPr>
          <w:trHeight w:val="576"/>
        </w:trPr>
        <w:tc>
          <w:tcPr>
            <w:tcW w:w="1165" w:type="dxa"/>
            <w:shd w:val="clear" w:color="auto" w:fill="auto"/>
            <w:noWrap/>
            <w:hideMark/>
          </w:tcPr>
          <w:p w14:paraId="015819A9" w14:textId="77777777" w:rsidR="000079D9" w:rsidRPr="000079D9" w:rsidRDefault="000079D9">
            <w:pPr>
              <w:jc w:val="right"/>
              <w:rPr>
                <w:color w:val="000000"/>
                <w:sz w:val="22"/>
                <w:szCs w:val="22"/>
              </w:rPr>
            </w:pPr>
            <w:r w:rsidRPr="000079D9">
              <w:rPr>
                <w:color w:val="000000"/>
                <w:sz w:val="22"/>
                <w:szCs w:val="22"/>
              </w:rPr>
              <w:t>LD 1429 -</w:t>
            </w:r>
          </w:p>
        </w:tc>
        <w:tc>
          <w:tcPr>
            <w:tcW w:w="11835" w:type="dxa"/>
            <w:shd w:val="clear" w:color="auto" w:fill="auto"/>
            <w:vAlign w:val="center"/>
            <w:hideMark/>
          </w:tcPr>
          <w:p w14:paraId="2BDD065E" w14:textId="77777777" w:rsidR="000079D9" w:rsidRPr="000079D9" w:rsidRDefault="000079D9">
            <w:pPr>
              <w:rPr>
                <w:i/>
                <w:iCs/>
                <w:sz w:val="22"/>
                <w:szCs w:val="22"/>
              </w:rPr>
            </w:pPr>
            <w:r w:rsidRPr="000079D9">
              <w:rPr>
                <w:i/>
                <w:iCs/>
                <w:sz w:val="22"/>
                <w:szCs w:val="22"/>
              </w:rPr>
              <w:t>An Act To Implement the Most Time-sensitive Recommendations of the Maine Climate Council</w:t>
            </w:r>
          </w:p>
        </w:tc>
      </w:tr>
      <w:tr w:rsidR="000079D9" w:rsidRPr="000079D9" w14:paraId="6A546422" w14:textId="77777777" w:rsidTr="00492E90">
        <w:trPr>
          <w:trHeight w:val="747"/>
        </w:trPr>
        <w:tc>
          <w:tcPr>
            <w:tcW w:w="1165" w:type="dxa"/>
            <w:shd w:val="clear" w:color="auto" w:fill="auto"/>
            <w:noWrap/>
            <w:hideMark/>
          </w:tcPr>
          <w:p w14:paraId="097366D9" w14:textId="77777777" w:rsidR="000079D9" w:rsidRPr="000079D9" w:rsidRDefault="000079D9">
            <w:pPr>
              <w:jc w:val="right"/>
              <w:rPr>
                <w:color w:val="000000"/>
                <w:sz w:val="22"/>
                <w:szCs w:val="22"/>
              </w:rPr>
            </w:pPr>
            <w:r w:rsidRPr="000079D9">
              <w:rPr>
                <w:color w:val="000000"/>
                <w:sz w:val="22"/>
                <w:szCs w:val="22"/>
              </w:rPr>
              <w:t>LD 1497 -</w:t>
            </w:r>
          </w:p>
        </w:tc>
        <w:tc>
          <w:tcPr>
            <w:tcW w:w="11835" w:type="dxa"/>
            <w:shd w:val="clear" w:color="auto" w:fill="auto"/>
            <w:vAlign w:val="center"/>
            <w:hideMark/>
          </w:tcPr>
          <w:p w14:paraId="2B3D50E0" w14:textId="77777777" w:rsidR="000079D9" w:rsidRPr="000079D9" w:rsidRDefault="000079D9">
            <w:pPr>
              <w:rPr>
                <w:i/>
                <w:iCs/>
                <w:sz w:val="22"/>
                <w:szCs w:val="22"/>
              </w:rPr>
            </w:pPr>
            <w:r w:rsidRPr="000079D9">
              <w:rPr>
                <w:i/>
                <w:iCs/>
                <w:sz w:val="22"/>
                <w:szCs w:val="22"/>
              </w:rPr>
              <w:t xml:space="preserve">An Act To Establish the Maine Youth Impact Commission </w:t>
            </w:r>
            <w:r w:rsidRPr="000079D9">
              <w:rPr>
                <w:b/>
                <w:bCs/>
                <w:i/>
                <w:iCs/>
                <w:color w:val="FF0000"/>
                <w:sz w:val="22"/>
                <w:szCs w:val="22"/>
              </w:rPr>
              <w:t xml:space="preserve">PROPOSED TITLE CHANGED TO: </w:t>
            </w:r>
            <w:r w:rsidRPr="000079D9">
              <w:rPr>
                <w:i/>
                <w:iCs/>
                <w:sz w:val="22"/>
                <w:szCs w:val="22"/>
              </w:rPr>
              <w:t>An Act To Expand Youth-led Perspectives in Economic and Workforce Development through the Maine Development Foundation's Realize Maine Network</w:t>
            </w:r>
          </w:p>
        </w:tc>
      </w:tr>
      <w:tr w:rsidR="000079D9" w:rsidRPr="000079D9" w14:paraId="149B1D3A" w14:textId="77777777" w:rsidTr="00492E90">
        <w:trPr>
          <w:trHeight w:val="576"/>
        </w:trPr>
        <w:tc>
          <w:tcPr>
            <w:tcW w:w="1165" w:type="dxa"/>
            <w:shd w:val="clear" w:color="auto" w:fill="auto"/>
            <w:noWrap/>
            <w:hideMark/>
          </w:tcPr>
          <w:p w14:paraId="4292667C" w14:textId="77777777" w:rsidR="000079D9" w:rsidRPr="000079D9" w:rsidRDefault="000079D9">
            <w:pPr>
              <w:jc w:val="right"/>
              <w:rPr>
                <w:color w:val="000000"/>
                <w:sz w:val="22"/>
                <w:szCs w:val="22"/>
              </w:rPr>
            </w:pPr>
            <w:r w:rsidRPr="000079D9">
              <w:rPr>
                <w:color w:val="000000"/>
                <w:sz w:val="22"/>
                <w:szCs w:val="22"/>
              </w:rPr>
              <w:t>LD 1502 -</w:t>
            </w:r>
          </w:p>
        </w:tc>
        <w:tc>
          <w:tcPr>
            <w:tcW w:w="11835" w:type="dxa"/>
            <w:shd w:val="clear" w:color="auto" w:fill="auto"/>
            <w:vAlign w:val="center"/>
            <w:hideMark/>
          </w:tcPr>
          <w:p w14:paraId="05727FBD" w14:textId="77777777" w:rsidR="000079D9" w:rsidRPr="000079D9" w:rsidRDefault="000079D9">
            <w:pPr>
              <w:rPr>
                <w:i/>
                <w:iCs/>
                <w:sz w:val="22"/>
                <w:szCs w:val="22"/>
              </w:rPr>
            </w:pPr>
            <w:r w:rsidRPr="000079D9">
              <w:rPr>
                <w:i/>
                <w:iCs/>
                <w:sz w:val="22"/>
                <w:szCs w:val="22"/>
              </w:rPr>
              <w:t xml:space="preserve">An Act To Clarify Safety Issues in Schools with Respect to Health-related States of Emergency (EMERGENCY) </w:t>
            </w:r>
            <w:r w:rsidRPr="000079D9">
              <w:rPr>
                <w:b/>
                <w:bCs/>
                <w:i/>
                <w:iCs/>
                <w:color w:val="FF0000"/>
                <w:sz w:val="22"/>
                <w:szCs w:val="22"/>
              </w:rPr>
              <w:t>PROPOSED</w:t>
            </w:r>
            <w:r w:rsidRPr="000079D9">
              <w:rPr>
                <w:b/>
                <w:bCs/>
                <w:i/>
                <w:iCs/>
                <w:sz w:val="22"/>
                <w:szCs w:val="22"/>
              </w:rPr>
              <w:t xml:space="preserve"> </w:t>
            </w:r>
            <w:r w:rsidRPr="000079D9">
              <w:rPr>
                <w:b/>
                <w:bCs/>
                <w:i/>
                <w:iCs/>
                <w:color w:val="FF0000"/>
                <w:sz w:val="22"/>
                <w:szCs w:val="22"/>
              </w:rPr>
              <w:t>REMOVE:</w:t>
            </w:r>
            <w:r w:rsidRPr="000079D9">
              <w:rPr>
                <w:i/>
                <w:iCs/>
                <w:sz w:val="22"/>
                <w:szCs w:val="22"/>
              </w:rPr>
              <w:t xml:space="preserve"> (EMERGENCY)</w:t>
            </w:r>
          </w:p>
        </w:tc>
      </w:tr>
      <w:tr w:rsidR="000079D9" w:rsidRPr="000079D9" w14:paraId="74CB910A" w14:textId="77777777" w:rsidTr="00492E90">
        <w:trPr>
          <w:trHeight w:val="836"/>
        </w:trPr>
        <w:tc>
          <w:tcPr>
            <w:tcW w:w="1165" w:type="dxa"/>
            <w:shd w:val="clear" w:color="auto" w:fill="auto"/>
            <w:noWrap/>
            <w:hideMark/>
          </w:tcPr>
          <w:p w14:paraId="1DBCE9F4" w14:textId="77777777" w:rsidR="000079D9" w:rsidRPr="000079D9" w:rsidRDefault="000079D9">
            <w:pPr>
              <w:jc w:val="right"/>
              <w:rPr>
                <w:color w:val="000000"/>
                <w:sz w:val="22"/>
                <w:szCs w:val="22"/>
              </w:rPr>
            </w:pPr>
            <w:r w:rsidRPr="000079D9">
              <w:rPr>
                <w:color w:val="000000"/>
                <w:sz w:val="22"/>
                <w:szCs w:val="22"/>
              </w:rPr>
              <w:t>LD 1509 -</w:t>
            </w:r>
          </w:p>
        </w:tc>
        <w:tc>
          <w:tcPr>
            <w:tcW w:w="11835" w:type="dxa"/>
            <w:shd w:val="clear" w:color="auto" w:fill="auto"/>
            <w:vAlign w:val="center"/>
            <w:hideMark/>
          </w:tcPr>
          <w:p w14:paraId="7367EBBC" w14:textId="77777777" w:rsidR="000079D9" w:rsidRPr="000079D9" w:rsidRDefault="000079D9">
            <w:pPr>
              <w:rPr>
                <w:i/>
                <w:iCs/>
                <w:sz w:val="22"/>
                <w:szCs w:val="22"/>
              </w:rPr>
            </w:pPr>
            <w:r w:rsidRPr="000079D9">
              <w:rPr>
                <w:i/>
                <w:iCs/>
                <w:sz w:val="22"/>
                <w:szCs w:val="22"/>
              </w:rPr>
              <w:t xml:space="preserve">An Act To Provide That Maine's School Bus Drivers Are Eligible for Unemployment Insurance in Certain Circumstances   </w:t>
            </w:r>
            <w:r w:rsidRPr="000079D9">
              <w:rPr>
                <w:b/>
                <w:bCs/>
                <w:i/>
                <w:iCs/>
                <w:color w:val="FF0000"/>
                <w:sz w:val="22"/>
                <w:szCs w:val="22"/>
              </w:rPr>
              <w:t xml:space="preserve">POSSIBLE TITLE CHANGED TO: </w:t>
            </w:r>
            <w:r w:rsidRPr="000079D9">
              <w:rPr>
                <w:i/>
                <w:iCs/>
                <w:sz w:val="22"/>
                <w:szCs w:val="22"/>
              </w:rPr>
              <w:t>An Act To Provide That Maine's School Bus Drivers Are Eligible for Unemployment Insurance</w:t>
            </w:r>
          </w:p>
        </w:tc>
      </w:tr>
      <w:tr w:rsidR="000079D9" w:rsidRPr="000079D9" w14:paraId="7FFB6DDD" w14:textId="77777777" w:rsidTr="00492E90">
        <w:trPr>
          <w:trHeight w:val="576"/>
        </w:trPr>
        <w:tc>
          <w:tcPr>
            <w:tcW w:w="1165" w:type="dxa"/>
            <w:shd w:val="clear" w:color="auto" w:fill="auto"/>
            <w:noWrap/>
            <w:hideMark/>
          </w:tcPr>
          <w:p w14:paraId="408835AD" w14:textId="77777777" w:rsidR="000079D9" w:rsidRPr="000079D9" w:rsidRDefault="000079D9">
            <w:pPr>
              <w:jc w:val="right"/>
              <w:rPr>
                <w:color w:val="000000"/>
                <w:sz w:val="22"/>
                <w:szCs w:val="22"/>
              </w:rPr>
            </w:pPr>
            <w:r w:rsidRPr="000079D9">
              <w:rPr>
                <w:color w:val="000000"/>
                <w:sz w:val="22"/>
                <w:szCs w:val="22"/>
              </w:rPr>
              <w:t>LD 1526 -</w:t>
            </w:r>
          </w:p>
        </w:tc>
        <w:tc>
          <w:tcPr>
            <w:tcW w:w="11835" w:type="dxa"/>
            <w:shd w:val="clear" w:color="auto" w:fill="auto"/>
            <w:vAlign w:val="center"/>
            <w:hideMark/>
          </w:tcPr>
          <w:p w14:paraId="4480103B" w14:textId="77777777" w:rsidR="000079D9" w:rsidRPr="000079D9" w:rsidRDefault="000079D9">
            <w:pPr>
              <w:rPr>
                <w:i/>
                <w:iCs/>
                <w:sz w:val="22"/>
                <w:szCs w:val="22"/>
              </w:rPr>
            </w:pPr>
            <w:r w:rsidRPr="000079D9">
              <w:rPr>
                <w:i/>
                <w:iCs/>
                <w:sz w:val="22"/>
                <w:szCs w:val="22"/>
              </w:rPr>
              <w:t>An Act To Authorize a General Fund Bond Issue To Strengthen University of Maine System Workforce Education and Innovation</w:t>
            </w:r>
          </w:p>
        </w:tc>
      </w:tr>
      <w:tr w:rsidR="000079D9" w:rsidRPr="000079D9" w14:paraId="51952D65" w14:textId="77777777" w:rsidTr="00492E90">
        <w:trPr>
          <w:trHeight w:val="576"/>
        </w:trPr>
        <w:tc>
          <w:tcPr>
            <w:tcW w:w="1165" w:type="dxa"/>
            <w:shd w:val="clear" w:color="auto" w:fill="auto"/>
            <w:noWrap/>
            <w:hideMark/>
          </w:tcPr>
          <w:p w14:paraId="6BB2AD98" w14:textId="77777777" w:rsidR="000079D9" w:rsidRPr="000079D9" w:rsidRDefault="000079D9">
            <w:pPr>
              <w:jc w:val="right"/>
              <w:rPr>
                <w:color w:val="000000"/>
                <w:sz w:val="22"/>
                <w:szCs w:val="22"/>
              </w:rPr>
            </w:pPr>
            <w:r w:rsidRPr="000079D9">
              <w:rPr>
                <w:color w:val="000000"/>
                <w:sz w:val="22"/>
                <w:szCs w:val="22"/>
              </w:rPr>
              <w:t>LD 1555 -</w:t>
            </w:r>
          </w:p>
        </w:tc>
        <w:tc>
          <w:tcPr>
            <w:tcW w:w="11835" w:type="dxa"/>
            <w:shd w:val="clear" w:color="auto" w:fill="auto"/>
            <w:vAlign w:val="center"/>
            <w:hideMark/>
          </w:tcPr>
          <w:p w14:paraId="40BA993A" w14:textId="77777777" w:rsidR="000079D9" w:rsidRPr="000079D9" w:rsidRDefault="000079D9">
            <w:pPr>
              <w:rPr>
                <w:i/>
                <w:iCs/>
                <w:sz w:val="22"/>
                <w:szCs w:val="22"/>
              </w:rPr>
            </w:pPr>
            <w:r w:rsidRPr="000079D9">
              <w:rPr>
                <w:i/>
                <w:iCs/>
                <w:sz w:val="22"/>
                <w:szCs w:val="22"/>
              </w:rPr>
              <w:t>An Act To Fund Broadband Internet Infrastructure for Marginalized Groups in the State</w:t>
            </w:r>
          </w:p>
        </w:tc>
      </w:tr>
      <w:tr w:rsidR="000079D9" w:rsidRPr="000079D9" w14:paraId="79B847A5" w14:textId="77777777" w:rsidTr="00492E90">
        <w:trPr>
          <w:trHeight w:val="576"/>
        </w:trPr>
        <w:tc>
          <w:tcPr>
            <w:tcW w:w="1165" w:type="dxa"/>
            <w:shd w:val="clear" w:color="auto" w:fill="auto"/>
            <w:noWrap/>
            <w:hideMark/>
          </w:tcPr>
          <w:p w14:paraId="62FB6809" w14:textId="77777777" w:rsidR="000079D9" w:rsidRPr="000079D9" w:rsidRDefault="000079D9">
            <w:pPr>
              <w:jc w:val="right"/>
              <w:rPr>
                <w:color w:val="000000"/>
                <w:sz w:val="22"/>
                <w:szCs w:val="22"/>
              </w:rPr>
            </w:pPr>
            <w:r w:rsidRPr="000079D9">
              <w:rPr>
                <w:color w:val="000000"/>
                <w:sz w:val="22"/>
                <w:szCs w:val="22"/>
              </w:rPr>
              <w:t>LD 1568 -</w:t>
            </w:r>
          </w:p>
        </w:tc>
        <w:tc>
          <w:tcPr>
            <w:tcW w:w="11835" w:type="dxa"/>
            <w:shd w:val="clear" w:color="auto" w:fill="auto"/>
            <w:vAlign w:val="center"/>
            <w:hideMark/>
          </w:tcPr>
          <w:p w14:paraId="61D31422" w14:textId="77777777" w:rsidR="000079D9" w:rsidRPr="000079D9" w:rsidRDefault="000079D9">
            <w:pPr>
              <w:rPr>
                <w:i/>
                <w:iCs/>
                <w:sz w:val="22"/>
                <w:szCs w:val="22"/>
              </w:rPr>
            </w:pPr>
            <w:r w:rsidRPr="000079D9">
              <w:rPr>
                <w:i/>
                <w:iCs/>
                <w:sz w:val="22"/>
                <w:szCs w:val="22"/>
              </w:rPr>
              <w:t>An Act To Implement the Recommendations of the Task Force on Changes to the Maine Indian Claims Settlement Implementing Act</w:t>
            </w:r>
          </w:p>
        </w:tc>
      </w:tr>
      <w:tr w:rsidR="000079D9" w:rsidRPr="000079D9" w14:paraId="17F771AD" w14:textId="77777777" w:rsidTr="00492E90">
        <w:trPr>
          <w:trHeight w:val="576"/>
        </w:trPr>
        <w:tc>
          <w:tcPr>
            <w:tcW w:w="1165" w:type="dxa"/>
            <w:shd w:val="clear" w:color="auto" w:fill="auto"/>
            <w:noWrap/>
            <w:hideMark/>
          </w:tcPr>
          <w:p w14:paraId="2DA18957" w14:textId="77777777" w:rsidR="000079D9" w:rsidRPr="000079D9" w:rsidRDefault="000079D9">
            <w:pPr>
              <w:jc w:val="right"/>
              <w:rPr>
                <w:color w:val="000000"/>
                <w:sz w:val="22"/>
                <w:szCs w:val="22"/>
              </w:rPr>
            </w:pPr>
            <w:r w:rsidRPr="000079D9">
              <w:rPr>
                <w:color w:val="000000"/>
                <w:sz w:val="22"/>
                <w:szCs w:val="22"/>
              </w:rPr>
              <w:t>LD 1573 -</w:t>
            </w:r>
          </w:p>
        </w:tc>
        <w:tc>
          <w:tcPr>
            <w:tcW w:w="11835" w:type="dxa"/>
            <w:shd w:val="clear" w:color="auto" w:fill="auto"/>
            <w:vAlign w:val="center"/>
            <w:hideMark/>
          </w:tcPr>
          <w:p w14:paraId="291EA6F3" w14:textId="77777777" w:rsidR="000079D9" w:rsidRPr="000079D9" w:rsidRDefault="000079D9">
            <w:pPr>
              <w:rPr>
                <w:i/>
                <w:iCs/>
                <w:sz w:val="22"/>
                <w:szCs w:val="22"/>
              </w:rPr>
            </w:pPr>
            <w:r w:rsidRPr="000079D9">
              <w:rPr>
                <w:i/>
                <w:iCs/>
                <w:sz w:val="22"/>
                <w:szCs w:val="22"/>
              </w:rPr>
              <w:t>An Act To Implement the Recommendations of the Commission To Study Long-term Care Workforce Issues (EMERGENCY)</w:t>
            </w:r>
          </w:p>
        </w:tc>
      </w:tr>
      <w:tr w:rsidR="000079D9" w:rsidRPr="000079D9" w14:paraId="7AD0DE63" w14:textId="77777777" w:rsidTr="00492E90">
        <w:trPr>
          <w:trHeight w:val="576"/>
        </w:trPr>
        <w:tc>
          <w:tcPr>
            <w:tcW w:w="1165" w:type="dxa"/>
            <w:shd w:val="clear" w:color="auto" w:fill="auto"/>
            <w:noWrap/>
            <w:hideMark/>
          </w:tcPr>
          <w:p w14:paraId="0AD0B292" w14:textId="77777777" w:rsidR="000079D9" w:rsidRPr="000079D9" w:rsidRDefault="000079D9">
            <w:pPr>
              <w:jc w:val="right"/>
              <w:rPr>
                <w:color w:val="000000"/>
                <w:sz w:val="22"/>
                <w:szCs w:val="22"/>
              </w:rPr>
            </w:pPr>
            <w:r w:rsidRPr="000079D9">
              <w:rPr>
                <w:color w:val="000000"/>
                <w:sz w:val="22"/>
                <w:szCs w:val="22"/>
              </w:rPr>
              <w:t>LD 1579 -</w:t>
            </w:r>
          </w:p>
        </w:tc>
        <w:tc>
          <w:tcPr>
            <w:tcW w:w="11835" w:type="dxa"/>
            <w:shd w:val="clear" w:color="auto" w:fill="auto"/>
            <w:vAlign w:val="center"/>
            <w:hideMark/>
          </w:tcPr>
          <w:p w14:paraId="035F51C7" w14:textId="77777777" w:rsidR="000079D9" w:rsidRPr="000079D9" w:rsidRDefault="000079D9">
            <w:pPr>
              <w:rPr>
                <w:i/>
                <w:iCs/>
                <w:sz w:val="22"/>
                <w:szCs w:val="22"/>
              </w:rPr>
            </w:pPr>
            <w:r w:rsidRPr="000079D9">
              <w:rPr>
                <w:i/>
                <w:iCs/>
                <w:sz w:val="22"/>
                <w:szCs w:val="22"/>
              </w:rPr>
              <w:t>An Act To Transition State and Local Motor Vehicle Fleets to 100 Percent Zero-emission Vehicles</w:t>
            </w:r>
          </w:p>
        </w:tc>
      </w:tr>
      <w:tr w:rsidR="000079D9" w:rsidRPr="000079D9" w14:paraId="4D3B6A09" w14:textId="77777777" w:rsidTr="00492E90">
        <w:trPr>
          <w:trHeight w:val="877"/>
        </w:trPr>
        <w:tc>
          <w:tcPr>
            <w:tcW w:w="1165" w:type="dxa"/>
            <w:shd w:val="clear" w:color="auto" w:fill="auto"/>
            <w:noWrap/>
            <w:hideMark/>
          </w:tcPr>
          <w:p w14:paraId="39F0646A" w14:textId="77777777" w:rsidR="000079D9" w:rsidRPr="000079D9" w:rsidRDefault="000079D9">
            <w:pPr>
              <w:jc w:val="right"/>
              <w:rPr>
                <w:color w:val="000000"/>
                <w:sz w:val="22"/>
                <w:szCs w:val="22"/>
              </w:rPr>
            </w:pPr>
            <w:r w:rsidRPr="000079D9">
              <w:rPr>
                <w:color w:val="000000"/>
                <w:sz w:val="22"/>
                <w:szCs w:val="22"/>
              </w:rPr>
              <w:t>LD 1586 -</w:t>
            </w:r>
          </w:p>
        </w:tc>
        <w:tc>
          <w:tcPr>
            <w:tcW w:w="11835" w:type="dxa"/>
            <w:shd w:val="clear" w:color="auto" w:fill="auto"/>
            <w:vAlign w:val="center"/>
            <w:hideMark/>
          </w:tcPr>
          <w:p w14:paraId="56491870" w14:textId="77777777" w:rsidR="000079D9" w:rsidRPr="000079D9" w:rsidRDefault="000079D9">
            <w:pPr>
              <w:rPr>
                <w:i/>
                <w:iCs/>
                <w:sz w:val="22"/>
                <w:szCs w:val="22"/>
              </w:rPr>
            </w:pPr>
            <w:r w:rsidRPr="000079D9">
              <w:rPr>
                <w:i/>
                <w:iCs/>
                <w:sz w:val="22"/>
                <w:szCs w:val="22"/>
              </w:rPr>
              <w:t xml:space="preserve">An Act To Strengthen Statewide Mental Health Peer Support, Crisis Intervention Mobile Response and Crisis Stabilization Unit Services and To Allow E-9-1-1 To Dispatch Using the Crisis System </w:t>
            </w:r>
            <w:r w:rsidRPr="000079D9">
              <w:rPr>
                <w:b/>
                <w:bCs/>
                <w:i/>
                <w:iCs/>
                <w:color w:val="FF0000"/>
                <w:sz w:val="22"/>
                <w:szCs w:val="22"/>
              </w:rPr>
              <w:t xml:space="preserve">PROPOSED TITLE CHANGED TO: </w:t>
            </w:r>
            <w:r w:rsidRPr="000079D9">
              <w:rPr>
                <w:i/>
                <w:iCs/>
                <w:sz w:val="22"/>
                <w:szCs w:val="22"/>
              </w:rPr>
              <w:t xml:space="preserve">An Act To Strengthen Statewide Mental Health Peer Support, Crisis Intervention Mobile Response and Crisis Residential Services </w:t>
            </w:r>
          </w:p>
        </w:tc>
      </w:tr>
      <w:tr w:rsidR="000079D9" w:rsidRPr="000079D9" w14:paraId="53095235" w14:textId="77777777" w:rsidTr="00492E90">
        <w:trPr>
          <w:trHeight w:val="576"/>
        </w:trPr>
        <w:tc>
          <w:tcPr>
            <w:tcW w:w="1165" w:type="dxa"/>
            <w:shd w:val="clear" w:color="auto" w:fill="auto"/>
            <w:noWrap/>
            <w:hideMark/>
          </w:tcPr>
          <w:p w14:paraId="7B5FC3F1" w14:textId="77777777" w:rsidR="000079D9" w:rsidRPr="000079D9" w:rsidRDefault="000079D9">
            <w:pPr>
              <w:jc w:val="right"/>
              <w:rPr>
                <w:color w:val="000000"/>
                <w:sz w:val="22"/>
                <w:szCs w:val="22"/>
              </w:rPr>
            </w:pPr>
            <w:r w:rsidRPr="000079D9">
              <w:rPr>
                <w:color w:val="000000"/>
                <w:sz w:val="22"/>
                <w:szCs w:val="22"/>
              </w:rPr>
              <w:t>LD 1626 -</w:t>
            </w:r>
          </w:p>
        </w:tc>
        <w:tc>
          <w:tcPr>
            <w:tcW w:w="11835" w:type="dxa"/>
            <w:shd w:val="clear" w:color="auto" w:fill="auto"/>
            <w:vAlign w:val="center"/>
            <w:hideMark/>
          </w:tcPr>
          <w:p w14:paraId="23ECEB3D" w14:textId="77777777" w:rsidR="000079D9" w:rsidRPr="000079D9" w:rsidRDefault="000079D9">
            <w:pPr>
              <w:rPr>
                <w:i/>
                <w:iCs/>
                <w:sz w:val="22"/>
                <w:szCs w:val="22"/>
              </w:rPr>
            </w:pPr>
            <w:r w:rsidRPr="000079D9">
              <w:rPr>
                <w:i/>
                <w:iCs/>
                <w:sz w:val="22"/>
                <w:szCs w:val="22"/>
              </w:rPr>
              <w:t>An Act Implementing the Recommendations of the Task Force on Changes to the Maine Indian Claims Settlement Implementing Act</w:t>
            </w:r>
          </w:p>
        </w:tc>
      </w:tr>
      <w:tr w:rsidR="000079D9" w:rsidRPr="000079D9" w14:paraId="1216EF68" w14:textId="77777777" w:rsidTr="00492E90">
        <w:trPr>
          <w:trHeight w:val="576"/>
        </w:trPr>
        <w:tc>
          <w:tcPr>
            <w:tcW w:w="1165" w:type="dxa"/>
            <w:shd w:val="clear" w:color="auto" w:fill="auto"/>
            <w:noWrap/>
            <w:hideMark/>
          </w:tcPr>
          <w:p w14:paraId="27A3AD4C" w14:textId="77777777" w:rsidR="000079D9" w:rsidRPr="000079D9" w:rsidRDefault="000079D9">
            <w:pPr>
              <w:jc w:val="right"/>
              <w:rPr>
                <w:sz w:val="22"/>
                <w:szCs w:val="22"/>
              </w:rPr>
            </w:pPr>
            <w:r w:rsidRPr="000079D9">
              <w:rPr>
                <w:sz w:val="22"/>
                <w:szCs w:val="22"/>
              </w:rPr>
              <w:t>LD 1632 -</w:t>
            </w:r>
          </w:p>
        </w:tc>
        <w:tc>
          <w:tcPr>
            <w:tcW w:w="11835" w:type="dxa"/>
            <w:shd w:val="clear" w:color="auto" w:fill="auto"/>
            <w:vAlign w:val="center"/>
            <w:hideMark/>
          </w:tcPr>
          <w:p w14:paraId="4D3C019E" w14:textId="77777777" w:rsidR="000079D9" w:rsidRPr="000079D9" w:rsidRDefault="000079D9">
            <w:pPr>
              <w:rPr>
                <w:i/>
                <w:iCs/>
                <w:sz w:val="22"/>
                <w:szCs w:val="22"/>
              </w:rPr>
            </w:pPr>
            <w:r w:rsidRPr="000079D9">
              <w:rPr>
                <w:i/>
                <w:iCs/>
                <w:sz w:val="22"/>
                <w:szCs w:val="22"/>
              </w:rPr>
              <w:t>An Act To Update the Laws Regarding the Maine Educational Center for the Deaf and Hard of Hearing and the Governor Baxter School for the Deaf</w:t>
            </w:r>
          </w:p>
        </w:tc>
      </w:tr>
      <w:tr w:rsidR="000079D9" w:rsidRPr="000079D9" w14:paraId="78A10700" w14:textId="77777777" w:rsidTr="00492E90">
        <w:trPr>
          <w:trHeight w:val="576"/>
        </w:trPr>
        <w:tc>
          <w:tcPr>
            <w:tcW w:w="1165" w:type="dxa"/>
            <w:shd w:val="clear" w:color="auto" w:fill="auto"/>
            <w:noWrap/>
            <w:hideMark/>
          </w:tcPr>
          <w:p w14:paraId="14EB1691" w14:textId="77777777" w:rsidR="000079D9" w:rsidRPr="000079D9" w:rsidRDefault="000079D9">
            <w:pPr>
              <w:jc w:val="right"/>
              <w:rPr>
                <w:color w:val="000000"/>
                <w:sz w:val="22"/>
                <w:szCs w:val="22"/>
              </w:rPr>
            </w:pPr>
            <w:r w:rsidRPr="000079D9">
              <w:rPr>
                <w:color w:val="000000"/>
                <w:sz w:val="22"/>
                <w:szCs w:val="22"/>
              </w:rPr>
              <w:t>LD 1652 -</w:t>
            </w:r>
          </w:p>
        </w:tc>
        <w:tc>
          <w:tcPr>
            <w:tcW w:w="11835" w:type="dxa"/>
            <w:shd w:val="clear" w:color="auto" w:fill="auto"/>
            <w:vAlign w:val="center"/>
            <w:hideMark/>
          </w:tcPr>
          <w:p w14:paraId="19CD6B7B" w14:textId="77777777" w:rsidR="000079D9" w:rsidRPr="000079D9" w:rsidRDefault="000079D9">
            <w:pPr>
              <w:rPr>
                <w:i/>
                <w:iCs/>
                <w:sz w:val="22"/>
                <w:szCs w:val="22"/>
              </w:rPr>
            </w:pPr>
            <w:r w:rsidRPr="000079D9">
              <w:rPr>
                <w:i/>
                <w:iCs/>
                <w:sz w:val="22"/>
                <w:szCs w:val="22"/>
              </w:rPr>
              <w:t>An Act To Build a Child Care System by Recruiting and Retaining Maine's Early Childhood Educators Workforce</w:t>
            </w:r>
          </w:p>
        </w:tc>
      </w:tr>
      <w:tr w:rsidR="000079D9" w:rsidRPr="000079D9" w14:paraId="5C45B937" w14:textId="77777777" w:rsidTr="00492E90">
        <w:trPr>
          <w:trHeight w:val="576"/>
        </w:trPr>
        <w:tc>
          <w:tcPr>
            <w:tcW w:w="1165" w:type="dxa"/>
            <w:shd w:val="clear" w:color="auto" w:fill="auto"/>
            <w:noWrap/>
            <w:hideMark/>
          </w:tcPr>
          <w:p w14:paraId="5496897A" w14:textId="77777777" w:rsidR="000079D9" w:rsidRPr="000079D9" w:rsidRDefault="000079D9">
            <w:pPr>
              <w:jc w:val="right"/>
              <w:rPr>
                <w:color w:val="000000"/>
                <w:sz w:val="22"/>
                <w:szCs w:val="22"/>
              </w:rPr>
            </w:pPr>
            <w:r w:rsidRPr="000079D9">
              <w:rPr>
                <w:color w:val="000000"/>
                <w:sz w:val="22"/>
                <w:szCs w:val="22"/>
              </w:rPr>
              <w:t>LD 1678 -</w:t>
            </w:r>
          </w:p>
        </w:tc>
        <w:tc>
          <w:tcPr>
            <w:tcW w:w="11835" w:type="dxa"/>
            <w:shd w:val="clear" w:color="auto" w:fill="auto"/>
            <w:vAlign w:val="center"/>
            <w:hideMark/>
          </w:tcPr>
          <w:p w14:paraId="2E24FE8A" w14:textId="77777777" w:rsidR="000079D9" w:rsidRPr="000079D9" w:rsidRDefault="000079D9">
            <w:pPr>
              <w:rPr>
                <w:i/>
                <w:iCs/>
                <w:sz w:val="22"/>
                <w:szCs w:val="22"/>
              </w:rPr>
            </w:pPr>
            <w:r w:rsidRPr="000079D9">
              <w:rPr>
                <w:i/>
                <w:iCs/>
                <w:sz w:val="22"/>
                <w:szCs w:val="22"/>
              </w:rPr>
              <w:t>An Act To Support Child Care Providers and School Readiness through Tax Credits</w:t>
            </w:r>
          </w:p>
        </w:tc>
      </w:tr>
      <w:tr w:rsidR="000079D9" w:rsidRPr="000079D9" w14:paraId="0B1D014D" w14:textId="77777777" w:rsidTr="00492E90">
        <w:trPr>
          <w:trHeight w:val="576"/>
        </w:trPr>
        <w:tc>
          <w:tcPr>
            <w:tcW w:w="1165" w:type="dxa"/>
            <w:shd w:val="clear" w:color="auto" w:fill="auto"/>
            <w:noWrap/>
            <w:hideMark/>
          </w:tcPr>
          <w:p w14:paraId="79DF5EF3" w14:textId="77777777" w:rsidR="000079D9" w:rsidRPr="000079D9" w:rsidRDefault="000079D9">
            <w:pPr>
              <w:jc w:val="right"/>
              <w:rPr>
                <w:color w:val="000000"/>
                <w:sz w:val="22"/>
                <w:szCs w:val="22"/>
              </w:rPr>
            </w:pPr>
            <w:r w:rsidRPr="000079D9">
              <w:rPr>
                <w:color w:val="000000"/>
                <w:sz w:val="22"/>
                <w:szCs w:val="22"/>
              </w:rPr>
              <w:t>LD 1679 -</w:t>
            </w:r>
          </w:p>
        </w:tc>
        <w:tc>
          <w:tcPr>
            <w:tcW w:w="11835" w:type="dxa"/>
            <w:shd w:val="clear" w:color="auto" w:fill="auto"/>
            <w:vAlign w:val="center"/>
            <w:hideMark/>
          </w:tcPr>
          <w:p w14:paraId="094A86AB" w14:textId="77777777" w:rsidR="000079D9" w:rsidRPr="000079D9" w:rsidRDefault="000079D9">
            <w:pPr>
              <w:rPr>
                <w:i/>
                <w:iCs/>
                <w:sz w:val="22"/>
                <w:szCs w:val="22"/>
              </w:rPr>
            </w:pPr>
            <w:r w:rsidRPr="000079D9">
              <w:rPr>
                <w:i/>
                <w:iCs/>
                <w:sz w:val="22"/>
                <w:szCs w:val="22"/>
              </w:rPr>
              <w:t>An Act To Address Student Hunger through Expanding Access to Free School Meals</w:t>
            </w:r>
          </w:p>
        </w:tc>
      </w:tr>
      <w:tr w:rsidR="000079D9" w:rsidRPr="000079D9" w14:paraId="26E78ADB" w14:textId="77777777" w:rsidTr="00492E90">
        <w:trPr>
          <w:trHeight w:val="576"/>
        </w:trPr>
        <w:tc>
          <w:tcPr>
            <w:tcW w:w="1165" w:type="dxa"/>
            <w:shd w:val="clear" w:color="auto" w:fill="auto"/>
            <w:noWrap/>
            <w:hideMark/>
          </w:tcPr>
          <w:p w14:paraId="72C79CC5" w14:textId="77777777" w:rsidR="000079D9" w:rsidRPr="000079D9" w:rsidRDefault="000079D9">
            <w:pPr>
              <w:jc w:val="right"/>
              <w:rPr>
                <w:color w:val="000000"/>
                <w:sz w:val="22"/>
                <w:szCs w:val="22"/>
              </w:rPr>
            </w:pPr>
            <w:r w:rsidRPr="000079D9">
              <w:rPr>
                <w:color w:val="000000"/>
                <w:sz w:val="22"/>
                <w:szCs w:val="22"/>
              </w:rPr>
              <w:t>LD 1693 -</w:t>
            </w:r>
          </w:p>
        </w:tc>
        <w:tc>
          <w:tcPr>
            <w:tcW w:w="11835" w:type="dxa"/>
            <w:shd w:val="clear" w:color="auto" w:fill="auto"/>
            <w:vAlign w:val="center"/>
            <w:hideMark/>
          </w:tcPr>
          <w:p w14:paraId="6ED61B70" w14:textId="77777777" w:rsidR="000079D9" w:rsidRPr="000079D9" w:rsidRDefault="000079D9">
            <w:pPr>
              <w:rPr>
                <w:i/>
                <w:iCs/>
                <w:sz w:val="22"/>
                <w:szCs w:val="22"/>
              </w:rPr>
            </w:pPr>
            <w:r w:rsidRPr="000079D9">
              <w:rPr>
                <w:i/>
                <w:iCs/>
                <w:sz w:val="22"/>
                <w:szCs w:val="22"/>
              </w:rPr>
              <w:t>An Act To Advance Health Equity, Improve the Well-being of All Maine People and Create a Health Trust</w:t>
            </w:r>
          </w:p>
        </w:tc>
      </w:tr>
      <w:tr w:rsidR="000079D9" w:rsidRPr="000079D9" w14:paraId="18B139AA" w14:textId="77777777" w:rsidTr="00492E90">
        <w:trPr>
          <w:trHeight w:val="576"/>
        </w:trPr>
        <w:tc>
          <w:tcPr>
            <w:tcW w:w="1165" w:type="dxa"/>
            <w:shd w:val="clear" w:color="auto" w:fill="auto"/>
            <w:noWrap/>
            <w:hideMark/>
          </w:tcPr>
          <w:p w14:paraId="1BC6AE15" w14:textId="77777777" w:rsidR="000079D9" w:rsidRPr="000079D9" w:rsidRDefault="000079D9">
            <w:pPr>
              <w:jc w:val="right"/>
              <w:rPr>
                <w:color w:val="000000"/>
                <w:sz w:val="22"/>
                <w:szCs w:val="22"/>
              </w:rPr>
            </w:pPr>
            <w:r w:rsidRPr="000079D9">
              <w:rPr>
                <w:color w:val="000000"/>
                <w:sz w:val="22"/>
                <w:szCs w:val="22"/>
              </w:rPr>
              <w:t>LD 1696 -</w:t>
            </w:r>
          </w:p>
        </w:tc>
        <w:tc>
          <w:tcPr>
            <w:tcW w:w="11835" w:type="dxa"/>
            <w:shd w:val="clear" w:color="auto" w:fill="auto"/>
            <w:vAlign w:val="center"/>
            <w:hideMark/>
          </w:tcPr>
          <w:p w14:paraId="301109C9" w14:textId="77777777" w:rsidR="000079D9" w:rsidRPr="000079D9" w:rsidRDefault="000079D9">
            <w:pPr>
              <w:rPr>
                <w:i/>
                <w:iCs/>
                <w:sz w:val="22"/>
                <w:szCs w:val="22"/>
              </w:rPr>
            </w:pPr>
            <w:r w:rsidRPr="000079D9">
              <w:rPr>
                <w:i/>
                <w:iCs/>
                <w:sz w:val="22"/>
                <w:szCs w:val="22"/>
              </w:rPr>
              <w:t>An Act To Clarify and Recodify Maine's Protection from Abuse Statutes</w:t>
            </w:r>
          </w:p>
        </w:tc>
      </w:tr>
      <w:tr w:rsidR="000079D9" w:rsidRPr="000079D9" w14:paraId="5D99C58A" w14:textId="77777777" w:rsidTr="00492E90">
        <w:trPr>
          <w:trHeight w:val="576"/>
        </w:trPr>
        <w:tc>
          <w:tcPr>
            <w:tcW w:w="1165" w:type="dxa"/>
            <w:shd w:val="clear" w:color="auto" w:fill="auto"/>
            <w:noWrap/>
            <w:hideMark/>
          </w:tcPr>
          <w:p w14:paraId="61FDF9D6" w14:textId="77777777" w:rsidR="000079D9" w:rsidRPr="000079D9" w:rsidRDefault="000079D9">
            <w:pPr>
              <w:jc w:val="right"/>
              <w:rPr>
                <w:color w:val="000000"/>
                <w:sz w:val="22"/>
                <w:szCs w:val="22"/>
              </w:rPr>
            </w:pPr>
            <w:r w:rsidRPr="000079D9">
              <w:rPr>
                <w:color w:val="000000"/>
                <w:sz w:val="22"/>
                <w:szCs w:val="22"/>
              </w:rPr>
              <w:t>LD 1716 -</w:t>
            </w:r>
          </w:p>
        </w:tc>
        <w:tc>
          <w:tcPr>
            <w:tcW w:w="11835" w:type="dxa"/>
            <w:shd w:val="clear" w:color="auto" w:fill="auto"/>
            <w:vAlign w:val="center"/>
            <w:hideMark/>
          </w:tcPr>
          <w:p w14:paraId="676660BB" w14:textId="77777777" w:rsidR="000079D9" w:rsidRPr="000079D9" w:rsidRDefault="000079D9">
            <w:pPr>
              <w:rPr>
                <w:i/>
                <w:iCs/>
                <w:sz w:val="22"/>
                <w:szCs w:val="22"/>
              </w:rPr>
            </w:pPr>
            <w:r w:rsidRPr="000079D9">
              <w:rPr>
                <w:i/>
                <w:iCs/>
                <w:sz w:val="22"/>
                <w:szCs w:val="22"/>
              </w:rPr>
              <w:t>An Act To Ensure Full Payment of the State's Salary Supplement Obligation to Teachers with National Board Certification</w:t>
            </w:r>
          </w:p>
        </w:tc>
      </w:tr>
      <w:tr w:rsidR="000079D9" w:rsidRPr="000079D9" w14:paraId="1E26CA3C" w14:textId="77777777" w:rsidTr="00492E90">
        <w:trPr>
          <w:trHeight w:val="576"/>
        </w:trPr>
        <w:tc>
          <w:tcPr>
            <w:tcW w:w="1165" w:type="dxa"/>
            <w:shd w:val="clear" w:color="auto" w:fill="auto"/>
            <w:noWrap/>
            <w:hideMark/>
          </w:tcPr>
          <w:p w14:paraId="6F3C36A4" w14:textId="77777777" w:rsidR="000079D9" w:rsidRPr="000079D9" w:rsidRDefault="000079D9">
            <w:pPr>
              <w:jc w:val="right"/>
              <w:rPr>
                <w:color w:val="000000"/>
                <w:sz w:val="22"/>
                <w:szCs w:val="22"/>
              </w:rPr>
            </w:pPr>
            <w:r w:rsidRPr="000079D9">
              <w:rPr>
                <w:color w:val="000000"/>
                <w:sz w:val="22"/>
                <w:szCs w:val="22"/>
              </w:rPr>
              <w:t>LD 1727 -</w:t>
            </w:r>
          </w:p>
        </w:tc>
        <w:tc>
          <w:tcPr>
            <w:tcW w:w="11835" w:type="dxa"/>
            <w:shd w:val="clear" w:color="auto" w:fill="auto"/>
            <w:vAlign w:val="center"/>
            <w:hideMark/>
          </w:tcPr>
          <w:p w14:paraId="740926EA" w14:textId="77777777" w:rsidR="000079D9" w:rsidRPr="000079D9" w:rsidRDefault="000079D9">
            <w:pPr>
              <w:rPr>
                <w:i/>
                <w:iCs/>
                <w:sz w:val="22"/>
                <w:szCs w:val="22"/>
              </w:rPr>
            </w:pPr>
            <w:r w:rsidRPr="000079D9">
              <w:rPr>
                <w:i/>
                <w:iCs/>
                <w:sz w:val="22"/>
                <w:szCs w:val="22"/>
              </w:rPr>
              <w:t>An Act Concerning Sexual Misconduct on College Campuses</w:t>
            </w:r>
          </w:p>
        </w:tc>
      </w:tr>
    </w:tbl>
    <w:p w14:paraId="67423D25" w14:textId="7330AC8C" w:rsidR="00080E58" w:rsidRDefault="00080E58" w:rsidP="00080E58">
      <w:pPr>
        <w:rPr>
          <w:b/>
          <w:sz w:val="28"/>
          <w:szCs w:val="28"/>
        </w:rPr>
      </w:pPr>
    </w:p>
    <w:p w14:paraId="2D587D95" w14:textId="77777777" w:rsidR="00080E58" w:rsidRPr="00080E58" w:rsidRDefault="00080E58" w:rsidP="00080E58">
      <w:pPr>
        <w:rPr>
          <w:bCs/>
        </w:rPr>
      </w:pPr>
    </w:p>
    <w:sectPr w:rsidR="00080E58" w:rsidRPr="00080E58" w:rsidSect="009F7EDA">
      <w:footerReference w:type="default" r:id="rId12"/>
      <w:pgSz w:w="15840" w:h="12240" w:orient="landscape"/>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5EC1D" w14:textId="77777777" w:rsidR="00A463F1" w:rsidRDefault="00A463F1" w:rsidP="00BF62EA">
      <w:r>
        <w:separator/>
      </w:r>
    </w:p>
  </w:endnote>
  <w:endnote w:type="continuationSeparator" w:id="0">
    <w:p w14:paraId="312C324F" w14:textId="77777777" w:rsidR="00A463F1" w:rsidRDefault="00A463F1" w:rsidP="00BF62EA">
      <w:r>
        <w:continuationSeparator/>
      </w:r>
    </w:p>
  </w:endnote>
  <w:endnote w:type="continuationNotice" w:id="1">
    <w:p w14:paraId="24951750" w14:textId="77777777" w:rsidR="00A463F1" w:rsidRDefault="00A46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977132"/>
      <w:docPartObj>
        <w:docPartGallery w:val="Page Numbers (Bottom of Page)"/>
        <w:docPartUnique/>
      </w:docPartObj>
    </w:sdtPr>
    <w:sdtEndPr>
      <w:rPr>
        <w:noProof/>
      </w:rPr>
    </w:sdtEndPr>
    <w:sdtContent>
      <w:p w14:paraId="12908A6F" w14:textId="0DD2D087" w:rsidR="00670B71" w:rsidRDefault="00670B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648AF" w14:textId="77777777" w:rsidR="00670B71" w:rsidRDefault="0067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88F90" w14:textId="77777777" w:rsidR="00A463F1" w:rsidRDefault="00A463F1" w:rsidP="00BF62EA">
      <w:r>
        <w:separator/>
      </w:r>
    </w:p>
  </w:footnote>
  <w:footnote w:type="continuationSeparator" w:id="0">
    <w:p w14:paraId="247AFA9D" w14:textId="77777777" w:rsidR="00A463F1" w:rsidRDefault="00A463F1" w:rsidP="00BF62EA">
      <w:r>
        <w:continuationSeparator/>
      </w:r>
    </w:p>
  </w:footnote>
  <w:footnote w:type="continuationNotice" w:id="1">
    <w:p w14:paraId="4E75BEB5" w14:textId="77777777" w:rsidR="00A463F1" w:rsidRDefault="00A463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964"/>
    <w:multiLevelType w:val="hybridMultilevel"/>
    <w:tmpl w:val="89E6C0CC"/>
    <w:lvl w:ilvl="0" w:tplc="E5BE30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68CF"/>
    <w:multiLevelType w:val="hybridMultilevel"/>
    <w:tmpl w:val="E35A9AEA"/>
    <w:lvl w:ilvl="0" w:tplc="2A14C6D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57E72"/>
    <w:multiLevelType w:val="hybridMultilevel"/>
    <w:tmpl w:val="9850BF72"/>
    <w:lvl w:ilvl="0" w:tplc="E5BE30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2545C"/>
    <w:multiLevelType w:val="hybridMultilevel"/>
    <w:tmpl w:val="DB6EC022"/>
    <w:lvl w:ilvl="0" w:tplc="E9FC1E9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453AB"/>
    <w:multiLevelType w:val="hybridMultilevel"/>
    <w:tmpl w:val="EA705CEE"/>
    <w:lvl w:ilvl="0" w:tplc="6E20201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4628E"/>
    <w:multiLevelType w:val="hybridMultilevel"/>
    <w:tmpl w:val="84ECEDCC"/>
    <w:lvl w:ilvl="0" w:tplc="3FB434A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83814"/>
    <w:multiLevelType w:val="hybridMultilevel"/>
    <w:tmpl w:val="7690C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80813"/>
    <w:multiLevelType w:val="hybridMultilevel"/>
    <w:tmpl w:val="C14C1852"/>
    <w:lvl w:ilvl="0" w:tplc="B880900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00B2B"/>
    <w:multiLevelType w:val="hybridMultilevel"/>
    <w:tmpl w:val="51F0FA1E"/>
    <w:lvl w:ilvl="0" w:tplc="0B3ECD7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D0C25"/>
    <w:multiLevelType w:val="hybridMultilevel"/>
    <w:tmpl w:val="26E6A546"/>
    <w:lvl w:ilvl="0" w:tplc="E5BE30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E48BE"/>
    <w:multiLevelType w:val="hybridMultilevel"/>
    <w:tmpl w:val="132E3002"/>
    <w:lvl w:ilvl="0" w:tplc="ADE486F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E04178"/>
    <w:multiLevelType w:val="hybridMultilevel"/>
    <w:tmpl w:val="ADBEF41C"/>
    <w:lvl w:ilvl="0" w:tplc="2A14C6D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32981"/>
    <w:multiLevelType w:val="hybridMultilevel"/>
    <w:tmpl w:val="764E1F96"/>
    <w:lvl w:ilvl="0" w:tplc="0409000F">
      <w:start w:val="1"/>
      <w:numFmt w:val="decimal"/>
      <w:lvlText w:val="%1."/>
      <w:lvlJc w:val="left"/>
      <w:pPr>
        <w:ind w:left="720" w:hanging="360"/>
      </w:pPr>
      <w:rPr>
        <w:rFonts w:hint="default"/>
      </w:rPr>
    </w:lvl>
    <w:lvl w:ilvl="1" w:tplc="28EEBC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51CEB"/>
    <w:multiLevelType w:val="hybridMultilevel"/>
    <w:tmpl w:val="529A6546"/>
    <w:lvl w:ilvl="0" w:tplc="83E66DB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772CD6"/>
    <w:multiLevelType w:val="hybridMultilevel"/>
    <w:tmpl w:val="99C8F2BC"/>
    <w:lvl w:ilvl="0" w:tplc="2056E55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C01CED"/>
    <w:multiLevelType w:val="hybridMultilevel"/>
    <w:tmpl w:val="F85C8202"/>
    <w:lvl w:ilvl="0" w:tplc="6412758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A6DBE"/>
    <w:multiLevelType w:val="hybridMultilevel"/>
    <w:tmpl w:val="86028844"/>
    <w:lvl w:ilvl="0" w:tplc="3FB434A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F7447"/>
    <w:multiLevelType w:val="hybridMultilevel"/>
    <w:tmpl w:val="E7B223C0"/>
    <w:lvl w:ilvl="0" w:tplc="2402A4C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026F4B"/>
    <w:multiLevelType w:val="hybridMultilevel"/>
    <w:tmpl w:val="398AB87E"/>
    <w:lvl w:ilvl="0" w:tplc="3964127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145DA"/>
    <w:multiLevelType w:val="hybridMultilevel"/>
    <w:tmpl w:val="F10621F4"/>
    <w:lvl w:ilvl="0" w:tplc="9502F0F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BA082F"/>
    <w:multiLevelType w:val="hybridMultilevel"/>
    <w:tmpl w:val="210EA1CA"/>
    <w:lvl w:ilvl="0" w:tplc="26DC39C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825CDF"/>
    <w:multiLevelType w:val="hybridMultilevel"/>
    <w:tmpl w:val="CE842B50"/>
    <w:lvl w:ilvl="0" w:tplc="CC542EF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2C45EB"/>
    <w:multiLevelType w:val="hybridMultilevel"/>
    <w:tmpl w:val="C7E42F62"/>
    <w:lvl w:ilvl="0" w:tplc="E5BE30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893EA6"/>
    <w:multiLevelType w:val="hybridMultilevel"/>
    <w:tmpl w:val="F7365C72"/>
    <w:lvl w:ilvl="0" w:tplc="DEE2440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C23EBE"/>
    <w:multiLevelType w:val="hybridMultilevel"/>
    <w:tmpl w:val="B4906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FA19E3"/>
    <w:multiLevelType w:val="hybridMultilevel"/>
    <w:tmpl w:val="293684D4"/>
    <w:lvl w:ilvl="0" w:tplc="DEE2440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138F4"/>
    <w:multiLevelType w:val="hybridMultilevel"/>
    <w:tmpl w:val="7362F48A"/>
    <w:lvl w:ilvl="0" w:tplc="3FB434A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096857"/>
    <w:multiLevelType w:val="hybridMultilevel"/>
    <w:tmpl w:val="51966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B414F5"/>
    <w:multiLevelType w:val="hybridMultilevel"/>
    <w:tmpl w:val="439E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14703B"/>
    <w:multiLevelType w:val="hybridMultilevel"/>
    <w:tmpl w:val="9782F6AE"/>
    <w:lvl w:ilvl="0" w:tplc="9542AFC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BD0B30"/>
    <w:multiLevelType w:val="hybridMultilevel"/>
    <w:tmpl w:val="B32C2712"/>
    <w:lvl w:ilvl="0" w:tplc="F6721BA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BD19AF"/>
    <w:multiLevelType w:val="hybridMultilevel"/>
    <w:tmpl w:val="10FE5090"/>
    <w:lvl w:ilvl="0" w:tplc="34C4C39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E7181F"/>
    <w:multiLevelType w:val="hybridMultilevel"/>
    <w:tmpl w:val="D2CC6C96"/>
    <w:lvl w:ilvl="0" w:tplc="87B2551E">
      <w:start w:val="1"/>
      <w:numFmt w:val="bullet"/>
      <w:lvlText w:val=""/>
      <w:lvlJc w:val="left"/>
      <w:pPr>
        <w:ind w:left="1008" w:hanging="50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6B6B44"/>
    <w:multiLevelType w:val="hybridMultilevel"/>
    <w:tmpl w:val="D0F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8853C0"/>
    <w:multiLevelType w:val="hybridMultilevel"/>
    <w:tmpl w:val="BF140862"/>
    <w:lvl w:ilvl="0" w:tplc="2A14C6D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0340C9"/>
    <w:multiLevelType w:val="hybridMultilevel"/>
    <w:tmpl w:val="72A6EC06"/>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6" w15:restartNumberingAfterBreak="0">
    <w:nsid w:val="1DDE0409"/>
    <w:multiLevelType w:val="hybridMultilevel"/>
    <w:tmpl w:val="770ED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597C34"/>
    <w:multiLevelType w:val="hybridMultilevel"/>
    <w:tmpl w:val="8A90367C"/>
    <w:lvl w:ilvl="0" w:tplc="B464007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973205"/>
    <w:multiLevelType w:val="hybridMultilevel"/>
    <w:tmpl w:val="509A9F3E"/>
    <w:lvl w:ilvl="0" w:tplc="A1B293A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FF5362"/>
    <w:multiLevelType w:val="hybridMultilevel"/>
    <w:tmpl w:val="62246432"/>
    <w:lvl w:ilvl="0" w:tplc="3B847F8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442DE"/>
    <w:multiLevelType w:val="hybridMultilevel"/>
    <w:tmpl w:val="69B0F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272086"/>
    <w:multiLevelType w:val="hybridMultilevel"/>
    <w:tmpl w:val="29609A44"/>
    <w:lvl w:ilvl="0" w:tplc="A140A83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9B170F"/>
    <w:multiLevelType w:val="multilevel"/>
    <w:tmpl w:val="742ADB2A"/>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43" w15:restartNumberingAfterBreak="0">
    <w:nsid w:val="20E524AA"/>
    <w:multiLevelType w:val="hybridMultilevel"/>
    <w:tmpl w:val="2932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E52DE4"/>
    <w:multiLevelType w:val="hybridMultilevel"/>
    <w:tmpl w:val="D8885FE6"/>
    <w:lvl w:ilvl="0" w:tplc="7C8C9D9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2E1DE1"/>
    <w:multiLevelType w:val="hybridMultilevel"/>
    <w:tmpl w:val="321603DC"/>
    <w:lvl w:ilvl="0" w:tplc="1350244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D5031E"/>
    <w:multiLevelType w:val="hybridMultilevel"/>
    <w:tmpl w:val="859C3BDC"/>
    <w:lvl w:ilvl="0" w:tplc="7640F7E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260B7F"/>
    <w:multiLevelType w:val="hybridMultilevel"/>
    <w:tmpl w:val="540E1320"/>
    <w:lvl w:ilvl="0" w:tplc="1F24FA8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3A6D27"/>
    <w:multiLevelType w:val="hybridMultilevel"/>
    <w:tmpl w:val="183CF5BE"/>
    <w:lvl w:ilvl="0" w:tplc="07E8C88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9B6963"/>
    <w:multiLevelType w:val="hybridMultilevel"/>
    <w:tmpl w:val="A8A44954"/>
    <w:lvl w:ilvl="0" w:tplc="A9328F3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8731E1"/>
    <w:multiLevelType w:val="hybridMultilevel"/>
    <w:tmpl w:val="A5BCA036"/>
    <w:lvl w:ilvl="0" w:tplc="82E88D7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6D3C1A"/>
    <w:multiLevelType w:val="hybridMultilevel"/>
    <w:tmpl w:val="B1EC4AF2"/>
    <w:lvl w:ilvl="0" w:tplc="F6BE911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E64E0B"/>
    <w:multiLevelType w:val="hybridMultilevel"/>
    <w:tmpl w:val="7DF0F04E"/>
    <w:lvl w:ilvl="0" w:tplc="2402A4C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FC225C"/>
    <w:multiLevelType w:val="hybridMultilevel"/>
    <w:tmpl w:val="BD027F3E"/>
    <w:lvl w:ilvl="0" w:tplc="A140A83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8B6E69"/>
    <w:multiLevelType w:val="hybridMultilevel"/>
    <w:tmpl w:val="2138C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996F8F"/>
    <w:multiLevelType w:val="hybridMultilevel"/>
    <w:tmpl w:val="7982F88A"/>
    <w:lvl w:ilvl="0" w:tplc="C7C456E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AB50D24"/>
    <w:multiLevelType w:val="hybridMultilevel"/>
    <w:tmpl w:val="53148CB2"/>
    <w:lvl w:ilvl="0" w:tplc="2402A4C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D961C8"/>
    <w:multiLevelType w:val="hybridMultilevel"/>
    <w:tmpl w:val="E71CB1B8"/>
    <w:lvl w:ilvl="0" w:tplc="B464007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AC0D02"/>
    <w:multiLevelType w:val="hybridMultilevel"/>
    <w:tmpl w:val="4CC82AC6"/>
    <w:lvl w:ilvl="0" w:tplc="62D2851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6F2D81"/>
    <w:multiLevelType w:val="hybridMultilevel"/>
    <w:tmpl w:val="250C9EC4"/>
    <w:lvl w:ilvl="0" w:tplc="1810939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D200AF"/>
    <w:multiLevelType w:val="hybridMultilevel"/>
    <w:tmpl w:val="54AEE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8E3E7A"/>
    <w:multiLevelType w:val="hybridMultilevel"/>
    <w:tmpl w:val="C2BC5534"/>
    <w:lvl w:ilvl="0" w:tplc="2022158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9B2433"/>
    <w:multiLevelType w:val="hybridMultilevel"/>
    <w:tmpl w:val="9144856C"/>
    <w:lvl w:ilvl="0" w:tplc="24FE953C">
      <w:start w:val="1"/>
      <w:numFmt w:val="bullet"/>
      <w:lvlText w:val=""/>
      <w:lvlJc w:val="left"/>
      <w:pPr>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3" w15:restartNumberingAfterBreak="0">
    <w:nsid w:val="2ED72909"/>
    <w:multiLevelType w:val="hybridMultilevel"/>
    <w:tmpl w:val="4E3CC3AA"/>
    <w:lvl w:ilvl="0" w:tplc="34C4C39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4F2D36"/>
    <w:multiLevelType w:val="hybridMultilevel"/>
    <w:tmpl w:val="D5B2A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F9069FC"/>
    <w:multiLevelType w:val="hybridMultilevel"/>
    <w:tmpl w:val="42CACEAC"/>
    <w:lvl w:ilvl="0" w:tplc="9EBAB25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FFF0C12"/>
    <w:multiLevelType w:val="hybridMultilevel"/>
    <w:tmpl w:val="79121948"/>
    <w:lvl w:ilvl="0" w:tplc="9008E66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03110C5"/>
    <w:multiLevelType w:val="hybridMultilevel"/>
    <w:tmpl w:val="E3247104"/>
    <w:lvl w:ilvl="0" w:tplc="8ADA43A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085193D"/>
    <w:multiLevelType w:val="hybridMultilevel"/>
    <w:tmpl w:val="28EEB5D2"/>
    <w:lvl w:ilvl="0" w:tplc="7F928CB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E37C36"/>
    <w:multiLevelType w:val="hybridMultilevel"/>
    <w:tmpl w:val="21D43F8E"/>
    <w:lvl w:ilvl="0" w:tplc="EA98541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0A6E3A"/>
    <w:multiLevelType w:val="hybridMultilevel"/>
    <w:tmpl w:val="2774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19275C"/>
    <w:multiLevelType w:val="hybridMultilevel"/>
    <w:tmpl w:val="598265D6"/>
    <w:lvl w:ilvl="0" w:tplc="ADE486F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4B1D91"/>
    <w:multiLevelType w:val="hybridMultilevel"/>
    <w:tmpl w:val="DF2654A8"/>
    <w:lvl w:ilvl="0" w:tplc="B492EB0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335433F"/>
    <w:multiLevelType w:val="hybridMultilevel"/>
    <w:tmpl w:val="69F410C0"/>
    <w:lvl w:ilvl="0" w:tplc="E5BE30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721A54"/>
    <w:multiLevelType w:val="hybridMultilevel"/>
    <w:tmpl w:val="95485734"/>
    <w:lvl w:ilvl="0" w:tplc="567ADA7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D85E2E"/>
    <w:multiLevelType w:val="hybridMultilevel"/>
    <w:tmpl w:val="25827364"/>
    <w:lvl w:ilvl="0" w:tplc="B37ACA4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21419"/>
    <w:multiLevelType w:val="hybridMultilevel"/>
    <w:tmpl w:val="90ACAE58"/>
    <w:lvl w:ilvl="0" w:tplc="7C92834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46653"/>
    <w:multiLevelType w:val="hybridMultilevel"/>
    <w:tmpl w:val="EB4451BA"/>
    <w:lvl w:ilvl="0" w:tplc="2402A4C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82D4BF1"/>
    <w:multiLevelType w:val="hybridMultilevel"/>
    <w:tmpl w:val="662880C8"/>
    <w:lvl w:ilvl="0" w:tplc="DEE2440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497C9A"/>
    <w:multiLevelType w:val="hybridMultilevel"/>
    <w:tmpl w:val="B81480A2"/>
    <w:lvl w:ilvl="0" w:tplc="D3202BD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8B53769"/>
    <w:multiLevelType w:val="hybridMultilevel"/>
    <w:tmpl w:val="12DC050A"/>
    <w:lvl w:ilvl="0" w:tplc="B37ACA4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6F1BEC"/>
    <w:multiLevelType w:val="hybridMultilevel"/>
    <w:tmpl w:val="A97EDB50"/>
    <w:lvl w:ilvl="0" w:tplc="9484054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99A1233"/>
    <w:multiLevelType w:val="hybridMultilevel"/>
    <w:tmpl w:val="2B7CA51E"/>
    <w:lvl w:ilvl="0" w:tplc="E5BE30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9D269DE"/>
    <w:multiLevelType w:val="hybridMultilevel"/>
    <w:tmpl w:val="E878F702"/>
    <w:lvl w:ilvl="0" w:tplc="0B3ECD7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AEE0179"/>
    <w:multiLevelType w:val="hybridMultilevel"/>
    <w:tmpl w:val="20D29EDC"/>
    <w:lvl w:ilvl="0" w:tplc="F536CF4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794170"/>
    <w:multiLevelType w:val="hybridMultilevel"/>
    <w:tmpl w:val="2F4AA0CC"/>
    <w:lvl w:ilvl="0" w:tplc="4740ADB2">
      <w:start w:val="1"/>
      <w:numFmt w:val="bullet"/>
      <w:lvlText w:val=""/>
      <w:lvlJc w:val="left"/>
      <w:pPr>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6" w15:restartNumberingAfterBreak="0">
    <w:nsid w:val="3CC647A3"/>
    <w:multiLevelType w:val="hybridMultilevel"/>
    <w:tmpl w:val="0DC81096"/>
    <w:lvl w:ilvl="0" w:tplc="6E20201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D59406F"/>
    <w:multiLevelType w:val="hybridMultilevel"/>
    <w:tmpl w:val="6D9A381C"/>
    <w:lvl w:ilvl="0" w:tplc="0409000B">
      <w:start w:val="1"/>
      <w:numFmt w:val="bullet"/>
      <w:lvlText w:val=""/>
      <w:lvlJc w:val="left"/>
      <w:pPr>
        <w:ind w:left="288"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D9E08D7"/>
    <w:multiLevelType w:val="hybridMultilevel"/>
    <w:tmpl w:val="A93AB180"/>
    <w:lvl w:ilvl="0" w:tplc="2A14C6D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DAE7A24"/>
    <w:multiLevelType w:val="hybridMultilevel"/>
    <w:tmpl w:val="79567454"/>
    <w:lvl w:ilvl="0" w:tplc="0B3ECD7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B97C22"/>
    <w:multiLevelType w:val="hybridMultilevel"/>
    <w:tmpl w:val="EE04CDA6"/>
    <w:lvl w:ilvl="0" w:tplc="34C4C39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FF31B02"/>
    <w:multiLevelType w:val="hybridMultilevel"/>
    <w:tmpl w:val="72CEB142"/>
    <w:lvl w:ilvl="0" w:tplc="E5DCE8F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48528A"/>
    <w:multiLevelType w:val="hybridMultilevel"/>
    <w:tmpl w:val="E506ACE6"/>
    <w:lvl w:ilvl="0" w:tplc="567ADA7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180451"/>
    <w:multiLevelType w:val="hybridMultilevel"/>
    <w:tmpl w:val="63E271C4"/>
    <w:lvl w:ilvl="0" w:tplc="F716B44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1B86EDA"/>
    <w:multiLevelType w:val="hybridMultilevel"/>
    <w:tmpl w:val="BFD00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2B85ED9"/>
    <w:multiLevelType w:val="hybridMultilevel"/>
    <w:tmpl w:val="30C2EE8E"/>
    <w:lvl w:ilvl="0" w:tplc="8ADA43A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2F74B01"/>
    <w:multiLevelType w:val="hybridMultilevel"/>
    <w:tmpl w:val="8FC2B080"/>
    <w:lvl w:ilvl="0" w:tplc="2182BB0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FA3B93"/>
    <w:multiLevelType w:val="hybridMultilevel"/>
    <w:tmpl w:val="672802F2"/>
    <w:lvl w:ilvl="0" w:tplc="7C8C9D9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48B4F60"/>
    <w:multiLevelType w:val="hybridMultilevel"/>
    <w:tmpl w:val="25EA0EF0"/>
    <w:lvl w:ilvl="0" w:tplc="83E66DB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127890"/>
    <w:multiLevelType w:val="hybridMultilevel"/>
    <w:tmpl w:val="499C5378"/>
    <w:lvl w:ilvl="0" w:tplc="91C8443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837779"/>
    <w:multiLevelType w:val="hybridMultilevel"/>
    <w:tmpl w:val="5B182514"/>
    <w:lvl w:ilvl="0" w:tplc="24FE953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62F39DE"/>
    <w:multiLevelType w:val="hybridMultilevel"/>
    <w:tmpl w:val="D00E4044"/>
    <w:lvl w:ilvl="0" w:tplc="D6F05F5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67B1E40"/>
    <w:multiLevelType w:val="hybridMultilevel"/>
    <w:tmpl w:val="F9B40290"/>
    <w:lvl w:ilvl="0" w:tplc="A140A83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0E33C1"/>
    <w:multiLevelType w:val="hybridMultilevel"/>
    <w:tmpl w:val="666EED96"/>
    <w:lvl w:ilvl="0" w:tplc="2A14C6D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7821987"/>
    <w:multiLevelType w:val="hybridMultilevel"/>
    <w:tmpl w:val="23641674"/>
    <w:lvl w:ilvl="0" w:tplc="DEE2440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8825FC2"/>
    <w:multiLevelType w:val="hybridMultilevel"/>
    <w:tmpl w:val="BC5E0100"/>
    <w:lvl w:ilvl="0" w:tplc="34C4C39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94232FB"/>
    <w:multiLevelType w:val="hybridMultilevel"/>
    <w:tmpl w:val="6642488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7" w15:restartNumberingAfterBreak="0">
    <w:nsid w:val="4C5D58E1"/>
    <w:multiLevelType w:val="hybridMultilevel"/>
    <w:tmpl w:val="A0C8872A"/>
    <w:lvl w:ilvl="0" w:tplc="B830BE8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A77270"/>
    <w:multiLevelType w:val="hybridMultilevel"/>
    <w:tmpl w:val="F15E40EC"/>
    <w:lvl w:ilvl="0" w:tplc="FBEC456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CAC2417"/>
    <w:multiLevelType w:val="hybridMultilevel"/>
    <w:tmpl w:val="7FC66658"/>
    <w:lvl w:ilvl="0" w:tplc="28EA1CD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8A71B3"/>
    <w:multiLevelType w:val="hybridMultilevel"/>
    <w:tmpl w:val="8A58B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D917541"/>
    <w:multiLevelType w:val="hybridMultilevel"/>
    <w:tmpl w:val="CC00B706"/>
    <w:lvl w:ilvl="0" w:tplc="7640F7E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D9C2DD4"/>
    <w:multiLevelType w:val="hybridMultilevel"/>
    <w:tmpl w:val="D326F104"/>
    <w:lvl w:ilvl="0" w:tplc="E5BE30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F066DCD"/>
    <w:multiLevelType w:val="hybridMultilevel"/>
    <w:tmpl w:val="8FFEA0A8"/>
    <w:lvl w:ilvl="0" w:tplc="813A2EB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F3D2BEC"/>
    <w:multiLevelType w:val="hybridMultilevel"/>
    <w:tmpl w:val="FB349B62"/>
    <w:lvl w:ilvl="0" w:tplc="6E20201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02F70D3"/>
    <w:multiLevelType w:val="hybridMultilevel"/>
    <w:tmpl w:val="16CCDDB2"/>
    <w:lvl w:ilvl="0" w:tplc="BB986C1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0AD3743"/>
    <w:multiLevelType w:val="hybridMultilevel"/>
    <w:tmpl w:val="3CD2B540"/>
    <w:lvl w:ilvl="0" w:tplc="2A14C6D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072D63"/>
    <w:multiLevelType w:val="hybridMultilevel"/>
    <w:tmpl w:val="0C264B32"/>
    <w:lvl w:ilvl="0" w:tplc="B464007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11C6C00"/>
    <w:multiLevelType w:val="hybridMultilevel"/>
    <w:tmpl w:val="19B6A692"/>
    <w:lvl w:ilvl="0" w:tplc="F94C924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1777B15"/>
    <w:multiLevelType w:val="hybridMultilevel"/>
    <w:tmpl w:val="221CF75E"/>
    <w:lvl w:ilvl="0" w:tplc="0A40981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1FA33DD"/>
    <w:multiLevelType w:val="hybridMultilevel"/>
    <w:tmpl w:val="CBB6C2C0"/>
    <w:lvl w:ilvl="0" w:tplc="83E66DB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257227C"/>
    <w:multiLevelType w:val="hybridMultilevel"/>
    <w:tmpl w:val="9BCA0710"/>
    <w:lvl w:ilvl="0" w:tplc="567ADA7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3E07DAF"/>
    <w:multiLevelType w:val="hybridMultilevel"/>
    <w:tmpl w:val="67F821DA"/>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3" w15:restartNumberingAfterBreak="0">
    <w:nsid w:val="548538D7"/>
    <w:multiLevelType w:val="hybridMultilevel"/>
    <w:tmpl w:val="97D68436"/>
    <w:lvl w:ilvl="0" w:tplc="481CBB2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6BD4B5F"/>
    <w:multiLevelType w:val="hybridMultilevel"/>
    <w:tmpl w:val="88BAE47A"/>
    <w:lvl w:ilvl="0" w:tplc="7640F7E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77D3038"/>
    <w:multiLevelType w:val="hybridMultilevel"/>
    <w:tmpl w:val="F75AC7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8130B07"/>
    <w:multiLevelType w:val="hybridMultilevel"/>
    <w:tmpl w:val="953A6152"/>
    <w:lvl w:ilvl="0" w:tplc="6E20201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87975AD"/>
    <w:multiLevelType w:val="hybridMultilevel"/>
    <w:tmpl w:val="2F0C54A0"/>
    <w:lvl w:ilvl="0" w:tplc="7F02FD6E">
      <w:start w:val="1"/>
      <w:numFmt w:val="bullet"/>
      <w:lvlText w:val=""/>
      <w:lvlJc w:val="left"/>
      <w:pPr>
        <w:ind w:left="288" w:hanging="216"/>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8" w15:restartNumberingAfterBreak="0">
    <w:nsid w:val="589B02CD"/>
    <w:multiLevelType w:val="hybridMultilevel"/>
    <w:tmpl w:val="BF188FB2"/>
    <w:lvl w:ilvl="0" w:tplc="9F1A26B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8DC49D3"/>
    <w:multiLevelType w:val="hybridMultilevel"/>
    <w:tmpl w:val="1AF230A2"/>
    <w:lvl w:ilvl="0" w:tplc="59C2F47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8A1FE2"/>
    <w:multiLevelType w:val="hybridMultilevel"/>
    <w:tmpl w:val="6710652E"/>
    <w:lvl w:ilvl="0" w:tplc="34C4C39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B5D51A5"/>
    <w:multiLevelType w:val="hybridMultilevel"/>
    <w:tmpl w:val="5B16A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B9C305F"/>
    <w:multiLevelType w:val="hybridMultilevel"/>
    <w:tmpl w:val="9A5E6FD8"/>
    <w:lvl w:ilvl="0" w:tplc="8B223B8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BB90BBA"/>
    <w:multiLevelType w:val="hybridMultilevel"/>
    <w:tmpl w:val="C324C2DC"/>
    <w:lvl w:ilvl="0" w:tplc="9E021B9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BED5E3E"/>
    <w:multiLevelType w:val="hybridMultilevel"/>
    <w:tmpl w:val="27485F7A"/>
    <w:lvl w:ilvl="0" w:tplc="FAE6DEB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CE34793"/>
    <w:multiLevelType w:val="hybridMultilevel"/>
    <w:tmpl w:val="F7F2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D375696"/>
    <w:multiLevelType w:val="hybridMultilevel"/>
    <w:tmpl w:val="E4B6DF46"/>
    <w:lvl w:ilvl="0" w:tplc="9A1005E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DFA0835"/>
    <w:multiLevelType w:val="hybridMultilevel"/>
    <w:tmpl w:val="329CF0A2"/>
    <w:lvl w:ilvl="0" w:tplc="18340C2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E2B5E39"/>
    <w:multiLevelType w:val="hybridMultilevel"/>
    <w:tmpl w:val="44666038"/>
    <w:lvl w:ilvl="0" w:tplc="C2D04B9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E4C528B"/>
    <w:multiLevelType w:val="hybridMultilevel"/>
    <w:tmpl w:val="73027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EBF05F2"/>
    <w:multiLevelType w:val="hybridMultilevel"/>
    <w:tmpl w:val="2BA49FE0"/>
    <w:lvl w:ilvl="0" w:tplc="7F240CE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F38225E"/>
    <w:multiLevelType w:val="hybridMultilevel"/>
    <w:tmpl w:val="A880B2FE"/>
    <w:lvl w:ilvl="0" w:tplc="F6721BA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F4119E2"/>
    <w:multiLevelType w:val="hybridMultilevel"/>
    <w:tmpl w:val="3118BEC0"/>
    <w:lvl w:ilvl="0" w:tplc="09F2FCD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1A1169C"/>
    <w:multiLevelType w:val="hybridMultilevel"/>
    <w:tmpl w:val="E7949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1EC5843"/>
    <w:multiLevelType w:val="hybridMultilevel"/>
    <w:tmpl w:val="F842C51C"/>
    <w:lvl w:ilvl="0" w:tplc="1F485B5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23A1D9D"/>
    <w:multiLevelType w:val="hybridMultilevel"/>
    <w:tmpl w:val="1D603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25B144A"/>
    <w:multiLevelType w:val="hybridMultilevel"/>
    <w:tmpl w:val="4B686858"/>
    <w:lvl w:ilvl="0" w:tplc="ADE486F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2CA2756"/>
    <w:multiLevelType w:val="hybridMultilevel"/>
    <w:tmpl w:val="CC58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3451920"/>
    <w:multiLevelType w:val="hybridMultilevel"/>
    <w:tmpl w:val="5D0C23AA"/>
    <w:lvl w:ilvl="0" w:tplc="F3628ED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41D00D3"/>
    <w:multiLevelType w:val="hybridMultilevel"/>
    <w:tmpl w:val="5092609A"/>
    <w:lvl w:ilvl="0" w:tplc="43B8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4282833"/>
    <w:multiLevelType w:val="hybridMultilevel"/>
    <w:tmpl w:val="A66E4F3A"/>
    <w:lvl w:ilvl="0" w:tplc="F94C924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48C2770"/>
    <w:multiLevelType w:val="hybridMultilevel"/>
    <w:tmpl w:val="536CEC00"/>
    <w:lvl w:ilvl="0" w:tplc="1F24FA8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6D71C76"/>
    <w:multiLevelType w:val="hybridMultilevel"/>
    <w:tmpl w:val="7C4CDA02"/>
    <w:lvl w:ilvl="0" w:tplc="91C8443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6DB33EC"/>
    <w:multiLevelType w:val="hybridMultilevel"/>
    <w:tmpl w:val="BEDA3B1E"/>
    <w:lvl w:ilvl="0" w:tplc="7640F7E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75867C5"/>
    <w:multiLevelType w:val="hybridMultilevel"/>
    <w:tmpl w:val="9888315A"/>
    <w:lvl w:ilvl="0" w:tplc="0409000B">
      <w:start w:val="1"/>
      <w:numFmt w:val="bullet"/>
      <w:lvlText w:val=""/>
      <w:lvlJc w:val="left"/>
      <w:pPr>
        <w:ind w:left="648"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79C151E"/>
    <w:multiLevelType w:val="hybridMultilevel"/>
    <w:tmpl w:val="D3F290A6"/>
    <w:lvl w:ilvl="0" w:tplc="FBEC456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85A02C7"/>
    <w:multiLevelType w:val="hybridMultilevel"/>
    <w:tmpl w:val="1B1EA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8C17B5"/>
    <w:multiLevelType w:val="hybridMultilevel"/>
    <w:tmpl w:val="A592466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8" w15:restartNumberingAfterBreak="0">
    <w:nsid w:val="694A7C0F"/>
    <w:multiLevelType w:val="hybridMultilevel"/>
    <w:tmpl w:val="266E9C34"/>
    <w:lvl w:ilvl="0" w:tplc="91C8443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B084E9A"/>
    <w:multiLevelType w:val="hybridMultilevel"/>
    <w:tmpl w:val="91387EBA"/>
    <w:lvl w:ilvl="0" w:tplc="F3386E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E7556A3"/>
    <w:multiLevelType w:val="hybridMultilevel"/>
    <w:tmpl w:val="DBF8679C"/>
    <w:lvl w:ilvl="0" w:tplc="04090001">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EAE61D2"/>
    <w:multiLevelType w:val="hybridMultilevel"/>
    <w:tmpl w:val="BE24EF06"/>
    <w:lvl w:ilvl="0" w:tplc="7C92834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F78125A"/>
    <w:multiLevelType w:val="hybridMultilevel"/>
    <w:tmpl w:val="28AA651E"/>
    <w:lvl w:ilvl="0" w:tplc="17D6C98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FBE22B6"/>
    <w:multiLevelType w:val="hybridMultilevel"/>
    <w:tmpl w:val="26BED514"/>
    <w:lvl w:ilvl="0" w:tplc="41A0E3C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7555ED"/>
    <w:multiLevelType w:val="hybridMultilevel"/>
    <w:tmpl w:val="58E240CE"/>
    <w:lvl w:ilvl="0" w:tplc="34C4C39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31A76E9"/>
    <w:multiLevelType w:val="hybridMultilevel"/>
    <w:tmpl w:val="F4E0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9A1BEA"/>
    <w:multiLevelType w:val="hybridMultilevel"/>
    <w:tmpl w:val="D4B6C73A"/>
    <w:lvl w:ilvl="0" w:tplc="E5BE304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4BC100A"/>
    <w:multiLevelType w:val="hybridMultilevel"/>
    <w:tmpl w:val="BCC0BCEC"/>
    <w:lvl w:ilvl="0" w:tplc="813A2EB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4BC3295"/>
    <w:multiLevelType w:val="hybridMultilevel"/>
    <w:tmpl w:val="56FA447A"/>
    <w:lvl w:ilvl="0" w:tplc="2AA6A5F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5075917"/>
    <w:multiLevelType w:val="hybridMultilevel"/>
    <w:tmpl w:val="EA0A2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D832DA"/>
    <w:multiLevelType w:val="hybridMultilevel"/>
    <w:tmpl w:val="E26607CA"/>
    <w:lvl w:ilvl="0" w:tplc="F6BE911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6183DDF"/>
    <w:multiLevelType w:val="hybridMultilevel"/>
    <w:tmpl w:val="0C1A872A"/>
    <w:lvl w:ilvl="0" w:tplc="24FE953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7BA6492"/>
    <w:multiLevelType w:val="hybridMultilevel"/>
    <w:tmpl w:val="EB64E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7E440F0"/>
    <w:multiLevelType w:val="hybridMultilevel"/>
    <w:tmpl w:val="3CC6E83E"/>
    <w:lvl w:ilvl="0" w:tplc="0B3ECD7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80D5917"/>
    <w:multiLevelType w:val="hybridMultilevel"/>
    <w:tmpl w:val="65249190"/>
    <w:lvl w:ilvl="0" w:tplc="5C5831E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8396904"/>
    <w:multiLevelType w:val="hybridMultilevel"/>
    <w:tmpl w:val="ED4400CC"/>
    <w:lvl w:ilvl="0" w:tplc="A9328F3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86C0B84"/>
    <w:multiLevelType w:val="hybridMultilevel"/>
    <w:tmpl w:val="CA7A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87C6EB0"/>
    <w:multiLevelType w:val="hybridMultilevel"/>
    <w:tmpl w:val="587C1834"/>
    <w:lvl w:ilvl="0" w:tplc="86B666A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9202036"/>
    <w:multiLevelType w:val="hybridMultilevel"/>
    <w:tmpl w:val="66BCB2CE"/>
    <w:lvl w:ilvl="0" w:tplc="0B3ECD7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9601A68"/>
    <w:multiLevelType w:val="hybridMultilevel"/>
    <w:tmpl w:val="51E2DCB0"/>
    <w:lvl w:ilvl="0" w:tplc="24FE953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B4E4109"/>
    <w:multiLevelType w:val="hybridMultilevel"/>
    <w:tmpl w:val="CB0C401C"/>
    <w:lvl w:ilvl="0" w:tplc="DBB8B5A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CA87BA9"/>
    <w:multiLevelType w:val="hybridMultilevel"/>
    <w:tmpl w:val="20525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D32481F"/>
    <w:multiLevelType w:val="hybridMultilevel"/>
    <w:tmpl w:val="B498B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3B22A2"/>
    <w:multiLevelType w:val="hybridMultilevel"/>
    <w:tmpl w:val="20E8B474"/>
    <w:lvl w:ilvl="0" w:tplc="24D2E82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D11AC9"/>
    <w:multiLevelType w:val="hybridMultilevel"/>
    <w:tmpl w:val="14264F52"/>
    <w:lvl w:ilvl="0" w:tplc="1810939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E2A67E5"/>
    <w:multiLevelType w:val="hybridMultilevel"/>
    <w:tmpl w:val="D60895EA"/>
    <w:lvl w:ilvl="0" w:tplc="A9328F3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EE268EE"/>
    <w:multiLevelType w:val="hybridMultilevel"/>
    <w:tmpl w:val="48BA6BB6"/>
    <w:lvl w:ilvl="0" w:tplc="567ADA7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F5C4753"/>
    <w:multiLevelType w:val="hybridMultilevel"/>
    <w:tmpl w:val="B156D5AC"/>
    <w:lvl w:ilvl="0" w:tplc="91C8443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F827490"/>
    <w:multiLevelType w:val="hybridMultilevel"/>
    <w:tmpl w:val="287802A6"/>
    <w:lvl w:ilvl="0" w:tplc="EA98541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8"/>
  </w:num>
  <w:num w:numId="2">
    <w:abstractNumId w:val="132"/>
  </w:num>
  <w:num w:numId="3">
    <w:abstractNumId w:val="47"/>
  </w:num>
  <w:num w:numId="4">
    <w:abstractNumId w:val="151"/>
  </w:num>
  <w:num w:numId="5">
    <w:abstractNumId w:val="48"/>
  </w:num>
  <w:num w:numId="6">
    <w:abstractNumId w:val="142"/>
  </w:num>
  <w:num w:numId="7">
    <w:abstractNumId w:val="129"/>
  </w:num>
  <w:num w:numId="8">
    <w:abstractNumId w:val="45"/>
  </w:num>
  <w:num w:numId="9">
    <w:abstractNumId w:val="15"/>
  </w:num>
  <w:num w:numId="10">
    <w:abstractNumId w:val="174"/>
  </w:num>
  <w:num w:numId="11">
    <w:abstractNumId w:val="157"/>
  </w:num>
  <w:num w:numId="12">
    <w:abstractNumId w:val="31"/>
  </w:num>
  <w:num w:numId="13">
    <w:abstractNumId w:val="130"/>
  </w:num>
  <w:num w:numId="14">
    <w:abstractNumId w:val="164"/>
  </w:num>
  <w:num w:numId="15">
    <w:abstractNumId w:val="90"/>
  </w:num>
  <w:num w:numId="16">
    <w:abstractNumId w:val="63"/>
  </w:num>
  <w:num w:numId="17">
    <w:abstractNumId w:val="105"/>
  </w:num>
  <w:num w:numId="18">
    <w:abstractNumId w:val="168"/>
  </w:num>
  <w:num w:numId="19">
    <w:abstractNumId w:val="28"/>
  </w:num>
  <w:num w:numId="20">
    <w:abstractNumId w:val="154"/>
  </w:num>
  <w:num w:numId="21">
    <w:abstractNumId w:val="136"/>
  </w:num>
  <w:num w:numId="22">
    <w:abstractNumId w:val="58"/>
  </w:num>
  <w:num w:numId="23">
    <w:abstractNumId w:val="141"/>
  </w:num>
  <w:num w:numId="24">
    <w:abstractNumId w:val="30"/>
  </w:num>
  <w:num w:numId="25">
    <w:abstractNumId w:val="9"/>
  </w:num>
  <w:num w:numId="26">
    <w:abstractNumId w:val="82"/>
  </w:num>
  <w:num w:numId="27">
    <w:abstractNumId w:val="22"/>
  </w:num>
  <w:num w:numId="28">
    <w:abstractNumId w:val="2"/>
  </w:num>
  <w:num w:numId="29">
    <w:abstractNumId w:val="112"/>
  </w:num>
  <w:num w:numId="30">
    <w:abstractNumId w:val="0"/>
  </w:num>
  <w:num w:numId="31">
    <w:abstractNumId w:val="73"/>
  </w:num>
  <w:num w:numId="32">
    <w:abstractNumId w:val="166"/>
  </w:num>
  <w:num w:numId="33">
    <w:abstractNumId w:val="108"/>
  </w:num>
  <w:num w:numId="34">
    <w:abstractNumId w:val="155"/>
  </w:num>
  <w:num w:numId="35">
    <w:abstractNumId w:val="79"/>
  </w:num>
  <w:num w:numId="36">
    <w:abstractNumId w:val="85"/>
  </w:num>
  <w:num w:numId="37">
    <w:abstractNumId w:val="62"/>
  </w:num>
  <w:num w:numId="38">
    <w:abstractNumId w:val="106"/>
  </w:num>
  <w:num w:numId="39">
    <w:abstractNumId w:val="122"/>
  </w:num>
  <w:num w:numId="40">
    <w:abstractNumId w:val="100"/>
  </w:num>
  <w:num w:numId="41">
    <w:abstractNumId w:val="179"/>
  </w:num>
  <w:num w:numId="42">
    <w:abstractNumId w:val="171"/>
  </w:num>
  <w:num w:numId="43">
    <w:abstractNumId w:val="182"/>
  </w:num>
  <w:num w:numId="44">
    <w:abstractNumId w:val="181"/>
  </w:num>
  <w:num w:numId="45">
    <w:abstractNumId w:val="60"/>
  </w:num>
  <w:num w:numId="46">
    <w:abstractNumId w:val="128"/>
  </w:num>
  <w:num w:numId="47">
    <w:abstractNumId w:val="71"/>
  </w:num>
  <w:num w:numId="48">
    <w:abstractNumId w:val="10"/>
  </w:num>
  <w:num w:numId="49">
    <w:abstractNumId w:val="146"/>
  </w:num>
  <w:num w:numId="50">
    <w:abstractNumId w:val="91"/>
  </w:num>
  <w:num w:numId="51">
    <w:abstractNumId w:val="177"/>
  </w:num>
  <w:num w:numId="52">
    <w:abstractNumId w:val="138"/>
  </w:num>
  <w:num w:numId="53">
    <w:abstractNumId w:val="32"/>
  </w:num>
  <w:num w:numId="54">
    <w:abstractNumId w:val="44"/>
  </w:num>
  <w:num w:numId="55">
    <w:abstractNumId w:val="97"/>
  </w:num>
  <w:num w:numId="56">
    <w:abstractNumId w:val="59"/>
  </w:num>
  <w:num w:numId="57">
    <w:abstractNumId w:val="184"/>
  </w:num>
  <w:num w:numId="58">
    <w:abstractNumId w:val="40"/>
  </w:num>
  <w:num w:numId="59">
    <w:abstractNumId w:val="68"/>
  </w:num>
  <w:num w:numId="60">
    <w:abstractNumId w:val="69"/>
  </w:num>
  <w:num w:numId="61">
    <w:abstractNumId w:val="188"/>
  </w:num>
  <w:num w:numId="62">
    <w:abstractNumId w:val="115"/>
  </w:num>
  <w:num w:numId="63">
    <w:abstractNumId w:val="163"/>
  </w:num>
  <w:num w:numId="64">
    <w:abstractNumId w:val="94"/>
  </w:num>
  <w:num w:numId="65">
    <w:abstractNumId w:val="12"/>
  </w:num>
  <w:num w:numId="66">
    <w:abstractNumId w:val="77"/>
  </w:num>
  <w:num w:numId="67">
    <w:abstractNumId w:val="56"/>
  </w:num>
  <w:num w:numId="68">
    <w:abstractNumId w:val="17"/>
  </w:num>
  <w:num w:numId="69">
    <w:abstractNumId w:val="52"/>
  </w:num>
  <w:num w:numId="70">
    <w:abstractNumId w:val="24"/>
  </w:num>
  <w:num w:numId="71">
    <w:abstractNumId w:val="161"/>
  </w:num>
  <w:num w:numId="72">
    <w:abstractNumId w:val="76"/>
  </w:num>
  <w:num w:numId="73">
    <w:abstractNumId w:val="34"/>
  </w:num>
  <w:num w:numId="74">
    <w:abstractNumId w:val="116"/>
  </w:num>
  <w:num w:numId="75">
    <w:abstractNumId w:val="11"/>
  </w:num>
  <w:num w:numId="76">
    <w:abstractNumId w:val="88"/>
  </w:num>
  <w:num w:numId="77">
    <w:abstractNumId w:val="103"/>
  </w:num>
  <w:num w:numId="78">
    <w:abstractNumId w:val="1"/>
  </w:num>
  <w:num w:numId="79">
    <w:abstractNumId w:val="70"/>
  </w:num>
  <w:num w:numId="80">
    <w:abstractNumId w:val="14"/>
  </w:num>
  <w:num w:numId="81">
    <w:abstractNumId w:val="93"/>
  </w:num>
  <w:num w:numId="82">
    <w:abstractNumId w:val="143"/>
  </w:num>
  <w:num w:numId="83">
    <w:abstractNumId w:val="113"/>
  </w:num>
  <w:num w:numId="84">
    <w:abstractNumId w:val="167"/>
  </w:num>
  <w:num w:numId="85">
    <w:abstractNumId w:val="75"/>
  </w:num>
  <w:num w:numId="86">
    <w:abstractNumId w:val="80"/>
  </w:num>
  <w:num w:numId="87">
    <w:abstractNumId w:val="39"/>
  </w:num>
  <w:num w:numId="88">
    <w:abstractNumId w:val="64"/>
  </w:num>
  <w:num w:numId="89">
    <w:abstractNumId w:val="5"/>
  </w:num>
  <w:num w:numId="90">
    <w:abstractNumId w:val="16"/>
  </w:num>
  <w:num w:numId="91">
    <w:abstractNumId w:val="26"/>
  </w:num>
  <w:num w:numId="92">
    <w:abstractNumId w:val="110"/>
  </w:num>
  <w:num w:numId="93">
    <w:abstractNumId w:val="156"/>
  </w:num>
  <w:num w:numId="94">
    <w:abstractNumId w:val="98"/>
  </w:num>
  <w:num w:numId="95">
    <w:abstractNumId w:val="120"/>
  </w:num>
  <w:num w:numId="96">
    <w:abstractNumId w:val="13"/>
  </w:num>
  <w:num w:numId="97">
    <w:abstractNumId w:val="183"/>
  </w:num>
  <w:num w:numId="98">
    <w:abstractNumId w:val="81"/>
  </w:num>
  <w:num w:numId="99">
    <w:abstractNumId w:val="19"/>
  </w:num>
  <w:num w:numId="100">
    <w:abstractNumId w:val="145"/>
  </w:num>
  <w:num w:numId="101">
    <w:abstractNumId w:val="131"/>
  </w:num>
  <w:num w:numId="102">
    <w:abstractNumId w:val="25"/>
  </w:num>
  <w:num w:numId="103">
    <w:abstractNumId w:val="78"/>
  </w:num>
  <w:num w:numId="104">
    <w:abstractNumId w:val="23"/>
  </w:num>
  <w:num w:numId="105">
    <w:abstractNumId w:val="104"/>
  </w:num>
  <w:num w:numId="106">
    <w:abstractNumId w:val="6"/>
  </w:num>
  <w:num w:numId="107">
    <w:abstractNumId w:val="20"/>
  </w:num>
  <w:num w:numId="108">
    <w:abstractNumId w:val="7"/>
  </w:num>
  <w:num w:numId="109">
    <w:abstractNumId w:val="139"/>
  </w:num>
  <w:num w:numId="110">
    <w:abstractNumId w:val="27"/>
  </w:num>
  <w:num w:numId="111">
    <w:abstractNumId w:val="3"/>
  </w:num>
  <w:num w:numId="112">
    <w:abstractNumId w:val="61"/>
  </w:num>
  <w:num w:numId="113">
    <w:abstractNumId w:val="127"/>
  </w:num>
  <w:num w:numId="114">
    <w:abstractNumId w:val="57"/>
  </w:num>
  <w:num w:numId="115">
    <w:abstractNumId w:val="117"/>
  </w:num>
  <w:num w:numId="116">
    <w:abstractNumId w:val="37"/>
  </w:num>
  <w:num w:numId="117">
    <w:abstractNumId w:val="165"/>
  </w:num>
  <w:num w:numId="118">
    <w:abstractNumId w:val="107"/>
  </w:num>
  <w:num w:numId="119">
    <w:abstractNumId w:val="96"/>
  </w:num>
  <w:num w:numId="120">
    <w:abstractNumId w:val="133"/>
  </w:num>
  <w:num w:numId="121">
    <w:abstractNumId w:val="95"/>
  </w:num>
  <w:num w:numId="122">
    <w:abstractNumId w:val="67"/>
  </w:num>
  <w:num w:numId="123">
    <w:abstractNumId w:val="118"/>
  </w:num>
  <w:num w:numId="124">
    <w:abstractNumId w:val="150"/>
  </w:num>
  <w:num w:numId="125">
    <w:abstractNumId w:val="74"/>
  </w:num>
  <w:num w:numId="126">
    <w:abstractNumId w:val="186"/>
  </w:num>
  <w:num w:numId="127">
    <w:abstractNumId w:val="92"/>
  </w:num>
  <w:num w:numId="128">
    <w:abstractNumId w:val="121"/>
  </w:num>
  <w:num w:numId="129">
    <w:abstractNumId w:val="137"/>
  </w:num>
  <w:num w:numId="130">
    <w:abstractNumId w:val="72"/>
  </w:num>
  <w:num w:numId="131">
    <w:abstractNumId w:val="41"/>
  </w:num>
  <w:num w:numId="132">
    <w:abstractNumId w:val="102"/>
  </w:num>
  <w:num w:numId="133">
    <w:abstractNumId w:val="53"/>
  </w:num>
  <w:num w:numId="134">
    <w:abstractNumId w:val="50"/>
  </w:num>
  <w:num w:numId="135">
    <w:abstractNumId w:val="119"/>
  </w:num>
  <w:num w:numId="136">
    <w:abstractNumId w:val="172"/>
  </w:num>
  <w:num w:numId="137">
    <w:abstractNumId w:val="29"/>
  </w:num>
  <w:num w:numId="138">
    <w:abstractNumId w:val="51"/>
  </w:num>
  <w:num w:numId="139">
    <w:abstractNumId w:val="170"/>
  </w:num>
  <w:num w:numId="140">
    <w:abstractNumId w:val="36"/>
  </w:num>
  <w:num w:numId="141">
    <w:abstractNumId w:val="66"/>
  </w:num>
  <w:num w:numId="142">
    <w:abstractNumId w:val="21"/>
  </w:num>
  <w:num w:numId="143">
    <w:abstractNumId w:val="147"/>
  </w:num>
  <w:num w:numId="144">
    <w:abstractNumId w:val="149"/>
  </w:num>
  <w:num w:numId="145">
    <w:abstractNumId w:val="123"/>
  </w:num>
  <w:num w:numId="146">
    <w:abstractNumId w:val="55"/>
  </w:num>
  <w:num w:numId="147">
    <w:abstractNumId w:val="140"/>
  </w:num>
  <w:num w:numId="148">
    <w:abstractNumId w:val="38"/>
  </w:num>
  <w:num w:numId="149">
    <w:abstractNumId w:val="162"/>
  </w:num>
  <w:num w:numId="150">
    <w:abstractNumId w:val="101"/>
  </w:num>
  <w:num w:numId="151">
    <w:abstractNumId w:val="65"/>
  </w:num>
  <w:num w:numId="152">
    <w:abstractNumId w:val="160"/>
  </w:num>
  <w:num w:numId="153">
    <w:abstractNumId w:val="54"/>
  </w:num>
  <w:num w:numId="154">
    <w:abstractNumId w:val="87"/>
  </w:num>
  <w:num w:numId="155">
    <w:abstractNumId w:val="152"/>
  </w:num>
  <w:num w:numId="156">
    <w:abstractNumId w:val="43"/>
  </w:num>
  <w:num w:numId="157">
    <w:abstractNumId w:val="158"/>
  </w:num>
  <w:num w:numId="158">
    <w:abstractNumId w:val="99"/>
  </w:num>
  <w:num w:numId="159">
    <w:abstractNumId w:val="169"/>
  </w:num>
  <w:num w:numId="160">
    <w:abstractNumId w:val="187"/>
  </w:num>
  <w:num w:numId="161">
    <w:abstractNumId w:val="135"/>
  </w:num>
  <w:num w:numId="162">
    <w:abstractNumId w:val="124"/>
  </w:num>
  <w:num w:numId="163">
    <w:abstractNumId w:val="46"/>
  </w:num>
  <w:num w:numId="164">
    <w:abstractNumId w:val="111"/>
  </w:num>
  <w:num w:numId="165">
    <w:abstractNumId w:val="176"/>
  </w:num>
  <w:num w:numId="166">
    <w:abstractNumId w:val="153"/>
  </w:num>
  <w:num w:numId="167">
    <w:abstractNumId w:val="144"/>
  </w:num>
  <w:num w:numId="168">
    <w:abstractNumId w:val="125"/>
  </w:num>
  <w:num w:numId="169">
    <w:abstractNumId w:val="134"/>
  </w:num>
  <w:num w:numId="170">
    <w:abstractNumId w:val="84"/>
  </w:num>
  <w:num w:numId="171">
    <w:abstractNumId w:val="18"/>
  </w:num>
  <w:num w:numId="172">
    <w:abstractNumId w:val="180"/>
  </w:num>
  <w:num w:numId="173">
    <w:abstractNumId w:val="35"/>
  </w:num>
  <w:num w:numId="174">
    <w:abstractNumId w:val="159"/>
  </w:num>
  <w:num w:numId="175">
    <w:abstractNumId w:val="86"/>
  </w:num>
  <w:num w:numId="176">
    <w:abstractNumId w:val="42"/>
    <w:lvlOverride w:ilvl="0">
      <w:lvl w:ilvl="0">
        <w:start w:val="1"/>
        <w:numFmt w:val="bullet"/>
        <w:pStyle w:val="ListBullet"/>
        <w:lvlText w:val=""/>
        <w:lvlJc w:val="left"/>
        <w:pPr>
          <w:ind w:left="720" w:hanging="360"/>
        </w:pPr>
        <w:rPr>
          <w:rFonts w:ascii="Symbol" w:hAnsi="Symbol" w:hint="default"/>
          <w:color w:val="auto"/>
        </w:rPr>
      </w:lvl>
    </w:lvlOverride>
    <w:lvlOverride w:ilvl="1">
      <w:lvl w:ilvl="1">
        <w:start w:val="1"/>
        <w:numFmt w:val="bullet"/>
        <w:pStyle w:val="ListBullet2"/>
        <w:lvlText w:val="o"/>
        <w:lvlJc w:val="left"/>
        <w:pPr>
          <w:ind w:left="1360" w:hanging="360"/>
        </w:pPr>
        <w:rPr>
          <w:rFonts w:ascii="Courier New" w:hAnsi="Courier New" w:cs="Courier New" w:hint="default"/>
        </w:rPr>
      </w:lvl>
    </w:lvlOverride>
    <w:lvlOverride w:ilvl="2">
      <w:lvl w:ilvl="2" w:tentative="1">
        <w:start w:val="1"/>
        <w:numFmt w:val="bullet"/>
        <w:lvlText w:val=""/>
        <w:lvlJc w:val="left"/>
        <w:pPr>
          <w:ind w:left="2080" w:hanging="360"/>
        </w:pPr>
        <w:rPr>
          <w:rFonts w:ascii="Wingdings" w:hAnsi="Wingdings" w:hint="default"/>
        </w:rPr>
      </w:lvl>
    </w:lvlOverride>
    <w:lvlOverride w:ilvl="3">
      <w:lvl w:ilvl="3" w:tentative="1">
        <w:start w:val="1"/>
        <w:numFmt w:val="bullet"/>
        <w:pStyle w:val="ListBullet4"/>
        <w:lvlText w:val=""/>
        <w:lvlJc w:val="left"/>
        <w:pPr>
          <w:ind w:left="2800" w:hanging="360"/>
        </w:pPr>
        <w:rPr>
          <w:rFonts w:ascii="Symbol" w:hAnsi="Symbol" w:hint="default"/>
        </w:rPr>
      </w:lvl>
    </w:lvlOverride>
    <w:lvlOverride w:ilvl="4">
      <w:lvl w:ilvl="4" w:tentative="1">
        <w:start w:val="1"/>
        <w:numFmt w:val="bullet"/>
        <w:pStyle w:val="ListBullet5"/>
        <w:lvlText w:val="o"/>
        <w:lvlJc w:val="left"/>
        <w:pPr>
          <w:ind w:left="3520" w:hanging="360"/>
        </w:pPr>
        <w:rPr>
          <w:rFonts w:ascii="Courier New" w:hAnsi="Courier New" w:cs="Courier New" w:hint="default"/>
        </w:rPr>
      </w:lvl>
    </w:lvlOverride>
    <w:lvlOverride w:ilvl="5">
      <w:lvl w:ilvl="5" w:tentative="1">
        <w:start w:val="1"/>
        <w:numFmt w:val="bullet"/>
        <w:lvlText w:val=""/>
        <w:lvlJc w:val="left"/>
        <w:pPr>
          <w:ind w:left="4240" w:hanging="360"/>
        </w:pPr>
        <w:rPr>
          <w:rFonts w:ascii="Wingdings" w:hAnsi="Wingdings" w:hint="default"/>
        </w:rPr>
      </w:lvl>
    </w:lvlOverride>
    <w:lvlOverride w:ilvl="6">
      <w:lvl w:ilvl="6" w:tentative="1">
        <w:start w:val="1"/>
        <w:numFmt w:val="bullet"/>
        <w:lvlText w:val=""/>
        <w:lvlJc w:val="left"/>
        <w:pPr>
          <w:ind w:left="4960" w:hanging="360"/>
        </w:pPr>
        <w:rPr>
          <w:rFonts w:ascii="Symbol" w:hAnsi="Symbol" w:hint="default"/>
        </w:rPr>
      </w:lvl>
    </w:lvlOverride>
    <w:lvlOverride w:ilvl="7">
      <w:lvl w:ilvl="7" w:tentative="1">
        <w:start w:val="1"/>
        <w:numFmt w:val="bullet"/>
        <w:lvlText w:val="o"/>
        <w:lvlJc w:val="left"/>
        <w:pPr>
          <w:ind w:left="5680" w:hanging="360"/>
        </w:pPr>
        <w:rPr>
          <w:rFonts w:ascii="Courier New" w:hAnsi="Courier New" w:cs="Courier New" w:hint="default"/>
        </w:rPr>
      </w:lvl>
    </w:lvlOverride>
    <w:lvlOverride w:ilvl="8">
      <w:lvl w:ilvl="8" w:tentative="1">
        <w:start w:val="1"/>
        <w:numFmt w:val="bullet"/>
        <w:lvlText w:val=""/>
        <w:lvlJc w:val="left"/>
        <w:pPr>
          <w:ind w:left="6400" w:hanging="360"/>
        </w:pPr>
        <w:rPr>
          <w:rFonts w:ascii="Wingdings" w:hAnsi="Wingdings" w:hint="default"/>
        </w:rPr>
      </w:lvl>
    </w:lvlOverride>
  </w:num>
  <w:num w:numId="177">
    <w:abstractNumId w:val="4"/>
  </w:num>
  <w:num w:numId="178">
    <w:abstractNumId w:val="126"/>
  </w:num>
  <w:num w:numId="179">
    <w:abstractNumId w:val="114"/>
  </w:num>
  <w:num w:numId="180">
    <w:abstractNumId w:val="175"/>
  </w:num>
  <w:num w:numId="181">
    <w:abstractNumId w:val="185"/>
  </w:num>
  <w:num w:numId="182">
    <w:abstractNumId w:val="49"/>
  </w:num>
  <w:num w:numId="183">
    <w:abstractNumId w:val="8"/>
  </w:num>
  <w:num w:numId="184">
    <w:abstractNumId w:val="178"/>
  </w:num>
  <w:num w:numId="185">
    <w:abstractNumId w:val="89"/>
  </w:num>
  <w:num w:numId="186">
    <w:abstractNumId w:val="173"/>
  </w:num>
  <w:num w:numId="187">
    <w:abstractNumId w:val="83"/>
  </w:num>
  <w:num w:numId="188">
    <w:abstractNumId w:val="42"/>
  </w:num>
  <w:num w:numId="189">
    <w:abstractNumId w:val="33"/>
  </w:num>
  <w:num w:numId="190">
    <w:abstractNumId w:val="10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BE"/>
    <w:rsid w:val="00002053"/>
    <w:rsid w:val="00004731"/>
    <w:rsid w:val="00004909"/>
    <w:rsid w:val="00005C36"/>
    <w:rsid w:val="000060ED"/>
    <w:rsid w:val="00006DE8"/>
    <w:rsid w:val="000079D9"/>
    <w:rsid w:val="00010539"/>
    <w:rsid w:val="0001276D"/>
    <w:rsid w:val="00013A50"/>
    <w:rsid w:val="000177C5"/>
    <w:rsid w:val="00017FB3"/>
    <w:rsid w:val="0002020D"/>
    <w:rsid w:val="00021519"/>
    <w:rsid w:val="00022385"/>
    <w:rsid w:val="00023831"/>
    <w:rsid w:val="00024B40"/>
    <w:rsid w:val="00025003"/>
    <w:rsid w:val="00033977"/>
    <w:rsid w:val="00034309"/>
    <w:rsid w:val="000352CA"/>
    <w:rsid w:val="00037736"/>
    <w:rsid w:val="00040271"/>
    <w:rsid w:val="00042B24"/>
    <w:rsid w:val="000468C9"/>
    <w:rsid w:val="00046AD9"/>
    <w:rsid w:val="000472F2"/>
    <w:rsid w:val="000537F9"/>
    <w:rsid w:val="000568CF"/>
    <w:rsid w:val="00057BB6"/>
    <w:rsid w:val="00061CAA"/>
    <w:rsid w:val="00063543"/>
    <w:rsid w:val="000636D2"/>
    <w:rsid w:val="00070C0D"/>
    <w:rsid w:val="00071C11"/>
    <w:rsid w:val="00073637"/>
    <w:rsid w:val="0007596B"/>
    <w:rsid w:val="0007643A"/>
    <w:rsid w:val="000767E5"/>
    <w:rsid w:val="0007684B"/>
    <w:rsid w:val="00080E58"/>
    <w:rsid w:val="00081E29"/>
    <w:rsid w:val="00082073"/>
    <w:rsid w:val="00082F66"/>
    <w:rsid w:val="0008538C"/>
    <w:rsid w:val="00092424"/>
    <w:rsid w:val="00092DFB"/>
    <w:rsid w:val="00094EC9"/>
    <w:rsid w:val="000951DE"/>
    <w:rsid w:val="00097728"/>
    <w:rsid w:val="000A0707"/>
    <w:rsid w:val="000A0F11"/>
    <w:rsid w:val="000A15E2"/>
    <w:rsid w:val="000A3509"/>
    <w:rsid w:val="000A3ED2"/>
    <w:rsid w:val="000A44B5"/>
    <w:rsid w:val="000A5937"/>
    <w:rsid w:val="000B5658"/>
    <w:rsid w:val="000C39A9"/>
    <w:rsid w:val="000C5EA1"/>
    <w:rsid w:val="000C6562"/>
    <w:rsid w:val="000C6C09"/>
    <w:rsid w:val="000D2DFF"/>
    <w:rsid w:val="000D2F9F"/>
    <w:rsid w:val="000D3559"/>
    <w:rsid w:val="000D3B1B"/>
    <w:rsid w:val="000D3C04"/>
    <w:rsid w:val="000D5780"/>
    <w:rsid w:val="000D76A2"/>
    <w:rsid w:val="000D7FD9"/>
    <w:rsid w:val="000E0301"/>
    <w:rsid w:val="000E0760"/>
    <w:rsid w:val="000E091E"/>
    <w:rsid w:val="000E261C"/>
    <w:rsid w:val="000E3DA4"/>
    <w:rsid w:val="000E459C"/>
    <w:rsid w:val="000E6429"/>
    <w:rsid w:val="000E6BB8"/>
    <w:rsid w:val="000F4135"/>
    <w:rsid w:val="00100137"/>
    <w:rsid w:val="0010148D"/>
    <w:rsid w:val="00103430"/>
    <w:rsid w:val="00104DB5"/>
    <w:rsid w:val="00105A36"/>
    <w:rsid w:val="00105B95"/>
    <w:rsid w:val="0011110A"/>
    <w:rsid w:val="00111305"/>
    <w:rsid w:val="00115043"/>
    <w:rsid w:val="00116673"/>
    <w:rsid w:val="00120410"/>
    <w:rsid w:val="00123F3E"/>
    <w:rsid w:val="00126321"/>
    <w:rsid w:val="00127064"/>
    <w:rsid w:val="00130B0E"/>
    <w:rsid w:val="00131D7C"/>
    <w:rsid w:val="00133615"/>
    <w:rsid w:val="00134724"/>
    <w:rsid w:val="0013475A"/>
    <w:rsid w:val="0013490A"/>
    <w:rsid w:val="00136823"/>
    <w:rsid w:val="00140FD3"/>
    <w:rsid w:val="00143FE7"/>
    <w:rsid w:val="00151C3F"/>
    <w:rsid w:val="00151E32"/>
    <w:rsid w:val="00153096"/>
    <w:rsid w:val="00156AE7"/>
    <w:rsid w:val="00160030"/>
    <w:rsid w:val="00160380"/>
    <w:rsid w:val="00160E71"/>
    <w:rsid w:val="00164E76"/>
    <w:rsid w:val="00167D98"/>
    <w:rsid w:val="00172EC3"/>
    <w:rsid w:val="001765A0"/>
    <w:rsid w:val="00177791"/>
    <w:rsid w:val="001805F7"/>
    <w:rsid w:val="00181E2C"/>
    <w:rsid w:val="00182D9E"/>
    <w:rsid w:val="001904E8"/>
    <w:rsid w:val="001928FE"/>
    <w:rsid w:val="00192E73"/>
    <w:rsid w:val="001A66F9"/>
    <w:rsid w:val="001A77EE"/>
    <w:rsid w:val="001B0B3D"/>
    <w:rsid w:val="001B58DF"/>
    <w:rsid w:val="001B68C1"/>
    <w:rsid w:val="001C1D26"/>
    <w:rsid w:val="001C3B90"/>
    <w:rsid w:val="001C3E4D"/>
    <w:rsid w:val="001C6890"/>
    <w:rsid w:val="001D14E2"/>
    <w:rsid w:val="001D2639"/>
    <w:rsid w:val="001D7515"/>
    <w:rsid w:val="001E1976"/>
    <w:rsid w:val="001E419F"/>
    <w:rsid w:val="001E5CFE"/>
    <w:rsid w:val="001E617A"/>
    <w:rsid w:val="001E71D6"/>
    <w:rsid w:val="001F1B8F"/>
    <w:rsid w:val="0020000A"/>
    <w:rsid w:val="00201644"/>
    <w:rsid w:val="00201A1B"/>
    <w:rsid w:val="002030D4"/>
    <w:rsid w:val="00206797"/>
    <w:rsid w:val="00207097"/>
    <w:rsid w:val="00212B30"/>
    <w:rsid w:val="00214372"/>
    <w:rsid w:val="002143EE"/>
    <w:rsid w:val="002148AB"/>
    <w:rsid w:val="0021648C"/>
    <w:rsid w:val="00217CEE"/>
    <w:rsid w:val="0022143C"/>
    <w:rsid w:val="00225686"/>
    <w:rsid w:val="00227C99"/>
    <w:rsid w:val="00230316"/>
    <w:rsid w:val="00233B8C"/>
    <w:rsid w:val="00236204"/>
    <w:rsid w:val="0024526E"/>
    <w:rsid w:val="00246A99"/>
    <w:rsid w:val="00250F16"/>
    <w:rsid w:val="002521F7"/>
    <w:rsid w:val="002578FC"/>
    <w:rsid w:val="00266EC1"/>
    <w:rsid w:val="0026769D"/>
    <w:rsid w:val="00270169"/>
    <w:rsid w:val="00274A50"/>
    <w:rsid w:val="002763E5"/>
    <w:rsid w:val="0027643C"/>
    <w:rsid w:val="00277E9B"/>
    <w:rsid w:val="00281CF5"/>
    <w:rsid w:val="002820CD"/>
    <w:rsid w:val="00287432"/>
    <w:rsid w:val="0028798E"/>
    <w:rsid w:val="0029023F"/>
    <w:rsid w:val="002941F8"/>
    <w:rsid w:val="00294703"/>
    <w:rsid w:val="002A11AC"/>
    <w:rsid w:val="002A1397"/>
    <w:rsid w:val="002A13F8"/>
    <w:rsid w:val="002A2DDC"/>
    <w:rsid w:val="002B1062"/>
    <w:rsid w:val="002B22C5"/>
    <w:rsid w:val="002B2E5E"/>
    <w:rsid w:val="002B56F3"/>
    <w:rsid w:val="002B5E1B"/>
    <w:rsid w:val="002B6498"/>
    <w:rsid w:val="002B77C0"/>
    <w:rsid w:val="002C07DF"/>
    <w:rsid w:val="002C4119"/>
    <w:rsid w:val="002C4483"/>
    <w:rsid w:val="002C61CB"/>
    <w:rsid w:val="002D534E"/>
    <w:rsid w:val="002D6702"/>
    <w:rsid w:val="002F08F0"/>
    <w:rsid w:val="002F1431"/>
    <w:rsid w:val="002F22E7"/>
    <w:rsid w:val="002F3B16"/>
    <w:rsid w:val="002F5387"/>
    <w:rsid w:val="002F66AE"/>
    <w:rsid w:val="002F6F94"/>
    <w:rsid w:val="00302328"/>
    <w:rsid w:val="0030695E"/>
    <w:rsid w:val="003102E5"/>
    <w:rsid w:val="0031047A"/>
    <w:rsid w:val="0031077C"/>
    <w:rsid w:val="00315725"/>
    <w:rsid w:val="0031676C"/>
    <w:rsid w:val="00321F61"/>
    <w:rsid w:val="0032494B"/>
    <w:rsid w:val="00326719"/>
    <w:rsid w:val="0032754D"/>
    <w:rsid w:val="00330040"/>
    <w:rsid w:val="00331917"/>
    <w:rsid w:val="00332A88"/>
    <w:rsid w:val="00332E4D"/>
    <w:rsid w:val="003331BB"/>
    <w:rsid w:val="0033347F"/>
    <w:rsid w:val="00334324"/>
    <w:rsid w:val="00335EAF"/>
    <w:rsid w:val="003400FE"/>
    <w:rsid w:val="0034097B"/>
    <w:rsid w:val="00340EE0"/>
    <w:rsid w:val="00344379"/>
    <w:rsid w:val="0034520F"/>
    <w:rsid w:val="00345C40"/>
    <w:rsid w:val="00347229"/>
    <w:rsid w:val="00350D6D"/>
    <w:rsid w:val="00351656"/>
    <w:rsid w:val="003521D8"/>
    <w:rsid w:val="00352D95"/>
    <w:rsid w:val="0035695B"/>
    <w:rsid w:val="003638A7"/>
    <w:rsid w:val="003639E7"/>
    <w:rsid w:val="00363D8F"/>
    <w:rsid w:val="003641DF"/>
    <w:rsid w:val="00366D72"/>
    <w:rsid w:val="00370991"/>
    <w:rsid w:val="00372719"/>
    <w:rsid w:val="0037480D"/>
    <w:rsid w:val="003774E0"/>
    <w:rsid w:val="00380D4A"/>
    <w:rsid w:val="003813F5"/>
    <w:rsid w:val="003828B9"/>
    <w:rsid w:val="00382EBA"/>
    <w:rsid w:val="003877E0"/>
    <w:rsid w:val="003879C9"/>
    <w:rsid w:val="00387EA5"/>
    <w:rsid w:val="00392AC9"/>
    <w:rsid w:val="00392C96"/>
    <w:rsid w:val="00393906"/>
    <w:rsid w:val="0039466A"/>
    <w:rsid w:val="00396C5A"/>
    <w:rsid w:val="003A0721"/>
    <w:rsid w:val="003A19E6"/>
    <w:rsid w:val="003A43AF"/>
    <w:rsid w:val="003A56FD"/>
    <w:rsid w:val="003A5E2D"/>
    <w:rsid w:val="003B0A5D"/>
    <w:rsid w:val="003B16FA"/>
    <w:rsid w:val="003B209A"/>
    <w:rsid w:val="003B22CB"/>
    <w:rsid w:val="003B3086"/>
    <w:rsid w:val="003B43F9"/>
    <w:rsid w:val="003B7DC9"/>
    <w:rsid w:val="003C01EC"/>
    <w:rsid w:val="003C526D"/>
    <w:rsid w:val="003C6219"/>
    <w:rsid w:val="003C771D"/>
    <w:rsid w:val="003D0E41"/>
    <w:rsid w:val="003D3D70"/>
    <w:rsid w:val="003D49FF"/>
    <w:rsid w:val="003D4B37"/>
    <w:rsid w:val="003D5F1B"/>
    <w:rsid w:val="003D7970"/>
    <w:rsid w:val="003F28F9"/>
    <w:rsid w:val="003F43A3"/>
    <w:rsid w:val="003F5159"/>
    <w:rsid w:val="003F66FB"/>
    <w:rsid w:val="003F6B8D"/>
    <w:rsid w:val="003F6E95"/>
    <w:rsid w:val="003F7DDB"/>
    <w:rsid w:val="004009C1"/>
    <w:rsid w:val="0040194E"/>
    <w:rsid w:val="00402FE0"/>
    <w:rsid w:val="00403DDC"/>
    <w:rsid w:val="00404B7B"/>
    <w:rsid w:val="00406378"/>
    <w:rsid w:val="004111EF"/>
    <w:rsid w:val="004119F9"/>
    <w:rsid w:val="00413523"/>
    <w:rsid w:val="00415B86"/>
    <w:rsid w:val="00416147"/>
    <w:rsid w:val="0041620E"/>
    <w:rsid w:val="00417880"/>
    <w:rsid w:val="00420F77"/>
    <w:rsid w:val="00423054"/>
    <w:rsid w:val="00423211"/>
    <w:rsid w:val="00424681"/>
    <w:rsid w:val="00426282"/>
    <w:rsid w:val="00432501"/>
    <w:rsid w:val="00432EE7"/>
    <w:rsid w:val="00443CA2"/>
    <w:rsid w:val="0044542B"/>
    <w:rsid w:val="00447932"/>
    <w:rsid w:val="0045012C"/>
    <w:rsid w:val="00453979"/>
    <w:rsid w:val="00461183"/>
    <w:rsid w:val="00462D3C"/>
    <w:rsid w:val="00462E4E"/>
    <w:rsid w:val="00463DBB"/>
    <w:rsid w:val="00464FBC"/>
    <w:rsid w:val="0047117C"/>
    <w:rsid w:val="00472D1A"/>
    <w:rsid w:val="00482FD4"/>
    <w:rsid w:val="00490F95"/>
    <w:rsid w:val="004919BA"/>
    <w:rsid w:val="00492E90"/>
    <w:rsid w:val="00493D0D"/>
    <w:rsid w:val="00494EF8"/>
    <w:rsid w:val="00496E48"/>
    <w:rsid w:val="004A058F"/>
    <w:rsid w:val="004A6E5B"/>
    <w:rsid w:val="004B00C3"/>
    <w:rsid w:val="004B439B"/>
    <w:rsid w:val="004C08BE"/>
    <w:rsid w:val="004C2CF1"/>
    <w:rsid w:val="004C574C"/>
    <w:rsid w:val="004C68F7"/>
    <w:rsid w:val="004C762F"/>
    <w:rsid w:val="004D0469"/>
    <w:rsid w:val="004D1B71"/>
    <w:rsid w:val="004D2030"/>
    <w:rsid w:val="004D457A"/>
    <w:rsid w:val="004D54B7"/>
    <w:rsid w:val="004E0A95"/>
    <w:rsid w:val="004E398F"/>
    <w:rsid w:val="004E4125"/>
    <w:rsid w:val="004E5A75"/>
    <w:rsid w:val="004F4CF2"/>
    <w:rsid w:val="004F52D4"/>
    <w:rsid w:val="004F5EE1"/>
    <w:rsid w:val="00500B6D"/>
    <w:rsid w:val="00502E77"/>
    <w:rsid w:val="00505A33"/>
    <w:rsid w:val="00507381"/>
    <w:rsid w:val="005123EE"/>
    <w:rsid w:val="00514390"/>
    <w:rsid w:val="005150B1"/>
    <w:rsid w:val="0051514D"/>
    <w:rsid w:val="0052188D"/>
    <w:rsid w:val="00522D5C"/>
    <w:rsid w:val="00524E7F"/>
    <w:rsid w:val="005250F2"/>
    <w:rsid w:val="0053006D"/>
    <w:rsid w:val="005314BC"/>
    <w:rsid w:val="005330CF"/>
    <w:rsid w:val="00543322"/>
    <w:rsid w:val="00545A15"/>
    <w:rsid w:val="00545D1B"/>
    <w:rsid w:val="00550FC2"/>
    <w:rsid w:val="005512A8"/>
    <w:rsid w:val="0055135C"/>
    <w:rsid w:val="00552003"/>
    <w:rsid w:val="005549F0"/>
    <w:rsid w:val="00554A58"/>
    <w:rsid w:val="00561962"/>
    <w:rsid w:val="00562798"/>
    <w:rsid w:val="0056281B"/>
    <w:rsid w:val="00563505"/>
    <w:rsid w:val="0056434C"/>
    <w:rsid w:val="00571483"/>
    <w:rsid w:val="0057176D"/>
    <w:rsid w:val="00574D31"/>
    <w:rsid w:val="00580004"/>
    <w:rsid w:val="00581DF5"/>
    <w:rsid w:val="0058775E"/>
    <w:rsid w:val="00591321"/>
    <w:rsid w:val="005931BC"/>
    <w:rsid w:val="00594DFC"/>
    <w:rsid w:val="005968C1"/>
    <w:rsid w:val="0059714F"/>
    <w:rsid w:val="005A43AF"/>
    <w:rsid w:val="005A4931"/>
    <w:rsid w:val="005A60EA"/>
    <w:rsid w:val="005A6CDF"/>
    <w:rsid w:val="005B2164"/>
    <w:rsid w:val="005B487C"/>
    <w:rsid w:val="005B548C"/>
    <w:rsid w:val="005B6142"/>
    <w:rsid w:val="005B7C45"/>
    <w:rsid w:val="005C05A0"/>
    <w:rsid w:val="005C698A"/>
    <w:rsid w:val="005C7E62"/>
    <w:rsid w:val="005D0AE4"/>
    <w:rsid w:val="005D40F3"/>
    <w:rsid w:val="005D437A"/>
    <w:rsid w:val="005F29D2"/>
    <w:rsid w:val="005F328B"/>
    <w:rsid w:val="005F4DFB"/>
    <w:rsid w:val="005F6495"/>
    <w:rsid w:val="005F682B"/>
    <w:rsid w:val="005F7347"/>
    <w:rsid w:val="0060035F"/>
    <w:rsid w:val="006035F9"/>
    <w:rsid w:val="00603C2A"/>
    <w:rsid w:val="00604516"/>
    <w:rsid w:val="006113EE"/>
    <w:rsid w:val="00613323"/>
    <w:rsid w:val="00614FF5"/>
    <w:rsid w:val="0061605D"/>
    <w:rsid w:val="00623D13"/>
    <w:rsid w:val="00625D67"/>
    <w:rsid w:val="0062600A"/>
    <w:rsid w:val="006266F8"/>
    <w:rsid w:val="00627E7E"/>
    <w:rsid w:val="0063084D"/>
    <w:rsid w:val="0063152C"/>
    <w:rsid w:val="006334AE"/>
    <w:rsid w:val="006413FB"/>
    <w:rsid w:val="00645E51"/>
    <w:rsid w:val="006462AB"/>
    <w:rsid w:val="00646C64"/>
    <w:rsid w:val="00651911"/>
    <w:rsid w:val="00651914"/>
    <w:rsid w:val="00651C42"/>
    <w:rsid w:val="00652787"/>
    <w:rsid w:val="006531CE"/>
    <w:rsid w:val="00654448"/>
    <w:rsid w:val="00654603"/>
    <w:rsid w:val="00655096"/>
    <w:rsid w:val="00655845"/>
    <w:rsid w:val="00655A1F"/>
    <w:rsid w:val="00656029"/>
    <w:rsid w:val="00660F25"/>
    <w:rsid w:val="00661D74"/>
    <w:rsid w:val="00670B71"/>
    <w:rsid w:val="006710F7"/>
    <w:rsid w:val="00672F7E"/>
    <w:rsid w:val="0067440F"/>
    <w:rsid w:val="006763C8"/>
    <w:rsid w:val="0068152C"/>
    <w:rsid w:val="0068291B"/>
    <w:rsid w:val="0068344B"/>
    <w:rsid w:val="00683526"/>
    <w:rsid w:val="00683D4A"/>
    <w:rsid w:val="00684B0F"/>
    <w:rsid w:val="00687406"/>
    <w:rsid w:val="00690282"/>
    <w:rsid w:val="006905EF"/>
    <w:rsid w:val="006946B9"/>
    <w:rsid w:val="0069735E"/>
    <w:rsid w:val="006A1374"/>
    <w:rsid w:val="006A227E"/>
    <w:rsid w:val="006A410D"/>
    <w:rsid w:val="006A5855"/>
    <w:rsid w:val="006A5DBE"/>
    <w:rsid w:val="006A5ECD"/>
    <w:rsid w:val="006A6936"/>
    <w:rsid w:val="006A6A6C"/>
    <w:rsid w:val="006A70E6"/>
    <w:rsid w:val="006A744B"/>
    <w:rsid w:val="006B109A"/>
    <w:rsid w:val="006B18EE"/>
    <w:rsid w:val="006C423E"/>
    <w:rsid w:val="006C4B87"/>
    <w:rsid w:val="006C50C8"/>
    <w:rsid w:val="006C62B9"/>
    <w:rsid w:val="006C787F"/>
    <w:rsid w:val="006C7A0E"/>
    <w:rsid w:val="006D1FF6"/>
    <w:rsid w:val="006E09A2"/>
    <w:rsid w:val="006E24BA"/>
    <w:rsid w:val="006E392C"/>
    <w:rsid w:val="006E48F4"/>
    <w:rsid w:val="006E6E0A"/>
    <w:rsid w:val="006F2376"/>
    <w:rsid w:val="006F3300"/>
    <w:rsid w:val="006F4FBE"/>
    <w:rsid w:val="006F5BE1"/>
    <w:rsid w:val="006F7B09"/>
    <w:rsid w:val="0070040E"/>
    <w:rsid w:val="007028EB"/>
    <w:rsid w:val="0070373E"/>
    <w:rsid w:val="0070474A"/>
    <w:rsid w:val="00705168"/>
    <w:rsid w:val="00705994"/>
    <w:rsid w:val="00706294"/>
    <w:rsid w:val="00710F7E"/>
    <w:rsid w:val="00711C7C"/>
    <w:rsid w:val="0071540A"/>
    <w:rsid w:val="00715E05"/>
    <w:rsid w:val="007163BC"/>
    <w:rsid w:val="0072119F"/>
    <w:rsid w:val="007212D2"/>
    <w:rsid w:val="007214F5"/>
    <w:rsid w:val="00721FA5"/>
    <w:rsid w:val="007221FF"/>
    <w:rsid w:val="00722FAD"/>
    <w:rsid w:val="00723C10"/>
    <w:rsid w:val="00725982"/>
    <w:rsid w:val="00727845"/>
    <w:rsid w:val="0073128A"/>
    <w:rsid w:val="007323F2"/>
    <w:rsid w:val="00732C3C"/>
    <w:rsid w:val="0073396C"/>
    <w:rsid w:val="00734F16"/>
    <w:rsid w:val="00737174"/>
    <w:rsid w:val="0074185B"/>
    <w:rsid w:val="00744081"/>
    <w:rsid w:val="00744DC6"/>
    <w:rsid w:val="00746864"/>
    <w:rsid w:val="00747F62"/>
    <w:rsid w:val="0075286A"/>
    <w:rsid w:val="00753B50"/>
    <w:rsid w:val="00755DBF"/>
    <w:rsid w:val="00755E50"/>
    <w:rsid w:val="00757CF9"/>
    <w:rsid w:val="00760261"/>
    <w:rsid w:val="0076152E"/>
    <w:rsid w:val="00764C2D"/>
    <w:rsid w:val="007676BA"/>
    <w:rsid w:val="00771D09"/>
    <w:rsid w:val="00772FF6"/>
    <w:rsid w:val="00774F61"/>
    <w:rsid w:val="00775B7E"/>
    <w:rsid w:val="00777399"/>
    <w:rsid w:val="00780814"/>
    <w:rsid w:val="00782816"/>
    <w:rsid w:val="00784BBD"/>
    <w:rsid w:val="00784E8E"/>
    <w:rsid w:val="00787CCA"/>
    <w:rsid w:val="007920AB"/>
    <w:rsid w:val="00792533"/>
    <w:rsid w:val="00793B8B"/>
    <w:rsid w:val="00794EE8"/>
    <w:rsid w:val="007A178D"/>
    <w:rsid w:val="007A2A64"/>
    <w:rsid w:val="007A37B9"/>
    <w:rsid w:val="007A6117"/>
    <w:rsid w:val="007A6CEA"/>
    <w:rsid w:val="007A77F0"/>
    <w:rsid w:val="007B195F"/>
    <w:rsid w:val="007B1A25"/>
    <w:rsid w:val="007C3D89"/>
    <w:rsid w:val="007C4298"/>
    <w:rsid w:val="007D0773"/>
    <w:rsid w:val="007D1261"/>
    <w:rsid w:val="007D1562"/>
    <w:rsid w:val="007D1C14"/>
    <w:rsid w:val="007D20EC"/>
    <w:rsid w:val="007D2956"/>
    <w:rsid w:val="007D3D58"/>
    <w:rsid w:val="007D446A"/>
    <w:rsid w:val="007D4568"/>
    <w:rsid w:val="007D4FCD"/>
    <w:rsid w:val="007D5F87"/>
    <w:rsid w:val="007D60DA"/>
    <w:rsid w:val="007E293D"/>
    <w:rsid w:val="007E51ED"/>
    <w:rsid w:val="007E6750"/>
    <w:rsid w:val="007F1480"/>
    <w:rsid w:val="007F20BE"/>
    <w:rsid w:val="007F2441"/>
    <w:rsid w:val="007F2613"/>
    <w:rsid w:val="007F3311"/>
    <w:rsid w:val="007F61BF"/>
    <w:rsid w:val="007F687E"/>
    <w:rsid w:val="00800AC4"/>
    <w:rsid w:val="00801516"/>
    <w:rsid w:val="00801813"/>
    <w:rsid w:val="00802DE4"/>
    <w:rsid w:val="0080354C"/>
    <w:rsid w:val="00803EFA"/>
    <w:rsid w:val="00804E80"/>
    <w:rsid w:val="00805D27"/>
    <w:rsid w:val="0080703E"/>
    <w:rsid w:val="008123F0"/>
    <w:rsid w:val="008124BC"/>
    <w:rsid w:val="0081323A"/>
    <w:rsid w:val="00815B4F"/>
    <w:rsid w:val="00815B9B"/>
    <w:rsid w:val="0081778D"/>
    <w:rsid w:val="008212DF"/>
    <w:rsid w:val="00824C6D"/>
    <w:rsid w:val="00824EE4"/>
    <w:rsid w:val="00827C2D"/>
    <w:rsid w:val="008316AF"/>
    <w:rsid w:val="00831737"/>
    <w:rsid w:val="00831EDC"/>
    <w:rsid w:val="008323AD"/>
    <w:rsid w:val="00833CFE"/>
    <w:rsid w:val="00834EED"/>
    <w:rsid w:val="00834FF7"/>
    <w:rsid w:val="00843A34"/>
    <w:rsid w:val="00844F05"/>
    <w:rsid w:val="008509FC"/>
    <w:rsid w:val="00851EFF"/>
    <w:rsid w:val="008533BB"/>
    <w:rsid w:val="008564D9"/>
    <w:rsid w:val="0086063A"/>
    <w:rsid w:val="00860771"/>
    <w:rsid w:val="00862935"/>
    <w:rsid w:val="00863701"/>
    <w:rsid w:val="00863A70"/>
    <w:rsid w:val="0086589E"/>
    <w:rsid w:val="00870055"/>
    <w:rsid w:val="00873E4F"/>
    <w:rsid w:val="008775B0"/>
    <w:rsid w:val="008805EF"/>
    <w:rsid w:val="0088066A"/>
    <w:rsid w:val="00880774"/>
    <w:rsid w:val="00881096"/>
    <w:rsid w:val="00881EFB"/>
    <w:rsid w:val="0088356C"/>
    <w:rsid w:val="00885AE4"/>
    <w:rsid w:val="008903C3"/>
    <w:rsid w:val="00890AC6"/>
    <w:rsid w:val="008912CF"/>
    <w:rsid w:val="008922DE"/>
    <w:rsid w:val="00893EA0"/>
    <w:rsid w:val="00895141"/>
    <w:rsid w:val="008A0C73"/>
    <w:rsid w:val="008A3DAE"/>
    <w:rsid w:val="008A4D70"/>
    <w:rsid w:val="008A63C1"/>
    <w:rsid w:val="008A70BF"/>
    <w:rsid w:val="008B081A"/>
    <w:rsid w:val="008B500D"/>
    <w:rsid w:val="008B5636"/>
    <w:rsid w:val="008B5ABA"/>
    <w:rsid w:val="008C58E9"/>
    <w:rsid w:val="008C73BE"/>
    <w:rsid w:val="008D0115"/>
    <w:rsid w:val="008D07CD"/>
    <w:rsid w:val="008D22DC"/>
    <w:rsid w:val="008D5121"/>
    <w:rsid w:val="008D7173"/>
    <w:rsid w:val="008E1D17"/>
    <w:rsid w:val="008E2416"/>
    <w:rsid w:val="008E343D"/>
    <w:rsid w:val="008F0A0A"/>
    <w:rsid w:val="008F145B"/>
    <w:rsid w:val="008F5BB8"/>
    <w:rsid w:val="008F6295"/>
    <w:rsid w:val="008F7B69"/>
    <w:rsid w:val="0090036E"/>
    <w:rsid w:val="00901811"/>
    <w:rsid w:val="00906A49"/>
    <w:rsid w:val="00914F71"/>
    <w:rsid w:val="00915EE9"/>
    <w:rsid w:val="0091783F"/>
    <w:rsid w:val="00917CF8"/>
    <w:rsid w:val="00923FD4"/>
    <w:rsid w:val="009249E2"/>
    <w:rsid w:val="00925477"/>
    <w:rsid w:val="00925941"/>
    <w:rsid w:val="00925D63"/>
    <w:rsid w:val="009263CD"/>
    <w:rsid w:val="009270CE"/>
    <w:rsid w:val="00930615"/>
    <w:rsid w:val="00934E53"/>
    <w:rsid w:val="00937366"/>
    <w:rsid w:val="009401C5"/>
    <w:rsid w:val="00940838"/>
    <w:rsid w:val="00943599"/>
    <w:rsid w:val="00943B80"/>
    <w:rsid w:val="009441B0"/>
    <w:rsid w:val="00946A05"/>
    <w:rsid w:val="0095122F"/>
    <w:rsid w:val="00953746"/>
    <w:rsid w:val="00954163"/>
    <w:rsid w:val="00960839"/>
    <w:rsid w:val="00961749"/>
    <w:rsid w:val="00962AAB"/>
    <w:rsid w:val="0096551A"/>
    <w:rsid w:val="00970A45"/>
    <w:rsid w:val="009730AE"/>
    <w:rsid w:val="00976EB5"/>
    <w:rsid w:val="009818FC"/>
    <w:rsid w:val="00983AC7"/>
    <w:rsid w:val="00984365"/>
    <w:rsid w:val="0099127F"/>
    <w:rsid w:val="00994E46"/>
    <w:rsid w:val="00995B67"/>
    <w:rsid w:val="009A3635"/>
    <w:rsid w:val="009A40D2"/>
    <w:rsid w:val="009A573A"/>
    <w:rsid w:val="009B1138"/>
    <w:rsid w:val="009B296D"/>
    <w:rsid w:val="009B2F7F"/>
    <w:rsid w:val="009C13D9"/>
    <w:rsid w:val="009C2DD8"/>
    <w:rsid w:val="009C4D76"/>
    <w:rsid w:val="009C5A96"/>
    <w:rsid w:val="009C74E2"/>
    <w:rsid w:val="009D2373"/>
    <w:rsid w:val="009D565E"/>
    <w:rsid w:val="009E142E"/>
    <w:rsid w:val="009E1EFB"/>
    <w:rsid w:val="009E2EC1"/>
    <w:rsid w:val="009E477A"/>
    <w:rsid w:val="009F01D5"/>
    <w:rsid w:val="009F2FDF"/>
    <w:rsid w:val="009F472E"/>
    <w:rsid w:val="009F5424"/>
    <w:rsid w:val="009F6063"/>
    <w:rsid w:val="009F6A36"/>
    <w:rsid w:val="009F74E9"/>
    <w:rsid w:val="009F7EDA"/>
    <w:rsid w:val="00A046DE"/>
    <w:rsid w:val="00A0684C"/>
    <w:rsid w:val="00A1018D"/>
    <w:rsid w:val="00A103F0"/>
    <w:rsid w:val="00A1232A"/>
    <w:rsid w:val="00A128B6"/>
    <w:rsid w:val="00A21F1B"/>
    <w:rsid w:val="00A23328"/>
    <w:rsid w:val="00A2357A"/>
    <w:rsid w:val="00A2529F"/>
    <w:rsid w:val="00A26292"/>
    <w:rsid w:val="00A26D68"/>
    <w:rsid w:val="00A3243C"/>
    <w:rsid w:val="00A36D6D"/>
    <w:rsid w:val="00A36DAC"/>
    <w:rsid w:val="00A4105C"/>
    <w:rsid w:val="00A41339"/>
    <w:rsid w:val="00A420EE"/>
    <w:rsid w:val="00A42263"/>
    <w:rsid w:val="00A45EDB"/>
    <w:rsid w:val="00A463F1"/>
    <w:rsid w:val="00A47243"/>
    <w:rsid w:val="00A50D8A"/>
    <w:rsid w:val="00A5503C"/>
    <w:rsid w:val="00A5503D"/>
    <w:rsid w:val="00A573D2"/>
    <w:rsid w:val="00A6270A"/>
    <w:rsid w:val="00A62C0A"/>
    <w:rsid w:val="00A64F52"/>
    <w:rsid w:val="00A66178"/>
    <w:rsid w:val="00A66198"/>
    <w:rsid w:val="00A664CB"/>
    <w:rsid w:val="00A717B4"/>
    <w:rsid w:val="00A71812"/>
    <w:rsid w:val="00A71D8F"/>
    <w:rsid w:val="00A74D25"/>
    <w:rsid w:val="00A82274"/>
    <w:rsid w:val="00A84F24"/>
    <w:rsid w:val="00A86B4F"/>
    <w:rsid w:val="00A87FB7"/>
    <w:rsid w:val="00A9060E"/>
    <w:rsid w:val="00A90F7D"/>
    <w:rsid w:val="00A93DF6"/>
    <w:rsid w:val="00A94378"/>
    <w:rsid w:val="00A96F86"/>
    <w:rsid w:val="00A97A5C"/>
    <w:rsid w:val="00AA0A06"/>
    <w:rsid w:val="00AA0F46"/>
    <w:rsid w:val="00AA4348"/>
    <w:rsid w:val="00AA5FE4"/>
    <w:rsid w:val="00AA770A"/>
    <w:rsid w:val="00AB5F69"/>
    <w:rsid w:val="00AC12EC"/>
    <w:rsid w:val="00AC58E6"/>
    <w:rsid w:val="00AC600F"/>
    <w:rsid w:val="00AC6D44"/>
    <w:rsid w:val="00AD1546"/>
    <w:rsid w:val="00AD1B88"/>
    <w:rsid w:val="00AD2715"/>
    <w:rsid w:val="00AD67B6"/>
    <w:rsid w:val="00AE06D8"/>
    <w:rsid w:val="00AE1A79"/>
    <w:rsid w:val="00AE1FDF"/>
    <w:rsid w:val="00AE53A9"/>
    <w:rsid w:val="00AE60B1"/>
    <w:rsid w:val="00AE725C"/>
    <w:rsid w:val="00AE7595"/>
    <w:rsid w:val="00AF12E4"/>
    <w:rsid w:val="00AF198A"/>
    <w:rsid w:val="00AF4461"/>
    <w:rsid w:val="00B02D15"/>
    <w:rsid w:val="00B03771"/>
    <w:rsid w:val="00B050B7"/>
    <w:rsid w:val="00B0607A"/>
    <w:rsid w:val="00B063C5"/>
    <w:rsid w:val="00B0735D"/>
    <w:rsid w:val="00B11B6C"/>
    <w:rsid w:val="00B128F6"/>
    <w:rsid w:val="00B1504B"/>
    <w:rsid w:val="00B15ED1"/>
    <w:rsid w:val="00B16851"/>
    <w:rsid w:val="00B200DC"/>
    <w:rsid w:val="00B2097D"/>
    <w:rsid w:val="00B23981"/>
    <w:rsid w:val="00B23BC6"/>
    <w:rsid w:val="00B24671"/>
    <w:rsid w:val="00B24C8D"/>
    <w:rsid w:val="00B25FB9"/>
    <w:rsid w:val="00B27117"/>
    <w:rsid w:val="00B27DE4"/>
    <w:rsid w:val="00B30F91"/>
    <w:rsid w:val="00B31268"/>
    <w:rsid w:val="00B3202D"/>
    <w:rsid w:val="00B345E1"/>
    <w:rsid w:val="00B35A0E"/>
    <w:rsid w:val="00B35F10"/>
    <w:rsid w:val="00B4064D"/>
    <w:rsid w:val="00B4138D"/>
    <w:rsid w:val="00B41ACA"/>
    <w:rsid w:val="00B474B2"/>
    <w:rsid w:val="00B502E1"/>
    <w:rsid w:val="00B50907"/>
    <w:rsid w:val="00B5112F"/>
    <w:rsid w:val="00B51316"/>
    <w:rsid w:val="00B53876"/>
    <w:rsid w:val="00B55966"/>
    <w:rsid w:val="00B563E5"/>
    <w:rsid w:val="00B57DAE"/>
    <w:rsid w:val="00B60ADD"/>
    <w:rsid w:val="00B6522B"/>
    <w:rsid w:val="00B6571B"/>
    <w:rsid w:val="00B6760D"/>
    <w:rsid w:val="00B70249"/>
    <w:rsid w:val="00B7139F"/>
    <w:rsid w:val="00B720DA"/>
    <w:rsid w:val="00B738E4"/>
    <w:rsid w:val="00B74488"/>
    <w:rsid w:val="00B828F4"/>
    <w:rsid w:val="00B82E80"/>
    <w:rsid w:val="00B85BBB"/>
    <w:rsid w:val="00B87EAC"/>
    <w:rsid w:val="00B90192"/>
    <w:rsid w:val="00B90C82"/>
    <w:rsid w:val="00B944CB"/>
    <w:rsid w:val="00B9631F"/>
    <w:rsid w:val="00B97FB9"/>
    <w:rsid w:val="00BA47EC"/>
    <w:rsid w:val="00BB062E"/>
    <w:rsid w:val="00BB3DF8"/>
    <w:rsid w:val="00BB43C5"/>
    <w:rsid w:val="00BB66B0"/>
    <w:rsid w:val="00BC0CB4"/>
    <w:rsid w:val="00BC4E54"/>
    <w:rsid w:val="00BC6DE2"/>
    <w:rsid w:val="00BD0357"/>
    <w:rsid w:val="00BD35D5"/>
    <w:rsid w:val="00BD3B72"/>
    <w:rsid w:val="00BD5811"/>
    <w:rsid w:val="00BE12F2"/>
    <w:rsid w:val="00BE270A"/>
    <w:rsid w:val="00BE57FB"/>
    <w:rsid w:val="00BE5AB2"/>
    <w:rsid w:val="00BE5EE2"/>
    <w:rsid w:val="00BE74E5"/>
    <w:rsid w:val="00BF21C2"/>
    <w:rsid w:val="00BF54F3"/>
    <w:rsid w:val="00BF5915"/>
    <w:rsid w:val="00BF5A6C"/>
    <w:rsid w:val="00BF5AA3"/>
    <w:rsid w:val="00BF62EA"/>
    <w:rsid w:val="00BF6774"/>
    <w:rsid w:val="00BF74FC"/>
    <w:rsid w:val="00C01B32"/>
    <w:rsid w:val="00C0422F"/>
    <w:rsid w:val="00C055AB"/>
    <w:rsid w:val="00C106AA"/>
    <w:rsid w:val="00C1127F"/>
    <w:rsid w:val="00C115F0"/>
    <w:rsid w:val="00C12AE4"/>
    <w:rsid w:val="00C1397C"/>
    <w:rsid w:val="00C16287"/>
    <w:rsid w:val="00C20A41"/>
    <w:rsid w:val="00C2279A"/>
    <w:rsid w:val="00C23C90"/>
    <w:rsid w:val="00C24806"/>
    <w:rsid w:val="00C26185"/>
    <w:rsid w:val="00C27026"/>
    <w:rsid w:val="00C43EE3"/>
    <w:rsid w:val="00C504C5"/>
    <w:rsid w:val="00C51CAE"/>
    <w:rsid w:val="00C51D7C"/>
    <w:rsid w:val="00C5408A"/>
    <w:rsid w:val="00C61BF9"/>
    <w:rsid w:val="00C63256"/>
    <w:rsid w:val="00C643C9"/>
    <w:rsid w:val="00C65A1B"/>
    <w:rsid w:val="00C670E5"/>
    <w:rsid w:val="00C70902"/>
    <w:rsid w:val="00C77D6C"/>
    <w:rsid w:val="00C81CC5"/>
    <w:rsid w:val="00C85DB9"/>
    <w:rsid w:val="00C85F06"/>
    <w:rsid w:val="00C90ABD"/>
    <w:rsid w:val="00C952AC"/>
    <w:rsid w:val="00C97F2D"/>
    <w:rsid w:val="00CA246A"/>
    <w:rsid w:val="00CA3644"/>
    <w:rsid w:val="00CA3728"/>
    <w:rsid w:val="00CA47FE"/>
    <w:rsid w:val="00CA6DE9"/>
    <w:rsid w:val="00CA7D1A"/>
    <w:rsid w:val="00CB29EB"/>
    <w:rsid w:val="00CB5AC8"/>
    <w:rsid w:val="00CB7C30"/>
    <w:rsid w:val="00CC44E8"/>
    <w:rsid w:val="00CC45AF"/>
    <w:rsid w:val="00CD08D8"/>
    <w:rsid w:val="00CD2A09"/>
    <w:rsid w:val="00CD3712"/>
    <w:rsid w:val="00CD4D67"/>
    <w:rsid w:val="00CD50AC"/>
    <w:rsid w:val="00CD5A93"/>
    <w:rsid w:val="00CD6302"/>
    <w:rsid w:val="00CD748E"/>
    <w:rsid w:val="00CE13B9"/>
    <w:rsid w:val="00CE2CD0"/>
    <w:rsid w:val="00CF2FE3"/>
    <w:rsid w:val="00CF3640"/>
    <w:rsid w:val="00CF3CB2"/>
    <w:rsid w:val="00D0491B"/>
    <w:rsid w:val="00D079BD"/>
    <w:rsid w:val="00D107EF"/>
    <w:rsid w:val="00D10E16"/>
    <w:rsid w:val="00D12437"/>
    <w:rsid w:val="00D12D3A"/>
    <w:rsid w:val="00D154E2"/>
    <w:rsid w:val="00D17A93"/>
    <w:rsid w:val="00D17FD2"/>
    <w:rsid w:val="00D21D08"/>
    <w:rsid w:val="00D2237A"/>
    <w:rsid w:val="00D22E36"/>
    <w:rsid w:val="00D2672A"/>
    <w:rsid w:val="00D27A4F"/>
    <w:rsid w:val="00D305FF"/>
    <w:rsid w:val="00D3081C"/>
    <w:rsid w:val="00D30D7E"/>
    <w:rsid w:val="00D312A2"/>
    <w:rsid w:val="00D31A36"/>
    <w:rsid w:val="00D31DDE"/>
    <w:rsid w:val="00D3267E"/>
    <w:rsid w:val="00D32C0E"/>
    <w:rsid w:val="00D34BD0"/>
    <w:rsid w:val="00D3541F"/>
    <w:rsid w:val="00D377B6"/>
    <w:rsid w:val="00D406A8"/>
    <w:rsid w:val="00D42681"/>
    <w:rsid w:val="00D4370C"/>
    <w:rsid w:val="00D4478C"/>
    <w:rsid w:val="00D457FF"/>
    <w:rsid w:val="00D46ACB"/>
    <w:rsid w:val="00D51B72"/>
    <w:rsid w:val="00D544D9"/>
    <w:rsid w:val="00D54899"/>
    <w:rsid w:val="00D60576"/>
    <w:rsid w:val="00D61673"/>
    <w:rsid w:val="00D648A3"/>
    <w:rsid w:val="00D64D89"/>
    <w:rsid w:val="00D65F68"/>
    <w:rsid w:val="00D66836"/>
    <w:rsid w:val="00D66970"/>
    <w:rsid w:val="00D71104"/>
    <w:rsid w:val="00D720A8"/>
    <w:rsid w:val="00D72E14"/>
    <w:rsid w:val="00D745DB"/>
    <w:rsid w:val="00D80596"/>
    <w:rsid w:val="00D81F40"/>
    <w:rsid w:val="00D84289"/>
    <w:rsid w:val="00D85F5F"/>
    <w:rsid w:val="00D8631A"/>
    <w:rsid w:val="00D90A15"/>
    <w:rsid w:val="00D92655"/>
    <w:rsid w:val="00D928F7"/>
    <w:rsid w:val="00D95550"/>
    <w:rsid w:val="00D9599A"/>
    <w:rsid w:val="00D97930"/>
    <w:rsid w:val="00DA2553"/>
    <w:rsid w:val="00DA6D1C"/>
    <w:rsid w:val="00DB08D1"/>
    <w:rsid w:val="00DB0D2E"/>
    <w:rsid w:val="00DB1DD2"/>
    <w:rsid w:val="00DB7F12"/>
    <w:rsid w:val="00DC130A"/>
    <w:rsid w:val="00DC54C2"/>
    <w:rsid w:val="00DC5FC0"/>
    <w:rsid w:val="00DC7C51"/>
    <w:rsid w:val="00DD0C76"/>
    <w:rsid w:val="00DD10D7"/>
    <w:rsid w:val="00DD1815"/>
    <w:rsid w:val="00DD1FD7"/>
    <w:rsid w:val="00DD3239"/>
    <w:rsid w:val="00DD38FB"/>
    <w:rsid w:val="00DD549D"/>
    <w:rsid w:val="00DD6751"/>
    <w:rsid w:val="00DD79F8"/>
    <w:rsid w:val="00DD7B01"/>
    <w:rsid w:val="00DE0322"/>
    <w:rsid w:val="00DE0838"/>
    <w:rsid w:val="00DE0979"/>
    <w:rsid w:val="00DE379D"/>
    <w:rsid w:val="00DE6372"/>
    <w:rsid w:val="00DF0AD6"/>
    <w:rsid w:val="00DF2F3A"/>
    <w:rsid w:val="00DF3E9E"/>
    <w:rsid w:val="00DF5FDB"/>
    <w:rsid w:val="00DF619A"/>
    <w:rsid w:val="00DF66C6"/>
    <w:rsid w:val="00E01C37"/>
    <w:rsid w:val="00E0240D"/>
    <w:rsid w:val="00E07DB4"/>
    <w:rsid w:val="00E12813"/>
    <w:rsid w:val="00E13D56"/>
    <w:rsid w:val="00E1450B"/>
    <w:rsid w:val="00E16613"/>
    <w:rsid w:val="00E17793"/>
    <w:rsid w:val="00E238E9"/>
    <w:rsid w:val="00E2584D"/>
    <w:rsid w:val="00E2656E"/>
    <w:rsid w:val="00E270D1"/>
    <w:rsid w:val="00E271F8"/>
    <w:rsid w:val="00E27AA4"/>
    <w:rsid w:val="00E31DCD"/>
    <w:rsid w:val="00E32935"/>
    <w:rsid w:val="00E37DCB"/>
    <w:rsid w:val="00E37E23"/>
    <w:rsid w:val="00E41179"/>
    <w:rsid w:val="00E4346E"/>
    <w:rsid w:val="00E43863"/>
    <w:rsid w:val="00E461E2"/>
    <w:rsid w:val="00E468EC"/>
    <w:rsid w:val="00E4691A"/>
    <w:rsid w:val="00E513F0"/>
    <w:rsid w:val="00E52CAF"/>
    <w:rsid w:val="00E53848"/>
    <w:rsid w:val="00E53A6E"/>
    <w:rsid w:val="00E57563"/>
    <w:rsid w:val="00E66F8B"/>
    <w:rsid w:val="00E67338"/>
    <w:rsid w:val="00E71E4F"/>
    <w:rsid w:val="00E71FFC"/>
    <w:rsid w:val="00E74836"/>
    <w:rsid w:val="00E80B57"/>
    <w:rsid w:val="00E81548"/>
    <w:rsid w:val="00E83D52"/>
    <w:rsid w:val="00E85920"/>
    <w:rsid w:val="00E86E41"/>
    <w:rsid w:val="00E87D0E"/>
    <w:rsid w:val="00E87D3A"/>
    <w:rsid w:val="00E91BE2"/>
    <w:rsid w:val="00E971C6"/>
    <w:rsid w:val="00E9760B"/>
    <w:rsid w:val="00E97663"/>
    <w:rsid w:val="00E97CC4"/>
    <w:rsid w:val="00E97E77"/>
    <w:rsid w:val="00EA37B8"/>
    <w:rsid w:val="00EA6BCB"/>
    <w:rsid w:val="00EA6CA4"/>
    <w:rsid w:val="00EB23DF"/>
    <w:rsid w:val="00EB338B"/>
    <w:rsid w:val="00EB3E51"/>
    <w:rsid w:val="00EB5353"/>
    <w:rsid w:val="00EC2E62"/>
    <w:rsid w:val="00EC7858"/>
    <w:rsid w:val="00ED36FF"/>
    <w:rsid w:val="00ED3EFE"/>
    <w:rsid w:val="00ED4020"/>
    <w:rsid w:val="00ED4CA7"/>
    <w:rsid w:val="00EE13BB"/>
    <w:rsid w:val="00EE15EF"/>
    <w:rsid w:val="00EE1DA8"/>
    <w:rsid w:val="00EE309E"/>
    <w:rsid w:val="00EE4382"/>
    <w:rsid w:val="00EE462C"/>
    <w:rsid w:val="00EF575B"/>
    <w:rsid w:val="00EF5BB9"/>
    <w:rsid w:val="00F0089D"/>
    <w:rsid w:val="00F00F7B"/>
    <w:rsid w:val="00F02FCD"/>
    <w:rsid w:val="00F03243"/>
    <w:rsid w:val="00F05C6C"/>
    <w:rsid w:val="00F07615"/>
    <w:rsid w:val="00F11D04"/>
    <w:rsid w:val="00F12E90"/>
    <w:rsid w:val="00F160BD"/>
    <w:rsid w:val="00F229D8"/>
    <w:rsid w:val="00F2680A"/>
    <w:rsid w:val="00F27066"/>
    <w:rsid w:val="00F31A22"/>
    <w:rsid w:val="00F33D64"/>
    <w:rsid w:val="00F33EE8"/>
    <w:rsid w:val="00F352F1"/>
    <w:rsid w:val="00F35838"/>
    <w:rsid w:val="00F43807"/>
    <w:rsid w:val="00F45EB5"/>
    <w:rsid w:val="00F47DF4"/>
    <w:rsid w:val="00F50EDD"/>
    <w:rsid w:val="00F52755"/>
    <w:rsid w:val="00F55E3B"/>
    <w:rsid w:val="00F617D4"/>
    <w:rsid w:val="00F619D9"/>
    <w:rsid w:val="00F63090"/>
    <w:rsid w:val="00F6358D"/>
    <w:rsid w:val="00F66651"/>
    <w:rsid w:val="00F70E2D"/>
    <w:rsid w:val="00F72800"/>
    <w:rsid w:val="00F74EB3"/>
    <w:rsid w:val="00F7539A"/>
    <w:rsid w:val="00F759B7"/>
    <w:rsid w:val="00F76D8B"/>
    <w:rsid w:val="00F83B97"/>
    <w:rsid w:val="00F86943"/>
    <w:rsid w:val="00F923A4"/>
    <w:rsid w:val="00F92AA7"/>
    <w:rsid w:val="00F94002"/>
    <w:rsid w:val="00FA0BA7"/>
    <w:rsid w:val="00FA11B9"/>
    <w:rsid w:val="00FA6CCD"/>
    <w:rsid w:val="00FB0BD5"/>
    <w:rsid w:val="00FB3B10"/>
    <w:rsid w:val="00FB3BE2"/>
    <w:rsid w:val="00FB6048"/>
    <w:rsid w:val="00FB6C53"/>
    <w:rsid w:val="00FC12F3"/>
    <w:rsid w:val="00FC3EA1"/>
    <w:rsid w:val="00FC4F8F"/>
    <w:rsid w:val="00FC5CE2"/>
    <w:rsid w:val="00FD1439"/>
    <w:rsid w:val="00FD165B"/>
    <w:rsid w:val="00FD2964"/>
    <w:rsid w:val="00FD4D6E"/>
    <w:rsid w:val="00FD6341"/>
    <w:rsid w:val="00FD64AF"/>
    <w:rsid w:val="00FD6EDA"/>
    <w:rsid w:val="00FE08F2"/>
    <w:rsid w:val="00FE29B1"/>
    <w:rsid w:val="00FE2F02"/>
    <w:rsid w:val="00FE4EB8"/>
    <w:rsid w:val="00FE628B"/>
    <w:rsid w:val="00FE77F8"/>
    <w:rsid w:val="00FE7EB0"/>
    <w:rsid w:val="00FF1CC9"/>
    <w:rsid w:val="00FF3CAE"/>
    <w:rsid w:val="00FF5053"/>
    <w:rsid w:val="00FF7D0F"/>
    <w:rsid w:val="17328912"/>
    <w:rsid w:val="344DD50B"/>
    <w:rsid w:val="417AB01E"/>
    <w:rsid w:val="671CB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0CE8D"/>
  <w15:chartTrackingRefBased/>
  <w15:docId w15:val="{AC5A22C5-65D2-4B05-BBEF-37A522C3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AD"/>
    <w:rPr>
      <w:rFonts w:eastAsia="Times New Roman"/>
    </w:rPr>
  </w:style>
  <w:style w:type="paragraph" w:styleId="Heading1">
    <w:name w:val="heading 1"/>
    <w:basedOn w:val="Normal"/>
    <w:next w:val="Normal"/>
    <w:link w:val="Heading1Char"/>
    <w:uiPriority w:val="1"/>
    <w:qFormat/>
    <w:rsid w:val="00656029"/>
    <w:pPr>
      <w:autoSpaceDE w:val="0"/>
      <w:autoSpaceDN w:val="0"/>
      <w:adjustRightInd w:val="0"/>
      <w:ind w:left="39"/>
      <w:outlineLvl w:val="0"/>
    </w:pPr>
    <w:rPr>
      <w:rFonts w:eastAsiaTheme="minorHAnsi"/>
      <w:b/>
      <w:bCs/>
      <w:sz w:val="22"/>
      <w:szCs w:val="22"/>
    </w:rPr>
  </w:style>
  <w:style w:type="paragraph" w:styleId="Heading2">
    <w:name w:val="heading 2"/>
    <w:basedOn w:val="Normal"/>
    <w:next w:val="Normal"/>
    <w:link w:val="Heading2Char"/>
    <w:uiPriority w:val="1"/>
    <w:unhideWhenUsed/>
    <w:qFormat/>
    <w:rsid w:val="00B90C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F4FBE"/>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4FBE"/>
    <w:rPr>
      <w:rFonts w:eastAsia="Times New Roman"/>
      <w:b/>
      <w:bCs/>
      <w:sz w:val="40"/>
    </w:rPr>
  </w:style>
  <w:style w:type="table" w:styleId="TableGrid">
    <w:name w:val="Table Grid"/>
    <w:basedOn w:val="TableNormal"/>
    <w:uiPriority w:val="59"/>
    <w:rsid w:val="006F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90C8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1"/>
    <w:qFormat/>
    <w:rsid w:val="00885AE4"/>
    <w:pPr>
      <w:ind w:left="720"/>
      <w:contextualSpacing/>
    </w:pPr>
  </w:style>
  <w:style w:type="character" w:styleId="CommentReference">
    <w:name w:val="annotation reference"/>
    <w:basedOn w:val="DefaultParagraphFont"/>
    <w:uiPriority w:val="99"/>
    <w:semiHidden/>
    <w:unhideWhenUsed/>
    <w:rsid w:val="00A74D25"/>
    <w:rPr>
      <w:sz w:val="16"/>
      <w:szCs w:val="16"/>
    </w:rPr>
  </w:style>
  <w:style w:type="paragraph" w:styleId="CommentText">
    <w:name w:val="annotation text"/>
    <w:basedOn w:val="Normal"/>
    <w:link w:val="CommentTextChar"/>
    <w:uiPriority w:val="99"/>
    <w:semiHidden/>
    <w:unhideWhenUsed/>
    <w:rsid w:val="00A74D25"/>
    <w:rPr>
      <w:sz w:val="20"/>
      <w:szCs w:val="20"/>
    </w:rPr>
  </w:style>
  <w:style w:type="character" w:customStyle="1" w:styleId="CommentTextChar">
    <w:name w:val="Comment Text Char"/>
    <w:basedOn w:val="DefaultParagraphFont"/>
    <w:link w:val="CommentText"/>
    <w:uiPriority w:val="99"/>
    <w:semiHidden/>
    <w:rsid w:val="00A74D2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74D25"/>
    <w:rPr>
      <w:b/>
      <w:bCs/>
    </w:rPr>
  </w:style>
  <w:style w:type="character" w:customStyle="1" w:styleId="CommentSubjectChar">
    <w:name w:val="Comment Subject Char"/>
    <w:basedOn w:val="CommentTextChar"/>
    <w:link w:val="CommentSubject"/>
    <w:uiPriority w:val="99"/>
    <w:semiHidden/>
    <w:rsid w:val="00A74D25"/>
    <w:rPr>
      <w:rFonts w:eastAsia="Times New Roman"/>
      <w:b/>
      <w:bCs/>
      <w:sz w:val="20"/>
      <w:szCs w:val="20"/>
    </w:rPr>
  </w:style>
  <w:style w:type="paragraph" w:styleId="Revision">
    <w:name w:val="Revision"/>
    <w:hidden/>
    <w:uiPriority w:val="99"/>
    <w:semiHidden/>
    <w:rsid w:val="00A74D25"/>
    <w:rPr>
      <w:rFonts w:eastAsia="Times New Roman"/>
    </w:rPr>
  </w:style>
  <w:style w:type="paragraph" w:styleId="BalloonText">
    <w:name w:val="Balloon Text"/>
    <w:basedOn w:val="Normal"/>
    <w:link w:val="BalloonTextChar"/>
    <w:uiPriority w:val="99"/>
    <w:semiHidden/>
    <w:unhideWhenUsed/>
    <w:rsid w:val="00A74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25"/>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32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1F61"/>
    <w:rPr>
      <w:rFonts w:ascii="Courier New" w:eastAsia="Times New Roman" w:hAnsi="Courier New" w:cs="Courier New"/>
      <w:sz w:val="20"/>
      <w:szCs w:val="20"/>
    </w:rPr>
  </w:style>
  <w:style w:type="paragraph" w:styleId="BodyText">
    <w:name w:val="Body Text"/>
    <w:basedOn w:val="Normal"/>
    <w:link w:val="BodyTextChar"/>
    <w:uiPriority w:val="1"/>
    <w:qFormat/>
    <w:rsid w:val="00BC4E54"/>
    <w:pPr>
      <w:autoSpaceDE w:val="0"/>
      <w:autoSpaceDN w:val="0"/>
      <w:adjustRightInd w:val="0"/>
      <w:spacing w:before="6"/>
    </w:pPr>
    <w:rPr>
      <w:rFonts w:eastAsiaTheme="minorHAnsi"/>
      <w:sz w:val="22"/>
      <w:szCs w:val="22"/>
    </w:rPr>
  </w:style>
  <w:style w:type="character" w:customStyle="1" w:styleId="BodyTextChar">
    <w:name w:val="Body Text Char"/>
    <w:basedOn w:val="DefaultParagraphFont"/>
    <w:link w:val="BodyText"/>
    <w:uiPriority w:val="1"/>
    <w:rsid w:val="00BC4E54"/>
    <w:rPr>
      <w:sz w:val="22"/>
      <w:szCs w:val="22"/>
    </w:rPr>
  </w:style>
  <w:style w:type="character" w:customStyle="1" w:styleId="Heading1Char">
    <w:name w:val="Heading 1 Char"/>
    <w:basedOn w:val="DefaultParagraphFont"/>
    <w:link w:val="Heading1"/>
    <w:uiPriority w:val="1"/>
    <w:rsid w:val="00656029"/>
    <w:rPr>
      <w:b/>
      <w:bCs/>
      <w:sz w:val="22"/>
      <w:szCs w:val="22"/>
    </w:rPr>
  </w:style>
  <w:style w:type="numbering" w:customStyle="1" w:styleId="NoList1">
    <w:name w:val="No List1"/>
    <w:next w:val="NoList"/>
    <w:uiPriority w:val="99"/>
    <w:semiHidden/>
    <w:unhideWhenUsed/>
    <w:rsid w:val="00656029"/>
  </w:style>
  <w:style w:type="numbering" w:customStyle="1" w:styleId="ListBullets">
    <w:name w:val="ListBullets"/>
    <w:rsid w:val="00656029"/>
    <w:pPr>
      <w:numPr>
        <w:numId w:val="188"/>
      </w:numPr>
    </w:pPr>
  </w:style>
  <w:style w:type="paragraph" w:styleId="ListBullet">
    <w:name w:val="List Bullet"/>
    <w:basedOn w:val="Normal"/>
    <w:qFormat/>
    <w:rsid w:val="00656029"/>
    <w:pPr>
      <w:numPr>
        <w:numId w:val="176"/>
      </w:numPr>
      <w:ind w:left="460" w:hanging="180"/>
      <w:contextualSpacing/>
    </w:pPr>
    <w:rPr>
      <w:lang w:val="en"/>
    </w:rPr>
  </w:style>
  <w:style w:type="paragraph" w:styleId="ListBullet2">
    <w:name w:val="List Bullet 2"/>
    <w:basedOn w:val="Normal"/>
    <w:rsid w:val="00656029"/>
    <w:pPr>
      <w:numPr>
        <w:ilvl w:val="1"/>
        <w:numId w:val="176"/>
      </w:numPr>
      <w:ind w:left="1296" w:hanging="288"/>
      <w:contextualSpacing/>
    </w:pPr>
  </w:style>
  <w:style w:type="paragraph" w:styleId="ListBullet4">
    <w:name w:val="List Bullet 4"/>
    <w:basedOn w:val="Normal"/>
    <w:rsid w:val="00656029"/>
    <w:pPr>
      <w:numPr>
        <w:ilvl w:val="3"/>
        <w:numId w:val="176"/>
      </w:numPr>
      <w:ind w:left="2736" w:hanging="288"/>
      <w:contextualSpacing/>
    </w:pPr>
  </w:style>
  <w:style w:type="paragraph" w:styleId="ListBullet5">
    <w:name w:val="List Bullet 5"/>
    <w:basedOn w:val="Normal"/>
    <w:rsid w:val="00656029"/>
    <w:pPr>
      <w:numPr>
        <w:ilvl w:val="4"/>
        <w:numId w:val="176"/>
      </w:numPr>
      <w:ind w:left="3456" w:hanging="288"/>
      <w:contextualSpacing/>
    </w:pPr>
  </w:style>
  <w:style w:type="paragraph" w:styleId="Title">
    <w:name w:val="Title"/>
    <w:basedOn w:val="Normal"/>
    <w:next w:val="Normal"/>
    <w:link w:val="TitleChar"/>
    <w:uiPriority w:val="1"/>
    <w:qFormat/>
    <w:rsid w:val="00656029"/>
    <w:pPr>
      <w:autoSpaceDE w:val="0"/>
      <w:autoSpaceDN w:val="0"/>
      <w:adjustRightInd w:val="0"/>
      <w:spacing w:line="244" w:lineRule="exact"/>
      <w:ind w:left="39"/>
    </w:pPr>
    <w:rPr>
      <w:rFonts w:eastAsiaTheme="minorHAnsi"/>
      <w:b/>
      <w:bCs/>
      <w:sz w:val="22"/>
      <w:szCs w:val="22"/>
    </w:rPr>
  </w:style>
  <w:style w:type="character" w:customStyle="1" w:styleId="TitleChar">
    <w:name w:val="Title Char"/>
    <w:basedOn w:val="DefaultParagraphFont"/>
    <w:link w:val="Title"/>
    <w:uiPriority w:val="1"/>
    <w:rsid w:val="00656029"/>
    <w:rPr>
      <w:b/>
      <w:bCs/>
      <w:sz w:val="22"/>
      <w:szCs w:val="22"/>
    </w:rPr>
  </w:style>
  <w:style w:type="paragraph" w:customStyle="1" w:styleId="TableParagraph">
    <w:name w:val="Table Paragraph"/>
    <w:basedOn w:val="Normal"/>
    <w:uiPriority w:val="1"/>
    <w:qFormat/>
    <w:rsid w:val="00656029"/>
    <w:pPr>
      <w:autoSpaceDE w:val="0"/>
      <w:autoSpaceDN w:val="0"/>
      <w:adjustRightInd w:val="0"/>
    </w:pPr>
    <w:rPr>
      <w:rFonts w:eastAsiaTheme="minorHAnsi"/>
    </w:rPr>
  </w:style>
  <w:style w:type="paragraph" w:styleId="Header">
    <w:name w:val="header"/>
    <w:basedOn w:val="Normal"/>
    <w:link w:val="HeaderChar"/>
    <w:uiPriority w:val="99"/>
    <w:unhideWhenUsed/>
    <w:rsid w:val="00BF62EA"/>
    <w:pPr>
      <w:tabs>
        <w:tab w:val="center" w:pos="4680"/>
        <w:tab w:val="right" w:pos="9360"/>
      </w:tabs>
    </w:pPr>
  </w:style>
  <w:style w:type="character" w:customStyle="1" w:styleId="HeaderChar">
    <w:name w:val="Header Char"/>
    <w:basedOn w:val="DefaultParagraphFont"/>
    <w:link w:val="Header"/>
    <w:uiPriority w:val="99"/>
    <w:rsid w:val="00BF62EA"/>
    <w:rPr>
      <w:rFonts w:eastAsia="Times New Roman"/>
    </w:rPr>
  </w:style>
  <w:style w:type="paragraph" w:styleId="Footer">
    <w:name w:val="footer"/>
    <w:basedOn w:val="Normal"/>
    <w:link w:val="FooterChar"/>
    <w:uiPriority w:val="99"/>
    <w:unhideWhenUsed/>
    <w:rsid w:val="00BF62EA"/>
    <w:pPr>
      <w:tabs>
        <w:tab w:val="center" w:pos="4680"/>
        <w:tab w:val="right" w:pos="9360"/>
      </w:tabs>
    </w:pPr>
  </w:style>
  <w:style w:type="character" w:customStyle="1" w:styleId="FooterChar">
    <w:name w:val="Footer Char"/>
    <w:basedOn w:val="DefaultParagraphFont"/>
    <w:link w:val="Footer"/>
    <w:uiPriority w:val="99"/>
    <w:rsid w:val="00BF62E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8961">
      <w:bodyDiv w:val="1"/>
      <w:marLeft w:val="0"/>
      <w:marRight w:val="0"/>
      <w:marTop w:val="0"/>
      <w:marBottom w:val="0"/>
      <w:divBdr>
        <w:top w:val="none" w:sz="0" w:space="0" w:color="auto"/>
        <w:left w:val="none" w:sz="0" w:space="0" w:color="auto"/>
        <w:bottom w:val="none" w:sz="0" w:space="0" w:color="auto"/>
        <w:right w:val="none" w:sz="0" w:space="0" w:color="auto"/>
      </w:divBdr>
    </w:div>
    <w:div w:id="479613883">
      <w:bodyDiv w:val="1"/>
      <w:marLeft w:val="0"/>
      <w:marRight w:val="0"/>
      <w:marTop w:val="0"/>
      <w:marBottom w:val="0"/>
      <w:divBdr>
        <w:top w:val="none" w:sz="0" w:space="0" w:color="auto"/>
        <w:left w:val="none" w:sz="0" w:space="0" w:color="auto"/>
        <w:bottom w:val="none" w:sz="0" w:space="0" w:color="auto"/>
        <w:right w:val="none" w:sz="0" w:space="0" w:color="auto"/>
      </w:divBdr>
    </w:div>
    <w:div w:id="973873788">
      <w:bodyDiv w:val="1"/>
      <w:marLeft w:val="0"/>
      <w:marRight w:val="0"/>
      <w:marTop w:val="0"/>
      <w:marBottom w:val="0"/>
      <w:divBdr>
        <w:top w:val="none" w:sz="0" w:space="0" w:color="auto"/>
        <w:left w:val="none" w:sz="0" w:space="0" w:color="auto"/>
        <w:bottom w:val="none" w:sz="0" w:space="0" w:color="auto"/>
        <w:right w:val="none" w:sz="0" w:space="0" w:color="auto"/>
      </w:divBdr>
    </w:div>
    <w:div w:id="1434351832">
      <w:bodyDiv w:val="1"/>
      <w:marLeft w:val="0"/>
      <w:marRight w:val="0"/>
      <w:marTop w:val="0"/>
      <w:marBottom w:val="0"/>
      <w:divBdr>
        <w:top w:val="none" w:sz="0" w:space="0" w:color="auto"/>
        <w:left w:val="none" w:sz="0" w:space="0" w:color="auto"/>
        <w:bottom w:val="none" w:sz="0" w:space="0" w:color="auto"/>
        <w:right w:val="none" w:sz="0" w:space="0" w:color="auto"/>
      </w:divBdr>
    </w:div>
    <w:div w:id="1568953229">
      <w:bodyDiv w:val="1"/>
      <w:marLeft w:val="0"/>
      <w:marRight w:val="0"/>
      <w:marTop w:val="0"/>
      <w:marBottom w:val="0"/>
      <w:divBdr>
        <w:top w:val="none" w:sz="0" w:space="0" w:color="auto"/>
        <w:left w:val="none" w:sz="0" w:space="0" w:color="auto"/>
        <w:bottom w:val="none" w:sz="0" w:space="0" w:color="auto"/>
        <w:right w:val="none" w:sz="0" w:space="0" w:color="auto"/>
      </w:divBdr>
    </w:div>
    <w:div w:id="1870558177">
      <w:bodyDiv w:val="1"/>
      <w:marLeft w:val="0"/>
      <w:marRight w:val="0"/>
      <w:marTop w:val="0"/>
      <w:marBottom w:val="0"/>
      <w:divBdr>
        <w:top w:val="none" w:sz="0" w:space="0" w:color="auto"/>
        <w:left w:val="none" w:sz="0" w:space="0" w:color="auto"/>
        <w:bottom w:val="none" w:sz="0" w:space="0" w:color="auto"/>
        <w:right w:val="none" w:sz="0" w:space="0" w:color="auto"/>
      </w:divBdr>
    </w:div>
    <w:div w:id="20524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50C764D71664BA5B0964E0B4E11A6" ma:contentTypeVersion="15" ma:contentTypeDescription="Create a new document." ma:contentTypeScope="" ma:versionID="5b91d1c0d78949d4d817fb2938ad9c3b">
  <xsd:schema xmlns:xsd="http://www.w3.org/2001/XMLSchema" xmlns:xs="http://www.w3.org/2001/XMLSchema" xmlns:p="http://schemas.microsoft.com/office/2006/metadata/properties" xmlns:ns1="http://schemas.microsoft.com/sharepoint/v3" xmlns:ns3="bbdf1f23-d27a-4682-9ed0-50ad0df68da2" xmlns:ns4="fcb03c39-f132-4485-b137-02a80684bd56" targetNamespace="http://schemas.microsoft.com/office/2006/metadata/properties" ma:root="true" ma:fieldsID="50747499f3a5c69e8d60ce9b6f45ba49" ns1:_="" ns3:_="" ns4:_="">
    <xsd:import namespace="http://schemas.microsoft.com/sharepoint/v3"/>
    <xsd:import namespace="bbdf1f23-d27a-4682-9ed0-50ad0df68da2"/>
    <xsd:import namespace="fcb03c39-f132-4485-b137-02a80684bd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f1f23-d27a-4682-9ed0-50ad0df68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03c39-f132-4485-b137-02a80684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386310-D028-45D6-A734-4C33C0D2D117}">
  <ds:schemaRefs>
    <ds:schemaRef ds:uri="http://schemas.microsoft.com/sharepoint/v3/contenttype/forms"/>
  </ds:schemaRefs>
</ds:datastoreItem>
</file>

<file path=customXml/itemProps2.xml><?xml version="1.0" encoding="utf-8"?>
<ds:datastoreItem xmlns:ds="http://schemas.openxmlformats.org/officeDocument/2006/customXml" ds:itemID="{B098056E-D3EA-47BC-880A-63D3620DA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df1f23-d27a-4682-9ed0-50ad0df68da2"/>
    <ds:schemaRef ds:uri="fcb03c39-f132-4485-b137-02a80684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5A263-4FBC-4A1E-B3A7-BBBF6300361D}">
  <ds:schemaRefs>
    <ds:schemaRef ds:uri="http://schemas.openxmlformats.org/officeDocument/2006/bibliography"/>
  </ds:schemaRefs>
</ds:datastoreItem>
</file>

<file path=customXml/itemProps4.xml><?xml version="1.0" encoding="utf-8"?>
<ds:datastoreItem xmlns:ds="http://schemas.openxmlformats.org/officeDocument/2006/customXml" ds:itemID="{BF042457-87AA-4412-A9D3-1CD674F17720}">
  <ds:schemaRefs>
    <ds:schemaRef ds:uri="http://schemas.microsoft.com/office/2006/metadata/properties"/>
    <ds:schemaRef ds:uri="http://schemas.microsoft.com/office/2006/documentManagement/types"/>
    <ds:schemaRef ds:uri="http://schemas.microsoft.com/sharepoint/v3"/>
    <ds:schemaRef ds:uri="http://purl.org/dc/elements/1.1/"/>
    <ds:schemaRef ds:uri="fcb03c39-f132-4485-b137-02a80684bd56"/>
    <ds:schemaRef ds:uri="bbdf1f23-d27a-4682-9ed0-50ad0df68da2"/>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33090</Words>
  <Characters>188613</Characters>
  <Application>Microsoft Office Word</Application>
  <DocSecurity>0</DocSecurity>
  <Lines>1571</Lines>
  <Paragraphs>442</Paragraphs>
  <ScaleCrop>false</ScaleCrop>
  <Company/>
  <LinksUpToDate>false</LinksUpToDate>
  <CharactersWithSpaces>221261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Danielle</dc:creator>
  <cp:keywords/>
  <dc:description/>
  <cp:lastModifiedBy>Mckay, Danielle</cp:lastModifiedBy>
  <cp:revision>2</cp:revision>
  <dcterms:created xsi:type="dcterms:W3CDTF">2021-10-18T20:10:00Z</dcterms:created>
  <dcterms:modified xsi:type="dcterms:W3CDTF">2021-10-18T20:10:00Z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0x0101004EB50C764D71664BA5B0964E0B4E11A6</vt:lpwstr>
  </property>
</Properties>
</file>