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D6459" w14:textId="77777777" w:rsidR="00CC146E" w:rsidRDefault="00CC146E" w:rsidP="007B276F"/>
    <w:p w14:paraId="7F5F618D" w14:textId="77777777" w:rsidR="00CC146E" w:rsidRDefault="00CC146E" w:rsidP="007B276F"/>
    <w:p w14:paraId="092E5969" w14:textId="77777777" w:rsidR="007B276F" w:rsidRDefault="00B434E7" w:rsidP="00B434E7">
      <w:pPr>
        <w:jc w:val="center"/>
        <w:rPr>
          <w:b/>
          <w:bCs/>
        </w:rPr>
      </w:pPr>
      <w:r>
        <w:rPr>
          <w:b/>
          <w:noProof/>
          <w:sz w:val="32"/>
          <w:szCs w:val="32"/>
        </w:rPr>
        <w:drawing>
          <wp:inline distT="0" distB="0" distL="0" distR="0" wp14:anchorId="60256146" wp14:editId="1511A50E">
            <wp:extent cx="3761872" cy="1325880"/>
            <wp:effectExtent l="0" t="0" r="0" b="7620"/>
            <wp:docPr id="6" name="Picture 6" descr="official01R-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01R-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1872" cy="1325880"/>
                    </a:xfrm>
                    <a:prstGeom prst="rect">
                      <a:avLst/>
                    </a:prstGeom>
                    <a:noFill/>
                    <a:ln>
                      <a:noFill/>
                    </a:ln>
                  </pic:spPr>
                </pic:pic>
              </a:graphicData>
            </a:graphic>
          </wp:inline>
        </w:drawing>
      </w:r>
    </w:p>
    <w:p w14:paraId="5228B5EF" w14:textId="77777777" w:rsidR="007B276F" w:rsidRDefault="00B77E96" w:rsidP="00B77E96">
      <w:pPr>
        <w:tabs>
          <w:tab w:val="left" w:pos="10665"/>
        </w:tabs>
        <w:rPr>
          <w:b/>
          <w:bCs/>
        </w:rPr>
      </w:pPr>
      <w:r>
        <w:rPr>
          <w:b/>
          <w:bCs/>
        </w:rPr>
        <w:tab/>
      </w:r>
    </w:p>
    <w:p w14:paraId="7ED872C7" w14:textId="77777777" w:rsidR="001C6375" w:rsidRDefault="001C6375" w:rsidP="001C6375">
      <w:pPr>
        <w:pStyle w:val="Heading3"/>
        <w:rPr>
          <w:sz w:val="48"/>
          <w:szCs w:val="48"/>
        </w:rPr>
      </w:pPr>
    </w:p>
    <w:p w14:paraId="50B83E25" w14:textId="77777777" w:rsidR="001C6375" w:rsidRDefault="001C6375" w:rsidP="001C6375">
      <w:pPr>
        <w:pStyle w:val="Heading3"/>
        <w:rPr>
          <w:sz w:val="48"/>
          <w:szCs w:val="48"/>
        </w:rPr>
      </w:pPr>
    </w:p>
    <w:p w14:paraId="4734E30A" w14:textId="77777777" w:rsidR="001C6375" w:rsidRPr="00B434E7" w:rsidRDefault="001C6375" w:rsidP="001C6375">
      <w:pPr>
        <w:pStyle w:val="Heading3"/>
        <w:rPr>
          <w:sz w:val="48"/>
          <w:szCs w:val="48"/>
        </w:rPr>
      </w:pPr>
      <w:r w:rsidRPr="00B434E7">
        <w:rPr>
          <w:sz w:val="48"/>
          <w:szCs w:val="48"/>
        </w:rPr>
        <w:t>Education-Related Legislation</w:t>
      </w:r>
    </w:p>
    <w:p w14:paraId="52F6C90E" w14:textId="77777777" w:rsidR="001C6375" w:rsidRPr="00B434E7" w:rsidRDefault="001C6375" w:rsidP="001C6375">
      <w:pPr>
        <w:jc w:val="center"/>
        <w:rPr>
          <w:sz w:val="48"/>
          <w:szCs w:val="48"/>
        </w:rPr>
      </w:pPr>
      <w:r w:rsidRPr="00B434E7">
        <w:rPr>
          <w:b/>
          <w:bCs/>
          <w:sz w:val="48"/>
          <w:szCs w:val="48"/>
        </w:rPr>
        <w:t>Enacted by the</w:t>
      </w:r>
    </w:p>
    <w:p w14:paraId="608BF06E" w14:textId="77777777" w:rsidR="001C6375" w:rsidRPr="00B434E7" w:rsidRDefault="001C6375" w:rsidP="001C6375">
      <w:pPr>
        <w:jc w:val="center"/>
        <w:rPr>
          <w:b/>
          <w:bCs/>
          <w:sz w:val="48"/>
          <w:szCs w:val="48"/>
        </w:rPr>
      </w:pPr>
      <w:r w:rsidRPr="00B434E7">
        <w:rPr>
          <w:b/>
          <w:bCs/>
          <w:sz w:val="48"/>
          <w:szCs w:val="48"/>
        </w:rPr>
        <w:t>12</w:t>
      </w:r>
      <w:r w:rsidR="00740A31">
        <w:rPr>
          <w:b/>
          <w:bCs/>
          <w:sz w:val="48"/>
          <w:szCs w:val="48"/>
        </w:rPr>
        <w:t>8</w:t>
      </w:r>
      <w:r w:rsidRPr="00B434E7">
        <w:rPr>
          <w:b/>
          <w:bCs/>
          <w:sz w:val="48"/>
          <w:szCs w:val="48"/>
        </w:rPr>
        <w:t>th Maine Legislature</w:t>
      </w:r>
    </w:p>
    <w:p w14:paraId="73939DB3" w14:textId="77777777" w:rsidR="001C6375" w:rsidRPr="00B434E7" w:rsidRDefault="003013C1" w:rsidP="001C6375">
      <w:pPr>
        <w:pStyle w:val="Heading3"/>
        <w:rPr>
          <w:sz w:val="48"/>
          <w:szCs w:val="48"/>
        </w:rPr>
      </w:pPr>
      <w:r>
        <w:rPr>
          <w:sz w:val="48"/>
          <w:szCs w:val="48"/>
        </w:rPr>
        <w:t>Second</w:t>
      </w:r>
      <w:r w:rsidR="00740A31">
        <w:rPr>
          <w:sz w:val="48"/>
          <w:szCs w:val="48"/>
        </w:rPr>
        <w:t xml:space="preserve"> </w:t>
      </w:r>
      <w:r w:rsidR="001C6375" w:rsidRPr="00B434E7">
        <w:rPr>
          <w:sz w:val="48"/>
          <w:szCs w:val="48"/>
        </w:rPr>
        <w:t>Regular Session</w:t>
      </w:r>
    </w:p>
    <w:p w14:paraId="0115D1E5" w14:textId="77777777" w:rsidR="001C6375" w:rsidRDefault="001C6375" w:rsidP="001C6375"/>
    <w:p w14:paraId="3D21E707" w14:textId="77777777" w:rsidR="00FB22F8" w:rsidRDefault="00FB22F8" w:rsidP="007B276F">
      <w:pPr>
        <w:rPr>
          <w:b/>
          <w:bCs/>
        </w:rPr>
      </w:pPr>
    </w:p>
    <w:p w14:paraId="58A8D128" w14:textId="77777777" w:rsidR="00FB22F8" w:rsidRDefault="00FB22F8" w:rsidP="007B276F">
      <w:pPr>
        <w:rPr>
          <w:b/>
          <w:bCs/>
        </w:rPr>
      </w:pPr>
    </w:p>
    <w:p w14:paraId="5F6CDA20" w14:textId="77777777" w:rsidR="00FB22F8" w:rsidRDefault="00FB22F8" w:rsidP="007B276F">
      <w:pPr>
        <w:rPr>
          <w:b/>
          <w:bCs/>
        </w:rPr>
      </w:pPr>
    </w:p>
    <w:p w14:paraId="6DF8DB5C" w14:textId="77777777" w:rsidR="00940CED" w:rsidRDefault="00940CED" w:rsidP="007B276F">
      <w:pPr>
        <w:rPr>
          <w:b/>
          <w:bCs/>
        </w:rPr>
      </w:pPr>
    </w:p>
    <w:p w14:paraId="7F043B2D" w14:textId="77777777" w:rsidR="00940CED" w:rsidRDefault="00940CED" w:rsidP="007B276F">
      <w:pPr>
        <w:rPr>
          <w:b/>
          <w:bCs/>
        </w:rPr>
      </w:pPr>
    </w:p>
    <w:p w14:paraId="605F16C5" w14:textId="77777777" w:rsidR="00FB22F8" w:rsidRDefault="00FB22F8" w:rsidP="007B276F">
      <w:pPr>
        <w:rPr>
          <w:b/>
          <w:bCs/>
        </w:rPr>
      </w:pPr>
    </w:p>
    <w:p w14:paraId="3AF97349" w14:textId="77777777" w:rsidR="00FB22F8" w:rsidRDefault="00FB22F8" w:rsidP="007B276F">
      <w:pPr>
        <w:rPr>
          <w:b/>
          <w:bCs/>
        </w:rPr>
      </w:pPr>
    </w:p>
    <w:p w14:paraId="0EC88AB1" w14:textId="77777777" w:rsidR="00FB22F8" w:rsidRDefault="00FB22F8" w:rsidP="007B276F">
      <w:pPr>
        <w:rPr>
          <w:b/>
          <w:bCs/>
        </w:rPr>
      </w:pPr>
    </w:p>
    <w:p w14:paraId="3E7D739B" w14:textId="77777777" w:rsidR="007B276F" w:rsidRDefault="007B276F" w:rsidP="007B276F">
      <w:pPr>
        <w:rPr>
          <w:b/>
          <w:bCs/>
        </w:rPr>
      </w:pPr>
    </w:p>
    <w:p w14:paraId="6DC8C9D6" w14:textId="77777777" w:rsidR="007B276F" w:rsidRDefault="007B276F" w:rsidP="007B276F">
      <w:pPr>
        <w:ind w:left="5040" w:firstLine="720"/>
        <w:rPr>
          <w:b/>
          <w:bCs/>
          <w:sz w:val="28"/>
          <w:szCs w:val="28"/>
        </w:rPr>
      </w:pPr>
      <w:r>
        <w:rPr>
          <w:b/>
          <w:bCs/>
          <w:sz w:val="28"/>
          <w:szCs w:val="28"/>
        </w:rPr>
        <w:t xml:space="preserve">Prepared by: </w:t>
      </w:r>
    </w:p>
    <w:p w14:paraId="4AF4105A" w14:textId="77777777" w:rsidR="007B276F" w:rsidRDefault="007B276F" w:rsidP="007B276F">
      <w:pPr>
        <w:ind w:left="6480" w:firstLine="720"/>
        <w:rPr>
          <w:b/>
          <w:bCs/>
          <w:sz w:val="28"/>
          <w:szCs w:val="28"/>
        </w:rPr>
      </w:pPr>
      <w:r>
        <w:rPr>
          <w:b/>
          <w:bCs/>
          <w:sz w:val="28"/>
          <w:szCs w:val="28"/>
        </w:rPr>
        <w:t xml:space="preserve">Maine </w:t>
      </w:r>
      <w:r w:rsidRPr="001125BD">
        <w:rPr>
          <w:b/>
          <w:bCs/>
          <w:sz w:val="28"/>
          <w:szCs w:val="28"/>
        </w:rPr>
        <w:t>Department of Education</w:t>
      </w:r>
    </w:p>
    <w:p w14:paraId="10241F0B" w14:textId="77777777" w:rsidR="007B276F" w:rsidRPr="001125BD" w:rsidRDefault="00740A31" w:rsidP="007B276F">
      <w:pPr>
        <w:ind w:left="6480" w:firstLine="720"/>
        <w:rPr>
          <w:b/>
          <w:bCs/>
          <w:sz w:val="28"/>
          <w:szCs w:val="28"/>
        </w:rPr>
      </w:pPr>
      <w:r>
        <w:rPr>
          <w:b/>
          <w:bCs/>
          <w:sz w:val="28"/>
          <w:szCs w:val="28"/>
        </w:rPr>
        <w:t>Robert G. Hasson, Jr.,</w:t>
      </w:r>
      <w:r w:rsidR="00B16BBF">
        <w:rPr>
          <w:b/>
          <w:bCs/>
          <w:sz w:val="28"/>
          <w:szCs w:val="28"/>
        </w:rPr>
        <w:t xml:space="preserve"> </w:t>
      </w:r>
      <w:r w:rsidR="00AD033B">
        <w:rPr>
          <w:b/>
          <w:bCs/>
          <w:sz w:val="28"/>
          <w:szCs w:val="28"/>
        </w:rPr>
        <w:t>Commissioner</w:t>
      </w:r>
    </w:p>
    <w:p w14:paraId="54C7B45F" w14:textId="77777777" w:rsidR="007B276F" w:rsidRPr="007B276F" w:rsidRDefault="007B276F" w:rsidP="007B276F">
      <w:pPr>
        <w:rPr>
          <w:b/>
          <w:bCs/>
          <w:sz w:val="22"/>
          <w:szCs w:val="22"/>
        </w:rPr>
      </w:pPr>
    </w:p>
    <w:p w14:paraId="0C5F9661" w14:textId="77777777" w:rsidR="007B276F" w:rsidRPr="007B276F" w:rsidRDefault="007B276F" w:rsidP="007B276F">
      <w:pPr>
        <w:jc w:val="center"/>
        <w:rPr>
          <w:b/>
          <w:sz w:val="28"/>
          <w:szCs w:val="28"/>
        </w:rPr>
      </w:pPr>
      <w:r w:rsidRPr="007B276F">
        <w:rPr>
          <w:b/>
          <w:sz w:val="28"/>
          <w:szCs w:val="28"/>
        </w:rPr>
        <w:lastRenderedPageBreak/>
        <w:t>Summary of Education</w:t>
      </w:r>
      <w:r w:rsidR="009E3A91">
        <w:rPr>
          <w:b/>
          <w:sz w:val="28"/>
          <w:szCs w:val="28"/>
        </w:rPr>
        <w:t>-</w:t>
      </w:r>
      <w:r w:rsidRPr="007B276F">
        <w:rPr>
          <w:b/>
          <w:sz w:val="28"/>
          <w:szCs w:val="28"/>
        </w:rPr>
        <w:t xml:space="preserve">Related Bills Enacted by the </w:t>
      </w:r>
    </w:p>
    <w:p w14:paraId="4A18B000" w14:textId="77777777" w:rsidR="007B276F" w:rsidRPr="007B276F" w:rsidRDefault="003013C1" w:rsidP="007B276F">
      <w:pPr>
        <w:jc w:val="center"/>
        <w:rPr>
          <w:b/>
          <w:sz w:val="28"/>
          <w:szCs w:val="28"/>
        </w:rPr>
      </w:pPr>
      <w:r>
        <w:rPr>
          <w:b/>
          <w:sz w:val="28"/>
          <w:szCs w:val="28"/>
        </w:rPr>
        <w:t>Second</w:t>
      </w:r>
      <w:r w:rsidR="00A101F2">
        <w:rPr>
          <w:b/>
          <w:sz w:val="28"/>
          <w:szCs w:val="28"/>
        </w:rPr>
        <w:t xml:space="preserve"> </w:t>
      </w:r>
      <w:r w:rsidR="00E832F4">
        <w:rPr>
          <w:b/>
          <w:sz w:val="28"/>
          <w:szCs w:val="28"/>
        </w:rPr>
        <w:t>R</w:t>
      </w:r>
      <w:r w:rsidR="00C570A0">
        <w:rPr>
          <w:b/>
          <w:sz w:val="28"/>
          <w:szCs w:val="28"/>
        </w:rPr>
        <w:t>egular Session</w:t>
      </w:r>
      <w:r w:rsidR="007B276F" w:rsidRPr="007B276F">
        <w:rPr>
          <w:b/>
          <w:sz w:val="28"/>
          <w:szCs w:val="28"/>
        </w:rPr>
        <w:t xml:space="preserve"> of the</w:t>
      </w:r>
    </w:p>
    <w:p w14:paraId="3024C2A6" w14:textId="77777777" w:rsidR="007B276F" w:rsidRPr="007B276F" w:rsidRDefault="007B276F" w:rsidP="007B276F">
      <w:pPr>
        <w:jc w:val="center"/>
        <w:rPr>
          <w:sz w:val="28"/>
          <w:szCs w:val="28"/>
        </w:rPr>
      </w:pPr>
      <w:r w:rsidRPr="007B276F">
        <w:rPr>
          <w:b/>
          <w:sz w:val="28"/>
          <w:szCs w:val="28"/>
        </w:rPr>
        <w:t>12</w:t>
      </w:r>
      <w:r w:rsidR="008B4859">
        <w:rPr>
          <w:b/>
          <w:sz w:val="28"/>
          <w:szCs w:val="28"/>
        </w:rPr>
        <w:t>8</w:t>
      </w:r>
      <w:r w:rsidR="00C570A0">
        <w:rPr>
          <w:b/>
          <w:sz w:val="28"/>
          <w:szCs w:val="28"/>
        </w:rPr>
        <w:t>th</w:t>
      </w:r>
      <w:r w:rsidRPr="007B276F">
        <w:rPr>
          <w:b/>
          <w:sz w:val="28"/>
          <w:szCs w:val="28"/>
        </w:rPr>
        <w:t xml:space="preserve"> Maine Legislature</w:t>
      </w:r>
    </w:p>
    <w:p w14:paraId="0D4C1B32" w14:textId="77777777" w:rsidR="007B276F" w:rsidRPr="007B276F" w:rsidRDefault="007B276F" w:rsidP="007B276F">
      <w:pPr>
        <w:rPr>
          <w:sz w:val="22"/>
          <w:szCs w:val="22"/>
        </w:rPr>
      </w:pP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6480"/>
        <w:gridCol w:w="2970"/>
      </w:tblGrid>
      <w:tr w:rsidR="00873937" w:rsidRPr="008D72F0" w14:paraId="5163F00C" w14:textId="77777777" w:rsidTr="00873937">
        <w:trPr>
          <w:cantSplit/>
          <w:tblHeader/>
        </w:trPr>
        <w:tc>
          <w:tcPr>
            <w:tcW w:w="3505" w:type="dxa"/>
            <w:shd w:val="clear" w:color="auto" w:fill="CCCCCC"/>
          </w:tcPr>
          <w:p w14:paraId="3BBC0C2E" w14:textId="77777777" w:rsidR="00873937" w:rsidRPr="008D72F0" w:rsidRDefault="00873937" w:rsidP="008D72F0">
            <w:pPr>
              <w:jc w:val="center"/>
              <w:rPr>
                <w:b/>
                <w:sz w:val="22"/>
                <w:szCs w:val="22"/>
              </w:rPr>
            </w:pPr>
            <w:r w:rsidRPr="008D72F0">
              <w:rPr>
                <w:b/>
                <w:sz w:val="22"/>
                <w:szCs w:val="22"/>
              </w:rPr>
              <w:t>Title</w:t>
            </w:r>
          </w:p>
        </w:tc>
        <w:tc>
          <w:tcPr>
            <w:tcW w:w="6480" w:type="dxa"/>
            <w:shd w:val="clear" w:color="auto" w:fill="CCCCCC"/>
          </w:tcPr>
          <w:p w14:paraId="382C1156" w14:textId="77777777" w:rsidR="00873937" w:rsidRPr="008D72F0" w:rsidRDefault="00873937" w:rsidP="008D72F0">
            <w:pPr>
              <w:jc w:val="center"/>
              <w:rPr>
                <w:b/>
                <w:sz w:val="22"/>
                <w:szCs w:val="22"/>
              </w:rPr>
            </w:pPr>
            <w:r w:rsidRPr="008D72F0">
              <w:rPr>
                <w:b/>
                <w:sz w:val="22"/>
                <w:szCs w:val="22"/>
              </w:rPr>
              <w:t>Provisions</w:t>
            </w:r>
          </w:p>
          <w:p w14:paraId="0DA1D4CE" w14:textId="77777777" w:rsidR="00873937" w:rsidRPr="008D72F0" w:rsidRDefault="00873937" w:rsidP="008D72F0">
            <w:pPr>
              <w:jc w:val="center"/>
              <w:rPr>
                <w:b/>
                <w:sz w:val="22"/>
                <w:szCs w:val="22"/>
              </w:rPr>
            </w:pPr>
          </w:p>
        </w:tc>
        <w:tc>
          <w:tcPr>
            <w:tcW w:w="2970" w:type="dxa"/>
            <w:shd w:val="clear" w:color="auto" w:fill="CCCCCC"/>
          </w:tcPr>
          <w:p w14:paraId="146D9E08" w14:textId="77777777" w:rsidR="00873937" w:rsidRPr="008D72F0" w:rsidRDefault="00873937" w:rsidP="008D72F0">
            <w:pPr>
              <w:jc w:val="center"/>
              <w:rPr>
                <w:b/>
                <w:sz w:val="22"/>
                <w:szCs w:val="22"/>
              </w:rPr>
            </w:pPr>
            <w:r w:rsidRPr="008D72F0">
              <w:rPr>
                <w:b/>
                <w:sz w:val="22"/>
                <w:szCs w:val="22"/>
              </w:rPr>
              <w:t>Effective Date</w:t>
            </w:r>
          </w:p>
          <w:p w14:paraId="4C545F6A" w14:textId="77777777" w:rsidR="00873937" w:rsidRPr="008D72F0" w:rsidRDefault="00873937" w:rsidP="008D72F0">
            <w:pPr>
              <w:jc w:val="center"/>
              <w:rPr>
                <w:b/>
                <w:sz w:val="22"/>
                <w:szCs w:val="22"/>
              </w:rPr>
            </w:pPr>
            <w:r w:rsidRPr="008D72F0">
              <w:rPr>
                <w:b/>
                <w:sz w:val="22"/>
                <w:szCs w:val="22"/>
              </w:rPr>
              <w:t>Action Required</w:t>
            </w:r>
          </w:p>
        </w:tc>
      </w:tr>
      <w:tr w:rsidR="00873937" w:rsidRPr="008D72F0" w14:paraId="4E4B775B" w14:textId="77777777" w:rsidTr="00873937">
        <w:trPr>
          <w:trHeight w:val="773"/>
        </w:trPr>
        <w:tc>
          <w:tcPr>
            <w:tcW w:w="3505" w:type="dxa"/>
            <w:shd w:val="clear" w:color="auto" w:fill="auto"/>
          </w:tcPr>
          <w:p w14:paraId="01FCDD05" w14:textId="77777777" w:rsidR="00873937" w:rsidRPr="00510BFA" w:rsidRDefault="00873937" w:rsidP="00381759">
            <w:pPr>
              <w:rPr>
                <w:b/>
              </w:rPr>
            </w:pPr>
            <w:r w:rsidRPr="00510BFA">
              <w:rPr>
                <w:b/>
              </w:rPr>
              <w:t>LD 51, Public Law 2017, Chapter 385</w:t>
            </w:r>
          </w:p>
          <w:p w14:paraId="5CB7C86E" w14:textId="77777777" w:rsidR="00873937" w:rsidRPr="00510BFA" w:rsidRDefault="00873937" w:rsidP="00184066">
            <w:pPr>
              <w:rPr>
                <w:i/>
              </w:rPr>
            </w:pPr>
            <w:r w:rsidRPr="00510BFA">
              <w:rPr>
                <w:i/>
              </w:rPr>
              <w:t>An Act To Amend the Process for a Single Municipality To Withdraw from a Regional School Unit</w:t>
            </w:r>
          </w:p>
        </w:tc>
        <w:tc>
          <w:tcPr>
            <w:tcW w:w="6480" w:type="dxa"/>
            <w:shd w:val="clear" w:color="auto" w:fill="auto"/>
          </w:tcPr>
          <w:p w14:paraId="119105F9" w14:textId="77777777" w:rsidR="00873937" w:rsidRPr="00510BFA" w:rsidRDefault="00873937" w:rsidP="003A7EA7">
            <w:pPr>
              <w:pStyle w:val="ListBullet"/>
              <w:numPr>
                <w:ilvl w:val="0"/>
                <w:numId w:val="38"/>
              </w:numPr>
              <w:ind w:left="408" w:hanging="180"/>
            </w:pPr>
            <w:r w:rsidRPr="00510BFA">
              <w:t xml:space="preserve">Adds the following requirements to an agreement for withdrawal of a single municipality from a regional school unit:  </w:t>
            </w:r>
          </w:p>
          <w:p w14:paraId="039EDC0E" w14:textId="77777777" w:rsidR="00873937" w:rsidRPr="00CA5322" w:rsidRDefault="00873937" w:rsidP="0072495A">
            <w:pPr>
              <w:pStyle w:val="ListBullet"/>
              <w:numPr>
                <w:ilvl w:val="0"/>
                <w:numId w:val="32"/>
              </w:numPr>
            </w:pPr>
            <w:r w:rsidRPr="00510BFA">
              <w:t>The provisions to p</w:t>
            </w:r>
            <w:r>
              <w:t xml:space="preserve">rovide child nutrition services </w:t>
            </w:r>
            <w:r w:rsidRPr="00CA5322">
              <w:t>in compliance with state and federal laws.</w:t>
            </w:r>
          </w:p>
          <w:p w14:paraId="006CBA37" w14:textId="77777777" w:rsidR="00873937" w:rsidRPr="00CA5322" w:rsidRDefault="00873937" w:rsidP="0072495A">
            <w:pPr>
              <w:pStyle w:val="ListBullet"/>
              <w:numPr>
                <w:ilvl w:val="0"/>
                <w:numId w:val="32"/>
              </w:numPr>
              <w:autoSpaceDE w:val="0"/>
              <w:autoSpaceDN w:val="0"/>
              <w:adjustRightInd w:val="0"/>
            </w:pPr>
            <w:r w:rsidRPr="00510BFA">
              <w:t>An anticipated budget for the first year of operation of schools operated b</w:t>
            </w:r>
            <w:r>
              <w:t xml:space="preserve">y the petitioning municipality, </w:t>
            </w:r>
            <w:r w:rsidRPr="00CA5322">
              <w:t>including all revenues and expenditures in accordance with the provisions contained in Section 1485.</w:t>
            </w:r>
          </w:p>
          <w:p w14:paraId="66307B23" w14:textId="77777777" w:rsidR="00873937" w:rsidRPr="00510BFA" w:rsidRDefault="00873937" w:rsidP="00C6547A">
            <w:pPr>
              <w:pStyle w:val="ListBullet"/>
            </w:pPr>
            <w:r w:rsidRPr="00510BFA">
              <w:t>Directs the Commissioner to set a date no later than November 30th of the year prior to the intended July lst effective operational date for the referendum vote to approve withdrawal for the schools of the withdrawn municipality.</w:t>
            </w:r>
          </w:p>
          <w:p w14:paraId="6CF0DF88" w14:textId="77777777" w:rsidR="00873937" w:rsidRPr="00510BFA" w:rsidRDefault="00873937" w:rsidP="0072495A">
            <w:pPr>
              <w:pStyle w:val="ListBullet"/>
              <w:numPr>
                <w:ilvl w:val="0"/>
                <w:numId w:val="0"/>
              </w:numPr>
              <w:ind w:left="460"/>
            </w:pPr>
            <w:r w:rsidRPr="00510BFA">
              <w:t xml:space="preserve">  </w:t>
            </w:r>
          </w:p>
        </w:tc>
        <w:tc>
          <w:tcPr>
            <w:tcW w:w="2970" w:type="dxa"/>
            <w:shd w:val="clear" w:color="auto" w:fill="auto"/>
          </w:tcPr>
          <w:p w14:paraId="6FBC4656" w14:textId="0842980D" w:rsidR="00873937" w:rsidRDefault="00873937" w:rsidP="00CB291E">
            <w:pPr>
              <w:rPr>
                <w:sz w:val="22"/>
                <w:szCs w:val="22"/>
              </w:rPr>
            </w:pPr>
            <w:r>
              <w:rPr>
                <w:sz w:val="22"/>
                <w:szCs w:val="22"/>
              </w:rPr>
              <w:t>August 1, 2018</w:t>
            </w:r>
          </w:p>
          <w:p w14:paraId="24E33AAB" w14:textId="77777777" w:rsidR="00873937" w:rsidRDefault="00873937" w:rsidP="00CB291E">
            <w:pPr>
              <w:rPr>
                <w:sz w:val="22"/>
                <w:szCs w:val="22"/>
              </w:rPr>
            </w:pPr>
          </w:p>
          <w:p w14:paraId="3C4E7B7A" w14:textId="77777777" w:rsidR="00873937" w:rsidRPr="00563E55" w:rsidRDefault="00873937" w:rsidP="00500012">
            <w:pPr>
              <w:rPr>
                <w:sz w:val="22"/>
                <w:szCs w:val="22"/>
              </w:rPr>
            </w:pPr>
            <w:r w:rsidRPr="00563E55">
              <w:rPr>
                <w:sz w:val="22"/>
                <w:szCs w:val="22"/>
              </w:rPr>
              <w:t xml:space="preserve">Include in </w:t>
            </w:r>
            <w:r>
              <w:rPr>
                <w:sz w:val="22"/>
                <w:szCs w:val="22"/>
              </w:rPr>
              <w:t>DOE</w:t>
            </w:r>
            <w:r w:rsidRPr="00563E55">
              <w:rPr>
                <w:sz w:val="22"/>
                <w:szCs w:val="22"/>
              </w:rPr>
              <w:t>’s Dispatch or Update.</w:t>
            </w:r>
          </w:p>
          <w:p w14:paraId="29E3CA7E" w14:textId="77777777" w:rsidR="00873937" w:rsidRPr="00790FB5" w:rsidRDefault="00873937" w:rsidP="00CB291E">
            <w:pPr>
              <w:rPr>
                <w:sz w:val="22"/>
                <w:szCs w:val="22"/>
              </w:rPr>
            </w:pPr>
          </w:p>
        </w:tc>
      </w:tr>
      <w:tr w:rsidR="00873937" w:rsidRPr="008D72F0" w14:paraId="2430CE43" w14:textId="77777777" w:rsidTr="00873937">
        <w:tc>
          <w:tcPr>
            <w:tcW w:w="3505" w:type="dxa"/>
            <w:shd w:val="clear" w:color="auto" w:fill="auto"/>
          </w:tcPr>
          <w:p w14:paraId="402EB068" w14:textId="77777777" w:rsidR="00873937" w:rsidRPr="00510BFA" w:rsidRDefault="00873937" w:rsidP="00BB48F9">
            <w:pPr>
              <w:rPr>
                <w:b/>
              </w:rPr>
            </w:pPr>
            <w:r w:rsidRPr="00510BFA">
              <w:rPr>
                <w:b/>
              </w:rPr>
              <w:t>LD 780, Public Law 2017, Chapter 403</w:t>
            </w:r>
          </w:p>
          <w:p w14:paraId="5A325128" w14:textId="77777777" w:rsidR="00873937" w:rsidRPr="00510BFA" w:rsidRDefault="00873937" w:rsidP="00FE37C1">
            <w:pPr>
              <w:rPr>
                <w:i/>
              </w:rPr>
            </w:pPr>
            <w:r w:rsidRPr="00510BFA">
              <w:rPr>
                <w:i/>
              </w:rPr>
              <w:t>An Act Authorizing the Deorganization of Cary Plantation</w:t>
            </w:r>
          </w:p>
        </w:tc>
        <w:tc>
          <w:tcPr>
            <w:tcW w:w="6480" w:type="dxa"/>
            <w:shd w:val="clear" w:color="auto" w:fill="auto"/>
          </w:tcPr>
          <w:p w14:paraId="57606164" w14:textId="77777777" w:rsidR="00873937" w:rsidRPr="00510BFA" w:rsidRDefault="00873937" w:rsidP="0072495A">
            <w:pPr>
              <w:pStyle w:val="ListBullet"/>
              <w:numPr>
                <w:ilvl w:val="0"/>
                <w:numId w:val="33"/>
              </w:numPr>
              <w:ind w:left="460" w:hanging="180"/>
            </w:pPr>
            <w:r w:rsidRPr="00510BFA">
              <w:t>Authorizes the deorganization of Cary Plantation if the 2/3 of the legal voters approve that in a referendum by November 30 and the total number of votes cast for and against the deorganziation must equal or exceed 50% of the total number of votes cast in Cary Plantation for Governor in the last gubernatorial election.</w:t>
            </w:r>
          </w:p>
        </w:tc>
        <w:tc>
          <w:tcPr>
            <w:tcW w:w="2970" w:type="dxa"/>
            <w:shd w:val="clear" w:color="auto" w:fill="auto"/>
          </w:tcPr>
          <w:p w14:paraId="27852ED1" w14:textId="77777777" w:rsidR="00873937" w:rsidRPr="008D72F0" w:rsidRDefault="00873937" w:rsidP="003977ED">
            <w:pPr>
              <w:rPr>
                <w:sz w:val="22"/>
                <w:szCs w:val="22"/>
              </w:rPr>
            </w:pPr>
            <w:r>
              <w:rPr>
                <w:sz w:val="22"/>
                <w:szCs w:val="22"/>
              </w:rPr>
              <w:t xml:space="preserve">July 1, 2019 </w:t>
            </w:r>
          </w:p>
        </w:tc>
      </w:tr>
      <w:tr w:rsidR="00873937" w:rsidRPr="008D72F0" w14:paraId="0CE26B64" w14:textId="77777777" w:rsidTr="00873937">
        <w:tc>
          <w:tcPr>
            <w:tcW w:w="3505" w:type="dxa"/>
            <w:shd w:val="clear" w:color="auto" w:fill="auto"/>
          </w:tcPr>
          <w:p w14:paraId="7F65B0F6" w14:textId="77777777" w:rsidR="00873937" w:rsidRPr="00510BFA" w:rsidRDefault="00873937" w:rsidP="00476797">
            <w:pPr>
              <w:rPr>
                <w:b/>
              </w:rPr>
            </w:pPr>
            <w:r w:rsidRPr="00510BFA">
              <w:rPr>
                <w:b/>
              </w:rPr>
              <w:t>LD 1484, Private &amp; Special Law 2017, Chapter 14</w:t>
            </w:r>
          </w:p>
          <w:p w14:paraId="7B42B849" w14:textId="77777777" w:rsidR="00873937" w:rsidRPr="00510BFA" w:rsidRDefault="00873937" w:rsidP="00476797">
            <w:pPr>
              <w:rPr>
                <w:i/>
              </w:rPr>
            </w:pPr>
            <w:r w:rsidRPr="00510BFA">
              <w:rPr>
                <w:i/>
              </w:rPr>
              <w:t>An Act Authorizing the Deorganization of the Town of Atkinson</w:t>
            </w:r>
          </w:p>
        </w:tc>
        <w:tc>
          <w:tcPr>
            <w:tcW w:w="6480" w:type="dxa"/>
            <w:tcBorders>
              <w:bottom w:val="single" w:sz="4" w:space="0" w:color="auto"/>
            </w:tcBorders>
            <w:shd w:val="clear" w:color="auto" w:fill="auto"/>
          </w:tcPr>
          <w:p w14:paraId="153FF5CE" w14:textId="77777777" w:rsidR="00873937" w:rsidRDefault="00873937" w:rsidP="00476797">
            <w:pPr>
              <w:pStyle w:val="ListBullet"/>
            </w:pPr>
            <w:r w:rsidRPr="00510BFA">
              <w:t>Authorizes the deorganization of the Town of Atkinson if the 2/3 of the legal voters approve that in a referendum by November 30 and the total number of votes cast for and against the deorganziation must equal or exceed 50% of the total number of votes cast in the Town of Atkinson for Governor in the last gubernatorial election.</w:t>
            </w:r>
          </w:p>
          <w:p w14:paraId="29ACBB29" w14:textId="77777777" w:rsidR="00873937" w:rsidRDefault="00873937" w:rsidP="00873937">
            <w:pPr>
              <w:pStyle w:val="ListBullet"/>
              <w:numPr>
                <w:ilvl w:val="0"/>
                <w:numId w:val="0"/>
              </w:numPr>
              <w:ind w:left="460" w:hanging="180"/>
            </w:pPr>
          </w:p>
          <w:p w14:paraId="49A4D084" w14:textId="772A37D4" w:rsidR="00873937" w:rsidRPr="00510BFA" w:rsidRDefault="00873937" w:rsidP="00873937">
            <w:pPr>
              <w:pStyle w:val="ListBullet"/>
              <w:numPr>
                <w:ilvl w:val="0"/>
                <w:numId w:val="0"/>
              </w:numPr>
              <w:ind w:left="460" w:hanging="180"/>
            </w:pPr>
          </w:p>
        </w:tc>
        <w:tc>
          <w:tcPr>
            <w:tcW w:w="2970" w:type="dxa"/>
            <w:shd w:val="clear" w:color="auto" w:fill="auto"/>
          </w:tcPr>
          <w:p w14:paraId="52E02581" w14:textId="77777777" w:rsidR="00873937" w:rsidRPr="008D72F0" w:rsidRDefault="00873937" w:rsidP="00476797">
            <w:pPr>
              <w:rPr>
                <w:sz w:val="22"/>
                <w:szCs w:val="22"/>
              </w:rPr>
            </w:pPr>
            <w:r>
              <w:rPr>
                <w:sz w:val="22"/>
                <w:szCs w:val="22"/>
              </w:rPr>
              <w:t xml:space="preserve">July 1, 2019 </w:t>
            </w:r>
          </w:p>
        </w:tc>
      </w:tr>
      <w:tr w:rsidR="00873937" w:rsidRPr="008D72F0" w14:paraId="13DDE7A1" w14:textId="77777777" w:rsidTr="00873937">
        <w:trPr>
          <w:trHeight w:val="737"/>
        </w:trPr>
        <w:tc>
          <w:tcPr>
            <w:tcW w:w="3505" w:type="dxa"/>
            <w:shd w:val="clear" w:color="auto" w:fill="auto"/>
          </w:tcPr>
          <w:p w14:paraId="6A254226" w14:textId="77777777" w:rsidR="00873937" w:rsidRPr="00510BFA" w:rsidRDefault="00873937" w:rsidP="00E16DF1">
            <w:pPr>
              <w:rPr>
                <w:b/>
              </w:rPr>
            </w:pPr>
            <w:r w:rsidRPr="00510BFA">
              <w:rPr>
                <w:b/>
              </w:rPr>
              <w:lastRenderedPageBreak/>
              <w:t>LD 1664, Resolve 2017, Chapter 32</w:t>
            </w:r>
          </w:p>
          <w:p w14:paraId="32678B44" w14:textId="77777777" w:rsidR="00873937" w:rsidRPr="00510BFA" w:rsidRDefault="00873937" w:rsidP="00E16DF1">
            <w:pPr>
              <w:rPr>
                <w:i/>
              </w:rPr>
            </w:pPr>
            <w:r w:rsidRPr="00510BFA">
              <w:rPr>
                <w:i/>
              </w:rPr>
              <w:t>Resolve, Regarding Legislative Review of Portions of Chapters 126 and 261: Immunization Requirements for School Children, Joint Major Substantive Rules of the Department of Education and the Department of Health and Human Services (EMERGENCY)</w:t>
            </w:r>
          </w:p>
          <w:p w14:paraId="495672EA" w14:textId="77777777" w:rsidR="00873937" w:rsidRPr="00510BFA" w:rsidRDefault="00873937" w:rsidP="00E16DF1">
            <w:pPr>
              <w:rPr>
                <w:i/>
              </w:rPr>
            </w:pPr>
          </w:p>
        </w:tc>
        <w:tc>
          <w:tcPr>
            <w:tcW w:w="6480" w:type="dxa"/>
            <w:tcBorders>
              <w:top w:val="single" w:sz="4" w:space="0" w:color="auto"/>
            </w:tcBorders>
            <w:shd w:val="clear" w:color="auto" w:fill="auto"/>
          </w:tcPr>
          <w:p w14:paraId="1483523A" w14:textId="77777777" w:rsidR="00873937" w:rsidRPr="00510BFA" w:rsidRDefault="00873937" w:rsidP="00E16DF1">
            <w:pPr>
              <w:pStyle w:val="ListBullet"/>
              <w:numPr>
                <w:ilvl w:val="0"/>
                <w:numId w:val="33"/>
              </w:numPr>
              <w:ind w:left="460" w:hanging="180"/>
            </w:pPr>
            <w:r w:rsidRPr="00510BFA">
              <w:t xml:space="preserve">Authorizes the Maine Department of Education and the Department of Health and Human Services to proceed to final adoption of provisionally adopted amended Rules Chapter 126 and 261: </w:t>
            </w:r>
            <w:r w:rsidRPr="00510BFA">
              <w:rPr>
                <w:i/>
              </w:rPr>
              <w:t>Immunization Requirements for School Children</w:t>
            </w:r>
            <w:r w:rsidRPr="00510BFA">
              <w:t>, Major Substantive Rules.</w:t>
            </w:r>
          </w:p>
          <w:p w14:paraId="0CF63F09" w14:textId="0EE03434" w:rsidR="00873937" w:rsidRPr="00510BFA" w:rsidRDefault="00873937" w:rsidP="00E16DF1">
            <w:pPr>
              <w:pStyle w:val="ListBullet"/>
              <w:numPr>
                <w:ilvl w:val="0"/>
                <w:numId w:val="33"/>
              </w:numPr>
              <w:ind w:left="460" w:hanging="180"/>
            </w:pPr>
            <w:r w:rsidRPr="00510BFA">
              <w:rPr>
                <w:shd w:val="clear" w:color="auto" w:fill="FFFFFF"/>
              </w:rPr>
              <w:t>Aligns Maine’s immunization rules with current national recommendations</w:t>
            </w:r>
            <w:r w:rsidRPr="00510BFA">
              <w:rPr>
                <w:color w:val="1E1E1E"/>
                <w:shd w:val="clear" w:color="auto" w:fill="FFFFFF"/>
              </w:rPr>
              <w:t xml:space="preserve"> to include meningococcal meningitis disease in the list of immunization requirements for </w:t>
            </w:r>
            <w:r w:rsidRPr="00510BFA">
              <w:rPr>
                <w:rStyle w:val="Strong"/>
                <w:b w:val="0"/>
                <w:color w:val="1E1E1E"/>
                <w:shd w:val="clear" w:color="auto" w:fill="FFFFFF"/>
              </w:rPr>
              <w:t>all students attending a public or private school in the State of Maine.</w:t>
            </w:r>
            <w:r w:rsidRPr="00510BFA">
              <w:rPr>
                <w:color w:val="1E1E1E"/>
                <w:shd w:val="clear" w:color="auto" w:fill="FFFFFF"/>
              </w:rPr>
              <w:t xml:space="preserve"> </w:t>
            </w:r>
          </w:p>
        </w:tc>
        <w:tc>
          <w:tcPr>
            <w:tcW w:w="2970" w:type="dxa"/>
            <w:shd w:val="clear" w:color="auto" w:fill="auto"/>
          </w:tcPr>
          <w:p w14:paraId="5DDCE614" w14:textId="77777777" w:rsidR="00873937" w:rsidRDefault="00873937" w:rsidP="00E16DF1">
            <w:pPr>
              <w:rPr>
                <w:sz w:val="22"/>
                <w:szCs w:val="22"/>
              </w:rPr>
            </w:pPr>
            <w:r>
              <w:rPr>
                <w:sz w:val="22"/>
                <w:szCs w:val="22"/>
              </w:rPr>
              <w:t xml:space="preserve">March 7, 2018 </w:t>
            </w:r>
          </w:p>
          <w:p w14:paraId="7E7374BD" w14:textId="77777777" w:rsidR="00873937" w:rsidRDefault="00873937" w:rsidP="00E16DF1">
            <w:pPr>
              <w:rPr>
                <w:sz w:val="22"/>
                <w:szCs w:val="22"/>
              </w:rPr>
            </w:pPr>
          </w:p>
          <w:p w14:paraId="2E5270F2" w14:textId="77777777" w:rsidR="00873937" w:rsidRPr="00563E55" w:rsidRDefault="00873937" w:rsidP="00795A99">
            <w:pPr>
              <w:rPr>
                <w:sz w:val="22"/>
                <w:szCs w:val="22"/>
              </w:rPr>
            </w:pPr>
            <w:r w:rsidRPr="00563E55">
              <w:rPr>
                <w:sz w:val="22"/>
                <w:szCs w:val="22"/>
              </w:rPr>
              <w:t xml:space="preserve">Include in </w:t>
            </w:r>
            <w:r>
              <w:rPr>
                <w:sz w:val="22"/>
                <w:szCs w:val="22"/>
              </w:rPr>
              <w:t>DOE</w:t>
            </w:r>
            <w:r w:rsidRPr="00563E55">
              <w:rPr>
                <w:sz w:val="22"/>
                <w:szCs w:val="22"/>
              </w:rPr>
              <w:t>’s Dispatch or Update.</w:t>
            </w:r>
          </w:p>
          <w:p w14:paraId="2BC3B82D" w14:textId="77777777" w:rsidR="00873937" w:rsidRPr="00563E55" w:rsidRDefault="00873937" w:rsidP="00795A99">
            <w:pPr>
              <w:rPr>
                <w:sz w:val="22"/>
                <w:szCs w:val="22"/>
              </w:rPr>
            </w:pPr>
          </w:p>
          <w:p w14:paraId="0E7D5C09" w14:textId="77777777" w:rsidR="00873937" w:rsidRPr="008D72F0" w:rsidRDefault="00873937" w:rsidP="00795A99">
            <w:pPr>
              <w:rPr>
                <w:sz w:val="22"/>
                <w:szCs w:val="22"/>
              </w:rPr>
            </w:pPr>
            <w:r w:rsidRPr="00563E55">
              <w:rPr>
                <w:sz w:val="22"/>
                <w:szCs w:val="22"/>
              </w:rPr>
              <w:t>Final adoption of amended Ru</w:t>
            </w:r>
            <w:r>
              <w:rPr>
                <w:sz w:val="22"/>
                <w:szCs w:val="22"/>
              </w:rPr>
              <w:t xml:space="preserve">le Chapter 126 Effective Date May 10, 2018        </w:t>
            </w:r>
          </w:p>
        </w:tc>
      </w:tr>
      <w:tr w:rsidR="00873937" w:rsidRPr="008D72F0" w14:paraId="1C7AE7F2" w14:textId="77777777" w:rsidTr="00873937">
        <w:trPr>
          <w:trHeight w:val="737"/>
        </w:trPr>
        <w:tc>
          <w:tcPr>
            <w:tcW w:w="3505" w:type="dxa"/>
            <w:shd w:val="clear" w:color="auto" w:fill="auto"/>
          </w:tcPr>
          <w:p w14:paraId="430BC39C" w14:textId="77777777" w:rsidR="00873937" w:rsidRPr="00510BFA" w:rsidRDefault="00873937" w:rsidP="00E16DF1">
            <w:pPr>
              <w:rPr>
                <w:b/>
              </w:rPr>
            </w:pPr>
            <w:r w:rsidRPr="00510BFA">
              <w:rPr>
                <w:b/>
              </w:rPr>
              <w:t>LD 1673, Private &amp; Special Law 2017, Chapter 11</w:t>
            </w:r>
          </w:p>
          <w:p w14:paraId="355C1363" w14:textId="77777777" w:rsidR="00873937" w:rsidRPr="00510BFA" w:rsidRDefault="00873937" w:rsidP="00E16DF1">
            <w:pPr>
              <w:rPr>
                <w:i/>
              </w:rPr>
            </w:pPr>
            <w:r w:rsidRPr="00510BFA">
              <w:rPr>
                <w:i/>
              </w:rPr>
              <w:t>An Act Authorizing the Deorganization of Codyville Plantation</w:t>
            </w:r>
          </w:p>
        </w:tc>
        <w:tc>
          <w:tcPr>
            <w:tcW w:w="6480" w:type="dxa"/>
            <w:shd w:val="clear" w:color="auto" w:fill="auto"/>
          </w:tcPr>
          <w:p w14:paraId="28607D08" w14:textId="4735081D" w:rsidR="00873937" w:rsidRPr="00510BFA" w:rsidRDefault="00873937" w:rsidP="00E16DF1">
            <w:pPr>
              <w:pStyle w:val="ListBullet"/>
            </w:pPr>
            <w:r w:rsidRPr="00510BFA">
              <w:t>Authorizes the deorganizat</w:t>
            </w:r>
            <w:r>
              <w:t>ion of Codyville Plantation if</w:t>
            </w:r>
            <w:r w:rsidRPr="00510BFA">
              <w:t xml:space="preserve"> 2/3 of the legal voters approve that in a referendum by November 30 and the total number of votes cast for and against the deorganziation must equal or exceed 50% of the total number of votes cast in Codyville Plantation for Governor in the last gubernatorial election.</w:t>
            </w:r>
          </w:p>
        </w:tc>
        <w:tc>
          <w:tcPr>
            <w:tcW w:w="2970" w:type="dxa"/>
            <w:shd w:val="clear" w:color="auto" w:fill="auto"/>
          </w:tcPr>
          <w:p w14:paraId="18A95B00" w14:textId="77777777" w:rsidR="00873937" w:rsidRPr="008D72F0" w:rsidRDefault="00873937" w:rsidP="00E16DF1">
            <w:pPr>
              <w:rPr>
                <w:sz w:val="22"/>
                <w:szCs w:val="22"/>
              </w:rPr>
            </w:pPr>
            <w:r>
              <w:rPr>
                <w:sz w:val="22"/>
                <w:szCs w:val="22"/>
              </w:rPr>
              <w:t>July 1, 2019</w:t>
            </w:r>
          </w:p>
        </w:tc>
      </w:tr>
      <w:tr w:rsidR="00873937" w:rsidRPr="008D72F0" w14:paraId="3C059C6B" w14:textId="77777777" w:rsidTr="00873937">
        <w:trPr>
          <w:trHeight w:val="737"/>
        </w:trPr>
        <w:tc>
          <w:tcPr>
            <w:tcW w:w="3505" w:type="dxa"/>
            <w:shd w:val="clear" w:color="auto" w:fill="auto"/>
          </w:tcPr>
          <w:p w14:paraId="3220F1E7" w14:textId="77777777" w:rsidR="00873937" w:rsidRPr="00510BFA" w:rsidRDefault="00873937" w:rsidP="00E16DF1">
            <w:pPr>
              <w:rPr>
                <w:b/>
              </w:rPr>
            </w:pPr>
            <w:r w:rsidRPr="00510BFA">
              <w:rPr>
                <w:b/>
              </w:rPr>
              <w:t>LD 1694. Resolve 2017, Chapter 38</w:t>
            </w:r>
          </w:p>
          <w:p w14:paraId="34ECED3B" w14:textId="77777777" w:rsidR="00873937" w:rsidRPr="00510BFA" w:rsidRDefault="00873937" w:rsidP="00E16DF1">
            <w:pPr>
              <w:rPr>
                <w:i/>
              </w:rPr>
            </w:pPr>
            <w:r w:rsidRPr="00510BFA">
              <w:rPr>
                <w:i/>
              </w:rPr>
              <w:t>Resolve, Directing the Department of Education To Adopt Protocols Designed To Prevent Youth Suicide</w:t>
            </w:r>
          </w:p>
        </w:tc>
        <w:tc>
          <w:tcPr>
            <w:tcW w:w="6480" w:type="dxa"/>
            <w:shd w:val="clear" w:color="auto" w:fill="auto"/>
          </w:tcPr>
          <w:p w14:paraId="0055C0C3" w14:textId="77777777" w:rsidR="00873937" w:rsidRPr="00510BFA" w:rsidRDefault="00873937" w:rsidP="00844CA8">
            <w:pPr>
              <w:pStyle w:val="ListBullet"/>
            </w:pPr>
            <w:r w:rsidRPr="00510BFA">
              <w:t xml:space="preserve">Directs the Department of Education to amend Chapter 38, Suicide Awareness and Prevention in Maine Public Schools, a Major Substantive Rule.  </w:t>
            </w:r>
          </w:p>
          <w:p w14:paraId="74D0A186" w14:textId="45513406" w:rsidR="00873937" w:rsidRPr="00510BFA" w:rsidRDefault="00873937" w:rsidP="00844CA8">
            <w:pPr>
              <w:pStyle w:val="ListBullet"/>
            </w:pPr>
            <w:r>
              <w:t xml:space="preserve">Amends </w:t>
            </w:r>
            <w:r w:rsidRPr="00510BFA">
              <w:t xml:space="preserve">the Rule to require all public schools, public charter schools and approved private schools have protocols for suicide prevention and intervention and counseling services in place.  </w:t>
            </w:r>
          </w:p>
          <w:p w14:paraId="02D183BA" w14:textId="23493D1D" w:rsidR="00873937" w:rsidRPr="00510BFA" w:rsidRDefault="00873937" w:rsidP="00844CA8">
            <w:pPr>
              <w:pStyle w:val="ListBullet"/>
            </w:pPr>
            <w:r w:rsidRPr="00510BFA">
              <w:t xml:space="preserve">Directs the Department of Education to review and approve these protocols based on the best practices </w:t>
            </w:r>
            <w:r>
              <w:t xml:space="preserve">as </w:t>
            </w:r>
            <w:r w:rsidRPr="00510BFA">
              <w:t xml:space="preserve">established by organizations authorized by the Department of Health and Human Services through its suicide prevention program. </w:t>
            </w:r>
          </w:p>
        </w:tc>
        <w:tc>
          <w:tcPr>
            <w:tcW w:w="2970" w:type="dxa"/>
            <w:shd w:val="clear" w:color="auto" w:fill="auto"/>
          </w:tcPr>
          <w:p w14:paraId="3AB7239A" w14:textId="7F3EB7E5" w:rsidR="00873937" w:rsidRDefault="00873937" w:rsidP="00E16DF1">
            <w:pPr>
              <w:rPr>
                <w:sz w:val="22"/>
                <w:szCs w:val="22"/>
              </w:rPr>
            </w:pPr>
            <w:r>
              <w:rPr>
                <w:sz w:val="22"/>
                <w:szCs w:val="22"/>
              </w:rPr>
              <w:t>August 1, 2018</w:t>
            </w:r>
          </w:p>
          <w:p w14:paraId="1EDDAB28" w14:textId="77777777" w:rsidR="00873937" w:rsidRDefault="00873937" w:rsidP="00E16DF1">
            <w:pPr>
              <w:rPr>
                <w:sz w:val="22"/>
                <w:szCs w:val="22"/>
              </w:rPr>
            </w:pPr>
          </w:p>
          <w:p w14:paraId="38FBF0B4" w14:textId="77777777" w:rsidR="00873937" w:rsidRPr="00563E55" w:rsidRDefault="00873937" w:rsidP="00795A99">
            <w:pPr>
              <w:rPr>
                <w:sz w:val="22"/>
                <w:szCs w:val="22"/>
              </w:rPr>
            </w:pPr>
            <w:r w:rsidRPr="00563E55">
              <w:rPr>
                <w:sz w:val="22"/>
                <w:szCs w:val="22"/>
              </w:rPr>
              <w:t xml:space="preserve">Include in </w:t>
            </w:r>
            <w:r>
              <w:rPr>
                <w:sz w:val="22"/>
                <w:szCs w:val="22"/>
              </w:rPr>
              <w:t>DOE</w:t>
            </w:r>
            <w:r w:rsidRPr="00563E55">
              <w:rPr>
                <w:sz w:val="22"/>
                <w:szCs w:val="22"/>
              </w:rPr>
              <w:t>’s Dispatch or Update.</w:t>
            </w:r>
          </w:p>
          <w:p w14:paraId="344DF4B2" w14:textId="77777777" w:rsidR="00873937" w:rsidRPr="00563E55" w:rsidRDefault="00873937" w:rsidP="00795A99">
            <w:pPr>
              <w:rPr>
                <w:sz w:val="22"/>
                <w:szCs w:val="22"/>
              </w:rPr>
            </w:pPr>
          </w:p>
          <w:p w14:paraId="2DB11932" w14:textId="77777777" w:rsidR="00873937" w:rsidRPr="00EC4E62" w:rsidRDefault="00873937" w:rsidP="00E16DF1">
            <w:pPr>
              <w:rPr>
                <w:sz w:val="22"/>
                <w:szCs w:val="22"/>
              </w:rPr>
            </w:pPr>
            <w:r w:rsidRPr="00EC4E62">
              <w:rPr>
                <w:sz w:val="22"/>
                <w:szCs w:val="22"/>
              </w:rPr>
              <w:t>Provisionally Adopt Rule Chapter 38 and submit to the Legislative Council by December 31, 2018.</w:t>
            </w:r>
          </w:p>
        </w:tc>
      </w:tr>
      <w:tr w:rsidR="00873937" w:rsidRPr="008D72F0" w14:paraId="0EB03515" w14:textId="77777777" w:rsidTr="00873937">
        <w:trPr>
          <w:trHeight w:val="737"/>
        </w:trPr>
        <w:tc>
          <w:tcPr>
            <w:tcW w:w="3505" w:type="dxa"/>
            <w:shd w:val="clear" w:color="auto" w:fill="auto"/>
          </w:tcPr>
          <w:p w14:paraId="3E4E796E" w14:textId="77777777" w:rsidR="00873937" w:rsidRPr="00510BFA" w:rsidRDefault="00873937" w:rsidP="00E16DF1">
            <w:pPr>
              <w:rPr>
                <w:b/>
              </w:rPr>
            </w:pPr>
            <w:r w:rsidRPr="00510BFA">
              <w:rPr>
                <w:b/>
              </w:rPr>
              <w:t>LD 1719, Public Law 2017, Chapter 409</w:t>
            </w:r>
          </w:p>
          <w:p w14:paraId="63955284" w14:textId="77777777" w:rsidR="00873937" w:rsidRPr="00510BFA" w:rsidRDefault="00873937" w:rsidP="00E16DF1">
            <w:pPr>
              <w:rPr>
                <w:i/>
              </w:rPr>
            </w:pPr>
            <w:r w:rsidRPr="00510BFA">
              <w:rPr>
                <w:i/>
              </w:rPr>
              <w:t>An Act To Implement a Regulatory Structure for Adult Use Marijuana</w:t>
            </w:r>
          </w:p>
        </w:tc>
        <w:tc>
          <w:tcPr>
            <w:tcW w:w="6480" w:type="dxa"/>
            <w:shd w:val="clear" w:color="auto" w:fill="auto"/>
          </w:tcPr>
          <w:p w14:paraId="728B7ED2" w14:textId="77777777" w:rsidR="00873937" w:rsidRPr="00510BFA" w:rsidRDefault="00873937" w:rsidP="00797787">
            <w:pPr>
              <w:pStyle w:val="ListBullet"/>
            </w:pPr>
            <w:r w:rsidRPr="00510BFA">
              <w:t xml:space="preserve">Enacts a regulatory structure in the retail marketplace for adult use marijuana to be overseen by the Department of Administrative and Financial Services. </w:t>
            </w:r>
          </w:p>
          <w:p w14:paraId="6C8D3B91" w14:textId="77777777" w:rsidR="00873937" w:rsidRPr="00510BFA" w:rsidRDefault="00873937" w:rsidP="00797787">
            <w:pPr>
              <w:pStyle w:val="ListBullet"/>
            </w:pPr>
            <w:r w:rsidRPr="00510BFA">
              <w:t xml:space="preserve">Transfers the Medical Marijuana Law regulatory structure to the Department of Administrative and Financial Services from the Department of Health and Human Services. </w:t>
            </w:r>
          </w:p>
          <w:p w14:paraId="01331E7E" w14:textId="77777777" w:rsidR="00873937" w:rsidRPr="00510BFA" w:rsidRDefault="00873937" w:rsidP="00C330AA">
            <w:pPr>
              <w:pStyle w:val="ListBullet"/>
            </w:pPr>
            <w:r w:rsidRPr="00510BFA">
              <w:lastRenderedPageBreak/>
              <w:t>Local authorization is required for operation of marijuana establishments within a municipality.</w:t>
            </w:r>
          </w:p>
          <w:p w14:paraId="21258225" w14:textId="2B68AA4E" w:rsidR="00873937" w:rsidRPr="00510BFA" w:rsidRDefault="00873937" w:rsidP="00E4013F">
            <w:pPr>
              <w:pStyle w:val="ListBullet"/>
            </w:pPr>
            <w:r w:rsidRPr="00510BFA">
              <w:t xml:space="preserve">The legislative body of the town or plantation has to vote to allow some or all types of marijuana establishments within the town or plantation, including that type of marijuana establishment, or, in the case of a township, the county commissioners of the county in which the township is located </w:t>
            </w:r>
            <w:r>
              <w:t xml:space="preserve">vote </w:t>
            </w:r>
            <w:r w:rsidRPr="00510BFA">
              <w:t>to allow some or all types of marijuana establishments within the township,</w:t>
            </w:r>
          </w:p>
          <w:p w14:paraId="36FE8C07" w14:textId="4B527348" w:rsidR="00873937" w:rsidRPr="00510BFA" w:rsidRDefault="00873937" w:rsidP="00C330AA">
            <w:pPr>
              <w:pStyle w:val="ListBullet"/>
            </w:pPr>
            <w:r w:rsidRPr="00510BFA">
              <w:t xml:space="preserve">A municipality may only authorize a location of a marijuana establishment less than 1,000 feet but not less than 500 feet from the property line of a preexisting public or private school if there is an </w:t>
            </w:r>
            <w:r>
              <w:t xml:space="preserve">existing </w:t>
            </w:r>
            <w:r w:rsidRPr="00510BFA">
              <w:t xml:space="preserve">ordinance or other regulation stating that. </w:t>
            </w:r>
          </w:p>
          <w:p w14:paraId="5E4EAB91" w14:textId="77777777" w:rsidR="00873937" w:rsidRPr="00510BFA" w:rsidRDefault="00873937" w:rsidP="00C330AA">
            <w:pPr>
              <w:pStyle w:val="ListBullet"/>
            </w:pPr>
            <w:r w:rsidRPr="00510BFA">
              <w:t xml:space="preserve">If the ordinance does not cover that location, the marijuana establishment must be not less than 1,000 feet from the property line of a preexisting public or private school. </w:t>
            </w:r>
          </w:p>
          <w:p w14:paraId="0B18B2B2" w14:textId="77777777" w:rsidR="00873937" w:rsidRPr="00510BFA" w:rsidRDefault="00873937" w:rsidP="00C330AA">
            <w:pPr>
              <w:pStyle w:val="ListBullet"/>
            </w:pPr>
            <w:r w:rsidRPr="00510BFA">
              <w:t>Signs, advertising and marketing fall under the same location prohibitions as the marijuana establishment itself.</w:t>
            </w:r>
          </w:p>
          <w:p w14:paraId="4D8C020C" w14:textId="77777777" w:rsidR="00873937" w:rsidRPr="00510BFA" w:rsidRDefault="00873937" w:rsidP="00C330AA">
            <w:pPr>
              <w:pStyle w:val="ListBullet"/>
            </w:pPr>
            <w:r w:rsidRPr="00510BFA">
              <w:t>Signs, advertising and marketing are prohibited from being designed to appeal to persons under 21.</w:t>
            </w:r>
          </w:p>
          <w:p w14:paraId="0F3766B8" w14:textId="77777777" w:rsidR="00873937" w:rsidRPr="00510BFA" w:rsidRDefault="00873937" w:rsidP="00421290">
            <w:pPr>
              <w:pStyle w:val="ListBullet"/>
            </w:pPr>
            <w:r w:rsidRPr="00510BFA">
              <w:t>Prohibits licensed premises from employing anyone under 21 years of age.</w:t>
            </w:r>
          </w:p>
          <w:p w14:paraId="5B6C6AF2" w14:textId="77777777" w:rsidR="00873937" w:rsidRPr="00510BFA" w:rsidRDefault="00873937" w:rsidP="00E16DF1"/>
        </w:tc>
        <w:tc>
          <w:tcPr>
            <w:tcW w:w="2970" w:type="dxa"/>
            <w:shd w:val="clear" w:color="auto" w:fill="auto"/>
          </w:tcPr>
          <w:p w14:paraId="694FB867" w14:textId="77777777" w:rsidR="00873937" w:rsidRPr="00C330AA" w:rsidRDefault="00873937" w:rsidP="00E16DF1">
            <w:pPr>
              <w:rPr>
                <w:sz w:val="22"/>
                <w:szCs w:val="22"/>
              </w:rPr>
            </w:pPr>
            <w:r w:rsidRPr="00C330AA">
              <w:rPr>
                <w:sz w:val="22"/>
                <w:szCs w:val="22"/>
              </w:rPr>
              <w:lastRenderedPageBreak/>
              <w:t>May 2, 2018</w:t>
            </w:r>
          </w:p>
        </w:tc>
      </w:tr>
      <w:tr w:rsidR="00873937" w:rsidRPr="008D72F0" w14:paraId="4B7E72EB" w14:textId="77777777" w:rsidTr="00873937">
        <w:trPr>
          <w:trHeight w:val="737"/>
        </w:trPr>
        <w:tc>
          <w:tcPr>
            <w:tcW w:w="3505" w:type="dxa"/>
            <w:shd w:val="clear" w:color="auto" w:fill="auto"/>
          </w:tcPr>
          <w:p w14:paraId="18F12ABE" w14:textId="77777777" w:rsidR="00873937" w:rsidRPr="00510BFA" w:rsidRDefault="00873937" w:rsidP="00E16DF1">
            <w:pPr>
              <w:rPr>
                <w:b/>
              </w:rPr>
            </w:pPr>
            <w:r w:rsidRPr="00510BFA">
              <w:rPr>
                <w:b/>
              </w:rPr>
              <w:t>LD 1731, Public Law 2017, Chapter 342</w:t>
            </w:r>
          </w:p>
          <w:p w14:paraId="770172C4" w14:textId="77777777" w:rsidR="00873937" w:rsidRPr="00510BFA" w:rsidRDefault="00873937" w:rsidP="00E16DF1">
            <w:pPr>
              <w:rPr>
                <w:i/>
              </w:rPr>
            </w:pPr>
            <w:r w:rsidRPr="00510BFA">
              <w:rPr>
                <w:i/>
              </w:rPr>
              <w:t>An Act To Recognize the Accreditation of Certain Private Schools</w:t>
            </w:r>
          </w:p>
        </w:tc>
        <w:tc>
          <w:tcPr>
            <w:tcW w:w="6480" w:type="dxa"/>
            <w:shd w:val="clear" w:color="auto" w:fill="auto"/>
          </w:tcPr>
          <w:p w14:paraId="0D9CCECE" w14:textId="6BA2D434" w:rsidR="00873937" w:rsidRPr="00510BFA" w:rsidRDefault="00873937" w:rsidP="00E95C86">
            <w:pPr>
              <w:pStyle w:val="ListBullet"/>
            </w:pPr>
            <w:r w:rsidRPr="00510BFA">
              <w:t>Amends the statute for a private school to operate a</w:t>
            </w:r>
            <w:r>
              <w:t>s an approved private school for the purpose of</w:t>
            </w:r>
            <w:r w:rsidRPr="00510BFA">
              <w:t xml:space="preserve"> meeting the requirements of compulsory school attendance.  If that private school is currently accredited by a New England association of schools and colleges, it does not have to meet the requirements of the system of learning results. </w:t>
            </w:r>
          </w:p>
          <w:p w14:paraId="53B66337" w14:textId="4658BFA7" w:rsidR="00873937" w:rsidRPr="00510BFA" w:rsidRDefault="00873937" w:rsidP="008A73DA">
            <w:pPr>
              <w:pStyle w:val="ListBullet"/>
              <w:ind w:left="498"/>
            </w:pPr>
            <w:r w:rsidRPr="00510BFA">
              <w:t xml:space="preserve">Amends the statute </w:t>
            </w:r>
            <w:r w:rsidRPr="00CA5322">
              <w:t>for approval of the receipt of public funds by a private school to clarify that a</w:t>
            </w:r>
            <w:r w:rsidRPr="00510BFA">
              <w:t xml:space="preserve"> private school that enrolls 60% or more publicly funded students </w:t>
            </w:r>
            <w:r w:rsidRPr="00CA5322">
              <w:t xml:space="preserve">is required, </w:t>
            </w:r>
            <w:r w:rsidRPr="00F821FA">
              <w:t xml:space="preserve">in addition to participation in the statewide assessment </w:t>
            </w:r>
            <w:r w:rsidRPr="00F821FA">
              <w:lastRenderedPageBreak/>
              <w:t>program</w:t>
            </w:r>
            <w:r>
              <w:t xml:space="preserve">, </w:t>
            </w:r>
            <w:r w:rsidRPr="00510BFA">
              <w:t xml:space="preserve">to meet the system of learning results </w:t>
            </w:r>
            <w:r w:rsidRPr="00CA5322">
              <w:t>established in Section 6209.</w:t>
            </w:r>
            <w:r w:rsidRPr="00510BFA">
              <w:t xml:space="preserve"> </w:t>
            </w:r>
          </w:p>
        </w:tc>
        <w:tc>
          <w:tcPr>
            <w:tcW w:w="2970" w:type="dxa"/>
            <w:shd w:val="clear" w:color="auto" w:fill="auto"/>
          </w:tcPr>
          <w:p w14:paraId="17091F88" w14:textId="546BF7A0" w:rsidR="00873937" w:rsidRPr="008D72F0" w:rsidRDefault="00873937" w:rsidP="00E16DF1">
            <w:pPr>
              <w:rPr>
                <w:sz w:val="22"/>
                <w:szCs w:val="22"/>
              </w:rPr>
            </w:pPr>
            <w:r>
              <w:rPr>
                <w:sz w:val="22"/>
                <w:szCs w:val="22"/>
              </w:rPr>
              <w:lastRenderedPageBreak/>
              <w:t>August 1, 2018</w:t>
            </w:r>
          </w:p>
        </w:tc>
      </w:tr>
      <w:tr w:rsidR="00873937" w:rsidRPr="008D72F0" w14:paraId="539CE462" w14:textId="77777777" w:rsidTr="00873937">
        <w:trPr>
          <w:trHeight w:val="737"/>
        </w:trPr>
        <w:tc>
          <w:tcPr>
            <w:tcW w:w="3505" w:type="dxa"/>
            <w:shd w:val="clear" w:color="auto" w:fill="auto"/>
          </w:tcPr>
          <w:p w14:paraId="2D0A47B9" w14:textId="77777777" w:rsidR="00873937" w:rsidRPr="00510BFA" w:rsidRDefault="00873937" w:rsidP="00E16DF1">
            <w:pPr>
              <w:rPr>
                <w:b/>
              </w:rPr>
            </w:pPr>
            <w:r w:rsidRPr="00510BFA">
              <w:rPr>
                <w:b/>
              </w:rPr>
              <w:t>LD 1829, Public Law 2017, Chapter 381</w:t>
            </w:r>
          </w:p>
          <w:p w14:paraId="7E6E6131" w14:textId="77777777" w:rsidR="00873937" w:rsidRPr="00510BFA" w:rsidRDefault="00873937" w:rsidP="00E16DF1">
            <w:pPr>
              <w:rPr>
                <w:i/>
              </w:rPr>
            </w:pPr>
            <w:r w:rsidRPr="00510BFA">
              <w:rPr>
                <w:i/>
              </w:rPr>
              <w:t>An Act To Amend the Laws Governing Education</w:t>
            </w:r>
          </w:p>
        </w:tc>
        <w:tc>
          <w:tcPr>
            <w:tcW w:w="6480" w:type="dxa"/>
            <w:shd w:val="clear" w:color="auto" w:fill="auto"/>
          </w:tcPr>
          <w:p w14:paraId="6B937E99" w14:textId="77777777" w:rsidR="00873937" w:rsidRPr="00510BFA" w:rsidRDefault="00873937" w:rsidP="00500012">
            <w:pPr>
              <w:pStyle w:val="ListBullet"/>
            </w:pPr>
            <w:r w:rsidRPr="00510BFA">
              <w:t>Provides various changes to laws governing education.</w:t>
            </w:r>
          </w:p>
          <w:p w14:paraId="5B9ED4F9" w14:textId="4C414860" w:rsidR="00873937" w:rsidRDefault="00873937" w:rsidP="00500012">
            <w:pPr>
              <w:pStyle w:val="ListBullet"/>
            </w:pPr>
            <w:r w:rsidRPr="00510BFA">
              <w:t xml:space="preserve">Changes the </w:t>
            </w:r>
            <w:r w:rsidRPr="00CA5322">
              <w:t>minimum eligibility</w:t>
            </w:r>
            <w:r>
              <w:rPr>
                <w:u w:val="single"/>
              </w:rPr>
              <w:t xml:space="preserve"> </w:t>
            </w:r>
            <w:r w:rsidRPr="00510BFA">
              <w:t xml:space="preserve">age from 18 to 17 for a student to take the high school equivalency exam. </w:t>
            </w:r>
          </w:p>
          <w:p w14:paraId="146C9FB5" w14:textId="5AB1372E" w:rsidR="00873937" w:rsidRPr="00510BFA" w:rsidRDefault="00873937" w:rsidP="00500012">
            <w:pPr>
              <w:pStyle w:val="ListBullet"/>
            </w:pPr>
            <w:r w:rsidRPr="00510BFA">
              <w:t xml:space="preserve"> Removes the requirement that the student drop out for one year before being eligible to take the high school equivalency exam.  </w:t>
            </w:r>
          </w:p>
          <w:p w14:paraId="2D990FCB" w14:textId="00BCB41A" w:rsidR="00873937" w:rsidRDefault="00873937" w:rsidP="00500012">
            <w:pPr>
              <w:pStyle w:val="ListBullet"/>
            </w:pPr>
            <w:r w:rsidRPr="00CA5322">
              <w:t>Creates specific process and</w:t>
            </w:r>
            <w:r>
              <w:t xml:space="preserve"> </w:t>
            </w:r>
            <w:r w:rsidRPr="00510BFA">
              <w:t>criteria that must be met in order for the Commissioner of Education to grant a waiver to allow a student who has reached 20 years of age before the start of the school year to be enrolled as a public secondary school student.</w:t>
            </w:r>
          </w:p>
          <w:p w14:paraId="26379A6D" w14:textId="1BFD39B0" w:rsidR="00873937" w:rsidRPr="00510BFA" w:rsidRDefault="00873937" w:rsidP="00500012">
            <w:pPr>
              <w:pStyle w:val="ListBullet"/>
            </w:pPr>
            <w:r>
              <w:t>R</w:t>
            </w:r>
            <w:r w:rsidRPr="00510BFA">
              <w:t>epeals the provisions of law that allow a person to obtain such a waiver</w:t>
            </w:r>
            <w:r>
              <w:t>,</w:t>
            </w:r>
            <w:r w:rsidRPr="00510BFA">
              <w:t xml:space="preserve"> effective July 1, 2020.</w:t>
            </w:r>
          </w:p>
          <w:p w14:paraId="3E2C1FDD" w14:textId="77777777" w:rsidR="00873937" w:rsidRPr="00510BFA" w:rsidRDefault="00873937" w:rsidP="00500012">
            <w:pPr>
              <w:pStyle w:val="ListBullet"/>
            </w:pPr>
            <w:r w:rsidRPr="00510BFA">
              <w:t xml:space="preserve">Makes clear that a student is not a health threat just because the child has parasites. </w:t>
            </w:r>
          </w:p>
          <w:p w14:paraId="3DCF3A13" w14:textId="77777777" w:rsidR="00873937" w:rsidRPr="00510BFA" w:rsidRDefault="00873937" w:rsidP="00500012">
            <w:pPr>
              <w:pStyle w:val="ListBullet"/>
            </w:pPr>
            <w:r w:rsidRPr="00510BFA">
              <w:t>Clarifies the teacher must inform the superintendent if indeed the child is a public health threat; clarifies that the superintendent consult with the school nurse as the school nurse is the health expert.</w:t>
            </w:r>
          </w:p>
          <w:p w14:paraId="51F3CE1B" w14:textId="19601771" w:rsidR="00873937" w:rsidRPr="00510BFA" w:rsidRDefault="00873937" w:rsidP="00500012">
            <w:pPr>
              <w:pStyle w:val="ListBullet"/>
            </w:pPr>
            <w:r w:rsidRPr="00510BFA">
              <w:t>Removes the requirement that the Commissioner furnish to administrators of school administrative units the prescribed directions for the sight and hearing tests of students and instead</w:t>
            </w:r>
            <w:r>
              <w:t xml:space="preserve"> directs the superintendent, in </w:t>
            </w:r>
            <w:r w:rsidRPr="00702D33">
              <w:t>col</w:t>
            </w:r>
            <w:r>
              <w:t xml:space="preserve">laboration </w:t>
            </w:r>
            <w:r w:rsidRPr="00510BFA">
              <w:t>with the school nurse consultant</w:t>
            </w:r>
            <w:r>
              <w:t>, to</w:t>
            </w:r>
            <w:r w:rsidRPr="00510BFA">
              <w:t xml:space="preserve"> provide guidance, training</w:t>
            </w:r>
            <w:r>
              <w:t xml:space="preserve"> and sample report and referral</w:t>
            </w:r>
            <w:r w:rsidRPr="00510BFA">
              <w:t xml:space="preserve"> forms in connection with these tests.</w:t>
            </w:r>
          </w:p>
          <w:p w14:paraId="1136CE88" w14:textId="77777777" w:rsidR="00873937" w:rsidRPr="00510BFA" w:rsidRDefault="00873937" w:rsidP="00500012">
            <w:pPr>
              <w:pStyle w:val="ListBullet"/>
            </w:pPr>
            <w:r w:rsidRPr="00510BFA">
              <w:t>Expands the objections for parents who object in writing to sight or hearing screening from “religious objection” to “objection”.   A student whose parent objects may not be screened unless a sight or hearing defect is reasonably apparent.</w:t>
            </w:r>
          </w:p>
          <w:p w14:paraId="7E9E0062" w14:textId="30967FCB" w:rsidR="00873937" w:rsidRPr="00A56AA7" w:rsidRDefault="00873937" w:rsidP="00500012">
            <w:pPr>
              <w:pStyle w:val="ListBullet"/>
              <w:rPr>
                <w:strike/>
                <w:u w:val="single"/>
              </w:rPr>
            </w:pPr>
            <w:r w:rsidRPr="00510BFA">
              <w:lastRenderedPageBreak/>
              <w:t xml:space="preserve">Clarifies that the school nurse and not the school board would communicate with the parents </w:t>
            </w:r>
            <w:r w:rsidRPr="00CA5322">
              <w:t>regarding screening results.</w:t>
            </w:r>
            <w:r w:rsidRPr="00A56AA7">
              <w:rPr>
                <w:u w:val="single"/>
              </w:rPr>
              <w:t xml:space="preserve">  </w:t>
            </w:r>
          </w:p>
          <w:p w14:paraId="0E81ACA9" w14:textId="7902DEC5" w:rsidR="00873937" w:rsidRPr="00510BFA" w:rsidRDefault="00873937" w:rsidP="00500012">
            <w:pPr>
              <w:pStyle w:val="ListBullet"/>
            </w:pPr>
            <w:r w:rsidRPr="00510BFA">
              <w:t>Remov</w:t>
            </w:r>
            <w:r>
              <w:t>es Body Mass</w:t>
            </w:r>
            <w:r w:rsidRPr="00510BFA">
              <w:t xml:space="preserve"> Index screenings from statute.</w:t>
            </w:r>
          </w:p>
          <w:p w14:paraId="1FC98904" w14:textId="00F7FE72" w:rsidR="00873937" w:rsidRPr="00510BFA" w:rsidRDefault="00873937" w:rsidP="00500012">
            <w:pPr>
              <w:pStyle w:val="ListBullet"/>
            </w:pPr>
            <w:r w:rsidRPr="00510BFA">
              <w:t>Changes the date from December 15th to February 1st for adult education programs to allow for time to compile estimates and reporting requirements for subsidy purposes.  Clarifies that adult education programs are</w:t>
            </w:r>
            <w:r>
              <w:t xml:space="preserve"> </w:t>
            </w:r>
            <w:r w:rsidRPr="00CA5322">
              <w:t>primarily focused</w:t>
            </w:r>
            <w:r>
              <w:t xml:space="preserve"> </w:t>
            </w:r>
            <w:r w:rsidRPr="00510BFA">
              <w:t xml:space="preserve">on academic and workforce programming by removing enrichment courses from the list of options that comprise an adult education program, but retains the definition in current law of "enrichment course" to keep enrichment courses in the adult </w:t>
            </w:r>
            <w:r>
              <w:t>education statues/</w:t>
            </w:r>
          </w:p>
          <w:p w14:paraId="119A2C15" w14:textId="77777777" w:rsidR="00873937" w:rsidRPr="00510BFA" w:rsidRDefault="00873937" w:rsidP="00500012">
            <w:pPr>
              <w:pStyle w:val="ListBullet"/>
            </w:pPr>
            <w:r w:rsidRPr="00510BFA">
              <w:t xml:space="preserve">Requires school administrative units that offer enrichment courses to report on the number of courses offered and the total student enrollment of those courses. </w:t>
            </w:r>
          </w:p>
          <w:p w14:paraId="6299DBFF" w14:textId="6619EE8C" w:rsidR="00873937" w:rsidRPr="00510BFA" w:rsidRDefault="00873937" w:rsidP="00500012">
            <w:pPr>
              <w:pStyle w:val="ListBullet"/>
            </w:pPr>
            <w:r w:rsidRPr="00510BFA">
              <w:t>Amends the laws governing the employment of conditionally certified persons to</w:t>
            </w:r>
            <w:r>
              <w:t xml:space="preserve"> correct an error in statute which placed </w:t>
            </w:r>
            <w:r w:rsidRPr="00CA5322">
              <w:t>“education specialists”</w:t>
            </w:r>
            <w:r>
              <w:t xml:space="preserve"> into statute that applies </w:t>
            </w:r>
            <w:r w:rsidRPr="00510BFA">
              <w:t>only to teachers and not to educational specialists.</w:t>
            </w:r>
          </w:p>
          <w:p w14:paraId="4399B295" w14:textId="347DBE48" w:rsidR="00873937" w:rsidRPr="00510BFA" w:rsidRDefault="00873937" w:rsidP="00500012">
            <w:pPr>
              <w:pStyle w:val="ListBullet"/>
            </w:pPr>
            <w:r w:rsidRPr="00510BFA">
              <w:t>Amends Title 20-A, §13013 (2-</w:t>
            </w:r>
            <w:r w:rsidRPr="00510BFA">
              <w:rPr>
                <w:rFonts w:eastAsia="Segoe UI Emoji"/>
              </w:rPr>
              <w:t xml:space="preserve">B)(C) </w:t>
            </w:r>
            <w:r w:rsidRPr="00510BFA">
              <w:t>adopted in PL 2017, Chapter 235, governing qualifications for a professional teacher credential</w:t>
            </w:r>
            <w:r>
              <w:t xml:space="preserve"> to correct an error in statute, making it clear </w:t>
            </w:r>
            <w:r w:rsidRPr="00510BFA">
              <w:t>that a person who has successfully completed a preparation program in a state with which the State is participating in an interstate compact must complete an approved preparation program with a formal recommendation for certification from the institution and</w:t>
            </w:r>
            <w:r>
              <w:t xml:space="preserve">, </w:t>
            </w:r>
            <w:r w:rsidRPr="00CA5322">
              <w:t xml:space="preserve">in addition,  must also </w:t>
            </w:r>
            <w:r w:rsidRPr="00510BFA">
              <w:t>meet the specified teaching experience requiremen</w:t>
            </w:r>
            <w:r>
              <w:t>t.</w:t>
            </w:r>
          </w:p>
          <w:p w14:paraId="7A64DC03" w14:textId="77777777" w:rsidR="00873937" w:rsidRPr="00510BFA" w:rsidRDefault="00873937" w:rsidP="00500012">
            <w:pPr>
              <w:pStyle w:val="ListBullet"/>
            </w:pPr>
            <w:r w:rsidRPr="00510BFA">
              <w:t xml:space="preserve">Changes the calculation for fiscal year 2019-2020 and each subsequent fiscal year to stabilize the valuation and fiscal capacity for municipalities under the Essential Programs and Services funding formula to allow for the use of the average of the 3 most recent years prior to the most recently </w:t>
            </w:r>
            <w:r w:rsidRPr="00510BFA">
              <w:lastRenderedPageBreak/>
              <w:t xml:space="preserve">certified state valuation or the most recent prior year, whichever is lower. </w:t>
            </w:r>
          </w:p>
          <w:p w14:paraId="0A594FC9" w14:textId="77777777" w:rsidR="00873937" w:rsidRPr="00510BFA" w:rsidRDefault="00873937" w:rsidP="00500012">
            <w:pPr>
              <w:pStyle w:val="ListBullet"/>
            </w:pPr>
            <w:r w:rsidRPr="00510BFA">
              <w:t>Eliminates the Maine Online Learning Program.</w:t>
            </w:r>
          </w:p>
          <w:p w14:paraId="1F568CB1" w14:textId="77777777" w:rsidR="00873937" w:rsidRPr="00510BFA" w:rsidRDefault="00873937" w:rsidP="00500012">
            <w:pPr>
              <w:pStyle w:val="ListBullet"/>
            </w:pPr>
            <w:r w:rsidRPr="00510BFA">
              <w:t>Allows the Department of Education to provide a copy of the confidential version of the March, 2014 report, "School Safety, Security and Emergency Management Assessment" to the Department of Defense, Veterans and Emergency Management, Maine Emergency Management Agency.</w:t>
            </w:r>
          </w:p>
        </w:tc>
        <w:tc>
          <w:tcPr>
            <w:tcW w:w="2970" w:type="dxa"/>
            <w:shd w:val="clear" w:color="auto" w:fill="auto"/>
          </w:tcPr>
          <w:p w14:paraId="56601E64" w14:textId="644A5FF4" w:rsidR="00873937" w:rsidRDefault="00873937" w:rsidP="00E16DF1">
            <w:pPr>
              <w:rPr>
                <w:sz w:val="22"/>
                <w:szCs w:val="22"/>
              </w:rPr>
            </w:pPr>
            <w:r>
              <w:rPr>
                <w:sz w:val="22"/>
                <w:szCs w:val="22"/>
              </w:rPr>
              <w:lastRenderedPageBreak/>
              <w:t>August 1, 2018</w:t>
            </w:r>
          </w:p>
          <w:p w14:paraId="407AD618" w14:textId="77777777" w:rsidR="00873937" w:rsidRDefault="00873937" w:rsidP="00E16DF1">
            <w:pPr>
              <w:rPr>
                <w:sz w:val="22"/>
                <w:szCs w:val="22"/>
              </w:rPr>
            </w:pPr>
          </w:p>
          <w:p w14:paraId="4374228C" w14:textId="77777777" w:rsidR="00873937" w:rsidRDefault="00873937" w:rsidP="00E16DF1">
            <w:pPr>
              <w:rPr>
                <w:sz w:val="22"/>
                <w:szCs w:val="22"/>
              </w:rPr>
            </w:pPr>
          </w:p>
          <w:p w14:paraId="595E27CE" w14:textId="77777777" w:rsidR="00873937" w:rsidRDefault="00873937" w:rsidP="00E16DF1">
            <w:pPr>
              <w:rPr>
                <w:sz w:val="22"/>
                <w:szCs w:val="22"/>
              </w:rPr>
            </w:pPr>
          </w:p>
          <w:p w14:paraId="0C29E69A" w14:textId="77777777" w:rsidR="00873937" w:rsidRDefault="00873937" w:rsidP="00E16DF1">
            <w:pPr>
              <w:rPr>
                <w:sz w:val="22"/>
                <w:szCs w:val="22"/>
              </w:rPr>
            </w:pPr>
          </w:p>
          <w:p w14:paraId="3E80507A" w14:textId="77777777" w:rsidR="00873937" w:rsidRDefault="00873937" w:rsidP="00E16DF1">
            <w:pPr>
              <w:rPr>
                <w:sz w:val="22"/>
                <w:szCs w:val="22"/>
              </w:rPr>
            </w:pPr>
          </w:p>
          <w:p w14:paraId="5B9C2A71" w14:textId="77777777" w:rsidR="00873937" w:rsidRDefault="00873937" w:rsidP="00E16DF1">
            <w:pPr>
              <w:rPr>
                <w:sz w:val="22"/>
                <w:szCs w:val="22"/>
              </w:rPr>
            </w:pPr>
          </w:p>
          <w:p w14:paraId="11150DE4" w14:textId="77777777" w:rsidR="00873937" w:rsidRDefault="00873937" w:rsidP="00E16DF1">
            <w:pPr>
              <w:rPr>
                <w:sz w:val="22"/>
                <w:szCs w:val="22"/>
              </w:rPr>
            </w:pPr>
          </w:p>
          <w:p w14:paraId="6FC29953" w14:textId="77777777" w:rsidR="00873937" w:rsidRDefault="00873937" w:rsidP="00E16DF1">
            <w:pPr>
              <w:rPr>
                <w:sz w:val="22"/>
                <w:szCs w:val="22"/>
              </w:rPr>
            </w:pPr>
          </w:p>
          <w:p w14:paraId="1780F985" w14:textId="77777777" w:rsidR="00873937" w:rsidRDefault="00873937" w:rsidP="00E16DF1">
            <w:pPr>
              <w:rPr>
                <w:sz w:val="22"/>
                <w:szCs w:val="22"/>
              </w:rPr>
            </w:pPr>
          </w:p>
          <w:p w14:paraId="49F11A3D" w14:textId="77777777" w:rsidR="00873937" w:rsidRDefault="00873937" w:rsidP="00E16DF1">
            <w:pPr>
              <w:rPr>
                <w:sz w:val="22"/>
                <w:szCs w:val="22"/>
              </w:rPr>
            </w:pPr>
          </w:p>
          <w:p w14:paraId="41887578" w14:textId="77777777" w:rsidR="00873937" w:rsidRDefault="00873937" w:rsidP="00E16DF1">
            <w:pPr>
              <w:rPr>
                <w:sz w:val="22"/>
                <w:szCs w:val="22"/>
              </w:rPr>
            </w:pPr>
          </w:p>
          <w:p w14:paraId="2B0F583C" w14:textId="77777777" w:rsidR="00873937" w:rsidRDefault="00873937" w:rsidP="00E16DF1">
            <w:pPr>
              <w:rPr>
                <w:sz w:val="22"/>
                <w:szCs w:val="22"/>
              </w:rPr>
            </w:pPr>
          </w:p>
          <w:p w14:paraId="06B8AEE5" w14:textId="77777777" w:rsidR="00873937" w:rsidRDefault="00873937" w:rsidP="00E16DF1">
            <w:pPr>
              <w:rPr>
                <w:sz w:val="22"/>
                <w:szCs w:val="22"/>
              </w:rPr>
            </w:pPr>
          </w:p>
          <w:p w14:paraId="761A4A66" w14:textId="77777777" w:rsidR="00873937" w:rsidRDefault="00873937" w:rsidP="00E16DF1">
            <w:pPr>
              <w:rPr>
                <w:sz w:val="22"/>
                <w:szCs w:val="22"/>
              </w:rPr>
            </w:pPr>
          </w:p>
          <w:p w14:paraId="69A528A2" w14:textId="77777777" w:rsidR="00873937" w:rsidRDefault="00873937" w:rsidP="00E16DF1">
            <w:pPr>
              <w:rPr>
                <w:sz w:val="22"/>
                <w:szCs w:val="22"/>
              </w:rPr>
            </w:pPr>
          </w:p>
          <w:p w14:paraId="0014B92E" w14:textId="77777777" w:rsidR="00873937" w:rsidRDefault="00873937" w:rsidP="00E16DF1">
            <w:pPr>
              <w:rPr>
                <w:sz w:val="22"/>
                <w:szCs w:val="22"/>
              </w:rPr>
            </w:pPr>
          </w:p>
          <w:p w14:paraId="3C29ACCB" w14:textId="48CD240A" w:rsidR="00873937" w:rsidRPr="00E14E87" w:rsidRDefault="00873937" w:rsidP="00E16DF1">
            <w:pPr>
              <w:rPr>
                <w:i/>
                <w:sz w:val="22"/>
                <w:szCs w:val="22"/>
              </w:rPr>
            </w:pPr>
            <w:r>
              <w:rPr>
                <w:sz w:val="22"/>
                <w:szCs w:val="22"/>
              </w:rPr>
              <w:t xml:space="preserve">Update DOE Rule Chapter 45: </w:t>
            </w:r>
            <w:r w:rsidRPr="00E81CDF">
              <w:rPr>
                <w:i/>
                <w:sz w:val="22"/>
                <w:szCs w:val="22"/>
              </w:rPr>
              <w:t>Rule for Vision and Hearing Screening in Maine Public Schools</w:t>
            </w:r>
            <w:r>
              <w:rPr>
                <w:i/>
                <w:sz w:val="22"/>
                <w:szCs w:val="22"/>
              </w:rPr>
              <w:t xml:space="preserve"> the next time a full rulemaking is undertaken.</w:t>
            </w:r>
          </w:p>
        </w:tc>
      </w:tr>
      <w:tr w:rsidR="00873937" w:rsidRPr="008D72F0" w14:paraId="18E20C57" w14:textId="77777777" w:rsidTr="00873937">
        <w:trPr>
          <w:trHeight w:val="737"/>
        </w:trPr>
        <w:tc>
          <w:tcPr>
            <w:tcW w:w="3505" w:type="dxa"/>
            <w:shd w:val="clear" w:color="auto" w:fill="auto"/>
          </w:tcPr>
          <w:p w14:paraId="44F2786A" w14:textId="77777777" w:rsidR="00873937" w:rsidRPr="00510BFA" w:rsidRDefault="00873937" w:rsidP="00E16DF1">
            <w:pPr>
              <w:rPr>
                <w:b/>
              </w:rPr>
            </w:pPr>
            <w:r w:rsidRPr="00510BFA">
              <w:rPr>
                <w:b/>
              </w:rPr>
              <w:lastRenderedPageBreak/>
              <w:t>LD 1851, Resolve 2017, Chapter 53</w:t>
            </w:r>
          </w:p>
          <w:p w14:paraId="25025B2B" w14:textId="77777777" w:rsidR="00873937" w:rsidRPr="00510BFA" w:rsidRDefault="00873937" w:rsidP="00E16DF1">
            <w:pPr>
              <w:rPr>
                <w:i/>
              </w:rPr>
            </w:pPr>
            <w:r w:rsidRPr="00510BFA">
              <w:rPr>
                <w:i/>
              </w:rPr>
              <w:t>Resolve, Regarding Legislative Review of Portions of Chapter 180: Performance Evaluation and Professional Growth Systems, a Late-filed Major Substantive Rule of the Department of Education (EMERGENCY)</w:t>
            </w:r>
          </w:p>
          <w:p w14:paraId="6670403C" w14:textId="77777777" w:rsidR="00873937" w:rsidRPr="00510BFA" w:rsidRDefault="00873937" w:rsidP="00E16DF1">
            <w:pPr>
              <w:rPr>
                <w:i/>
              </w:rPr>
            </w:pPr>
          </w:p>
        </w:tc>
        <w:tc>
          <w:tcPr>
            <w:tcW w:w="6480" w:type="dxa"/>
            <w:shd w:val="clear" w:color="auto" w:fill="auto"/>
          </w:tcPr>
          <w:p w14:paraId="7B5D1FCD" w14:textId="77777777" w:rsidR="00873937" w:rsidRPr="00510BFA" w:rsidRDefault="00873937" w:rsidP="00E16DF1">
            <w:pPr>
              <w:pStyle w:val="ListBullet"/>
              <w:numPr>
                <w:ilvl w:val="0"/>
                <w:numId w:val="33"/>
              </w:numPr>
              <w:ind w:left="460" w:hanging="180"/>
            </w:pPr>
            <w:r w:rsidRPr="00510BFA">
              <w:t xml:space="preserve">Authorizes the Department of Education to proceed to final adoption of a provisionally adopted amended Rule Chapter 180: </w:t>
            </w:r>
            <w:r w:rsidRPr="00510BFA">
              <w:rPr>
                <w:i/>
              </w:rPr>
              <w:t>Performance Evaluation and Professional Growth Systems</w:t>
            </w:r>
            <w:r w:rsidRPr="00510BFA">
              <w:t>, a Major Substantive Rule, as long as the following changes are made to the provisionally adopted rule:</w:t>
            </w:r>
          </w:p>
          <w:p w14:paraId="3E99EBCA" w14:textId="77777777" w:rsidR="00873937" w:rsidRPr="00510BFA" w:rsidRDefault="00873937" w:rsidP="00E16DF1">
            <w:pPr>
              <w:pStyle w:val="ListBullet"/>
              <w:numPr>
                <w:ilvl w:val="0"/>
                <w:numId w:val="33"/>
              </w:numPr>
              <w:ind w:left="460" w:hanging="180"/>
            </w:pPr>
            <w:r w:rsidRPr="00510BFA">
              <w:t>Amend Section 11(1) by including in the list of educators additional references to conditionally certified special education teachers as described in Section 11(5).</w:t>
            </w:r>
          </w:p>
          <w:p w14:paraId="31F78903" w14:textId="77777777" w:rsidR="00873937" w:rsidRPr="00510BFA" w:rsidRDefault="00873937" w:rsidP="00E16DF1">
            <w:pPr>
              <w:pStyle w:val="ListBullet"/>
              <w:numPr>
                <w:ilvl w:val="0"/>
                <w:numId w:val="33"/>
              </w:numPr>
              <w:ind w:left="460" w:hanging="180"/>
            </w:pPr>
            <w:r w:rsidRPr="00510BFA">
              <w:t>Amend Sections 11(3) and (4) to reduce from 2 years to 1 year the required period of employment for a teacher who holds a conditional certificate for a regular education or special education endorsement to receive performance evaluation and professional growth (PEPG) services.  That PEPG system includes formative peer mentoring or coaching component of at least one year.</w:t>
            </w:r>
          </w:p>
          <w:p w14:paraId="00500FC3" w14:textId="77777777" w:rsidR="00873937" w:rsidRPr="00510BFA" w:rsidRDefault="00873937" w:rsidP="00E16DF1">
            <w:pPr>
              <w:pStyle w:val="ListBullet"/>
              <w:numPr>
                <w:ilvl w:val="0"/>
                <w:numId w:val="33"/>
              </w:numPr>
              <w:ind w:left="460" w:hanging="180"/>
            </w:pPr>
            <w:r w:rsidRPr="00510BFA">
              <w:t>Amend Section 11(5) to replace all references to the Maine Alternative Certification and Mentoring Program with references to an alternative certification and mentoring program designated by the Department.</w:t>
            </w:r>
          </w:p>
          <w:p w14:paraId="1A794CE3" w14:textId="77777777" w:rsidR="00873937" w:rsidRPr="00510BFA" w:rsidRDefault="00873937" w:rsidP="00E16DF1">
            <w:pPr>
              <w:pStyle w:val="ListBullet"/>
              <w:numPr>
                <w:ilvl w:val="0"/>
                <w:numId w:val="33"/>
              </w:numPr>
              <w:ind w:left="460" w:hanging="180"/>
            </w:pPr>
            <w:r w:rsidRPr="00510BFA">
              <w:t>Any changes to rule to ensure conformity.</w:t>
            </w:r>
            <w:r w:rsidRPr="00510BFA">
              <w:rPr>
                <w:u w:val="single"/>
              </w:rPr>
              <w:t xml:space="preserve"> </w:t>
            </w:r>
          </w:p>
        </w:tc>
        <w:tc>
          <w:tcPr>
            <w:tcW w:w="2970" w:type="dxa"/>
            <w:shd w:val="clear" w:color="auto" w:fill="auto"/>
          </w:tcPr>
          <w:p w14:paraId="3A8757EA" w14:textId="77777777" w:rsidR="00873937" w:rsidRDefault="00873937" w:rsidP="00E16DF1">
            <w:pPr>
              <w:rPr>
                <w:sz w:val="22"/>
                <w:szCs w:val="22"/>
              </w:rPr>
            </w:pPr>
            <w:r>
              <w:rPr>
                <w:sz w:val="22"/>
                <w:szCs w:val="22"/>
              </w:rPr>
              <w:t>April 24, 2018</w:t>
            </w:r>
          </w:p>
          <w:p w14:paraId="75447DBC" w14:textId="77777777" w:rsidR="00873937" w:rsidRDefault="00873937" w:rsidP="00E16DF1">
            <w:pPr>
              <w:rPr>
                <w:sz w:val="22"/>
                <w:szCs w:val="22"/>
              </w:rPr>
            </w:pPr>
          </w:p>
          <w:p w14:paraId="5F987D85" w14:textId="77777777" w:rsidR="00873937" w:rsidRPr="00563E55" w:rsidRDefault="00873937" w:rsidP="0061408F">
            <w:pPr>
              <w:rPr>
                <w:sz w:val="22"/>
                <w:szCs w:val="22"/>
              </w:rPr>
            </w:pPr>
            <w:r w:rsidRPr="00563E55">
              <w:rPr>
                <w:sz w:val="22"/>
                <w:szCs w:val="22"/>
              </w:rPr>
              <w:t xml:space="preserve">Include in </w:t>
            </w:r>
            <w:r>
              <w:rPr>
                <w:sz w:val="22"/>
                <w:szCs w:val="22"/>
              </w:rPr>
              <w:t>DOE</w:t>
            </w:r>
            <w:r w:rsidRPr="00563E55">
              <w:rPr>
                <w:sz w:val="22"/>
                <w:szCs w:val="22"/>
              </w:rPr>
              <w:t>’s Dispatch or Update.</w:t>
            </w:r>
          </w:p>
          <w:p w14:paraId="78144AA1" w14:textId="77777777" w:rsidR="00873937" w:rsidRPr="00563E55" w:rsidRDefault="00873937" w:rsidP="0061408F">
            <w:pPr>
              <w:rPr>
                <w:sz w:val="22"/>
                <w:szCs w:val="22"/>
              </w:rPr>
            </w:pPr>
          </w:p>
          <w:p w14:paraId="3D7FF13C" w14:textId="77777777" w:rsidR="00873937" w:rsidRPr="008D72F0" w:rsidRDefault="00873937" w:rsidP="0061408F">
            <w:pPr>
              <w:rPr>
                <w:sz w:val="22"/>
                <w:szCs w:val="22"/>
              </w:rPr>
            </w:pPr>
            <w:r w:rsidRPr="00563E55">
              <w:rPr>
                <w:sz w:val="22"/>
                <w:szCs w:val="22"/>
              </w:rPr>
              <w:t>Final adoption of amended Ru</w:t>
            </w:r>
            <w:r>
              <w:rPr>
                <w:sz w:val="22"/>
                <w:szCs w:val="22"/>
              </w:rPr>
              <w:t xml:space="preserve">le Chapter 180 Effective Date June 3, 2018      </w:t>
            </w:r>
          </w:p>
        </w:tc>
      </w:tr>
      <w:tr w:rsidR="00873937" w:rsidRPr="008D72F0" w14:paraId="3C998C42" w14:textId="77777777" w:rsidTr="00873937">
        <w:trPr>
          <w:trHeight w:val="737"/>
        </w:trPr>
        <w:tc>
          <w:tcPr>
            <w:tcW w:w="3505" w:type="dxa"/>
            <w:shd w:val="clear" w:color="auto" w:fill="auto"/>
          </w:tcPr>
          <w:p w14:paraId="33001D81" w14:textId="77777777" w:rsidR="00873937" w:rsidRPr="00510BFA" w:rsidRDefault="00873937" w:rsidP="00E16DF1">
            <w:pPr>
              <w:rPr>
                <w:b/>
              </w:rPr>
            </w:pPr>
            <w:r w:rsidRPr="00510BFA">
              <w:rPr>
                <w:b/>
              </w:rPr>
              <w:t>LD 1852, Resolve 2017, Chapter 54</w:t>
            </w:r>
          </w:p>
          <w:p w14:paraId="2678A4AC" w14:textId="77777777" w:rsidR="00873937" w:rsidRPr="00510BFA" w:rsidRDefault="00873937" w:rsidP="00E16DF1">
            <w:pPr>
              <w:rPr>
                <w:i/>
              </w:rPr>
            </w:pPr>
            <w:r w:rsidRPr="00510BFA">
              <w:rPr>
                <w:i/>
              </w:rPr>
              <w:t xml:space="preserve">Resolve, Regarding Legislative Review of Portions of Chapter 115: the Credentialing of Educational Personnel, a Late-filed Major Substantive Rule of </w:t>
            </w:r>
            <w:r w:rsidRPr="00510BFA">
              <w:rPr>
                <w:i/>
              </w:rPr>
              <w:lastRenderedPageBreak/>
              <w:t>the Department of Education (EMERGENCY)</w:t>
            </w:r>
          </w:p>
        </w:tc>
        <w:tc>
          <w:tcPr>
            <w:tcW w:w="6480" w:type="dxa"/>
            <w:shd w:val="clear" w:color="auto" w:fill="auto"/>
          </w:tcPr>
          <w:p w14:paraId="7D5226E8" w14:textId="77777777" w:rsidR="00873937" w:rsidRPr="00510BFA" w:rsidRDefault="00873937" w:rsidP="00E16DF1">
            <w:pPr>
              <w:pStyle w:val="ListBullet"/>
              <w:numPr>
                <w:ilvl w:val="0"/>
                <w:numId w:val="33"/>
              </w:numPr>
              <w:ind w:left="460" w:hanging="180"/>
            </w:pPr>
            <w:r w:rsidRPr="00510BFA">
              <w:lastRenderedPageBreak/>
              <w:t xml:space="preserve">Authorizes the State Board of Education to proceed to final adoption of a provisionally adopted amended Rule Chapter 115: </w:t>
            </w:r>
            <w:r w:rsidRPr="00510BFA">
              <w:rPr>
                <w:i/>
              </w:rPr>
              <w:t>The Credentialing of Education Personnel</w:t>
            </w:r>
            <w:r w:rsidRPr="00510BFA">
              <w:t>, a Major Substantive Rule, as long as the following changes are made to the provisionally adopted rule:</w:t>
            </w:r>
          </w:p>
          <w:p w14:paraId="53AB9CF9" w14:textId="77777777" w:rsidR="00873937" w:rsidRPr="00510BFA" w:rsidRDefault="00873937" w:rsidP="00E16DF1">
            <w:pPr>
              <w:pStyle w:val="ListBullet"/>
              <w:numPr>
                <w:ilvl w:val="0"/>
                <w:numId w:val="33"/>
              </w:numPr>
              <w:ind w:left="460" w:hanging="180"/>
            </w:pPr>
            <w:r w:rsidRPr="00510BFA">
              <w:t xml:space="preserve">Amend Part I to require that school administrative units establish and maintain credentialing committees </w:t>
            </w:r>
            <w:r w:rsidRPr="00510BFA">
              <w:lastRenderedPageBreak/>
              <w:t>substantially as proposed by Department of Education on March 19, 2018 documents submitted to the Joint Standing Committee on Education and Cultural Affairs.</w:t>
            </w:r>
          </w:p>
          <w:p w14:paraId="79B1DEAF" w14:textId="77777777" w:rsidR="00873937" w:rsidRPr="00510BFA" w:rsidRDefault="00873937" w:rsidP="00E16DF1">
            <w:pPr>
              <w:pStyle w:val="ListBullet"/>
              <w:numPr>
                <w:ilvl w:val="0"/>
                <w:numId w:val="33"/>
              </w:numPr>
              <w:ind w:left="460" w:hanging="180"/>
            </w:pPr>
            <w:r w:rsidRPr="00510BFA">
              <w:t>Amend Part I to ensure that all equivalencies between 6 semester hours and 90 hours of in-service training for renewal are consistent.</w:t>
            </w:r>
          </w:p>
          <w:p w14:paraId="37B8E4CC" w14:textId="77777777" w:rsidR="00873937" w:rsidRPr="00510BFA" w:rsidRDefault="00873937" w:rsidP="00E16DF1">
            <w:pPr>
              <w:pStyle w:val="ListBullet"/>
              <w:numPr>
                <w:ilvl w:val="0"/>
                <w:numId w:val="33"/>
              </w:numPr>
              <w:ind w:left="460" w:hanging="180"/>
            </w:pPr>
            <w:r w:rsidRPr="00510BFA">
              <w:t>Amend Part I to correct all cross-references for conformity.</w:t>
            </w:r>
          </w:p>
          <w:p w14:paraId="4B2E3E73" w14:textId="77777777" w:rsidR="00873937" w:rsidRPr="00510BFA" w:rsidRDefault="00873937" w:rsidP="00E16DF1">
            <w:pPr>
              <w:pStyle w:val="ListBullet"/>
              <w:numPr>
                <w:ilvl w:val="0"/>
                <w:numId w:val="33"/>
              </w:numPr>
              <w:ind w:left="460" w:hanging="180"/>
            </w:pPr>
            <w:r w:rsidRPr="00510BFA">
              <w:t>Amend Part I, Section 3, definition of “certificate” to correct a cross-reference.</w:t>
            </w:r>
          </w:p>
          <w:p w14:paraId="481EA189" w14:textId="77777777" w:rsidR="00873937" w:rsidRPr="00510BFA" w:rsidRDefault="00873937" w:rsidP="00E16DF1">
            <w:pPr>
              <w:pStyle w:val="ListBullet"/>
              <w:numPr>
                <w:ilvl w:val="0"/>
                <w:numId w:val="33"/>
              </w:numPr>
              <w:ind w:left="460" w:hanging="180"/>
            </w:pPr>
            <w:r w:rsidRPr="00510BFA">
              <w:t>Amend Part I, Section 4(2)(A)(3) to maintain the general credential requirements for the 6-month certification review in the electronic data system and remove the reference to Exhibit 1 NEO position codes.</w:t>
            </w:r>
          </w:p>
          <w:p w14:paraId="5A27E3DA" w14:textId="77777777" w:rsidR="00873937" w:rsidRPr="00510BFA" w:rsidRDefault="00873937" w:rsidP="00E16DF1">
            <w:pPr>
              <w:pStyle w:val="ListBullet"/>
              <w:numPr>
                <w:ilvl w:val="0"/>
                <w:numId w:val="33"/>
              </w:numPr>
              <w:ind w:left="460" w:hanging="180"/>
            </w:pPr>
            <w:r w:rsidRPr="00510BFA">
              <w:t>Amend Part I,</w:t>
            </w:r>
          </w:p>
          <w:p w14:paraId="475D0F4A" w14:textId="77777777" w:rsidR="00873937" w:rsidRPr="00510BFA" w:rsidRDefault="00873937" w:rsidP="00E16DF1">
            <w:pPr>
              <w:pStyle w:val="ListBullet"/>
              <w:numPr>
                <w:ilvl w:val="0"/>
                <w:numId w:val="29"/>
              </w:numPr>
            </w:pPr>
            <w:r w:rsidRPr="00510BFA">
              <w:t>Section 6, restore the provisions in the current rule Chapter 115, Section 10.1 governing qualifications and supervision of educational technicians I and II and the requirement that educational technicians be credentialed with certificates by the Department of Education.</w:t>
            </w:r>
          </w:p>
          <w:p w14:paraId="582075B4" w14:textId="77777777" w:rsidR="00873937" w:rsidRPr="00510BFA" w:rsidRDefault="00873937" w:rsidP="00E16DF1">
            <w:pPr>
              <w:pStyle w:val="ListBullet"/>
              <w:numPr>
                <w:ilvl w:val="0"/>
                <w:numId w:val="29"/>
              </w:numPr>
            </w:pPr>
            <w:r w:rsidRPr="00510BFA">
              <w:t>Section 6((2)(B)(2)(B), clarify that in the 5 years prior to applying for a Maine certification, the applicant must have 3 years of successful teaching experience under an appropriate comparable certificate in the same certification subject area and grade level in any state.</w:t>
            </w:r>
          </w:p>
          <w:p w14:paraId="705062D7" w14:textId="77777777" w:rsidR="00873937" w:rsidRPr="00510BFA" w:rsidRDefault="00873937" w:rsidP="00E16DF1">
            <w:pPr>
              <w:pStyle w:val="ListBullet"/>
              <w:numPr>
                <w:ilvl w:val="0"/>
                <w:numId w:val="29"/>
              </w:numPr>
            </w:pPr>
            <w:r w:rsidRPr="00510BFA">
              <w:t>Section 6(9)(D), clarify that standards determined by the school administrative unit for substitute personnel to serve for less than 6 weeks would require a minimum of a high school diploma.</w:t>
            </w:r>
          </w:p>
          <w:p w14:paraId="56ECB3E3" w14:textId="77777777" w:rsidR="00873937" w:rsidRPr="00510BFA" w:rsidRDefault="00873937" w:rsidP="00E16DF1">
            <w:pPr>
              <w:pStyle w:val="ListBullet"/>
              <w:numPr>
                <w:ilvl w:val="0"/>
                <w:numId w:val="33"/>
              </w:numPr>
              <w:ind w:left="460" w:hanging="180"/>
            </w:pPr>
            <w:r w:rsidRPr="00510BFA">
              <w:t>Remove all provisionally adopted changes to Part II to restore to original version.</w:t>
            </w:r>
          </w:p>
          <w:p w14:paraId="51BDE6F4" w14:textId="77777777" w:rsidR="00873937" w:rsidRPr="00510BFA" w:rsidRDefault="00873937" w:rsidP="00E16DF1">
            <w:pPr>
              <w:pStyle w:val="ListBullet"/>
              <w:numPr>
                <w:ilvl w:val="0"/>
                <w:numId w:val="33"/>
              </w:numPr>
              <w:ind w:left="460" w:hanging="180"/>
            </w:pPr>
            <w:r w:rsidRPr="00510BFA">
              <w:t xml:space="preserve">Directs the Department of Education and State Board to provisionally adopt Rule Chapter 115 and submit by January 11, 2019 any amendments relating to specific </w:t>
            </w:r>
            <w:r w:rsidRPr="00510BFA">
              <w:lastRenderedPageBreak/>
              <w:t xml:space="preserve">certificates and endorsements in the credentialing of education personnel. </w:t>
            </w:r>
          </w:p>
        </w:tc>
        <w:tc>
          <w:tcPr>
            <w:tcW w:w="2970" w:type="dxa"/>
            <w:shd w:val="clear" w:color="auto" w:fill="auto"/>
          </w:tcPr>
          <w:p w14:paraId="7D51F029" w14:textId="77777777" w:rsidR="00873937" w:rsidRDefault="00873937" w:rsidP="00E16DF1">
            <w:pPr>
              <w:rPr>
                <w:sz w:val="22"/>
                <w:szCs w:val="22"/>
              </w:rPr>
            </w:pPr>
            <w:r>
              <w:rPr>
                <w:sz w:val="22"/>
                <w:szCs w:val="22"/>
              </w:rPr>
              <w:lastRenderedPageBreak/>
              <w:t>April 26, 2018</w:t>
            </w:r>
          </w:p>
          <w:p w14:paraId="4B7746B6" w14:textId="77777777" w:rsidR="00873937" w:rsidRDefault="00873937" w:rsidP="00E16DF1">
            <w:pPr>
              <w:rPr>
                <w:sz w:val="22"/>
                <w:szCs w:val="22"/>
              </w:rPr>
            </w:pPr>
          </w:p>
          <w:p w14:paraId="39E08AA9" w14:textId="77777777" w:rsidR="00873937" w:rsidRPr="00563E55" w:rsidRDefault="00873937" w:rsidP="0061408F">
            <w:pPr>
              <w:rPr>
                <w:sz w:val="22"/>
                <w:szCs w:val="22"/>
              </w:rPr>
            </w:pPr>
            <w:r w:rsidRPr="00563E55">
              <w:rPr>
                <w:sz w:val="22"/>
                <w:szCs w:val="22"/>
              </w:rPr>
              <w:t xml:space="preserve">Include in </w:t>
            </w:r>
            <w:r>
              <w:rPr>
                <w:sz w:val="22"/>
                <w:szCs w:val="22"/>
              </w:rPr>
              <w:t>DOE</w:t>
            </w:r>
            <w:r w:rsidRPr="00563E55">
              <w:rPr>
                <w:sz w:val="22"/>
                <w:szCs w:val="22"/>
              </w:rPr>
              <w:t>’s Dispatch or Update.</w:t>
            </w:r>
          </w:p>
          <w:p w14:paraId="7634475D" w14:textId="77777777" w:rsidR="00873937" w:rsidRPr="00563E55" w:rsidRDefault="00873937" w:rsidP="0061408F">
            <w:pPr>
              <w:rPr>
                <w:sz w:val="22"/>
                <w:szCs w:val="22"/>
              </w:rPr>
            </w:pPr>
          </w:p>
          <w:p w14:paraId="4EA2B00C" w14:textId="5BB3B19D" w:rsidR="00873937" w:rsidRPr="008D72F0" w:rsidRDefault="00873937" w:rsidP="0061408F">
            <w:pPr>
              <w:rPr>
                <w:sz w:val="22"/>
                <w:szCs w:val="22"/>
              </w:rPr>
            </w:pPr>
            <w:r w:rsidRPr="00563E55">
              <w:rPr>
                <w:sz w:val="22"/>
                <w:szCs w:val="22"/>
              </w:rPr>
              <w:t>Final adoption of amended Ru</w:t>
            </w:r>
            <w:r>
              <w:rPr>
                <w:sz w:val="22"/>
                <w:szCs w:val="22"/>
              </w:rPr>
              <w:t xml:space="preserve">le Chapter 115 Effective Date July 14, 2018  </w:t>
            </w:r>
          </w:p>
        </w:tc>
      </w:tr>
      <w:tr w:rsidR="00873937" w:rsidRPr="008D72F0" w14:paraId="38A120CE" w14:textId="77777777" w:rsidTr="00873937">
        <w:trPr>
          <w:trHeight w:val="737"/>
        </w:trPr>
        <w:tc>
          <w:tcPr>
            <w:tcW w:w="3505" w:type="dxa"/>
            <w:shd w:val="clear" w:color="auto" w:fill="auto"/>
          </w:tcPr>
          <w:p w14:paraId="69A6874E" w14:textId="77777777" w:rsidR="00873937" w:rsidRPr="00510BFA" w:rsidRDefault="00873937" w:rsidP="00844CA8">
            <w:pPr>
              <w:rPr>
                <w:b/>
              </w:rPr>
            </w:pPr>
            <w:r w:rsidRPr="00510BFA">
              <w:rPr>
                <w:b/>
              </w:rPr>
              <w:lastRenderedPageBreak/>
              <w:t>LD 1858, Public Law 2017, Chapter 389</w:t>
            </w:r>
          </w:p>
          <w:p w14:paraId="34A1B88B" w14:textId="77777777" w:rsidR="00873937" w:rsidRPr="00510BFA" w:rsidRDefault="00873937" w:rsidP="00844CA8">
            <w:pPr>
              <w:rPr>
                <w:i/>
              </w:rPr>
            </w:pPr>
            <w:r w:rsidRPr="00510BFA">
              <w:rPr>
                <w:i/>
              </w:rPr>
              <w:t>An Act To Include Security Installations and Upgrades in Maine's School Revolving Renovation Fund</w:t>
            </w:r>
          </w:p>
        </w:tc>
        <w:tc>
          <w:tcPr>
            <w:tcW w:w="6480" w:type="dxa"/>
            <w:shd w:val="clear" w:color="auto" w:fill="auto"/>
          </w:tcPr>
          <w:p w14:paraId="3B3173FA" w14:textId="77777777" w:rsidR="00873937" w:rsidRPr="00510BFA" w:rsidRDefault="00873937" w:rsidP="00844CA8">
            <w:pPr>
              <w:pStyle w:val="ListBullet"/>
              <w:numPr>
                <w:ilvl w:val="0"/>
                <w:numId w:val="33"/>
              </w:numPr>
              <w:ind w:left="460" w:hanging="180"/>
            </w:pPr>
            <w:r w:rsidRPr="00510BFA">
              <w:rPr>
                <w:lang w:val="en-US"/>
              </w:rPr>
              <w:t>Amends the School Revolving Renovation Fund (SRRF) statute to specifically allow school facilities security projects to be funded as Priority One status loans.</w:t>
            </w:r>
          </w:p>
        </w:tc>
        <w:tc>
          <w:tcPr>
            <w:tcW w:w="2970" w:type="dxa"/>
            <w:shd w:val="clear" w:color="auto" w:fill="auto"/>
          </w:tcPr>
          <w:p w14:paraId="48713B53" w14:textId="5632EEB2" w:rsidR="00873937" w:rsidRPr="005B2AE9" w:rsidRDefault="00873937" w:rsidP="00844CA8">
            <w:pPr>
              <w:rPr>
                <w:sz w:val="22"/>
                <w:szCs w:val="22"/>
              </w:rPr>
            </w:pPr>
            <w:r w:rsidRPr="005B2AE9">
              <w:rPr>
                <w:sz w:val="22"/>
                <w:szCs w:val="22"/>
              </w:rPr>
              <w:t>August 1, 2018</w:t>
            </w:r>
          </w:p>
          <w:p w14:paraId="3E42C8EC" w14:textId="77777777" w:rsidR="00873937" w:rsidRDefault="00873937" w:rsidP="00844CA8">
            <w:pPr>
              <w:rPr>
                <w:i/>
                <w:sz w:val="28"/>
                <w:szCs w:val="28"/>
              </w:rPr>
            </w:pPr>
          </w:p>
          <w:p w14:paraId="3EAB2D2F" w14:textId="1FA2ED2B" w:rsidR="00873937" w:rsidRPr="00987414" w:rsidRDefault="00873937" w:rsidP="00844CA8">
            <w:pPr>
              <w:rPr>
                <w:i/>
                <w:sz w:val="28"/>
                <w:szCs w:val="28"/>
              </w:rPr>
            </w:pPr>
            <w:r>
              <w:rPr>
                <w:i/>
                <w:sz w:val="28"/>
                <w:szCs w:val="28"/>
              </w:rPr>
              <w:t xml:space="preserve">A note will be made to Chapter 64 to reflect a statutory revision.  </w:t>
            </w:r>
          </w:p>
          <w:p w14:paraId="47F1499A" w14:textId="77777777" w:rsidR="00873937" w:rsidRPr="00987414" w:rsidRDefault="00873937" w:rsidP="00844CA8">
            <w:pPr>
              <w:rPr>
                <w:i/>
                <w:sz w:val="28"/>
                <w:szCs w:val="28"/>
              </w:rPr>
            </w:pPr>
          </w:p>
        </w:tc>
      </w:tr>
      <w:tr w:rsidR="00873937" w:rsidRPr="008D72F0" w14:paraId="4222D236" w14:textId="77777777" w:rsidTr="00873937">
        <w:trPr>
          <w:trHeight w:val="737"/>
        </w:trPr>
        <w:tc>
          <w:tcPr>
            <w:tcW w:w="3505" w:type="dxa"/>
            <w:shd w:val="clear" w:color="auto" w:fill="auto"/>
          </w:tcPr>
          <w:p w14:paraId="18743E4E" w14:textId="77777777" w:rsidR="00873937" w:rsidRPr="00510BFA" w:rsidRDefault="00873937" w:rsidP="00AA1D57">
            <w:pPr>
              <w:rPr>
                <w:b/>
              </w:rPr>
            </w:pPr>
            <w:r w:rsidRPr="00510BFA">
              <w:rPr>
                <w:b/>
              </w:rPr>
              <w:t>LD 1871, Public Law 2017,</w:t>
            </w:r>
          </w:p>
          <w:p w14:paraId="3E86E40B" w14:textId="77777777" w:rsidR="00873937" w:rsidRPr="00510BFA" w:rsidRDefault="00873937" w:rsidP="00AA1D57">
            <w:pPr>
              <w:rPr>
                <w:b/>
              </w:rPr>
            </w:pPr>
            <w:r w:rsidRPr="00510BFA">
              <w:rPr>
                <w:b/>
              </w:rPr>
              <w:t>Chapter 407</w:t>
            </w:r>
          </w:p>
          <w:p w14:paraId="57E74C31" w14:textId="77777777" w:rsidR="00873937" w:rsidRPr="00510BFA" w:rsidRDefault="00873937" w:rsidP="00AA1D57">
            <w:pPr>
              <w:rPr>
                <w:i/>
              </w:rPr>
            </w:pPr>
            <w:r w:rsidRPr="00510BFA">
              <w:rPr>
                <w:i/>
              </w:rPr>
              <w:t>An Act To Implement the Recommendations of the Task Force To Address the Opioid Crisis in the State Regarding Respectful Language</w:t>
            </w:r>
          </w:p>
        </w:tc>
        <w:tc>
          <w:tcPr>
            <w:tcW w:w="6480" w:type="dxa"/>
            <w:shd w:val="clear" w:color="auto" w:fill="auto"/>
          </w:tcPr>
          <w:p w14:paraId="5F62D79B" w14:textId="77777777" w:rsidR="00873937" w:rsidRPr="00510BFA" w:rsidRDefault="00873937" w:rsidP="00BA2700">
            <w:pPr>
              <w:pStyle w:val="ListBullet"/>
            </w:pPr>
            <w:r w:rsidRPr="00510BFA">
              <w:t xml:space="preserve">Amends all Maine statutes to change substance “abuse” to substance “use”.   Eliminates the words “alcohol”, “alcoholism” and “alcoholic”, instead refers to that as substance “use”. </w:t>
            </w:r>
          </w:p>
          <w:p w14:paraId="6DF62D0C" w14:textId="77777777" w:rsidR="00873937" w:rsidRPr="00510BFA" w:rsidRDefault="00873937" w:rsidP="00CF5CE8">
            <w:pPr>
              <w:pStyle w:val="ListBullet"/>
            </w:pPr>
            <w:r w:rsidRPr="00510BFA">
              <w:t>The bill is not intended to change eligibility requirements for services or benefits provided by the statute or affect the State's eligibility or requirements for federal programs or grants.</w:t>
            </w:r>
          </w:p>
          <w:p w14:paraId="182B1A1A" w14:textId="77777777" w:rsidR="00873937" w:rsidRPr="00510BFA" w:rsidRDefault="00873937" w:rsidP="00AA1D57">
            <w:pPr>
              <w:pStyle w:val="ListBullet"/>
              <w:numPr>
                <w:ilvl w:val="0"/>
                <w:numId w:val="0"/>
              </w:numPr>
              <w:ind w:left="460" w:hanging="180"/>
            </w:pPr>
          </w:p>
        </w:tc>
        <w:tc>
          <w:tcPr>
            <w:tcW w:w="2970" w:type="dxa"/>
            <w:shd w:val="clear" w:color="auto" w:fill="auto"/>
          </w:tcPr>
          <w:p w14:paraId="48950AEC" w14:textId="1D3B3D30" w:rsidR="00873937" w:rsidRPr="005B2AE9" w:rsidRDefault="00873937" w:rsidP="00AA1D57">
            <w:pPr>
              <w:rPr>
                <w:sz w:val="22"/>
                <w:szCs w:val="22"/>
              </w:rPr>
            </w:pPr>
            <w:r w:rsidRPr="005B2AE9">
              <w:rPr>
                <w:sz w:val="22"/>
                <w:szCs w:val="22"/>
              </w:rPr>
              <w:t>August 1, 2018</w:t>
            </w:r>
          </w:p>
        </w:tc>
      </w:tr>
      <w:tr w:rsidR="00873937" w:rsidRPr="008D72F0" w14:paraId="627188E8" w14:textId="77777777" w:rsidTr="00873937">
        <w:trPr>
          <w:trHeight w:val="737"/>
        </w:trPr>
        <w:tc>
          <w:tcPr>
            <w:tcW w:w="3505" w:type="dxa"/>
            <w:shd w:val="clear" w:color="auto" w:fill="auto"/>
          </w:tcPr>
          <w:p w14:paraId="4CE72D5F" w14:textId="77777777" w:rsidR="00873937" w:rsidRPr="00510BFA" w:rsidRDefault="00873937" w:rsidP="00E55C3F">
            <w:pPr>
              <w:rPr>
                <w:b/>
              </w:rPr>
            </w:pPr>
            <w:r w:rsidRPr="00510BFA">
              <w:rPr>
                <w:b/>
              </w:rPr>
              <w:t>LD 1907, Resolve 2017, Chapter 57</w:t>
            </w:r>
          </w:p>
          <w:p w14:paraId="5BC4617D" w14:textId="77777777" w:rsidR="00873937" w:rsidRPr="00510BFA" w:rsidRDefault="00873937" w:rsidP="00E55C3F">
            <w:pPr>
              <w:rPr>
                <w:i/>
              </w:rPr>
            </w:pPr>
            <w:r w:rsidRPr="00510BFA">
              <w:rPr>
                <w:i/>
              </w:rPr>
              <w:t>Resolve, To Continue a Review of the State Employee and Teacher Retirement Plan (EMERGENCY)</w:t>
            </w:r>
          </w:p>
        </w:tc>
        <w:tc>
          <w:tcPr>
            <w:tcW w:w="6480" w:type="dxa"/>
            <w:shd w:val="clear" w:color="auto" w:fill="auto"/>
          </w:tcPr>
          <w:p w14:paraId="17DCD94C" w14:textId="77777777" w:rsidR="00873937" w:rsidRPr="00510BFA" w:rsidRDefault="00873937" w:rsidP="00E55C3F">
            <w:pPr>
              <w:pStyle w:val="ListBullet"/>
              <w:numPr>
                <w:ilvl w:val="0"/>
                <w:numId w:val="33"/>
              </w:numPr>
              <w:ind w:left="460" w:hanging="180"/>
            </w:pPr>
            <w:r w:rsidRPr="00510BFA">
              <w:t xml:space="preserve">Directs the Maine Public Employees Retirement System (MainePERS) and the Department of Administrative and Financial Services to continue the working group formed in PL 2017, Chapter 14 to evaluate and design retirement plan options including the financial impact of each plan on the employee or teacher, for all state employees and teachers. </w:t>
            </w:r>
          </w:p>
          <w:p w14:paraId="0E88E6C5" w14:textId="77777777" w:rsidR="00873937" w:rsidRPr="00510BFA" w:rsidRDefault="00873937" w:rsidP="00E55C3F">
            <w:pPr>
              <w:pStyle w:val="ListBullet"/>
              <w:numPr>
                <w:ilvl w:val="0"/>
                <w:numId w:val="33"/>
              </w:numPr>
              <w:ind w:left="460" w:hanging="180"/>
            </w:pPr>
            <w:r w:rsidRPr="00510BFA">
              <w:t>Membership of the working group consists of:</w:t>
            </w:r>
          </w:p>
          <w:p w14:paraId="3509C2D9" w14:textId="77777777" w:rsidR="00873937" w:rsidRPr="00510BFA" w:rsidRDefault="00873937" w:rsidP="00E55C3F">
            <w:pPr>
              <w:pStyle w:val="ListParagraph"/>
              <w:numPr>
                <w:ilvl w:val="0"/>
                <w:numId w:val="8"/>
              </w:numPr>
              <w:autoSpaceDE w:val="0"/>
              <w:autoSpaceDN w:val="0"/>
              <w:adjustRightInd w:val="0"/>
              <w:ind w:left="792"/>
              <w:contextualSpacing/>
            </w:pPr>
            <w:r w:rsidRPr="00510BFA">
              <w:t>The Executive Director of MainePERS,</w:t>
            </w:r>
          </w:p>
          <w:p w14:paraId="5284C9E9" w14:textId="77777777" w:rsidR="00873937" w:rsidRPr="00510BFA" w:rsidRDefault="00873937" w:rsidP="00E55C3F">
            <w:pPr>
              <w:pStyle w:val="ListParagraph"/>
              <w:numPr>
                <w:ilvl w:val="0"/>
                <w:numId w:val="8"/>
              </w:numPr>
              <w:autoSpaceDE w:val="0"/>
              <w:autoSpaceDN w:val="0"/>
              <w:adjustRightInd w:val="0"/>
              <w:ind w:left="792"/>
              <w:contextualSpacing/>
            </w:pPr>
            <w:r w:rsidRPr="00510BFA">
              <w:t>The Commissioner of the Department of Administrative and Financial Services or designee,</w:t>
            </w:r>
          </w:p>
          <w:p w14:paraId="4B42C9A2" w14:textId="77777777" w:rsidR="00873937" w:rsidRPr="00510BFA" w:rsidRDefault="00873937" w:rsidP="00E55C3F">
            <w:pPr>
              <w:pStyle w:val="ListParagraph"/>
              <w:numPr>
                <w:ilvl w:val="0"/>
                <w:numId w:val="8"/>
              </w:numPr>
              <w:autoSpaceDE w:val="0"/>
              <w:autoSpaceDN w:val="0"/>
              <w:adjustRightInd w:val="0"/>
              <w:ind w:left="792"/>
              <w:contextualSpacing/>
            </w:pPr>
            <w:r w:rsidRPr="00510BFA">
              <w:t xml:space="preserve">One member appointed by that Commissioner, </w:t>
            </w:r>
          </w:p>
          <w:p w14:paraId="5C3E2B75" w14:textId="77777777" w:rsidR="00873937" w:rsidRPr="00510BFA" w:rsidRDefault="00873937" w:rsidP="00E55C3F">
            <w:pPr>
              <w:pStyle w:val="ListParagraph"/>
              <w:numPr>
                <w:ilvl w:val="0"/>
                <w:numId w:val="8"/>
              </w:numPr>
              <w:autoSpaceDE w:val="0"/>
              <w:autoSpaceDN w:val="0"/>
              <w:adjustRightInd w:val="0"/>
              <w:ind w:left="792"/>
              <w:contextualSpacing/>
            </w:pPr>
            <w:r w:rsidRPr="00510BFA">
              <w:t>Two members from nominations submitted by the Maine Education Assoc.,</w:t>
            </w:r>
          </w:p>
          <w:p w14:paraId="58161F03" w14:textId="77777777" w:rsidR="00873937" w:rsidRPr="00510BFA" w:rsidRDefault="00873937" w:rsidP="00E55C3F">
            <w:pPr>
              <w:pStyle w:val="ListParagraph"/>
              <w:numPr>
                <w:ilvl w:val="0"/>
                <w:numId w:val="8"/>
              </w:numPr>
              <w:autoSpaceDE w:val="0"/>
              <w:autoSpaceDN w:val="0"/>
              <w:adjustRightInd w:val="0"/>
              <w:ind w:left="792"/>
              <w:contextualSpacing/>
            </w:pPr>
            <w:r w:rsidRPr="00510BFA">
              <w:t>Two members from nominations submitted by the Maine School Management Assoc.,</w:t>
            </w:r>
          </w:p>
          <w:p w14:paraId="63B0AB6D" w14:textId="77777777" w:rsidR="00873937" w:rsidRPr="00510BFA" w:rsidRDefault="00873937" w:rsidP="00E55C3F">
            <w:pPr>
              <w:pStyle w:val="ListParagraph"/>
              <w:numPr>
                <w:ilvl w:val="0"/>
                <w:numId w:val="8"/>
              </w:numPr>
              <w:autoSpaceDE w:val="0"/>
              <w:autoSpaceDN w:val="0"/>
              <w:adjustRightInd w:val="0"/>
              <w:ind w:left="792"/>
              <w:contextualSpacing/>
            </w:pPr>
            <w:r w:rsidRPr="00510BFA">
              <w:t>Two members from nominations submitted by the Maine State Employees Assoc., and</w:t>
            </w:r>
          </w:p>
          <w:p w14:paraId="0BAD5FAC" w14:textId="77777777" w:rsidR="00873937" w:rsidRPr="00510BFA" w:rsidRDefault="00873937" w:rsidP="00E55C3F">
            <w:pPr>
              <w:pStyle w:val="ListParagraph"/>
              <w:numPr>
                <w:ilvl w:val="0"/>
                <w:numId w:val="8"/>
              </w:numPr>
              <w:autoSpaceDE w:val="0"/>
              <w:autoSpaceDN w:val="0"/>
              <w:adjustRightInd w:val="0"/>
              <w:ind w:left="792"/>
              <w:contextualSpacing/>
            </w:pPr>
            <w:r w:rsidRPr="00510BFA">
              <w:lastRenderedPageBreak/>
              <w:t>One member from nominations submitted by the Maine Assoc. of Retirees serving as a non-voting member.</w:t>
            </w:r>
          </w:p>
          <w:p w14:paraId="153C129E" w14:textId="77777777" w:rsidR="00873937" w:rsidRPr="00510BFA" w:rsidRDefault="00873937" w:rsidP="00E55C3F">
            <w:pPr>
              <w:pStyle w:val="ListBullet"/>
              <w:numPr>
                <w:ilvl w:val="0"/>
                <w:numId w:val="33"/>
              </w:numPr>
              <w:ind w:left="460" w:hanging="180"/>
            </w:pPr>
            <w:r w:rsidRPr="00510BFA">
              <w:t xml:space="preserve">The Maine Public Employees Retirement System is directed to submit a final report on retirement plan option or options of the working group, including any proposed legislation, to the Legislature no later than December 1, 2019. </w:t>
            </w:r>
          </w:p>
          <w:p w14:paraId="3CA2F5AA" w14:textId="77777777" w:rsidR="00873937" w:rsidRPr="00510BFA" w:rsidRDefault="00873937" w:rsidP="00E55C3F">
            <w:pPr>
              <w:pStyle w:val="ListBullet"/>
              <w:numPr>
                <w:ilvl w:val="0"/>
                <w:numId w:val="33"/>
              </w:numPr>
              <w:ind w:left="460" w:hanging="180"/>
            </w:pPr>
            <w:r w:rsidRPr="00510BFA">
              <w:t xml:space="preserve">Authorizes the Legislature’s Joint Standing Committee to propose legislation to the 129th Legislature. </w:t>
            </w:r>
          </w:p>
        </w:tc>
        <w:tc>
          <w:tcPr>
            <w:tcW w:w="2970" w:type="dxa"/>
            <w:shd w:val="clear" w:color="auto" w:fill="auto"/>
          </w:tcPr>
          <w:p w14:paraId="52B7526C" w14:textId="77777777" w:rsidR="00873937" w:rsidRDefault="00873937" w:rsidP="00E55C3F">
            <w:pPr>
              <w:rPr>
                <w:sz w:val="22"/>
                <w:szCs w:val="22"/>
              </w:rPr>
            </w:pPr>
            <w:r>
              <w:rPr>
                <w:sz w:val="22"/>
                <w:szCs w:val="22"/>
              </w:rPr>
              <w:lastRenderedPageBreak/>
              <w:t>Retroactively to January 1, 2018</w:t>
            </w:r>
          </w:p>
          <w:p w14:paraId="5DE1E701" w14:textId="77777777" w:rsidR="00873937" w:rsidRDefault="00873937" w:rsidP="00E55C3F">
            <w:pPr>
              <w:rPr>
                <w:sz w:val="22"/>
                <w:szCs w:val="22"/>
              </w:rPr>
            </w:pPr>
          </w:p>
          <w:p w14:paraId="3E67EF2D" w14:textId="77777777" w:rsidR="00873937" w:rsidRPr="008D72F0" w:rsidRDefault="00873937" w:rsidP="00E55C3F">
            <w:pPr>
              <w:rPr>
                <w:sz w:val="22"/>
                <w:szCs w:val="22"/>
              </w:rPr>
            </w:pPr>
            <w:r>
              <w:rPr>
                <w:sz w:val="22"/>
                <w:szCs w:val="22"/>
              </w:rPr>
              <w:t>Working group to submit final report by December 1, 2019.</w:t>
            </w:r>
          </w:p>
        </w:tc>
      </w:tr>
    </w:tbl>
    <w:p w14:paraId="389E0E5D" w14:textId="77777777" w:rsidR="00D83B74" w:rsidRDefault="00D83B74" w:rsidP="000F16D6">
      <w:pPr>
        <w:jc w:val="center"/>
        <w:rPr>
          <w:b/>
          <w:sz w:val="28"/>
          <w:szCs w:val="28"/>
        </w:rPr>
      </w:pPr>
    </w:p>
    <w:p w14:paraId="2299D6B6" w14:textId="77777777" w:rsidR="00D83B74" w:rsidRDefault="00D83B74" w:rsidP="000F16D6">
      <w:pPr>
        <w:jc w:val="center"/>
        <w:rPr>
          <w:b/>
          <w:sz w:val="28"/>
          <w:szCs w:val="28"/>
        </w:rPr>
      </w:pPr>
    </w:p>
    <w:p w14:paraId="02CEBE31" w14:textId="3387CDBF" w:rsidR="00D83B74" w:rsidRDefault="00D83B74" w:rsidP="000F16D6">
      <w:pPr>
        <w:jc w:val="center"/>
        <w:rPr>
          <w:b/>
          <w:sz w:val="28"/>
          <w:szCs w:val="28"/>
        </w:rPr>
      </w:pPr>
    </w:p>
    <w:p w14:paraId="7BECEF9A" w14:textId="007665D8" w:rsidR="00654078" w:rsidRDefault="00654078" w:rsidP="000F16D6">
      <w:pPr>
        <w:jc w:val="center"/>
        <w:rPr>
          <w:b/>
          <w:sz w:val="28"/>
          <w:szCs w:val="28"/>
        </w:rPr>
      </w:pPr>
    </w:p>
    <w:p w14:paraId="592DBF6C" w14:textId="77916B43" w:rsidR="00654078" w:rsidRDefault="00654078" w:rsidP="000F16D6">
      <w:pPr>
        <w:jc w:val="center"/>
        <w:rPr>
          <w:b/>
          <w:sz w:val="28"/>
          <w:szCs w:val="28"/>
        </w:rPr>
      </w:pPr>
    </w:p>
    <w:p w14:paraId="20CCCE58" w14:textId="5D26AB23" w:rsidR="00654078" w:rsidRDefault="00654078" w:rsidP="000F16D6">
      <w:pPr>
        <w:jc w:val="center"/>
        <w:rPr>
          <w:b/>
          <w:sz w:val="28"/>
          <w:szCs w:val="28"/>
        </w:rPr>
      </w:pPr>
    </w:p>
    <w:p w14:paraId="2F804591" w14:textId="522EDF9A" w:rsidR="00654078" w:rsidRDefault="00654078" w:rsidP="000F16D6">
      <w:pPr>
        <w:jc w:val="center"/>
        <w:rPr>
          <w:b/>
          <w:sz w:val="28"/>
          <w:szCs w:val="28"/>
        </w:rPr>
      </w:pPr>
    </w:p>
    <w:p w14:paraId="6B44F880" w14:textId="03031C88" w:rsidR="00654078" w:rsidRDefault="00654078" w:rsidP="000F16D6">
      <w:pPr>
        <w:jc w:val="center"/>
        <w:rPr>
          <w:b/>
          <w:sz w:val="28"/>
          <w:szCs w:val="28"/>
        </w:rPr>
      </w:pPr>
    </w:p>
    <w:p w14:paraId="296A35A5" w14:textId="7CCECC95" w:rsidR="00654078" w:rsidRDefault="00654078" w:rsidP="000F16D6">
      <w:pPr>
        <w:jc w:val="center"/>
        <w:rPr>
          <w:b/>
          <w:sz w:val="28"/>
          <w:szCs w:val="28"/>
        </w:rPr>
      </w:pPr>
    </w:p>
    <w:p w14:paraId="248B78E0" w14:textId="5AF0FE2F" w:rsidR="00654078" w:rsidRDefault="00654078" w:rsidP="000F16D6">
      <w:pPr>
        <w:jc w:val="center"/>
        <w:rPr>
          <w:b/>
          <w:sz w:val="28"/>
          <w:szCs w:val="28"/>
        </w:rPr>
      </w:pPr>
    </w:p>
    <w:p w14:paraId="6A54474F" w14:textId="58FBA935" w:rsidR="00873937" w:rsidRDefault="00873937" w:rsidP="000F16D6">
      <w:pPr>
        <w:jc w:val="center"/>
        <w:rPr>
          <w:b/>
          <w:sz w:val="28"/>
          <w:szCs w:val="28"/>
        </w:rPr>
      </w:pPr>
    </w:p>
    <w:p w14:paraId="49973F14" w14:textId="4C154B92" w:rsidR="00873937" w:rsidRDefault="00873937" w:rsidP="000F16D6">
      <w:pPr>
        <w:jc w:val="center"/>
        <w:rPr>
          <w:b/>
          <w:sz w:val="28"/>
          <w:szCs w:val="28"/>
        </w:rPr>
      </w:pPr>
    </w:p>
    <w:p w14:paraId="6800ECB0" w14:textId="569D504D" w:rsidR="00873937" w:rsidRDefault="00873937" w:rsidP="000F16D6">
      <w:pPr>
        <w:jc w:val="center"/>
        <w:rPr>
          <w:b/>
          <w:sz w:val="28"/>
          <w:szCs w:val="28"/>
        </w:rPr>
      </w:pPr>
    </w:p>
    <w:p w14:paraId="6C1E8365" w14:textId="04D4817F" w:rsidR="00873937" w:rsidRDefault="00873937" w:rsidP="000F16D6">
      <w:pPr>
        <w:jc w:val="center"/>
        <w:rPr>
          <w:b/>
          <w:sz w:val="28"/>
          <w:szCs w:val="28"/>
        </w:rPr>
      </w:pPr>
    </w:p>
    <w:p w14:paraId="67789144" w14:textId="43AA5520" w:rsidR="00873937" w:rsidRDefault="00873937" w:rsidP="000F16D6">
      <w:pPr>
        <w:jc w:val="center"/>
        <w:rPr>
          <w:b/>
          <w:sz w:val="28"/>
          <w:szCs w:val="28"/>
        </w:rPr>
      </w:pPr>
    </w:p>
    <w:p w14:paraId="78907680" w14:textId="5C9175F5" w:rsidR="00873937" w:rsidRDefault="00873937" w:rsidP="000F16D6">
      <w:pPr>
        <w:jc w:val="center"/>
        <w:rPr>
          <w:b/>
          <w:sz w:val="28"/>
          <w:szCs w:val="28"/>
        </w:rPr>
      </w:pPr>
    </w:p>
    <w:p w14:paraId="5367119E" w14:textId="6E0DDCF7" w:rsidR="00873937" w:rsidRDefault="00873937" w:rsidP="000F16D6">
      <w:pPr>
        <w:jc w:val="center"/>
        <w:rPr>
          <w:b/>
          <w:sz w:val="28"/>
          <w:szCs w:val="28"/>
        </w:rPr>
      </w:pPr>
    </w:p>
    <w:p w14:paraId="24E2E6A5" w14:textId="7254A4B1" w:rsidR="00873937" w:rsidRDefault="00873937" w:rsidP="000F16D6">
      <w:pPr>
        <w:jc w:val="center"/>
        <w:rPr>
          <w:b/>
          <w:sz w:val="28"/>
          <w:szCs w:val="28"/>
        </w:rPr>
      </w:pPr>
    </w:p>
    <w:p w14:paraId="343EFEA1" w14:textId="3ED770D6" w:rsidR="00873937" w:rsidRDefault="00873937" w:rsidP="000F16D6">
      <w:pPr>
        <w:jc w:val="center"/>
        <w:rPr>
          <w:b/>
          <w:sz w:val="28"/>
          <w:szCs w:val="28"/>
        </w:rPr>
      </w:pPr>
    </w:p>
    <w:p w14:paraId="6A10A59F" w14:textId="68646F87" w:rsidR="00873937" w:rsidRDefault="00873937" w:rsidP="000F16D6">
      <w:pPr>
        <w:jc w:val="center"/>
        <w:rPr>
          <w:b/>
          <w:sz w:val="28"/>
          <w:szCs w:val="28"/>
        </w:rPr>
      </w:pPr>
    </w:p>
    <w:p w14:paraId="70176B2D" w14:textId="77777777" w:rsidR="00873937" w:rsidRDefault="00873937" w:rsidP="000F16D6">
      <w:pPr>
        <w:jc w:val="center"/>
        <w:rPr>
          <w:b/>
          <w:sz w:val="28"/>
          <w:szCs w:val="28"/>
        </w:rPr>
      </w:pPr>
      <w:bookmarkStart w:id="0" w:name="_GoBack"/>
      <w:bookmarkEnd w:id="0"/>
    </w:p>
    <w:p w14:paraId="3FACA744" w14:textId="0438CD54" w:rsidR="00654078" w:rsidRDefault="00654078" w:rsidP="000F16D6">
      <w:pPr>
        <w:jc w:val="center"/>
        <w:rPr>
          <w:b/>
          <w:sz w:val="28"/>
          <w:szCs w:val="28"/>
        </w:rPr>
      </w:pPr>
    </w:p>
    <w:p w14:paraId="1229C3F8" w14:textId="12BE3490" w:rsidR="00654078" w:rsidRDefault="00654078" w:rsidP="000F16D6">
      <w:pPr>
        <w:jc w:val="center"/>
        <w:rPr>
          <w:b/>
          <w:sz w:val="28"/>
          <w:szCs w:val="28"/>
        </w:rPr>
      </w:pPr>
    </w:p>
    <w:p w14:paraId="25F339CD" w14:textId="7A6502D6" w:rsidR="00654078" w:rsidRDefault="00654078" w:rsidP="000F16D6">
      <w:pPr>
        <w:jc w:val="center"/>
        <w:rPr>
          <w:b/>
          <w:sz w:val="28"/>
          <w:szCs w:val="28"/>
        </w:rPr>
      </w:pPr>
    </w:p>
    <w:p w14:paraId="675A1990" w14:textId="77777777" w:rsidR="00510BFA" w:rsidRDefault="00510BFA" w:rsidP="007B29BB">
      <w:pPr>
        <w:jc w:val="center"/>
        <w:rPr>
          <w:b/>
          <w:sz w:val="28"/>
          <w:szCs w:val="28"/>
        </w:rPr>
      </w:pPr>
    </w:p>
    <w:p w14:paraId="06939EBB" w14:textId="77777777" w:rsidR="007B29BB" w:rsidRDefault="007B29BB" w:rsidP="007B29BB">
      <w:pPr>
        <w:jc w:val="center"/>
        <w:rPr>
          <w:b/>
          <w:sz w:val="22"/>
          <w:szCs w:val="22"/>
          <w:u w:val="single"/>
        </w:rPr>
      </w:pPr>
      <w:r>
        <w:rPr>
          <w:b/>
          <w:sz w:val="28"/>
          <w:szCs w:val="28"/>
        </w:rPr>
        <w:t xml:space="preserve">Legislation Requiring Rulemaking </w:t>
      </w:r>
    </w:p>
    <w:p w14:paraId="683D113F" w14:textId="77777777" w:rsidR="007B29BB" w:rsidRDefault="007B29BB" w:rsidP="007B29BB">
      <w:pPr>
        <w:rPr>
          <w:b/>
          <w:sz w:val="22"/>
          <w:szCs w:val="22"/>
          <w:u w:val="single"/>
        </w:rPr>
      </w:pPr>
    </w:p>
    <w:p w14:paraId="09CB8943" w14:textId="77777777" w:rsidR="007B29BB" w:rsidRDefault="007B29BB" w:rsidP="007B29BB">
      <w:pPr>
        <w:rPr>
          <w:b/>
          <w:sz w:val="22"/>
          <w:szCs w:val="22"/>
          <w:u w:val="single"/>
        </w:rPr>
      </w:pPr>
      <w:r w:rsidRPr="004B5DD0">
        <w:rPr>
          <w:b/>
          <w:sz w:val="22"/>
          <w:szCs w:val="22"/>
          <w:u w:val="single"/>
        </w:rPr>
        <w:t>Rulemaking</w:t>
      </w:r>
    </w:p>
    <w:p w14:paraId="605D8DFA" w14:textId="77777777" w:rsidR="005767E1" w:rsidRDefault="005767E1" w:rsidP="005767E1">
      <w:pPr>
        <w:rPr>
          <w:sz w:val="22"/>
          <w:szCs w:val="22"/>
        </w:rPr>
      </w:pPr>
    </w:p>
    <w:p w14:paraId="001CAA55" w14:textId="77777777" w:rsidR="00EF6670" w:rsidRDefault="00101DF8" w:rsidP="00EF6670">
      <w:pPr>
        <w:rPr>
          <w:i/>
          <w:sz w:val="22"/>
          <w:szCs w:val="22"/>
        </w:rPr>
      </w:pPr>
      <w:r>
        <w:rPr>
          <w:sz w:val="22"/>
          <w:szCs w:val="22"/>
        </w:rPr>
        <w:t xml:space="preserve">LD 1664 – </w:t>
      </w:r>
      <w:r w:rsidR="00EF6670" w:rsidRPr="002433E7">
        <w:rPr>
          <w:i/>
          <w:sz w:val="22"/>
          <w:szCs w:val="22"/>
        </w:rPr>
        <w:t xml:space="preserve">Resolve, Regarding Legislative Review of Portions of Chapters 126 and 261: Immunization Requirements for School Children, Joint </w:t>
      </w:r>
    </w:p>
    <w:p w14:paraId="66BF31AE" w14:textId="77777777" w:rsidR="00EF6670" w:rsidRPr="002433E7" w:rsidRDefault="00EF6670" w:rsidP="00EF6670">
      <w:pPr>
        <w:ind w:firstLine="720"/>
        <w:rPr>
          <w:i/>
          <w:sz w:val="22"/>
          <w:szCs w:val="22"/>
        </w:rPr>
      </w:pPr>
      <w:r w:rsidRPr="002433E7">
        <w:rPr>
          <w:i/>
          <w:sz w:val="22"/>
          <w:szCs w:val="22"/>
        </w:rPr>
        <w:t>Major Substantive Rules of the Department of Education and the Department of Health and Human Services (EMERGENCY)</w:t>
      </w:r>
    </w:p>
    <w:p w14:paraId="4FE1BFE5" w14:textId="77777777" w:rsidR="00101DF8" w:rsidRDefault="00101DF8" w:rsidP="005767E1">
      <w:pPr>
        <w:rPr>
          <w:sz w:val="22"/>
          <w:szCs w:val="22"/>
        </w:rPr>
      </w:pPr>
    </w:p>
    <w:p w14:paraId="228B9AB2" w14:textId="77777777" w:rsidR="00101DF8" w:rsidRDefault="00101DF8" w:rsidP="005767E1">
      <w:pPr>
        <w:rPr>
          <w:sz w:val="22"/>
          <w:szCs w:val="22"/>
        </w:rPr>
      </w:pPr>
      <w:r>
        <w:rPr>
          <w:sz w:val="22"/>
          <w:szCs w:val="22"/>
        </w:rPr>
        <w:t xml:space="preserve">LD 1694 – </w:t>
      </w:r>
      <w:r w:rsidR="00EF6670" w:rsidRPr="00E622C4">
        <w:rPr>
          <w:i/>
          <w:sz w:val="22"/>
          <w:szCs w:val="22"/>
        </w:rPr>
        <w:t>Resolve, Directing the Department of Education To Adopt Protocols Designed To Prevent Youth Suicide</w:t>
      </w:r>
    </w:p>
    <w:p w14:paraId="60BA64B8" w14:textId="77777777" w:rsidR="00101DF8" w:rsidRDefault="00101DF8" w:rsidP="005767E1">
      <w:pPr>
        <w:rPr>
          <w:sz w:val="22"/>
          <w:szCs w:val="22"/>
        </w:rPr>
      </w:pPr>
    </w:p>
    <w:p w14:paraId="69B6E0AD" w14:textId="77777777" w:rsidR="00EF6670" w:rsidRDefault="00EF6670" w:rsidP="005767E1">
      <w:pPr>
        <w:rPr>
          <w:sz w:val="22"/>
          <w:szCs w:val="22"/>
        </w:rPr>
      </w:pPr>
      <w:r>
        <w:rPr>
          <w:sz w:val="22"/>
          <w:szCs w:val="22"/>
        </w:rPr>
        <w:t xml:space="preserve">LD 1829 – </w:t>
      </w:r>
      <w:r w:rsidRPr="00AB776F">
        <w:rPr>
          <w:i/>
          <w:sz w:val="22"/>
          <w:szCs w:val="22"/>
        </w:rPr>
        <w:t>An Act To Amend the Laws Governing Education</w:t>
      </w:r>
    </w:p>
    <w:p w14:paraId="27D63407" w14:textId="77777777" w:rsidR="00EF6670" w:rsidRDefault="00EF6670" w:rsidP="005767E1">
      <w:pPr>
        <w:rPr>
          <w:sz w:val="22"/>
          <w:szCs w:val="22"/>
        </w:rPr>
      </w:pPr>
    </w:p>
    <w:p w14:paraId="5F96A896" w14:textId="77777777" w:rsidR="00EF6670" w:rsidRDefault="005767E1" w:rsidP="00EF6670">
      <w:pPr>
        <w:rPr>
          <w:i/>
          <w:sz w:val="22"/>
          <w:szCs w:val="22"/>
        </w:rPr>
      </w:pPr>
      <w:r w:rsidRPr="00FF6728">
        <w:rPr>
          <w:sz w:val="22"/>
          <w:szCs w:val="22"/>
        </w:rPr>
        <w:t xml:space="preserve">LD </w:t>
      </w:r>
      <w:r w:rsidR="00101DF8">
        <w:rPr>
          <w:sz w:val="22"/>
          <w:szCs w:val="22"/>
        </w:rPr>
        <w:t>1851</w:t>
      </w:r>
      <w:r w:rsidRPr="00FF6728">
        <w:rPr>
          <w:sz w:val="22"/>
          <w:szCs w:val="22"/>
        </w:rPr>
        <w:t xml:space="preserve"> – </w:t>
      </w:r>
      <w:r w:rsidR="00EF6670" w:rsidRPr="00546340">
        <w:rPr>
          <w:i/>
          <w:sz w:val="22"/>
          <w:szCs w:val="22"/>
        </w:rPr>
        <w:t>Resolve, Regarding Legislative Review of Portions of Chapter 180: Performance Evaluation and Professional Growth Systems, a Late-</w:t>
      </w:r>
    </w:p>
    <w:p w14:paraId="31CE7D9A" w14:textId="77777777" w:rsidR="00EF6670" w:rsidRPr="00546340" w:rsidRDefault="00EF6670" w:rsidP="00EF6670">
      <w:pPr>
        <w:ind w:firstLine="720"/>
        <w:rPr>
          <w:i/>
          <w:sz w:val="22"/>
          <w:szCs w:val="22"/>
        </w:rPr>
      </w:pPr>
      <w:r w:rsidRPr="00546340">
        <w:rPr>
          <w:i/>
          <w:sz w:val="22"/>
          <w:szCs w:val="22"/>
        </w:rPr>
        <w:t>filed Major Substantive Rule of the Department of Education (EMERGENCY)</w:t>
      </w:r>
    </w:p>
    <w:p w14:paraId="59B54121" w14:textId="77777777" w:rsidR="007279BF" w:rsidRPr="005767E1" w:rsidRDefault="007279BF" w:rsidP="007B29BB">
      <w:pPr>
        <w:rPr>
          <w:b/>
          <w:sz w:val="22"/>
          <w:szCs w:val="22"/>
          <w:u w:val="single"/>
        </w:rPr>
      </w:pPr>
    </w:p>
    <w:p w14:paraId="19907412" w14:textId="77777777" w:rsidR="00EF6670" w:rsidRDefault="00E07FF1" w:rsidP="00101DF8">
      <w:pPr>
        <w:rPr>
          <w:i/>
          <w:sz w:val="22"/>
          <w:szCs w:val="22"/>
        </w:rPr>
      </w:pPr>
      <w:r w:rsidRPr="00E07FF1">
        <w:rPr>
          <w:sz w:val="22"/>
          <w:szCs w:val="22"/>
        </w:rPr>
        <w:t xml:space="preserve">LD </w:t>
      </w:r>
      <w:r w:rsidR="00101DF8">
        <w:rPr>
          <w:sz w:val="22"/>
          <w:szCs w:val="22"/>
        </w:rPr>
        <w:t>1852</w:t>
      </w:r>
      <w:r w:rsidRPr="00E07FF1">
        <w:rPr>
          <w:sz w:val="22"/>
          <w:szCs w:val="22"/>
        </w:rPr>
        <w:t xml:space="preserve"> </w:t>
      </w:r>
      <w:r w:rsidR="00101DF8">
        <w:rPr>
          <w:sz w:val="22"/>
          <w:szCs w:val="22"/>
        </w:rPr>
        <w:t xml:space="preserve">– </w:t>
      </w:r>
      <w:r w:rsidR="00EF6670" w:rsidRPr="00737D11">
        <w:rPr>
          <w:i/>
          <w:sz w:val="22"/>
          <w:szCs w:val="22"/>
        </w:rPr>
        <w:t xml:space="preserve">Resolve, Regarding Legislative Review of Portions of Chapter 115: the Credentialing of Educational Personnel, a Late-filed Major </w:t>
      </w:r>
    </w:p>
    <w:p w14:paraId="55C18B4A" w14:textId="77777777" w:rsidR="00FF6728" w:rsidRDefault="00EF6670" w:rsidP="00EF6670">
      <w:pPr>
        <w:ind w:firstLine="720"/>
        <w:rPr>
          <w:i/>
          <w:sz w:val="22"/>
          <w:szCs w:val="22"/>
        </w:rPr>
      </w:pPr>
      <w:r w:rsidRPr="00737D11">
        <w:rPr>
          <w:i/>
          <w:sz w:val="22"/>
          <w:szCs w:val="22"/>
        </w:rPr>
        <w:t>Substantive Rule of the Department of Education (EMERGENCY)</w:t>
      </w:r>
    </w:p>
    <w:p w14:paraId="7D096AEC" w14:textId="77777777" w:rsidR="00EF6670" w:rsidRDefault="00EF6670" w:rsidP="00EF6670">
      <w:pPr>
        <w:rPr>
          <w:i/>
          <w:sz w:val="22"/>
          <w:szCs w:val="22"/>
        </w:rPr>
      </w:pPr>
    </w:p>
    <w:p w14:paraId="6D57E627" w14:textId="272D0104" w:rsidR="00EF6670" w:rsidRPr="00EF6670" w:rsidRDefault="00EF6670" w:rsidP="00EF6670">
      <w:pPr>
        <w:rPr>
          <w:sz w:val="22"/>
          <w:szCs w:val="22"/>
        </w:rPr>
      </w:pPr>
      <w:r>
        <w:rPr>
          <w:sz w:val="22"/>
          <w:szCs w:val="22"/>
        </w:rPr>
        <w:t xml:space="preserve">LD 1858 – </w:t>
      </w:r>
      <w:r>
        <w:rPr>
          <w:i/>
          <w:sz w:val="22"/>
          <w:szCs w:val="22"/>
        </w:rPr>
        <w:t>A</w:t>
      </w:r>
      <w:r w:rsidRPr="00A37B44">
        <w:rPr>
          <w:i/>
          <w:sz w:val="22"/>
          <w:szCs w:val="22"/>
        </w:rPr>
        <w:t>n Act To Include Security Installations and Upgrades in Maine's School Revolving Renovation Fund</w:t>
      </w:r>
      <w:r w:rsidR="00CA5322">
        <w:rPr>
          <w:sz w:val="22"/>
          <w:szCs w:val="22"/>
        </w:rPr>
        <w:t>:  Note added to rule</w:t>
      </w:r>
      <w:r w:rsidR="00CA5322">
        <w:rPr>
          <w:i/>
          <w:sz w:val="22"/>
          <w:szCs w:val="22"/>
        </w:rPr>
        <w:t xml:space="preserve">           </w:t>
      </w:r>
    </w:p>
    <w:sectPr w:rsidR="00EF6670" w:rsidRPr="00EF6670" w:rsidSect="00AF2D11">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1440" w:bottom="432"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9F0EA" w14:textId="77777777" w:rsidR="004A1203" w:rsidRDefault="004A1203">
      <w:r>
        <w:separator/>
      </w:r>
    </w:p>
  </w:endnote>
  <w:endnote w:type="continuationSeparator" w:id="0">
    <w:p w14:paraId="260D06C0" w14:textId="77777777" w:rsidR="004A1203" w:rsidRDefault="004A1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Emoj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2B09A" w14:textId="77777777" w:rsidR="004A1203" w:rsidRDefault="004A12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809FC" w14:textId="77777777" w:rsidR="004A1203" w:rsidRDefault="004A1203" w:rsidP="00381759">
    <w:pPr>
      <w:pStyle w:val="Footer"/>
      <w:jc w:val="center"/>
      <w:rPr>
        <w:sz w:val="16"/>
        <w:szCs w:val="16"/>
      </w:rPr>
    </w:pPr>
  </w:p>
  <w:p w14:paraId="0FD3F679" w14:textId="289AD956" w:rsidR="004A1203" w:rsidRPr="00D37914" w:rsidRDefault="004A1203" w:rsidP="00381759">
    <w:pPr>
      <w:pStyle w:val="Footer"/>
      <w:jc w:val="center"/>
      <w:rPr>
        <w:sz w:val="16"/>
        <w:szCs w:val="16"/>
      </w:rPr>
    </w:pPr>
    <w:r w:rsidRPr="00D37914">
      <w:rPr>
        <w:sz w:val="16"/>
        <w:szCs w:val="16"/>
      </w:rPr>
      <w:t xml:space="preserve">Page </w:t>
    </w:r>
    <w:r w:rsidRPr="00D37914">
      <w:rPr>
        <w:sz w:val="16"/>
        <w:szCs w:val="16"/>
      </w:rPr>
      <w:fldChar w:fldCharType="begin"/>
    </w:r>
    <w:r w:rsidRPr="00D37914">
      <w:rPr>
        <w:sz w:val="16"/>
        <w:szCs w:val="16"/>
      </w:rPr>
      <w:instrText xml:space="preserve"> PAGE </w:instrText>
    </w:r>
    <w:r w:rsidRPr="00D37914">
      <w:rPr>
        <w:sz w:val="16"/>
        <w:szCs w:val="16"/>
      </w:rPr>
      <w:fldChar w:fldCharType="separate"/>
    </w:r>
    <w:r w:rsidR="00873937">
      <w:rPr>
        <w:noProof/>
        <w:sz w:val="16"/>
        <w:szCs w:val="16"/>
      </w:rPr>
      <w:t>11</w:t>
    </w:r>
    <w:r w:rsidRPr="00D37914">
      <w:rPr>
        <w:sz w:val="16"/>
        <w:szCs w:val="16"/>
      </w:rPr>
      <w:fldChar w:fldCharType="end"/>
    </w:r>
    <w:r w:rsidRPr="00D37914">
      <w:rPr>
        <w:sz w:val="16"/>
        <w:szCs w:val="16"/>
      </w:rPr>
      <w:t xml:space="preserve"> of </w:t>
    </w:r>
    <w:r w:rsidRPr="00D37914">
      <w:rPr>
        <w:sz w:val="16"/>
        <w:szCs w:val="16"/>
      </w:rPr>
      <w:fldChar w:fldCharType="begin"/>
    </w:r>
    <w:r w:rsidRPr="00D37914">
      <w:rPr>
        <w:sz w:val="16"/>
        <w:szCs w:val="16"/>
      </w:rPr>
      <w:instrText xml:space="preserve"> NUMPAGES </w:instrText>
    </w:r>
    <w:r w:rsidRPr="00D37914">
      <w:rPr>
        <w:sz w:val="16"/>
        <w:szCs w:val="16"/>
      </w:rPr>
      <w:fldChar w:fldCharType="separate"/>
    </w:r>
    <w:r w:rsidR="00873937">
      <w:rPr>
        <w:noProof/>
        <w:sz w:val="16"/>
        <w:szCs w:val="16"/>
      </w:rPr>
      <w:t>11</w:t>
    </w:r>
    <w:r w:rsidRPr="00D37914">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B9BBC" w14:textId="77777777" w:rsidR="004A1203" w:rsidRDefault="004A1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0365E" w14:textId="77777777" w:rsidR="004A1203" w:rsidRDefault="004A1203">
      <w:r>
        <w:separator/>
      </w:r>
    </w:p>
  </w:footnote>
  <w:footnote w:type="continuationSeparator" w:id="0">
    <w:p w14:paraId="6CE56FED" w14:textId="77777777" w:rsidR="004A1203" w:rsidRDefault="004A1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C0EC3" w14:textId="7CBE6683" w:rsidR="004A1203" w:rsidRDefault="004A12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8627B" w14:textId="2F6F9C50" w:rsidR="004A1203" w:rsidRDefault="004A12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AB698" w14:textId="42ACDD9B" w:rsidR="004A1203" w:rsidRDefault="004A12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0D036E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4A2FAF"/>
    <w:multiLevelType w:val="hybridMultilevel"/>
    <w:tmpl w:val="E47AAB18"/>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6E23E0F"/>
    <w:multiLevelType w:val="hybridMultilevel"/>
    <w:tmpl w:val="396C4C48"/>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3788C"/>
    <w:multiLevelType w:val="hybridMultilevel"/>
    <w:tmpl w:val="8A86CAB6"/>
    <w:lvl w:ilvl="0" w:tplc="E416D3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E75F8D"/>
    <w:multiLevelType w:val="hybridMultilevel"/>
    <w:tmpl w:val="A27AC500"/>
    <w:lvl w:ilvl="0" w:tplc="0F9C4AE4">
      <w:start w:val="1"/>
      <w:numFmt w:val="bullet"/>
      <w:lvlText w:val=""/>
      <w:lvlJc w:val="left"/>
      <w:pPr>
        <w:ind w:left="810" w:hanging="360"/>
      </w:pPr>
      <w:rPr>
        <w:rFonts w:ascii="Symbol" w:hAnsi="Symbol" w:hint="default"/>
        <w:sz w:val="22"/>
        <w:szCs w:val="2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0B806A9A"/>
    <w:multiLevelType w:val="hybridMultilevel"/>
    <w:tmpl w:val="BA2E1682"/>
    <w:lvl w:ilvl="0" w:tplc="04090011">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74967"/>
    <w:multiLevelType w:val="hybridMultilevel"/>
    <w:tmpl w:val="09E8432A"/>
    <w:lvl w:ilvl="0" w:tplc="C1BA86BA">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7" w15:restartNumberingAfterBreak="0">
    <w:nsid w:val="0F5901AF"/>
    <w:multiLevelType w:val="hybridMultilevel"/>
    <w:tmpl w:val="68C817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021A74"/>
    <w:multiLevelType w:val="hybridMultilevel"/>
    <w:tmpl w:val="CF00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97550"/>
    <w:multiLevelType w:val="hybridMultilevel"/>
    <w:tmpl w:val="0AC43F6E"/>
    <w:lvl w:ilvl="0" w:tplc="8402A8A8">
      <w:start w:val="1"/>
      <w:numFmt w:val="bullet"/>
      <w:lvlText w:val=""/>
      <w:lvlJc w:val="left"/>
      <w:pPr>
        <w:ind w:left="810" w:hanging="360"/>
      </w:pPr>
      <w:rPr>
        <w:rFonts w:ascii="Symbol" w:hAnsi="Symbol" w:hint="default"/>
        <w:sz w:val="22"/>
        <w:szCs w:val="2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09B170F"/>
    <w:multiLevelType w:val="multilevel"/>
    <w:tmpl w:val="C2C82136"/>
    <w:styleLink w:val="ListBullets"/>
    <w:lvl w:ilvl="0">
      <w:start w:val="1"/>
      <w:numFmt w:val="bullet"/>
      <w:pStyle w:val="ListBullet"/>
      <w:lvlText w:val=""/>
      <w:lvlJc w:val="left"/>
      <w:pPr>
        <w:ind w:left="576" w:hanging="288"/>
      </w:pPr>
      <w:rPr>
        <w:rFonts w:ascii="Symbol" w:hAnsi="Symbol" w:hint="default"/>
        <w:b w:val="0"/>
        <w:color w:val="auto"/>
        <w:spacing w:val="38"/>
        <w:position w:val="0"/>
        <w:sz w:val="24"/>
        <w:szCs w:val="24"/>
      </w:rPr>
    </w:lvl>
    <w:lvl w:ilvl="1">
      <w:start w:val="1"/>
      <w:numFmt w:val="bullet"/>
      <w:pStyle w:val="ListBullet2"/>
      <w:lvlText w:val=""/>
      <w:lvlJc w:val="left"/>
      <w:pPr>
        <w:ind w:left="1296" w:hanging="288"/>
      </w:pPr>
      <w:rPr>
        <w:rFonts w:ascii="Wingdings" w:hAnsi="Wingdings" w:hint="default"/>
        <w:color w:val="auto"/>
      </w:rPr>
    </w:lvl>
    <w:lvl w:ilvl="2">
      <w:start w:val="1"/>
      <w:numFmt w:val="bullet"/>
      <w:lvlText w:val=""/>
      <w:lvlJc w:val="left"/>
      <w:pPr>
        <w:ind w:left="2016" w:hanging="288"/>
      </w:pPr>
      <w:rPr>
        <w:rFonts w:ascii="Wingdings" w:hAnsi="Wingdings" w:hint="default"/>
      </w:rPr>
    </w:lvl>
    <w:lvl w:ilvl="3">
      <w:start w:val="1"/>
      <w:numFmt w:val="bullet"/>
      <w:pStyle w:val="ListBullet4"/>
      <w:lvlText w:val=""/>
      <w:lvlJc w:val="left"/>
      <w:pPr>
        <w:ind w:left="2736" w:hanging="288"/>
      </w:pPr>
      <w:rPr>
        <w:rFonts w:ascii="Symbol" w:hAnsi="Symbol" w:hint="default"/>
      </w:rPr>
    </w:lvl>
    <w:lvl w:ilvl="4">
      <w:start w:val="1"/>
      <w:numFmt w:val="bullet"/>
      <w:pStyle w:val="ListBullet5"/>
      <w:lvlText w:val=""/>
      <w:lvlJc w:val="left"/>
      <w:pPr>
        <w:ind w:left="3456" w:hanging="288"/>
      </w:pPr>
      <w:rPr>
        <w:rFonts w:ascii="Symbol" w:hAnsi="Symbol" w:hint="default"/>
        <w:color w:val="auto"/>
      </w:rPr>
    </w:lvl>
    <w:lvl w:ilvl="5">
      <w:start w:val="1"/>
      <w:numFmt w:val="bullet"/>
      <w:lvlText w:val=""/>
      <w:lvlJc w:val="left"/>
      <w:pPr>
        <w:ind w:left="4176" w:hanging="288"/>
      </w:pPr>
      <w:rPr>
        <w:rFonts w:ascii="Wingdings" w:hAnsi="Wingdings" w:hint="default"/>
      </w:rPr>
    </w:lvl>
    <w:lvl w:ilvl="6">
      <w:start w:val="1"/>
      <w:numFmt w:val="bullet"/>
      <w:lvlText w:val=""/>
      <w:lvlJc w:val="left"/>
      <w:pPr>
        <w:ind w:left="4896" w:hanging="288"/>
      </w:pPr>
      <w:rPr>
        <w:rFonts w:ascii="Symbol" w:hAnsi="Symbol" w:hint="default"/>
      </w:rPr>
    </w:lvl>
    <w:lvl w:ilvl="7">
      <w:start w:val="1"/>
      <w:numFmt w:val="bullet"/>
      <w:lvlText w:val="o"/>
      <w:lvlJc w:val="left"/>
      <w:pPr>
        <w:ind w:left="5616" w:hanging="288"/>
      </w:pPr>
      <w:rPr>
        <w:rFonts w:ascii="Courier New" w:hAnsi="Courier New" w:hint="default"/>
      </w:rPr>
    </w:lvl>
    <w:lvl w:ilvl="8">
      <w:start w:val="1"/>
      <w:numFmt w:val="bullet"/>
      <w:lvlText w:val=""/>
      <w:lvlJc w:val="left"/>
      <w:pPr>
        <w:ind w:left="6336" w:hanging="288"/>
      </w:pPr>
      <w:rPr>
        <w:rFonts w:ascii="Wingdings" w:hAnsi="Wingdings" w:hint="default"/>
      </w:rPr>
    </w:lvl>
  </w:abstractNum>
  <w:abstractNum w:abstractNumId="11" w15:restartNumberingAfterBreak="0">
    <w:nsid w:val="20DD6E90"/>
    <w:multiLevelType w:val="hybridMultilevel"/>
    <w:tmpl w:val="AF78145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35D5472"/>
    <w:multiLevelType w:val="hybridMultilevel"/>
    <w:tmpl w:val="78723A7E"/>
    <w:lvl w:ilvl="0" w:tplc="0406B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193653"/>
    <w:multiLevelType w:val="hybridMultilevel"/>
    <w:tmpl w:val="9662D6B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2F2E3163"/>
    <w:multiLevelType w:val="hybridMultilevel"/>
    <w:tmpl w:val="E4AC19E6"/>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5" w15:restartNumberingAfterBreak="0">
    <w:nsid w:val="3B0D189C"/>
    <w:multiLevelType w:val="hybridMultilevel"/>
    <w:tmpl w:val="67A6B71E"/>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6" w15:restartNumberingAfterBreak="0">
    <w:nsid w:val="3D4B2D00"/>
    <w:multiLevelType w:val="hybridMultilevel"/>
    <w:tmpl w:val="1E66881E"/>
    <w:lvl w:ilvl="0" w:tplc="04090011">
      <w:start w:val="1"/>
      <w:numFmt w:val="decimal"/>
      <w:lvlText w:val="%1)"/>
      <w:lvlJc w:val="left"/>
      <w:pPr>
        <w:ind w:left="8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3D6A4693"/>
    <w:multiLevelType w:val="hybridMultilevel"/>
    <w:tmpl w:val="5158FFF0"/>
    <w:lvl w:ilvl="0" w:tplc="16F618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1441337"/>
    <w:multiLevelType w:val="hybridMultilevel"/>
    <w:tmpl w:val="3D30E934"/>
    <w:lvl w:ilvl="0" w:tplc="04090017">
      <w:start w:val="1"/>
      <w:numFmt w:val="lowerLetter"/>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9" w15:restartNumberingAfterBreak="0">
    <w:nsid w:val="41C44D10"/>
    <w:multiLevelType w:val="hybridMultilevel"/>
    <w:tmpl w:val="3AD6B43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F940AA"/>
    <w:multiLevelType w:val="hybridMultilevel"/>
    <w:tmpl w:val="E18C42D6"/>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4829026C"/>
    <w:multiLevelType w:val="hybridMultilevel"/>
    <w:tmpl w:val="B60CA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3328CC"/>
    <w:multiLevelType w:val="hybridMultilevel"/>
    <w:tmpl w:val="A4CCC678"/>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3" w15:restartNumberingAfterBreak="0">
    <w:nsid w:val="5A3C76E7"/>
    <w:multiLevelType w:val="hybridMultilevel"/>
    <w:tmpl w:val="0426A5C0"/>
    <w:lvl w:ilvl="0" w:tplc="A114F39A">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4" w15:restartNumberingAfterBreak="0">
    <w:nsid w:val="5B383209"/>
    <w:multiLevelType w:val="hybridMultilevel"/>
    <w:tmpl w:val="D982DBFA"/>
    <w:lvl w:ilvl="0" w:tplc="81344A1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5" w15:restartNumberingAfterBreak="0">
    <w:nsid w:val="5C0C10F7"/>
    <w:multiLevelType w:val="hybridMultilevel"/>
    <w:tmpl w:val="FDCE8F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5FCC5CBD"/>
    <w:multiLevelType w:val="hybridMultilevel"/>
    <w:tmpl w:val="9CC0F45E"/>
    <w:lvl w:ilvl="0" w:tplc="42AC313E">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7" w15:restartNumberingAfterBreak="0">
    <w:nsid w:val="65776227"/>
    <w:multiLevelType w:val="hybridMultilevel"/>
    <w:tmpl w:val="65107D52"/>
    <w:lvl w:ilvl="0" w:tplc="04090011">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8" w15:restartNumberingAfterBreak="0">
    <w:nsid w:val="6A3C586A"/>
    <w:multiLevelType w:val="multilevel"/>
    <w:tmpl w:val="C5C6DDC6"/>
    <w:lvl w:ilvl="0">
      <w:start w:val="1"/>
      <w:numFmt w:val="decimal"/>
      <w:lvlText w:val="%1)"/>
      <w:lvlJc w:val="left"/>
      <w:pPr>
        <w:ind w:left="576" w:hanging="288"/>
      </w:pPr>
      <w:rPr>
        <w:rFonts w:hint="default"/>
        <w:b w:val="0"/>
        <w:color w:val="auto"/>
        <w:spacing w:val="38"/>
        <w:position w:val="0"/>
        <w:sz w:val="22"/>
        <w:szCs w:val="22"/>
      </w:rPr>
    </w:lvl>
    <w:lvl w:ilvl="1">
      <w:start w:val="1"/>
      <w:numFmt w:val="bullet"/>
      <w:lvlText w:val=""/>
      <w:lvlJc w:val="left"/>
      <w:pPr>
        <w:ind w:left="1296" w:hanging="288"/>
      </w:pPr>
      <w:rPr>
        <w:rFonts w:ascii="Wingdings" w:hAnsi="Wingdings" w:hint="default"/>
        <w:color w:val="auto"/>
      </w:rPr>
    </w:lvl>
    <w:lvl w:ilvl="2">
      <w:start w:val="1"/>
      <w:numFmt w:val="bullet"/>
      <w:lvlText w:val=""/>
      <w:lvlJc w:val="left"/>
      <w:pPr>
        <w:ind w:left="2016" w:hanging="288"/>
      </w:pPr>
      <w:rPr>
        <w:rFonts w:ascii="Wingdings" w:hAnsi="Wingdings" w:hint="default"/>
      </w:rPr>
    </w:lvl>
    <w:lvl w:ilvl="3">
      <w:start w:val="1"/>
      <w:numFmt w:val="bullet"/>
      <w:lvlText w:val=""/>
      <w:lvlJc w:val="left"/>
      <w:pPr>
        <w:ind w:left="2736" w:hanging="288"/>
      </w:pPr>
      <w:rPr>
        <w:rFonts w:ascii="Symbol" w:hAnsi="Symbol" w:hint="default"/>
      </w:rPr>
    </w:lvl>
    <w:lvl w:ilvl="4">
      <w:start w:val="1"/>
      <w:numFmt w:val="bullet"/>
      <w:lvlText w:val=""/>
      <w:lvlJc w:val="left"/>
      <w:pPr>
        <w:ind w:left="3456" w:hanging="288"/>
      </w:pPr>
      <w:rPr>
        <w:rFonts w:ascii="Symbol" w:hAnsi="Symbol" w:hint="default"/>
        <w:color w:val="auto"/>
      </w:rPr>
    </w:lvl>
    <w:lvl w:ilvl="5">
      <w:start w:val="1"/>
      <w:numFmt w:val="bullet"/>
      <w:lvlText w:val=""/>
      <w:lvlJc w:val="left"/>
      <w:pPr>
        <w:ind w:left="4176" w:hanging="288"/>
      </w:pPr>
      <w:rPr>
        <w:rFonts w:ascii="Wingdings" w:hAnsi="Wingdings" w:hint="default"/>
      </w:rPr>
    </w:lvl>
    <w:lvl w:ilvl="6">
      <w:start w:val="1"/>
      <w:numFmt w:val="bullet"/>
      <w:lvlText w:val=""/>
      <w:lvlJc w:val="left"/>
      <w:pPr>
        <w:ind w:left="4896" w:hanging="288"/>
      </w:pPr>
      <w:rPr>
        <w:rFonts w:ascii="Symbol" w:hAnsi="Symbol" w:hint="default"/>
      </w:rPr>
    </w:lvl>
    <w:lvl w:ilvl="7">
      <w:start w:val="1"/>
      <w:numFmt w:val="bullet"/>
      <w:lvlText w:val="o"/>
      <w:lvlJc w:val="left"/>
      <w:pPr>
        <w:ind w:left="5616" w:hanging="288"/>
      </w:pPr>
      <w:rPr>
        <w:rFonts w:ascii="Courier New" w:hAnsi="Courier New" w:hint="default"/>
      </w:rPr>
    </w:lvl>
    <w:lvl w:ilvl="8">
      <w:start w:val="1"/>
      <w:numFmt w:val="bullet"/>
      <w:lvlText w:val=""/>
      <w:lvlJc w:val="left"/>
      <w:pPr>
        <w:ind w:left="6336" w:hanging="288"/>
      </w:pPr>
      <w:rPr>
        <w:rFonts w:ascii="Wingdings" w:hAnsi="Wingdings" w:hint="default"/>
      </w:rPr>
    </w:lvl>
  </w:abstractNum>
  <w:abstractNum w:abstractNumId="29" w15:restartNumberingAfterBreak="0">
    <w:nsid w:val="6FEB4F72"/>
    <w:multiLevelType w:val="hybridMultilevel"/>
    <w:tmpl w:val="172446D0"/>
    <w:lvl w:ilvl="0" w:tplc="EB2A27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FB3FD0"/>
    <w:multiLevelType w:val="hybridMultilevel"/>
    <w:tmpl w:val="4350E5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750DF2"/>
    <w:multiLevelType w:val="hybridMultilevel"/>
    <w:tmpl w:val="80E419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067035"/>
    <w:multiLevelType w:val="hybridMultilevel"/>
    <w:tmpl w:val="E9A2A1AA"/>
    <w:lvl w:ilvl="0" w:tplc="04090011">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3" w15:restartNumberingAfterBreak="0">
    <w:nsid w:val="7D282BBC"/>
    <w:multiLevelType w:val="hybridMultilevel"/>
    <w:tmpl w:val="4E1E476A"/>
    <w:lvl w:ilvl="0" w:tplc="EB2A27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F55E7"/>
    <w:multiLevelType w:val="hybridMultilevel"/>
    <w:tmpl w:val="C74ADD90"/>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0"/>
    <w:lvlOverride w:ilvl="0">
      <w:lvl w:ilvl="0">
        <w:start w:val="1"/>
        <w:numFmt w:val="bullet"/>
        <w:pStyle w:val="ListBullet"/>
        <w:lvlText w:val=""/>
        <w:lvlJc w:val="left"/>
        <w:pPr>
          <w:ind w:left="720" w:hanging="360"/>
        </w:pPr>
        <w:rPr>
          <w:rFonts w:ascii="Symbol" w:hAnsi="Symbol" w:hint="default"/>
        </w:rPr>
      </w:lvl>
    </w:lvlOverride>
    <w:lvlOverride w:ilvl="1">
      <w:lvl w:ilvl="1">
        <w:start w:val="1"/>
        <w:numFmt w:val="bullet"/>
        <w:pStyle w:val="ListBullet2"/>
        <w:lvlText w:val="o"/>
        <w:lvlJc w:val="left"/>
        <w:pPr>
          <w:ind w:left="1360" w:hanging="360"/>
        </w:pPr>
        <w:rPr>
          <w:rFonts w:ascii="Courier New" w:hAnsi="Courier New" w:cs="Courier New" w:hint="default"/>
        </w:rPr>
      </w:lvl>
    </w:lvlOverride>
    <w:lvlOverride w:ilvl="2">
      <w:lvl w:ilvl="2" w:tentative="1">
        <w:start w:val="1"/>
        <w:numFmt w:val="bullet"/>
        <w:lvlText w:val=""/>
        <w:lvlJc w:val="left"/>
        <w:pPr>
          <w:ind w:left="2080" w:hanging="360"/>
        </w:pPr>
        <w:rPr>
          <w:rFonts w:ascii="Wingdings" w:hAnsi="Wingdings" w:hint="default"/>
        </w:rPr>
      </w:lvl>
    </w:lvlOverride>
    <w:lvlOverride w:ilvl="3">
      <w:lvl w:ilvl="3" w:tentative="1">
        <w:start w:val="1"/>
        <w:numFmt w:val="bullet"/>
        <w:pStyle w:val="ListBullet4"/>
        <w:lvlText w:val=""/>
        <w:lvlJc w:val="left"/>
        <w:pPr>
          <w:ind w:left="2800" w:hanging="360"/>
        </w:pPr>
        <w:rPr>
          <w:rFonts w:ascii="Symbol" w:hAnsi="Symbol" w:hint="default"/>
        </w:rPr>
      </w:lvl>
    </w:lvlOverride>
    <w:lvlOverride w:ilvl="4">
      <w:lvl w:ilvl="4" w:tentative="1">
        <w:start w:val="1"/>
        <w:numFmt w:val="bullet"/>
        <w:pStyle w:val="ListBullet5"/>
        <w:lvlText w:val="o"/>
        <w:lvlJc w:val="left"/>
        <w:pPr>
          <w:ind w:left="3520" w:hanging="360"/>
        </w:pPr>
        <w:rPr>
          <w:rFonts w:ascii="Courier New" w:hAnsi="Courier New" w:cs="Courier New" w:hint="default"/>
        </w:rPr>
      </w:lvl>
    </w:lvlOverride>
    <w:lvlOverride w:ilvl="5">
      <w:lvl w:ilvl="5" w:tentative="1">
        <w:start w:val="1"/>
        <w:numFmt w:val="bullet"/>
        <w:lvlText w:val=""/>
        <w:lvlJc w:val="left"/>
        <w:pPr>
          <w:ind w:left="4240" w:hanging="360"/>
        </w:pPr>
        <w:rPr>
          <w:rFonts w:ascii="Wingdings" w:hAnsi="Wingdings" w:hint="default"/>
        </w:rPr>
      </w:lvl>
    </w:lvlOverride>
    <w:lvlOverride w:ilvl="6">
      <w:lvl w:ilvl="6" w:tentative="1">
        <w:start w:val="1"/>
        <w:numFmt w:val="bullet"/>
        <w:lvlText w:val=""/>
        <w:lvlJc w:val="left"/>
        <w:pPr>
          <w:ind w:left="4960" w:hanging="360"/>
        </w:pPr>
        <w:rPr>
          <w:rFonts w:ascii="Symbol" w:hAnsi="Symbol" w:hint="default"/>
        </w:rPr>
      </w:lvl>
    </w:lvlOverride>
    <w:lvlOverride w:ilvl="7">
      <w:lvl w:ilvl="7" w:tentative="1">
        <w:start w:val="1"/>
        <w:numFmt w:val="bullet"/>
        <w:lvlText w:val="o"/>
        <w:lvlJc w:val="left"/>
        <w:pPr>
          <w:ind w:left="5680" w:hanging="360"/>
        </w:pPr>
        <w:rPr>
          <w:rFonts w:ascii="Courier New" w:hAnsi="Courier New" w:cs="Courier New" w:hint="default"/>
        </w:rPr>
      </w:lvl>
    </w:lvlOverride>
    <w:lvlOverride w:ilvl="8">
      <w:lvl w:ilvl="8" w:tentative="1">
        <w:start w:val="1"/>
        <w:numFmt w:val="bullet"/>
        <w:lvlText w:val=""/>
        <w:lvlJc w:val="left"/>
        <w:pPr>
          <w:ind w:left="6400" w:hanging="360"/>
        </w:pPr>
        <w:rPr>
          <w:rFonts w:ascii="Wingdings" w:hAnsi="Wingdings" w:hint="default"/>
        </w:rPr>
      </w:lvl>
    </w:lvlOverride>
  </w:num>
  <w:num w:numId="2">
    <w:abstractNumId w:val="10"/>
  </w:num>
  <w:num w:numId="3">
    <w:abstractNumId w:val="32"/>
  </w:num>
  <w:num w:numId="4">
    <w:abstractNumId w:val="10"/>
    <w:lvlOverride w:ilvl="0">
      <w:lvl w:ilvl="0">
        <w:start w:val="1"/>
        <w:numFmt w:val="bullet"/>
        <w:pStyle w:val="ListBullet"/>
        <w:lvlText w:val=""/>
        <w:lvlJc w:val="left"/>
        <w:pPr>
          <w:ind w:left="3258" w:hanging="288"/>
        </w:pPr>
        <w:rPr>
          <w:rFonts w:ascii="Symbol" w:hAnsi="Symbol" w:hint="default"/>
          <w:b w:val="0"/>
          <w:color w:val="auto"/>
          <w:spacing w:val="38"/>
          <w:position w:val="0"/>
          <w:sz w:val="22"/>
          <w:szCs w:val="22"/>
        </w:rPr>
      </w:lvl>
    </w:lvlOverride>
    <w:lvlOverride w:ilvl="1">
      <w:lvl w:ilvl="1">
        <w:start w:val="1"/>
        <w:numFmt w:val="bullet"/>
        <w:pStyle w:val="ListBullet2"/>
        <w:lvlText w:val=""/>
        <w:lvlJc w:val="left"/>
        <w:pPr>
          <w:ind w:left="1296" w:hanging="288"/>
        </w:pPr>
        <w:rPr>
          <w:rFonts w:ascii="Wingdings" w:hAnsi="Wingdings" w:hint="default"/>
          <w:color w:val="auto"/>
        </w:rPr>
      </w:lvl>
    </w:lvlOverride>
    <w:lvlOverride w:ilvl="2">
      <w:lvl w:ilvl="2">
        <w:start w:val="1"/>
        <w:numFmt w:val="bullet"/>
        <w:lvlText w:val=""/>
        <w:lvlJc w:val="left"/>
        <w:pPr>
          <w:ind w:left="2016" w:hanging="288"/>
        </w:pPr>
        <w:rPr>
          <w:rFonts w:ascii="Wingdings" w:hAnsi="Wingdings" w:hint="default"/>
        </w:rPr>
      </w:lvl>
    </w:lvlOverride>
    <w:lvlOverride w:ilvl="3">
      <w:lvl w:ilvl="3">
        <w:start w:val="1"/>
        <w:numFmt w:val="bullet"/>
        <w:pStyle w:val="ListBullet4"/>
        <w:lvlText w:val=""/>
        <w:lvlJc w:val="left"/>
        <w:pPr>
          <w:ind w:left="2736" w:hanging="288"/>
        </w:pPr>
        <w:rPr>
          <w:rFonts w:ascii="Symbol" w:hAnsi="Symbol" w:hint="default"/>
        </w:rPr>
      </w:lvl>
    </w:lvlOverride>
    <w:lvlOverride w:ilvl="4">
      <w:lvl w:ilvl="4">
        <w:start w:val="1"/>
        <w:numFmt w:val="bullet"/>
        <w:pStyle w:val="ListBullet5"/>
        <w:lvlText w:val=""/>
        <w:lvlJc w:val="left"/>
        <w:pPr>
          <w:ind w:left="3456" w:hanging="288"/>
        </w:pPr>
        <w:rPr>
          <w:rFonts w:ascii="Symbol" w:hAnsi="Symbol" w:hint="default"/>
          <w:color w:val="auto"/>
        </w:rPr>
      </w:lvl>
    </w:lvlOverride>
    <w:lvlOverride w:ilvl="5">
      <w:lvl w:ilvl="5">
        <w:start w:val="1"/>
        <w:numFmt w:val="bullet"/>
        <w:lvlText w:val=""/>
        <w:lvlJc w:val="left"/>
        <w:pPr>
          <w:ind w:left="4176" w:hanging="288"/>
        </w:pPr>
        <w:rPr>
          <w:rFonts w:ascii="Wingdings" w:hAnsi="Wingdings" w:hint="default"/>
        </w:rPr>
      </w:lvl>
    </w:lvlOverride>
    <w:lvlOverride w:ilvl="6">
      <w:lvl w:ilvl="6">
        <w:start w:val="1"/>
        <w:numFmt w:val="bullet"/>
        <w:lvlText w:val=""/>
        <w:lvlJc w:val="left"/>
        <w:pPr>
          <w:ind w:left="4896" w:hanging="288"/>
        </w:pPr>
        <w:rPr>
          <w:rFonts w:ascii="Symbol" w:hAnsi="Symbol" w:hint="default"/>
        </w:rPr>
      </w:lvl>
    </w:lvlOverride>
    <w:lvlOverride w:ilvl="7">
      <w:lvl w:ilvl="7">
        <w:start w:val="1"/>
        <w:numFmt w:val="bullet"/>
        <w:lvlText w:val="o"/>
        <w:lvlJc w:val="left"/>
        <w:pPr>
          <w:ind w:left="5616" w:hanging="288"/>
        </w:pPr>
        <w:rPr>
          <w:rFonts w:ascii="Courier New" w:hAnsi="Courier New" w:hint="default"/>
        </w:rPr>
      </w:lvl>
    </w:lvlOverride>
    <w:lvlOverride w:ilvl="8">
      <w:lvl w:ilvl="8">
        <w:start w:val="1"/>
        <w:numFmt w:val="bullet"/>
        <w:lvlText w:val=""/>
        <w:lvlJc w:val="left"/>
        <w:pPr>
          <w:ind w:left="6336" w:hanging="288"/>
        </w:pPr>
        <w:rPr>
          <w:rFonts w:ascii="Wingdings" w:hAnsi="Wingdings" w:hint="default"/>
        </w:rPr>
      </w:lvl>
    </w:lvlOverride>
  </w:num>
  <w:num w:numId="5">
    <w:abstractNumId w:val="2"/>
  </w:num>
  <w:num w:numId="6">
    <w:abstractNumId w:val="3"/>
  </w:num>
  <w:num w:numId="7">
    <w:abstractNumId w:val="30"/>
  </w:num>
  <w:num w:numId="8">
    <w:abstractNumId w:val="33"/>
  </w:num>
  <w:num w:numId="9">
    <w:abstractNumId w:val="10"/>
    <w:lvlOverride w:ilvl="0">
      <w:lvl w:ilvl="0">
        <w:start w:val="1"/>
        <w:numFmt w:val="bullet"/>
        <w:pStyle w:val="ListBullet"/>
        <w:lvlText w:val=""/>
        <w:lvlJc w:val="left"/>
        <w:pPr>
          <w:ind w:left="3258" w:hanging="288"/>
        </w:pPr>
        <w:rPr>
          <w:rFonts w:ascii="Symbol" w:hAnsi="Symbol" w:hint="default"/>
          <w:b w:val="0"/>
          <w:color w:val="auto"/>
          <w:spacing w:val="38"/>
          <w:position w:val="0"/>
          <w:sz w:val="24"/>
          <w:szCs w:val="24"/>
        </w:rPr>
      </w:lvl>
    </w:lvlOverride>
    <w:lvlOverride w:ilvl="1">
      <w:lvl w:ilvl="1">
        <w:start w:val="1"/>
        <w:numFmt w:val="bullet"/>
        <w:pStyle w:val="ListBullet2"/>
        <w:lvlText w:val=""/>
        <w:lvlJc w:val="left"/>
        <w:pPr>
          <w:ind w:left="1296" w:hanging="288"/>
        </w:pPr>
        <w:rPr>
          <w:rFonts w:ascii="Wingdings" w:hAnsi="Wingdings" w:hint="default"/>
          <w:color w:val="auto"/>
        </w:rPr>
      </w:lvl>
    </w:lvlOverride>
    <w:lvlOverride w:ilvl="2">
      <w:lvl w:ilvl="2">
        <w:start w:val="1"/>
        <w:numFmt w:val="bullet"/>
        <w:lvlText w:val=""/>
        <w:lvlJc w:val="left"/>
        <w:pPr>
          <w:ind w:left="2016" w:hanging="288"/>
        </w:pPr>
        <w:rPr>
          <w:rFonts w:ascii="Wingdings" w:hAnsi="Wingdings" w:hint="default"/>
        </w:rPr>
      </w:lvl>
    </w:lvlOverride>
    <w:lvlOverride w:ilvl="3">
      <w:lvl w:ilvl="3">
        <w:start w:val="1"/>
        <w:numFmt w:val="bullet"/>
        <w:pStyle w:val="ListBullet4"/>
        <w:lvlText w:val=""/>
        <w:lvlJc w:val="left"/>
        <w:pPr>
          <w:ind w:left="2736" w:hanging="288"/>
        </w:pPr>
        <w:rPr>
          <w:rFonts w:ascii="Symbol" w:hAnsi="Symbol" w:hint="default"/>
        </w:rPr>
      </w:lvl>
    </w:lvlOverride>
    <w:lvlOverride w:ilvl="4">
      <w:lvl w:ilvl="4">
        <w:start w:val="1"/>
        <w:numFmt w:val="bullet"/>
        <w:pStyle w:val="ListBullet5"/>
        <w:lvlText w:val=""/>
        <w:lvlJc w:val="left"/>
        <w:pPr>
          <w:ind w:left="3456" w:hanging="288"/>
        </w:pPr>
        <w:rPr>
          <w:rFonts w:ascii="Symbol" w:hAnsi="Symbol" w:hint="default"/>
          <w:color w:val="auto"/>
        </w:rPr>
      </w:lvl>
    </w:lvlOverride>
    <w:lvlOverride w:ilvl="5">
      <w:lvl w:ilvl="5">
        <w:start w:val="1"/>
        <w:numFmt w:val="bullet"/>
        <w:lvlText w:val=""/>
        <w:lvlJc w:val="left"/>
        <w:pPr>
          <w:ind w:left="4176" w:hanging="288"/>
        </w:pPr>
        <w:rPr>
          <w:rFonts w:ascii="Wingdings" w:hAnsi="Wingdings" w:hint="default"/>
        </w:rPr>
      </w:lvl>
    </w:lvlOverride>
    <w:lvlOverride w:ilvl="6">
      <w:lvl w:ilvl="6">
        <w:start w:val="1"/>
        <w:numFmt w:val="bullet"/>
        <w:lvlText w:val=""/>
        <w:lvlJc w:val="left"/>
        <w:pPr>
          <w:ind w:left="4896" w:hanging="288"/>
        </w:pPr>
        <w:rPr>
          <w:rFonts w:ascii="Symbol" w:hAnsi="Symbol" w:hint="default"/>
        </w:rPr>
      </w:lvl>
    </w:lvlOverride>
    <w:lvlOverride w:ilvl="7">
      <w:lvl w:ilvl="7">
        <w:start w:val="1"/>
        <w:numFmt w:val="bullet"/>
        <w:lvlText w:val="o"/>
        <w:lvlJc w:val="left"/>
        <w:pPr>
          <w:ind w:left="5616" w:hanging="288"/>
        </w:pPr>
        <w:rPr>
          <w:rFonts w:ascii="Courier New" w:hAnsi="Courier New" w:hint="default"/>
        </w:rPr>
      </w:lvl>
    </w:lvlOverride>
    <w:lvlOverride w:ilvl="8">
      <w:lvl w:ilvl="8">
        <w:start w:val="1"/>
        <w:numFmt w:val="bullet"/>
        <w:lvlText w:val=""/>
        <w:lvlJc w:val="left"/>
        <w:pPr>
          <w:ind w:left="6336" w:hanging="288"/>
        </w:pPr>
        <w:rPr>
          <w:rFonts w:ascii="Wingdings" w:hAnsi="Wingdings" w:hint="default"/>
        </w:rPr>
      </w:lvl>
    </w:lvlOverride>
  </w:num>
  <w:num w:numId="10">
    <w:abstractNumId w:val="10"/>
    <w:lvlOverride w:ilvl="0">
      <w:lvl w:ilvl="0">
        <w:start w:val="1"/>
        <w:numFmt w:val="bullet"/>
        <w:pStyle w:val="ListBullet"/>
        <w:lvlText w:val=""/>
        <w:lvlJc w:val="left"/>
        <w:pPr>
          <w:ind w:left="621" w:hanging="288"/>
        </w:pPr>
        <w:rPr>
          <w:rFonts w:ascii="Symbol" w:hAnsi="Symbol" w:hint="default"/>
          <w:b w:val="0"/>
          <w:color w:val="auto"/>
          <w:spacing w:val="38"/>
          <w:position w:val="0"/>
          <w:sz w:val="22"/>
          <w:szCs w:val="22"/>
        </w:rPr>
      </w:lvl>
    </w:lvlOverride>
    <w:lvlOverride w:ilvl="1">
      <w:lvl w:ilvl="1">
        <w:start w:val="1"/>
        <w:numFmt w:val="bullet"/>
        <w:pStyle w:val="ListBullet2"/>
        <w:lvlText w:val=""/>
        <w:lvlJc w:val="left"/>
        <w:pPr>
          <w:ind w:left="1296" w:hanging="288"/>
        </w:pPr>
        <w:rPr>
          <w:rFonts w:ascii="Wingdings" w:hAnsi="Wingdings" w:hint="default"/>
          <w:color w:val="auto"/>
        </w:rPr>
      </w:lvl>
    </w:lvlOverride>
    <w:lvlOverride w:ilvl="2">
      <w:lvl w:ilvl="2">
        <w:start w:val="1"/>
        <w:numFmt w:val="bullet"/>
        <w:lvlText w:val=""/>
        <w:lvlJc w:val="left"/>
        <w:pPr>
          <w:ind w:left="2016" w:hanging="288"/>
        </w:pPr>
        <w:rPr>
          <w:rFonts w:ascii="Wingdings" w:hAnsi="Wingdings" w:hint="default"/>
        </w:rPr>
      </w:lvl>
    </w:lvlOverride>
    <w:lvlOverride w:ilvl="3">
      <w:lvl w:ilvl="3">
        <w:start w:val="1"/>
        <w:numFmt w:val="bullet"/>
        <w:pStyle w:val="ListBullet4"/>
        <w:lvlText w:val=""/>
        <w:lvlJc w:val="left"/>
        <w:pPr>
          <w:ind w:left="2736" w:hanging="288"/>
        </w:pPr>
        <w:rPr>
          <w:rFonts w:ascii="Symbol" w:hAnsi="Symbol" w:hint="default"/>
        </w:rPr>
      </w:lvl>
    </w:lvlOverride>
    <w:lvlOverride w:ilvl="4">
      <w:lvl w:ilvl="4">
        <w:start w:val="1"/>
        <w:numFmt w:val="bullet"/>
        <w:pStyle w:val="ListBullet5"/>
        <w:lvlText w:val=""/>
        <w:lvlJc w:val="left"/>
        <w:pPr>
          <w:ind w:left="3456" w:hanging="288"/>
        </w:pPr>
        <w:rPr>
          <w:rFonts w:ascii="Symbol" w:hAnsi="Symbol" w:hint="default"/>
          <w:color w:val="auto"/>
        </w:rPr>
      </w:lvl>
    </w:lvlOverride>
    <w:lvlOverride w:ilvl="5">
      <w:lvl w:ilvl="5">
        <w:start w:val="1"/>
        <w:numFmt w:val="bullet"/>
        <w:lvlText w:val=""/>
        <w:lvlJc w:val="left"/>
        <w:pPr>
          <w:ind w:left="4176" w:hanging="288"/>
        </w:pPr>
        <w:rPr>
          <w:rFonts w:ascii="Wingdings" w:hAnsi="Wingdings" w:hint="default"/>
        </w:rPr>
      </w:lvl>
    </w:lvlOverride>
    <w:lvlOverride w:ilvl="6">
      <w:lvl w:ilvl="6">
        <w:start w:val="1"/>
        <w:numFmt w:val="bullet"/>
        <w:lvlText w:val=""/>
        <w:lvlJc w:val="left"/>
        <w:pPr>
          <w:ind w:left="4896" w:hanging="288"/>
        </w:pPr>
        <w:rPr>
          <w:rFonts w:ascii="Symbol" w:hAnsi="Symbol" w:hint="default"/>
        </w:rPr>
      </w:lvl>
    </w:lvlOverride>
    <w:lvlOverride w:ilvl="7">
      <w:lvl w:ilvl="7">
        <w:start w:val="1"/>
        <w:numFmt w:val="bullet"/>
        <w:lvlText w:val="o"/>
        <w:lvlJc w:val="left"/>
        <w:pPr>
          <w:ind w:left="5616" w:hanging="288"/>
        </w:pPr>
        <w:rPr>
          <w:rFonts w:ascii="Courier New" w:hAnsi="Courier New" w:hint="default"/>
        </w:rPr>
      </w:lvl>
    </w:lvlOverride>
    <w:lvlOverride w:ilvl="8">
      <w:lvl w:ilvl="8">
        <w:start w:val="1"/>
        <w:numFmt w:val="bullet"/>
        <w:lvlText w:val=""/>
        <w:lvlJc w:val="left"/>
        <w:pPr>
          <w:ind w:left="6336" w:hanging="288"/>
        </w:pPr>
        <w:rPr>
          <w:rFonts w:ascii="Wingdings" w:hAnsi="Wingdings" w:hint="default"/>
        </w:rPr>
      </w:lvl>
    </w:lvlOverride>
  </w:num>
  <w:num w:numId="11">
    <w:abstractNumId w:val="8"/>
  </w:num>
  <w:num w:numId="12">
    <w:abstractNumId w:val="12"/>
  </w:num>
  <w:num w:numId="13">
    <w:abstractNumId w:val="17"/>
  </w:num>
  <w:num w:numId="14">
    <w:abstractNumId w:val="16"/>
  </w:num>
  <w:num w:numId="15">
    <w:abstractNumId w:val="5"/>
  </w:num>
  <w:num w:numId="16">
    <w:abstractNumId w:val="31"/>
  </w:num>
  <w:num w:numId="17">
    <w:abstractNumId w:val="29"/>
  </w:num>
  <w:num w:numId="18">
    <w:abstractNumId w:val="28"/>
  </w:num>
  <w:num w:numId="19">
    <w:abstractNumId w:val="24"/>
  </w:num>
  <w:num w:numId="20">
    <w:abstractNumId w:val="19"/>
  </w:num>
  <w:num w:numId="21">
    <w:abstractNumId w:val="26"/>
  </w:num>
  <w:num w:numId="22">
    <w:abstractNumId w:val="23"/>
  </w:num>
  <w:num w:numId="23">
    <w:abstractNumId w:val="6"/>
  </w:num>
  <w:num w:numId="24">
    <w:abstractNumId w:val="15"/>
  </w:num>
  <w:num w:numId="25">
    <w:abstractNumId w:val="27"/>
  </w:num>
  <w:num w:numId="26">
    <w:abstractNumId w:val="0"/>
  </w:num>
  <w:num w:numId="27">
    <w:abstractNumId w:val="10"/>
    <w:lvlOverride w:ilvl="0">
      <w:lvl w:ilvl="0">
        <w:start w:val="1"/>
        <w:numFmt w:val="bullet"/>
        <w:pStyle w:val="ListBullet"/>
        <w:lvlText w:val=""/>
        <w:lvlJc w:val="left"/>
        <w:pPr>
          <w:ind w:left="738" w:hanging="288"/>
        </w:pPr>
        <w:rPr>
          <w:rFonts w:ascii="Symbol" w:hAnsi="Symbol" w:hint="default"/>
          <w:b w:val="0"/>
          <w:color w:val="auto"/>
          <w:spacing w:val="38"/>
          <w:position w:val="0"/>
          <w:sz w:val="22"/>
          <w:szCs w:val="22"/>
        </w:rPr>
      </w:lvl>
    </w:lvlOverride>
    <w:lvlOverride w:ilvl="1">
      <w:lvl w:ilvl="1">
        <w:start w:val="1"/>
        <w:numFmt w:val="bullet"/>
        <w:pStyle w:val="ListBullet2"/>
        <w:lvlText w:val=""/>
        <w:lvlJc w:val="left"/>
        <w:pPr>
          <w:ind w:left="1296" w:hanging="288"/>
        </w:pPr>
        <w:rPr>
          <w:rFonts w:ascii="Wingdings" w:hAnsi="Wingdings" w:hint="default"/>
          <w:color w:val="auto"/>
        </w:rPr>
      </w:lvl>
    </w:lvlOverride>
    <w:lvlOverride w:ilvl="2">
      <w:lvl w:ilvl="2">
        <w:start w:val="1"/>
        <w:numFmt w:val="bullet"/>
        <w:lvlText w:val=""/>
        <w:lvlJc w:val="left"/>
        <w:pPr>
          <w:ind w:left="2016" w:hanging="288"/>
        </w:pPr>
        <w:rPr>
          <w:rFonts w:ascii="Wingdings" w:hAnsi="Wingdings" w:hint="default"/>
        </w:rPr>
      </w:lvl>
    </w:lvlOverride>
    <w:lvlOverride w:ilvl="3">
      <w:lvl w:ilvl="3">
        <w:start w:val="1"/>
        <w:numFmt w:val="bullet"/>
        <w:pStyle w:val="ListBullet4"/>
        <w:lvlText w:val=""/>
        <w:lvlJc w:val="left"/>
        <w:pPr>
          <w:ind w:left="2736" w:hanging="288"/>
        </w:pPr>
        <w:rPr>
          <w:rFonts w:ascii="Symbol" w:hAnsi="Symbol" w:hint="default"/>
        </w:rPr>
      </w:lvl>
    </w:lvlOverride>
    <w:lvlOverride w:ilvl="4">
      <w:lvl w:ilvl="4">
        <w:start w:val="1"/>
        <w:numFmt w:val="bullet"/>
        <w:pStyle w:val="ListBullet5"/>
        <w:lvlText w:val=""/>
        <w:lvlJc w:val="left"/>
        <w:pPr>
          <w:ind w:left="3456" w:hanging="288"/>
        </w:pPr>
        <w:rPr>
          <w:rFonts w:ascii="Symbol" w:hAnsi="Symbol" w:hint="default"/>
          <w:color w:val="auto"/>
        </w:rPr>
      </w:lvl>
    </w:lvlOverride>
    <w:lvlOverride w:ilvl="5">
      <w:lvl w:ilvl="5">
        <w:start w:val="1"/>
        <w:numFmt w:val="bullet"/>
        <w:lvlText w:val=""/>
        <w:lvlJc w:val="left"/>
        <w:pPr>
          <w:ind w:left="4176" w:hanging="288"/>
        </w:pPr>
        <w:rPr>
          <w:rFonts w:ascii="Wingdings" w:hAnsi="Wingdings" w:hint="default"/>
        </w:rPr>
      </w:lvl>
    </w:lvlOverride>
    <w:lvlOverride w:ilvl="6">
      <w:lvl w:ilvl="6">
        <w:start w:val="1"/>
        <w:numFmt w:val="bullet"/>
        <w:lvlText w:val=""/>
        <w:lvlJc w:val="left"/>
        <w:pPr>
          <w:ind w:left="4896" w:hanging="288"/>
        </w:pPr>
        <w:rPr>
          <w:rFonts w:ascii="Symbol" w:hAnsi="Symbol" w:hint="default"/>
        </w:rPr>
      </w:lvl>
    </w:lvlOverride>
    <w:lvlOverride w:ilvl="7">
      <w:lvl w:ilvl="7">
        <w:start w:val="1"/>
        <w:numFmt w:val="bullet"/>
        <w:lvlText w:val="o"/>
        <w:lvlJc w:val="left"/>
        <w:pPr>
          <w:ind w:left="5616" w:hanging="288"/>
        </w:pPr>
        <w:rPr>
          <w:rFonts w:ascii="Courier New" w:hAnsi="Courier New" w:hint="default"/>
        </w:rPr>
      </w:lvl>
    </w:lvlOverride>
    <w:lvlOverride w:ilvl="8">
      <w:lvl w:ilvl="8">
        <w:start w:val="1"/>
        <w:numFmt w:val="bullet"/>
        <w:lvlText w:val=""/>
        <w:lvlJc w:val="left"/>
        <w:pPr>
          <w:ind w:left="6336" w:hanging="288"/>
        </w:pPr>
        <w:rPr>
          <w:rFonts w:ascii="Wingdings" w:hAnsi="Wingdings" w:hint="default"/>
        </w:rPr>
      </w:lvl>
    </w:lvlOverride>
  </w:num>
  <w:num w:numId="28">
    <w:abstractNumId w:val="22"/>
  </w:num>
  <w:num w:numId="29">
    <w:abstractNumId w:val="34"/>
  </w:num>
  <w:num w:numId="30">
    <w:abstractNumId w:val="1"/>
  </w:num>
  <w:num w:numId="31">
    <w:abstractNumId w:val="14"/>
  </w:num>
  <w:num w:numId="32">
    <w:abstractNumId w:val="18"/>
  </w:num>
  <w:num w:numId="33">
    <w:abstractNumId w:val="4"/>
  </w:num>
  <w:num w:numId="34">
    <w:abstractNumId w:val="11"/>
  </w:num>
  <w:num w:numId="35">
    <w:abstractNumId w:val="13"/>
  </w:num>
  <w:num w:numId="36">
    <w:abstractNumId w:val="20"/>
  </w:num>
  <w:num w:numId="37">
    <w:abstractNumId w:val="25"/>
  </w:num>
  <w:num w:numId="38">
    <w:abstractNumId w:val="9"/>
  </w:num>
  <w:num w:numId="39">
    <w:abstractNumId w:val="7"/>
  </w:num>
  <w:num w:numId="40">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4096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76F"/>
    <w:rsid w:val="00000AF5"/>
    <w:rsid w:val="00002349"/>
    <w:rsid w:val="000035D1"/>
    <w:rsid w:val="00003ACA"/>
    <w:rsid w:val="00003F55"/>
    <w:rsid w:val="000043CB"/>
    <w:rsid w:val="0000452A"/>
    <w:rsid w:val="000046B5"/>
    <w:rsid w:val="00004A76"/>
    <w:rsid w:val="00004B0D"/>
    <w:rsid w:val="00004C43"/>
    <w:rsid w:val="00005837"/>
    <w:rsid w:val="00005D57"/>
    <w:rsid w:val="00005EAA"/>
    <w:rsid w:val="00005F7C"/>
    <w:rsid w:val="000061D2"/>
    <w:rsid w:val="00006388"/>
    <w:rsid w:val="00006961"/>
    <w:rsid w:val="00006ADB"/>
    <w:rsid w:val="000070E1"/>
    <w:rsid w:val="00007239"/>
    <w:rsid w:val="00007623"/>
    <w:rsid w:val="000078A5"/>
    <w:rsid w:val="00007CA9"/>
    <w:rsid w:val="00007E22"/>
    <w:rsid w:val="000100E3"/>
    <w:rsid w:val="00010736"/>
    <w:rsid w:val="000108CA"/>
    <w:rsid w:val="00010BE7"/>
    <w:rsid w:val="00010D74"/>
    <w:rsid w:val="00010D91"/>
    <w:rsid w:val="00010E09"/>
    <w:rsid w:val="00010F98"/>
    <w:rsid w:val="00010FB6"/>
    <w:rsid w:val="0001126B"/>
    <w:rsid w:val="0001142C"/>
    <w:rsid w:val="000116D8"/>
    <w:rsid w:val="000118A8"/>
    <w:rsid w:val="000118F2"/>
    <w:rsid w:val="00012037"/>
    <w:rsid w:val="00012F04"/>
    <w:rsid w:val="00012F64"/>
    <w:rsid w:val="00013015"/>
    <w:rsid w:val="000131C7"/>
    <w:rsid w:val="00013217"/>
    <w:rsid w:val="00013540"/>
    <w:rsid w:val="00013560"/>
    <w:rsid w:val="000136F0"/>
    <w:rsid w:val="000138D3"/>
    <w:rsid w:val="00013A7B"/>
    <w:rsid w:val="00013CFD"/>
    <w:rsid w:val="00013E12"/>
    <w:rsid w:val="00013ED0"/>
    <w:rsid w:val="00014428"/>
    <w:rsid w:val="00014F48"/>
    <w:rsid w:val="00014F9E"/>
    <w:rsid w:val="00015183"/>
    <w:rsid w:val="00015337"/>
    <w:rsid w:val="0001565C"/>
    <w:rsid w:val="00015807"/>
    <w:rsid w:val="00015987"/>
    <w:rsid w:val="000177D6"/>
    <w:rsid w:val="000178B4"/>
    <w:rsid w:val="00017A18"/>
    <w:rsid w:val="00017E45"/>
    <w:rsid w:val="0002091F"/>
    <w:rsid w:val="00020AF9"/>
    <w:rsid w:val="00020ECC"/>
    <w:rsid w:val="0002108B"/>
    <w:rsid w:val="00021817"/>
    <w:rsid w:val="00021D3E"/>
    <w:rsid w:val="00022703"/>
    <w:rsid w:val="00022B00"/>
    <w:rsid w:val="00022D53"/>
    <w:rsid w:val="00023653"/>
    <w:rsid w:val="00023733"/>
    <w:rsid w:val="0002379B"/>
    <w:rsid w:val="0002395A"/>
    <w:rsid w:val="00023B77"/>
    <w:rsid w:val="00023E4B"/>
    <w:rsid w:val="00024025"/>
    <w:rsid w:val="00024362"/>
    <w:rsid w:val="0002448D"/>
    <w:rsid w:val="00024EC1"/>
    <w:rsid w:val="00025D4E"/>
    <w:rsid w:val="00025FB0"/>
    <w:rsid w:val="00026CB9"/>
    <w:rsid w:val="000270FF"/>
    <w:rsid w:val="00027151"/>
    <w:rsid w:val="00027194"/>
    <w:rsid w:val="00027504"/>
    <w:rsid w:val="000276E6"/>
    <w:rsid w:val="00027934"/>
    <w:rsid w:val="00027D38"/>
    <w:rsid w:val="00030185"/>
    <w:rsid w:val="00031072"/>
    <w:rsid w:val="0003109B"/>
    <w:rsid w:val="0003115A"/>
    <w:rsid w:val="0003178B"/>
    <w:rsid w:val="00032050"/>
    <w:rsid w:val="0003233E"/>
    <w:rsid w:val="00032588"/>
    <w:rsid w:val="000333DB"/>
    <w:rsid w:val="0003341D"/>
    <w:rsid w:val="00034026"/>
    <w:rsid w:val="000341F3"/>
    <w:rsid w:val="0003438A"/>
    <w:rsid w:val="000343C5"/>
    <w:rsid w:val="00035713"/>
    <w:rsid w:val="000358B5"/>
    <w:rsid w:val="00035E03"/>
    <w:rsid w:val="00036640"/>
    <w:rsid w:val="000366E3"/>
    <w:rsid w:val="00036A57"/>
    <w:rsid w:val="00036D52"/>
    <w:rsid w:val="000371E7"/>
    <w:rsid w:val="000376EE"/>
    <w:rsid w:val="0004069D"/>
    <w:rsid w:val="000407F5"/>
    <w:rsid w:val="0004093A"/>
    <w:rsid w:val="00040957"/>
    <w:rsid w:val="00041345"/>
    <w:rsid w:val="000414B5"/>
    <w:rsid w:val="00041515"/>
    <w:rsid w:val="00041569"/>
    <w:rsid w:val="00041AE0"/>
    <w:rsid w:val="00041C4E"/>
    <w:rsid w:val="000420D6"/>
    <w:rsid w:val="000429F9"/>
    <w:rsid w:val="00043C06"/>
    <w:rsid w:val="00043E74"/>
    <w:rsid w:val="000442A7"/>
    <w:rsid w:val="0004432F"/>
    <w:rsid w:val="000443AD"/>
    <w:rsid w:val="0004487C"/>
    <w:rsid w:val="000449D8"/>
    <w:rsid w:val="00044A4D"/>
    <w:rsid w:val="00045297"/>
    <w:rsid w:val="00045896"/>
    <w:rsid w:val="00046722"/>
    <w:rsid w:val="00046B09"/>
    <w:rsid w:val="0004708A"/>
    <w:rsid w:val="000471B4"/>
    <w:rsid w:val="000476A2"/>
    <w:rsid w:val="000501CE"/>
    <w:rsid w:val="00050D5E"/>
    <w:rsid w:val="00051289"/>
    <w:rsid w:val="00051B56"/>
    <w:rsid w:val="00051C37"/>
    <w:rsid w:val="00051D23"/>
    <w:rsid w:val="00051E55"/>
    <w:rsid w:val="000521E9"/>
    <w:rsid w:val="00052557"/>
    <w:rsid w:val="00052F7A"/>
    <w:rsid w:val="0005306C"/>
    <w:rsid w:val="00053392"/>
    <w:rsid w:val="00053567"/>
    <w:rsid w:val="00053886"/>
    <w:rsid w:val="0005402D"/>
    <w:rsid w:val="000540B8"/>
    <w:rsid w:val="00054119"/>
    <w:rsid w:val="0005434A"/>
    <w:rsid w:val="000547B2"/>
    <w:rsid w:val="00054997"/>
    <w:rsid w:val="00054A46"/>
    <w:rsid w:val="00054EA5"/>
    <w:rsid w:val="00054F80"/>
    <w:rsid w:val="00055397"/>
    <w:rsid w:val="000556F2"/>
    <w:rsid w:val="00055ABD"/>
    <w:rsid w:val="00056CD0"/>
    <w:rsid w:val="00057570"/>
    <w:rsid w:val="00057A7E"/>
    <w:rsid w:val="00057C6C"/>
    <w:rsid w:val="00057D70"/>
    <w:rsid w:val="000604BC"/>
    <w:rsid w:val="00060FF1"/>
    <w:rsid w:val="0006101B"/>
    <w:rsid w:val="0006103C"/>
    <w:rsid w:val="00061171"/>
    <w:rsid w:val="000616BA"/>
    <w:rsid w:val="00061832"/>
    <w:rsid w:val="0006239A"/>
    <w:rsid w:val="00062675"/>
    <w:rsid w:val="00062C13"/>
    <w:rsid w:val="00063971"/>
    <w:rsid w:val="00063B30"/>
    <w:rsid w:val="00063BEC"/>
    <w:rsid w:val="00063F34"/>
    <w:rsid w:val="00064458"/>
    <w:rsid w:val="00065689"/>
    <w:rsid w:val="00065E4D"/>
    <w:rsid w:val="000663DE"/>
    <w:rsid w:val="000664E8"/>
    <w:rsid w:val="00066954"/>
    <w:rsid w:val="00066F31"/>
    <w:rsid w:val="00067116"/>
    <w:rsid w:val="000673B7"/>
    <w:rsid w:val="00067F66"/>
    <w:rsid w:val="00070988"/>
    <w:rsid w:val="00070DF4"/>
    <w:rsid w:val="0007104F"/>
    <w:rsid w:val="0007122A"/>
    <w:rsid w:val="000714E0"/>
    <w:rsid w:val="00071A9D"/>
    <w:rsid w:val="00071B3F"/>
    <w:rsid w:val="00071F35"/>
    <w:rsid w:val="00071F6A"/>
    <w:rsid w:val="000723A5"/>
    <w:rsid w:val="00073B10"/>
    <w:rsid w:val="00073CD0"/>
    <w:rsid w:val="00073E99"/>
    <w:rsid w:val="00073FD7"/>
    <w:rsid w:val="0007517F"/>
    <w:rsid w:val="000759CC"/>
    <w:rsid w:val="00075C32"/>
    <w:rsid w:val="00075E6E"/>
    <w:rsid w:val="00076198"/>
    <w:rsid w:val="000761EB"/>
    <w:rsid w:val="0007661F"/>
    <w:rsid w:val="00076A89"/>
    <w:rsid w:val="00077314"/>
    <w:rsid w:val="000773E5"/>
    <w:rsid w:val="000779C8"/>
    <w:rsid w:val="00077E33"/>
    <w:rsid w:val="00077EF5"/>
    <w:rsid w:val="00080266"/>
    <w:rsid w:val="00080BAB"/>
    <w:rsid w:val="00080E64"/>
    <w:rsid w:val="00081A8D"/>
    <w:rsid w:val="00081D72"/>
    <w:rsid w:val="000825CB"/>
    <w:rsid w:val="000825F5"/>
    <w:rsid w:val="00082ADD"/>
    <w:rsid w:val="00082F19"/>
    <w:rsid w:val="00082F8C"/>
    <w:rsid w:val="000838FD"/>
    <w:rsid w:val="00083A12"/>
    <w:rsid w:val="00083B84"/>
    <w:rsid w:val="00083C72"/>
    <w:rsid w:val="000842BB"/>
    <w:rsid w:val="000849C4"/>
    <w:rsid w:val="0008586B"/>
    <w:rsid w:val="00085C65"/>
    <w:rsid w:val="00085E4D"/>
    <w:rsid w:val="000860D8"/>
    <w:rsid w:val="000863B4"/>
    <w:rsid w:val="0008666D"/>
    <w:rsid w:val="00086D7F"/>
    <w:rsid w:val="000870B2"/>
    <w:rsid w:val="0008732D"/>
    <w:rsid w:val="000873A5"/>
    <w:rsid w:val="00087D69"/>
    <w:rsid w:val="00087F12"/>
    <w:rsid w:val="000901F1"/>
    <w:rsid w:val="0009032E"/>
    <w:rsid w:val="000909EF"/>
    <w:rsid w:val="00090D3E"/>
    <w:rsid w:val="000910F7"/>
    <w:rsid w:val="00092740"/>
    <w:rsid w:val="00092786"/>
    <w:rsid w:val="00092A30"/>
    <w:rsid w:val="00092C8E"/>
    <w:rsid w:val="00093120"/>
    <w:rsid w:val="000931ED"/>
    <w:rsid w:val="00093B79"/>
    <w:rsid w:val="00093B9E"/>
    <w:rsid w:val="000942AD"/>
    <w:rsid w:val="00094E35"/>
    <w:rsid w:val="00095128"/>
    <w:rsid w:val="00095204"/>
    <w:rsid w:val="0009622C"/>
    <w:rsid w:val="00097241"/>
    <w:rsid w:val="000978C5"/>
    <w:rsid w:val="00097A57"/>
    <w:rsid w:val="00097B65"/>
    <w:rsid w:val="000A020D"/>
    <w:rsid w:val="000A132C"/>
    <w:rsid w:val="000A16DF"/>
    <w:rsid w:val="000A17D3"/>
    <w:rsid w:val="000A1A77"/>
    <w:rsid w:val="000A2222"/>
    <w:rsid w:val="000A2568"/>
    <w:rsid w:val="000A38DD"/>
    <w:rsid w:val="000A3D47"/>
    <w:rsid w:val="000A46F2"/>
    <w:rsid w:val="000A49ED"/>
    <w:rsid w:val="000A4AF6"/>
    <w:rsid w:val="000A53A6"/>
    <w:rsid w:val="000A53C2"/>
    <w:rsid w:val="000A5BAF"/>
    <w:rsid w:val="000A5D75"/>
    <w:rsid w:val="000A66CE"/>
    <w:rsid w:val="000A67EF"/>
    <w:rsid w:val="000A6A4B"/>
    <w:rsid w:val="000A6BAA"/>
    <w:rsid w:val="000A6C29"/>
    <w:rsid w:val="000A6DE1"/>
    <w:rsid w:val="000A762D"/>
    <w:rsid w:val="000A7A47"/>
    <w:rsid w:val="000A7FE4"/>
    <w:rsid w:val="000B0448"/>
    <w:rsid w:val="000B0AA6"/>
    <w:rsid w:val="000B1307"/>
    <w:rsid w:val="000B1781"/>
    <w:rsid w:val="000B1B46"/>
    <w:rsid w:val="000B2FB1"/>
    <w:rsid w:val="000B3A02"/>
    <w:rsid w:val="000B3DB8"/>
    <w:rsid w:val="000B3E92"/>
    <w:rsid w:val="000B4A4D"/>
    <w:rsid w:val="000B4BED"/>
    <w:rsid w:val="000B4FA1"/>
    <w:rsid w:val="000B528F"/>
    <w:rsid w:val="000B5776"/>
    <w:rsid w:val="000B5975"/>
    <w:rsid w:val="000B5A41"/>
    <w:rsid w:val="000B5D56"/>
    <w:rsid w:val="000B6442"/>
    <w:rsid w:val="000B6BE7"/>
    <w:rsid w:val="000B6DC6"/>
    <w:rsid w:val="000B6F4D"/>
    <w:rsid w:val="000B750D"/>
    <w:rsid w:val="000B77B7"/>
    <w:rsid w:val="000B7D8F"/>
    <w:rsid w:val="000B7FEE"/>
    <w:rsid w:val="000C0DD0"/>
    <w:rsid w:val="000C1BB0"/>
    <w:rsid w:val="000C1D68"/>
    <w:rsid w:val="000C1DA2"/>
    <w:rsid w:val="000C2021"/>
    <w:rsid w:val="000C234A"/>
    <w:rsid w:val="000C254A"/>
    <w:rsid w:val="000C2842"/>
    <w:rsid w:val="000C2AB4"/>
    <w:rsid w:val="000C2BE4"/>
    <w:rsid w:val="000C2EAF"/>
    <w:rsid w:val="000C3709"/>
    <w:rsid w:val="000C3852"/>
    <w:rsid w:val="000C3CBD"/>
    <w:rsid w:val="000C412B"/>
    <w:rsid w:val="000C4510"/>
    <w:rsid w:val="000C4598"/>
    <w:rsid w:val="000C484F"/>
    <w:rsid w:val="000C49A9"/>
    <w:rsid w:val="000C520E"/>
    <w:rsid w:val="000C5275"/>
    <w:rsid w:val="000C56BC"/>
    <w:rsid w:val="000C5714"/>
    <w:rsid w:val="000C5748"/>
    <w:rsid w:val="000C5A4D"/>
    <w:rsid w:val="000C5A79"/>
    <w:rsid w:val="000C5FB5"/>
    <w:rsid w:val="000C618B"/>
    <w:rsid w:val="000C6399"/>
    <w:rsid w:val="000C66AF"/>
    <w:rsid w:val="000C66FA"/>
    <w:rsid w:val="000C6CCA"/>
    <w:rsid w:val="000C6F4D"/>
    <w:rsid w:val="000C71EB"/>
    <w:rsid w:val="000C77FF"/>
    <w:rsid w:val="000C7986"/>
    <w:rsid w:val="000C7A42"/>
    <w:rsid w:val="000C7B9F"/>
    <w:rsid w:val="000D09BD"/>
    <w:rsid w:val="000D1874"/>
    <w:rsid w:val="000D19A7"/>
    <w:rsid w:val="000D1B57"/>
    <w:rsid w:val="000D1E39"/>
    <w:rsid w:val="000D1EA8"/>
    <w:rsid w:val="000D20D5"/>
    <w:rsid w:val="000D21F5"/>
    <w:rsid w:val="000D30D1"/>
    <w:rsid w:val="000D509A"/>
    <w:rsid w:val="000D59D9"/>
    <w:rsid w:val="000D5B94"/>
    <w:rsid w:val="000D6492"/>
    <w:rsid w:val="000D65EC"/>
    <w:rsid w:val="000D6BEF"/>
    <w:rsid w:val="000D6DC0"/>
    <w:rsid w:val="000D71DE"/>
    <w:rsid w:val="000D71F4"/>
    <w:rsid w:val="000D7485"/>
    <w:rsid w:val="000D7502"/>
    <w:rsid w:val="000D7AC3"/>
    <w:rsid w:val="000D7B03"/>
    <w:rsid w:val="000D7E6E"/>
    <w:rsid w:val="000D7EAF"/>
    <w:rsid w:val="000E02F7"/>
    <w:rsid w:val="000E08FA"/>
    <w:rsid w:val="000E0F17"/>
    <w:rsid w:val="000E1346"/>
    <w:rsid w:val="000E149C"/>
    <w:rsid w:val="000E158F"/>
    <w:rsid w:val="000E19C2"/>
    <w:rsid w:val="000E2220"/>
    <w:rsid w:val="000E2603"/>
    <w:rsid w:val="000E2801"/>
    <w:rsid w:val="000E3777"/>
    <w:rsid w:val="000E4005"/>
    <w:rsid w:val="000E4E94"/>
    <w:rsid w:val="000E519A"/>
    <w:rsid w:val="000E54BD"/>
    <w:rsid w:val="000E54F1"/>
    <w:rsid w:val="000E5AB8"/>
    <w:rsid w:val="000E5B4C"/>
    <w:rsid w:val="000E5DA7"/>
    <w:rsid w:val="000E5ECC"/>
    <w:rsid w:val="000E626E"/>
    <w:rsid w:val="000E6642"/>
    <w:rsid w:val="000E66F0"/>
    <w:rsid w:val="000E7CE9"/>
    <w:rsid w:val="000F02B6"/>
    <w:rsid w:val="000F0766"/>
    <w:rsid w:val="000F076A"/>
    <w:rsid w:val="000F08DA"/>
    <w:rsid w:val="000F16D0"/>
    <w:rsid w:val="000F16D6"/>
    <w:rsid w:val="000F1C70"/>
    <w:rsid w:val="000F1EAE"/>
    <w:rsid w:val="000F1F9F"/>
    <w:rsid w:val="000F24D4"/>
    <w:rsid w:val="000F24EE"/>
    <w:rsid w:val="000F297D"/>
    <w:rsid w:val="000F351D"/>
    <w:rsid w:val="000F356D"/>
    <w:rsid w:val="000F3582"/>
    <w:rsid w:val="000F38BF"/>
    <w:rsid w:val="000F3BDC"/>
    <w:rsid w:val="000F3CCA"/>
    <w:rsid w:val="000F3DAC"/>
    <w:rsid w:val="000F44C5"/>
    <w:rsid w:val="000F500A"/>
    <w:rsid w:val="000F5079"/>
    <w:rsid w:val="000F52FE"/>
    <w:rsid w:val="000F544D"/>
    <w:rsid w:val="000F55D8"/>
    <w:rsid w:val="000F5FF4"/>
    <w:rsid w:val="000F76DA"/>
    <w:rsid w:val="000F79E0"/>
    <w:rsid w:val="000F7C51"/>
    <w:rsid w:val="00100C70"/>
    <w:rsid w:val="00101423"/>
    <w:rsid w:val="001016AD"/>
    <w:rsid w:val="00101D18"/>
    <w:rsid w:val="00101DF8"/>
    <w:rsid w:val="00101F46"/>
    <w:rsid w:val="00102764"/>
    <w:rsid w:val="00102C83"/>
    <w:rsid w:val="001035CA"/>
    <w:rsid w:val="00103A47"/>
    <w:rsid w:val="00104627"/>
    <w:rsid w:val="001048ED"/>
    <w:rsid w:val="001048FD"/>
    <w:rsid w:val="00105430"/>
    <w:rsid w:val="0010593B"/>
    <w:rsid w:val="001060B8"/>
    <w:rsid w:val="001068E4"/>
    <w:rsid w:val="00107412"/>
    <w:rsid w:val="00107529"/>
    <w:rsid w:val="0010789B"/>
    <w:rsid w:val="00107ABD"/>
    <w:rsid w:val="0011013A"/>
    <w:rsid w:val="00110F59"/>
    <w:rsid w:val="00111103"/>
    <w:rsid w:val="00111579"/>
    <w:rsid w:val="00111B27"/>
    <w:rsid w:val="00111B89"/>
    <w:rsid w:val="00112ED2"/>
    <w:rsid w:val="0011337B"/>
    <w:rsid w:val="0011350A"/>
    <w:rsid w:val="00113803"/>
    <w:rsid w:val="00113FD0"/>
    <w:rsid w:val="00113FDC"/>
    <w:rsid w:val="001142D3"/>
    <w:rsid w:val="001148FA"/>
    <w:rsid w:val="001150ED"/>
    <w:rsid w:val="00115B15"/>
    <w:rsid w:val="00116420"/>
    <w:rsid w:val="0011646A"/>
    <w:rsid w:val="0011650F"/>
    <w:rsid w:val="00116647"/>
    <w:rsid w:val="00116CDB"/>
    <w:rsid w:val="001170CF"/>
    <w:rsid w:val="00117261"/>
    <w:rsid w:val="0011779A"/>
    <w:rsid w:val="00117DDA"/>
    <w:rsid w:val="00120DF8"/>
    <w:rsid w:val="0012145C"/>
    <w:rsid w:val="001219EF"/>
    <w:rsid w:val="00121BC7"/>
    <w:rsid w:val="00122314"/>
    <w:rsid w:val="00122CCD"/>
    <w:rsid w:val="001230EF"/>
    <w:rsid w:val="001235F5"/>
    <w:rsid w:val="00123634"/>
    <w:rsid w:val="00123A5C"/>
    <w:rsid w:val="00123BEF"/>
    <w:rsid w:val="00124166"/>
    <w:rsid w:val="00124505"/>
    <w:rsid w:val="00124AD2"/>
    <w:rsid w:val="00124ED5"/>
    <w:rsid w:val="00125647"/>
    <w:rsid w:val="00125DAA"/>
    <w:rsid w:val="001262AF"/>
    <w:rsid w:val="001263CC"/>
    <w:rsid w:val="00126BD6"/>
    <w:rsid w:val="00126F4F"/>
    <w:rsid w:val="00127984"/>
    <w:rsid w:val="00127F05"/>
    <w:rsid w:val="0013028B"/>
    <w:rsid w:val="00130C53"/>
    <w:rsid w:val="00130E03"/>
    <w:rsid w:val="00130F55"/>
    <w:rsid w:val="00131CD9"/>
    <w:rsid w:val="00131FAB"/>
    <w:rsid w:val="001322AF"/>
    <w:rsid w:val="00132408"/>
    <w:rsid w:val="00132585"/>
    <w:rsid w:val="00132A51"/>
    <w:rsid w:val="00132AB6"/>
    <w:rsid w:val="00132F37"/>
    <w:rsid w:val="001332EA"/>
    <w:rsid w:val="00133606"/>
    <w:rsid w:val="0013398D"/>
    <w:rsid w:val="00133A03"/>
    <w:rsid w:val="00135273"/>
    <w:rsid w:val="0013713E"/>
    <w:rsid w:val="00137265"/>
    <w:rsid w:val="0013769D"/>
    <w:rsid w:val="00137E60"/>
    <w:rsid w:val="00137F9D"/>
    <w:rsid w:val="001404AA"/>
    <w:rsid w:val="00140719"/>
    <w:rsid w:val="00140AF7"/>
    <w:rsid w:val="001413A2"/>
    <w:rsid w:val="0014158F"/>
    <w:rsid w:val="00141671"/>
    <w:rsid w:val="00141E84"/>
    <w:rsid w:val="001424CB"/>
    <w:rsid w:val="00142526"/>
    <w:rsid w:val="00142A43"/>
    <w:rsid w:val="00142F67"/>
    <w:rsid w:val="00143140"/>
    <w:rsid w:val="00143233"/>
    <w:rsid w:val="0014341A"/>
    <w:rsid w:val="00143EA3"/>
    <w:rsid w:val="0014457E"/>
    <w:rsid w:val="00144638"/>
    <w:rsid w:val="00144685"/>
    <w:rsid w:val="001448F3"/>
    <w:rsid w:val="00144CC3"/>
    <w:rsid w:val="00144ED9"/>
    <w:rsid w:val="00144FC6"/>
    <w:rsid w:val="00145DA6"/>
    <w:rsid w:val="001465CE"/>
    <w:rsid w:val="001470AA"/>
    <w:rsid w:val="0014764D"/>
    <w:rsid w:val="001479F6"/>
    <w:rsid w:val="00147ADE"/>
    <w:rsid w:val="00147D4A"/>
    <w:rsid w:val="00147EBE"/>
    <w:rsid w:val="001503AF"/>
    <w:rsid w:val="00150581"/>
    <w:rsid w:val="001506F9"/>
    <w:rsid w:val="00150D8E"/>
    <w:rsid w:val="001510C5"/>
    <w:rsid w:val="00151301"/>
    <w:rsid w:val="0015189B"/>
    <w:rsid w:val="00151B72"/>
    <w:rsid w:val="00152307"/>
    <w:rsid w:val="00152C4D"/>
    <w:rsid w:val="00152F3C"/>
    <w:rsid w:val="0015353A"/>
    <w:rsid w:val="00153E00"/>
    <w:rsid w:val="001548BF"/>
    <w:rsid w:val="0015497F"/>
    <w:rsid w:val="00154AFA"/>
    <w:rsid w:val="00154B50"/>
    <w:rsid w:val="00155456"/>
    <w:rsid w:val="001556F8"/>
    <w:rsid w:val="00155D92"/>
    <w:rsid w:val="00155F3A"/>
    <w:rsid w:val="00156681"/>
    <w:rsid w:val="00156E93"/>
    <w:rsid w:val="0015737B"/>
    <w:rsid w:val="00157427"/>
    <w:rsid w:val="001602E4"/>
    <w:rsid w:val="001603FC"/>
    <w:rsid w:val="001605BA"/>
    <w:rsid w:val="0016127F"/>
    <w:rsid w:val="0016173C"/>
    <w:rsid w:val="00161873"/>
    <w:rsid w:val="00161F4D"/>
    <w:rsid w:val="00161F91"/>
    <w:rsid w:val="0016204A"/>
    <w:rsid w:val="0016212A"/>
    <w:rsid w:val="001621FA"/>
    <w:rsid w:val="001623BF"/>
    <w:rsid w:val="001624A8"/>
    <w:rsid w:val="001624DF"/>
    <w:rsid w:val="00162802"/>
    <w:rsid w:val="0016289A"/>
    <w:rsid w:val="0016344D"/>
    <w:rsid w:val="001638D3"/>
    <w:rsid w:val="00163C11"/>
    <w:rsid w:val="00163F4F"/>
    <w:rsid w:val="00164539"/>
    <w:rsid w:val="00164904"/>
    <w:rsid w:val="00164BC4"/>
    <w:rsid w:val="00165248"/>
    <w:rsid w:val="001658A0"/>
    <w:rsid w:val="00165974"/>
    <w:rsid w:val="00165A83"/>
    <w:rsid w:val="00165DDC"/>
    <w:rsid w:val="00166127"/>
    <w:rsid w:val="00166969"/>
    <w:rsid w:val="00166D88"/>
    <w:rsid w:val="0016750D"/>
    <w:rsid w:val="00167670"/>
    <w:rsid w:val="001676D8"/>
    <w:rsid w:val="001679DF"/>
    <w:rsid w:val="0017023D"/>
    <w:rsid w:val="00170542"/>
    <w:rsid w:val="00170680"/>
    <w:rsid w:val="001709B7"/>
    <w:rsid w:val="001709DE"/>
    <w:rsid w:val="00170C6B"/>
    <w:rsid w:val="00170F39"/>
    <w:rsid w:val="00170F8D"/>
    <w:rsid w:val="0017190E"/>
    <w:rsid w:val="00171FE3"/>
    <w:rsid w:val="0017210D"/>
    <w:rsid w:val="001722D1"/>
    <w:rsid w:val="00172B2E"/>
    <w:rsid w:val="0017396E"/>
    <w:rsid w:val="00173BB0"/>
    <w:rsid w:val="00173DAC"/>
    <w:rsid w:val="001740AA"/>
    <w:rsid w:val="00174179"/>
    <w:rsid w:val="0017488E"/>
    <w:rsid w:val="00174CE0"/>
    <w:rsid w:val="00174DBF"/>
    <w:rsid w:val="00174F54"/>
    <w:rsid w:val="001758ED"/>
    <w:rsid w:val="0017594B"/>
    <w:rsid w:val="0017597E"/>
    <w:rsid w:val="00175997"/>
    <w:rsid w:val="00176269"/>
    <w:rsid w:val="00176957"/>
    <w:rsid w:val="00176B33"/>
    <w:rsid w:val="001778E4"/>
    <w:rsid w:val="00177B52"/>
    <w:rsid w:val="00180372"/>
    <w:rsid w:val="00180958"/>
    <w:rsid w:val="001812B1"/>
    <w:rsid w:val="00181574"/>
    <w:rsid w:val="00182481"/>
    <w:rsid w:val="001826A4"/>
    <w:rsid w:val="00182ECE"/>
    <w:rsid w:val="0018340E"/>
    <w:rsid w:val="00183594"/>
    <w:rsid w:val="00183C7D"/>
    <w:rsid w:val="00183CFF"/>
    <w:rsid w:val="00183E0C"/>
    <w:rsid w:val="00183E5C"/>
    <w:rsid w:val="00183FB7"/>
    <w:rsid w:val="00184066"/>
    <w:rsid w:val="001844E7"/>
    <w:rsid w:val="00184912"/>
    <w:rsid w:val="00184D40"/>
    <w:rsid w:val="001850DD"/>
    <w:rsid w:val="001852F1"/>
    <w:rsid w:val="001856AE"/>
    <w:rsid w:val="00185F7E"/>
    <w:rsid w:val="00186080"/>
    <w:rsid w:val="0018719D"/>
    <w:rsid w:val="0018747C"/>
    <w:rsid w:val="0019009A"/>
    <w:rsid w:val="001907B1"/>
    <w:rsid w:val="00190A71"/>
    <w:rsid w:val="00190B18"/>
    <w:rsid w:val="00190BBE"/>
    <w:rsid w:val="0019111E"/>
    <w:rsid w:val="00191D48"/>
    <w:rsid w:val="00192548"/>
    <w:rsid w:val="001928EB"/>
    <w:rsid w:val="001928F2"/>
    <w:rsid w:val="00192B5C"/>
    <w:rsid w:val="00192E6C"/>
    <w:rsid w:val="00192E97"/>
    <w:rsid w:val="00193571"/>
    <w:rsid w:val="00193696"/>
    <w:rsid w:val="00194552"/>
    <w:rsid w:val="00194586"/>
    <w:rsid w:val="00194D6B"/>
    <w:rsid w:val="00195053"/>
    <w:rsid w:val="00195E81"/>
    <w:rsid w:val="00195EC7"/>
    <w:rsid w:val="00196106"/>
    <w:rsid w:val="00196CA4"/>
    <w:rsid w:val="00196D25"/>
    <w:rsid w:val="00196E76"/>
    <w:rsid w:val="001970A1"/>
    <w:rsid w:val="00197615"/>
    <w:rsid w:val="001976D8"/>
    <w:rsid w:val="001A026F"/>
    <w:rsid w:val="001A0977"/>
    <w:rsid w:val="001A0B0F"/>
    <w:rsid w:val="001A0EDE"/>
    <w:rsid w:val="001A1132"/>
    <w:rsid w:val="001A173D"/>
    <w:rsid w:val="001A19F3"/>
    <w:rsid w:val="001A1D30"/>
    <w:rsid w:val="001A2B72"/>
    <w:rsid w:val="001A2E23"/>
    <w:rsid w:val="001A38FE"/>
    <w:rsid w:val="001A3CC1"/>
    <w:rsid w:val="001A4914"/>
    <w:rsid w:val="001A4922"/>
    <w:rsid w:val="001A4A7C"/>
    <w:rsid w:val="001A4E28"/>
    <w:rsid w:val="001A50E6"/>
    <w:rsid w:val="001A5375"/>
    <w:rsid w:val="001A53F4"/>
    <w:rsid w:val="001A5417"/>
    <w:rsid w:val="001A5569"/>
    <w:rsid w:val="001A56E1"/>
    <w:rsid w:val="001A6677"/>
    <w:rsid w:val="001A6F30"/>
    <w:rsid w:val="001A75CB"/>
    <w:rsid w:val="001B0093"/>
    <w:rsid w:val="001B064F"/>
    <w:rsid w:val="001B0895"/>
    <w:rsid w:val="001B0C4A"/>
    <w:rsid w:val="001B0D43"/>
    <w:rsid w:val="001B161A"/>
    <w:rsid w:val="001B1665"/>
    <w:rsid w:val="001B18C1"/>
    <w:rsid w:val="001B1A05"/>
    <w:rsid w:val="001B1D4D"/>
    <w:rsid w:val="001B1F30"/>
    <w:rsid w:val="001B202A"/>
    <w:rsid w:val="001B2802"/>
    <w:rsid w:val="001B29DF"/>
    <w:rsid w:val="001B2CE2"/>
    <w:rsid w:val="001B3062"/>
    <w:rsid w:val="001B3568"/>
    <w:rsid w:val="001B36A8"/>
    <w:rsid w:val="001B38E3"/>
    <w:rsid w:val="001B3F68"/>
    <w:rsid w:val="001B4144"/>
    <w:rsid w:val="001B470E"/>
    <w:rsid w:val="001B5439"/>
    <w:rsid w:val="001B5467"/>
    <w:rsid w:val="001B587C"/>
    <w:rsid w:val="001B5A1B"/>
    <w:rsid w:val="001B5B81"/>
    <w:rsid w:val="001B5E71"/>
    <w:rsid w:val="001B6B86"/>
    <w:rsid w:val="001B6D21"/>
    <w:rsid w:val="001B6E12"/>
    <w:rsid w:val="001B702C"/>
    <w:rsid w:val="001B7431"/>
    <w:rsid w:val="001B7622"/>
    <w:rsid w:val="001B7A28"/>
    <w:rsid w:val="001C054E"/>
    <w:rsid w:val="001C0E77"/>
    <w:rsid w:val="001C0FA9"/>
    <w:rsid w:val="001C127F"/>
    <w:rsid w:val="001C14FB"/>
    <w:rsid w:val="001C249F"/>
    <w:rsid w:val="001C24B7"/>
    <w:rsid w:val="001C2711"/>
    <w:rsid w:val="001C2805"/>
    <w:rsid w:val="001C35CC"/>
    <w:rsid w:val="001C3888"/>
    <w:rsid w:val="001C3D8A"/>
    <w:rsid w:val="001C459E"/>
    <w:rsid w:val="001C5500"/>
    <w:rsid w:val="001C5994"/>
    <w:rsid w:val="001C5A36"/>
    <w:rsid w:val="001C5F1B"/>
    <w:rsid w:val="001C6375"/>
    <w:rsid w:val="001C6A39"/>
    <w:rsid w:val="001C7DF9"/>
    <w:rsid w:val="001D0523"/>
    <w:rsid w:val="001D104E"/>
    <w:rsid w:val="001D1160"/>
    <w:rsid w:val="001D1609"/>
    <w:rsid w:val="001D16B4"/>
    <w:rsid w:val="001D1A3B"/>
    <w:rsid w:val="001D1AB6"/>
    <w:rsid w:val="001D26DC"/>
    <w:rsid w:val="001D27ED"/>
    <w:rsid w:val="001D2DCA"/>
    <w:rsid w:val="001D356C"/>
    <w:rsid w:val="001D3B7F"/>
    <w:rsid w:val="001D3D17"/>
    <w:rsid w:val="001D43BD"/>
    <w:rsid w:val="001D4C68"/>
    <w:rsid w:val="001D51F3"/>
    <w:rsid w:val="001D5427"/>
    <w:rsid w:val="001D5545"/>
    <w:rsid w:val="001D5821"/>
    <w:rsid w:val="001D62C0"/>
    <w:rsid w:val="001D633D"/>
    <w:rsid w:val="001D635B"/>
    <w:rsid w:val="001D71FA"/>
    <w:rsid w:val="001D7278"/>
    <w:rsid w:val="001D7280"/>
    <w:rsid w:val="001D78FC"/>
    <w:rsid w:val="001E0912"/>
    <w:rsid w:val="001E098F"/>
    <w:rsid w:val="001E0CC2"/>
    <w:rsid w:val="001E12D4"/>
    <w:rsid w:val="001E1599"/>
    <w:rsid w:val="001E190C"/>
    <w:rsid w:val="001E279E"/>
    <w:rsid w:val="001E2CA8"/>
    <w:rsid w:val="001E2F94"/>
    <w:rsid w:val="001E330B"/>
    <w:rsid w:val="001E353D"/>
    <w:rsid w:val="001E3AE8"/>
    <w:rsid w:val="001E3D85"/>
    <w:rsid w:val="001E3FEF"/>
    <w:rsid w:val="001E452F"/>
    <w:rsid w:val="001E45BA"/>
    <w:rsid w:val="001E49DD"/>
    <w:rsid w:val="001E4F11"/>
    <w:rsid w:val="001E56D7"/>
    <w:rsid w:val="001E5AE1"/>
    <w:rsid w:val="001E5C98"/>
    <w:rsid w:val="001E5F96"/>
    <w:rsid w:val="001E65E3"/>
    <w:rsid w:val="001E6664"/>
    <w:rsid w:val="001E6AF0"/>
    <w:rsid w:val="001E7863"/>
    <w:rsid w:val="001E79E2"/>
    <w:rsid w:val="001F0098"/>
    <w:rsid w:val="001F0364"/>
    <w:rsid w:val="001F0936"/>
    <w:rsid w:val="001F0ED4"/>
    <w:rsid w:val="001F118C"/>
    <w:rsid w:val="001F1E50"/>
    <w:rsid w:val="001F2344"/>
    <w:rsid w:val="001F2979"/>
    <w:rsid w:val="001F2C80"/>
    <w:rsid w:val="001F2DD5"/>
    <w:rsid w:val="001F3181"/>
    <w:rsid w:val="001F3702"/>
    <w:rsid w:val="001F3941"/>
    <w:rsid w:val="001F3E69"/>
    <w:rsid w:val="001F4155"/>
    <w:rsid w:val="001F4273"/>
    <w:rsid w:val="001F481E"/>
    <w:rsid w:val="001F4F0C"/>
    <w:rsid w:val="001F5A82"/>
    <w:rsid w:val="001F5D79"/>
    <w:rsid w:val="001F5FC8"/>
    <w:rsid w:val="001F61DF"/>
    <w:rsid w:val="001F643E"/>
    <w:rsid w:val="001F653F"/>
    <w:rsid w:val="001F65CC"/>
    <w:rsid w:val="001F69AE"/>
    <w:rsid w:val="001F6BB5"/>
    <w:rsid w:val="001F6E9F"/>
    <w:rsid w:val="001F7006"/>
    <w:rsid w:val="001F7275"/>
    <w:rsid w:val="001F77D1"/>
    <w:rsid w:val="001F7928"/>
    <w:rsid w:val="001F79D6"/>
    <w:rsid w:val="001F79F4"/>
    <w:rsid w:val="001F7BA6"/>
    <w:rsid w:val="002005D7"/>
    <w:rsid w:val="00200BB3"/>
    <w:rsid w:val="00200C9D"/>
    <w:rsid w:val="00200D92"/>
    <w:rsid w:val="002017B1"/>
    <w:rsid w:val="00202241"/>
    <w:rsid w:val="002026E5"/>
    <w:rsid w:val="00202783"/>
    <w:rsid w:val="00202807"/>
    <w:rsid w:val="002044B9"/>
    <w:rsid w:val="002046AB"/>
    <w:rsid w:val="00204A14"/>
    <w:rsid w:val="00204AC2"/>
    <w:rsid w:val="00204CBD"/>
    <w:rsid w:val="00204E58"/>
    <w:rsid w:val="00204ECF"/>
    <w:rsid w:val="002058E0"/>
    <w:rsid w:val="00206069"/>
    <w:rsid w:val="0020660B"/>
    <w:rsid w:val="00206C7D"/>
    <w:rsid w:val="00206D2F"/>
    <w:rsid w:val="002074F7"/>
    <w:rsid w:val="002076E3"/>
    <w:rsid w:val="00207935"/>
    <w:rsid w:val="0020793C"/>
    <w:rsid w:val="0021046E"/>
    <w:rsid w:val="0021099B"/>
    <w:rsid w:val="00210A60"/>
    <w:rsid w:val="00210C79"/>
    <w:rsid w:val="00211015"/>
    <w:rsid w:val="00211682"/>
    <w:rsid w:val="00211ACE"/>
    <w:rsid w:val="00211BD4"/>
    <w:rsid w:val="00212316"/>
    <w:rsid w:val="002124EB"/>
    <w:rsid w:val="00212573"/>
    <w:rsid w:val="00212A17"/>
    <w:rsid w:val="00213C76"/>
    <w:rsid w:val="00214E6E"/>
    <w:rsid w:val="00214FF6"/>
    <w:rsid w:val="0021539E"/>
    <w:rsid w:val="002154FD"/>
    <w:rsid w:val="0021588F"/>
    <w:rsid w:val="002158A9"/>
    <w:rsid w:val="00215BA9"/>
    <w:rsid w:val="002160E9"/>
    <w:rsid w:val="0021651E"/>
    <w:rsid w:val="002167D6"/>
    <w:rsid w:val="00220C89"/>
    <w:rsid w:val="00221EA2"/>
    <w:rsid w:val="00221F49"/>
    <w:rsid w:val="002224A4"/>
    <w:rsid w:val="002232D3"/>
    <w:rsid w:val="00223318"/>
    <w:rsid w:val="00224104"/>
    <w:rsid w:val="00224455"/>
    <w:rsid w:val="002244DE"/>
    <w:rsid w:val="00224542"/>
    <w:rsid w:val="00224619"/>
    <w:rsid w:val="00224A11"/>
    <w:rsid w:val="00224B9D"/>
    <w:rsid w:val="00224D60"/>
    <w:rsid w:val="002250DC"/>
    <w:rsid w:val="002250F2"/>
    <w:rsid w:val="0022545C"/>
    <w:rsid w:val="002259A2"/>
    <w:rsid w:val="00226755"/>
    <w:rsid w:val="00226D66"/>
    <w:rsid w:val="002272FB"/>
    <w:rsid w:val="00227812"/>
    <w:rsid w:val="00227EB5"/>
    <w:rsid w:val="00230398"/>
    <w:rsid w:val="002309B3"/>
    <w:rsid w:val="00231550"/>
    <w:rsid w:val="00231A59"/>
    <w:rsid w:val="00231CB9"/>
    <w:rsid w:val="00231EA2"/>
    <w:rsid w:val="00232116"/>
    <w:rsid w:val="002325AA"/>
    <w:rsid w:val="0023272C"/>
    <w:rsid w:val="00232869"/>
    <w:rsid w:val="002329EA"/>
    <w:rsid w:val="00232EF2"/>
    <w:rsid w:val="00233442"/>
    <w:rsid w:val="0023367E"/>
    <w:rsid w:val="00234773"/>
    <w:rsid w:val="0023543C"/>
    <w:rsid w:val="002367EA"/>
    <w:rsid w:val="00236DA8"/>
    <w:rsid w:val="00236EEB"/>
    <w:rsid w:val="002372B8"/>
    <w:rsid w:val="002379E3"/>
    <w:rsid w:val="00237BDE"/>
    <w:rsid w:val="002402DE"/>
    <w:rsid w:val="002402E7"/>
    <w:rsid w:val="00240659"/>
    <w:rsid w:val="00240A35"/>
    <w:rsid w:val="00240CB9"/>
    <w:rsid w:val="00240D5B"/>
    <w:rsid w:val="002411E6"/>
    <w:rsid w:val="0024123B"/>
    <w:rsid w:val="00241292"/>
    <w:rsid w:val="00241D81"/>
    <w:rsid w:val="0024222E"/>
    <w:rsid w:val="0024227A"/>
    <w:rsid w:val="0024250B"/>
    <w:rsid w:val="002433E7"/>
    <w:rsid w:val="00244747"/>
    <w:rsid w:val="002449B4"/>
    <w:rsid w:val="0024525A"/>
    <w:rsid w:val="00245ED7"/>
    <w:rsid w:val="00245F44"/>
    <w:rsid w:val="00246128"/>
    <w:rsid w:val="002462A5"/>
    <w:rsid w:val="0024634D"/>
    <w:rsid w:val="0024690C"/>
    <w:rsid w:val="00246D8D"/>
    <w:rsid w:val="00247244"/>
    <w:rsid w:val="002474E7"/>
    <w:rsid w:val="002502F8"/>
    <w:rsid w:val="00250571"/>
    <w:rsid w:val="00250D95"/>
    <w:rsid w:val="00250DA3"/>
    <w:rsid w:val="00251164"/>
    <w:rsid w:val="00251B4C"/>
    <w:rsid w:val="002520E1"/>
    <w:rsid w:val="002528F6"/>
    <w:rsid w:val="002529F1"/>
    <w:rsid w:val="00252F69"/>
    <w:rsid w:val="0025521B"/>
    <w:rsid w:val="0025537D"/>
    <w:rsid w:val="00255805"/>
    <w:rsid w:val="002558DC"/>
    <w:rsid w:val="00256A20"/>
    <w:rsid w:val="00256AC6"/>
    <w:rsid w:val="00256D7B"/>
    <w:rsid w:val="00256EE8"/>
    <w:rsid w:val="00260052"/>
    <w:rsid w:val="002606F1"/>
    <w:rsid w:val="00260B47"/>
    <w:rsid w:val="00260BC8"/>
    <w:rsid w:val="00260E1A"/>
    <w:rsid w:val="002623F7"/>
    <w:rsid w:val="00262963"/>
    <w:rsid w:val="00262B80"/>
    <w:rsid w:val="00262F38"/>
    <w:rsid w:val="00264817"/>
    <w:rsid w:val="00264BD5"/>
    <w:rsid w:val="00264D5B"/>
    <w:rsid w:val="0026523B"/>
    <w:rsid w:val="002652CC"/>
    <w:rsid w:val="00265B07"/>
    <w:rsid w:val="00265B66"/>
    <w:rsid w:val="00265D04"/>
    <w:rsid w:val="00265E19"/>
    <w:rsid w:val="002665E8"/>
    <w:rsid w:val="00267F04"/>
    <w:rsid w:val="00270638"/>
    <w:rsid w:val="002708A2"/>
    <w:rsid w:val="00271975"/>
    <w:rsid w:val="00274930"/>
    <w:rsid w:val="00274B07"/>
    <w:rsid w:val="00275412"/>
    <w:rsid w:val="00275D96"/>
    <w:rsid w:val="00275FC8"/>
    <w:rsid w:val="00276B2B"/>
    <w:rsid w:val="00276BCB"/>
    <w:rsid w:val="00276C42"/>
    <w:rsid w:val="00277C66"/>
    <w:rsid w:val="00277F9F"/>
    <w:rsid w:val="00280621"/>
    <w:rsid w:val="00280654"/>
    <w:rsid w:val="002809CF"/>
    <w:rsid w:val="00280B5B"/>
    <w:rsid w:val="00280CF9"/>
    <w:rsid w:val="0028202A"/>
    <w:rsid w:val="0028203C"/>
    <w:rsid w:val="00282845"/>
    <w:rsid w:val="00282E9F"/>
    <w:rsid w:val="00283035"/>
    <w:rsid w:val="002830B0"/>
    <w:rsid w:val="002833DC"/>
    <w:rsid w:val="002842C6"/>
    <w:rsid w:val="002842E3"/>
    <w:rsid w:val="0028440E"/>
    <w:rsid w:val="002847C6"/>
    <w:rsid w:val="002848FB"/>
    <w:rsid w:val="00284D3E"/>
    <w:rsid w:val="00285255"/>
    <w:rsid w:val="00285298"/>
    <w:rsid w:val="002852DB"/>
    <w:rsid w:val="00285821"/>
    <w:rsid w:val="00285ABA"/>
    <w:rsid w:val="00285B17"/>
    <w:rsid w:val="00286889"/>
    <w:rsid w:val="0028690A"/>
    <w:rsid w:val="00286AAF"/>
    <w:rsid w:val="00287115"/>
    <w:rsid w:val="002876A0"/>
    <w:rsid w:val="00287B0A"/>
    <w:rsid w:val="00287D6B"/>
    <w:rsid w:val="002906F4"/>
    <w:rsid w:val="00290D6D"/>
    <w:rsid w:val="00290E1F"/>
    <w:rsid w:val="002911F1"/>
    <w:rsid w:val="0029121B"/>
    <w:rsid w:val="00291282"/>
    <w:rsid w:val="00291E93"/>
    <w:rsid w:val="00292127"/>
    <w:rsid w:val="00292608"/>
    <w:rsid w:val="00292B11"/>
    <w:rsid w:val="00292CA7"/>
    <w:rsid w:val="00293631"/>
    <w:rsid w:val="002936FA"/>
    <w:rsid w:val="002938A2"/>
    <w:rsid w:val="00293EA3"/>
    <w:rsid w:val="00294116"/>
    <w:rsid w:val="00294182"/>
    <w:rsid w:val="0029429B"/>
    <w:rsid w:val="002944BE"/>
    <w:rsid w:val="00294B4F"/>
    <w:rsid w:val="00294E8D"/>
    <w:rsid w:val="00295112"/>
    <w:rsid w:val="002951AF"/>
    <w:rsid w:val="002956D0"/>
    <w:rsid w:val="002957D3"/>
    <w:rsid w:val="002957E2"/>
    <w:rsid w:val="00296099"/>
    <w:rsid w:val="00297065"/>
    <w:rsid w:val="002979C8"/>
    <w:rsid w:val="00297A46"/>
    <w:rsid w:val="00297A47"/>
    <w:rsid w:val="002A0117"/>
    <w:rsid w:val="002A0210"/>
    <w:rsid w:val="002A0373"/>
    <w:rsid w:val="002A10CA"/>
    <w:rsid w:val="002A1FF0"/>
    <w:rsid w:val="002A2123"/>
    <w:rsid w:val="002A2A1A"/>
    <w:rsid w:val="002A335A"/>
    <w:rsid w:val="002A3611"/>
    <w:rsid w:val="002A37F5"/>
    <w:rsid w:val="002A448F"/>
    <w:rsid w:val="002A458B"/>
    <w:rsid w:val="002A4B46"/>
    <w:rsid w:val="002A5598"/>
    <w:rsid w:val="002A5B0B"/>
    <w:rsid w:val="002A5C10"/>
    <w:rsid w:val="002A69AE"/>
    <w:rsid w:val="002A6A58"/>
    <w:rsid w:val="002A789B"/>
    <w:rsid w:val="002B066D"/>
    <w:rsid w:val="002B0744"/>
    <w:rsid w:val="002B08C0"/>
    <w:rsid w:val="002B0A35"/>
    <w:rsid w:val="002B0B03"/>
    <w:rsid w:val="002B1444"/>
    <w:rsid w:val="002B16EB"/>
    <w:rsid w:val="002B239E"/>
    <w:rsid w:val="002B2EE3"/>
    <w:rsid w:val="002B3BD4"/>
    <w:rsid w:val="002B4068"/>
    <w:rsid w:val="002B41AF"/>
    <w:rsid w:val="002B41EF"/>
    <w:rsid w:val="002B4468"/>
    <w:rsid w:val="002B4E95"/>
    <w:rsid w:val="002B57DB"/>
    <w:rsid w:val="002B592A"/>
    <w:rsid w:val="002B5B4D"/>
    <w:rsid w:val="002B5D27"/>
    <w:rsid w:val="002B66EE"/>
    <w:rsid w:val="002B738A"/>
    <w:rsid w:val="002B73EC"/>
    <w:rsid w:val="002B7A55"/>
    <w:rsid w:val="002B7CF7"/>
    <w:rsid w:val="002B7EC9"/>
    <w:rsid w:val="002B7F6E"/>
    <w:rsid w:val="002B7F8E"/>
    <w:rsid w:val="002C0D71"/>
    <w:rsid w:val="002C0E0B"/>
    <w:rsid w:val="002C164D"/>
    <w:rsid w:val="002C16FB"/>
    <w:rsid w:val="002C1954"/>
    <w:rsid w:val="002C197B"/>
    <w:rsid w:val="002C1D05"/>
    <w:rsid w:val="002C1FED"/>
    <w:rsid w:val="002C2422"/>
    <w:rsid w:val="002C2A29"/>
    <w:rsid w:val="002C2E61"/>
    <w:rsid w:val="002C30DF"/>
    <w:rsid w:val="002C362A"/>
    <w:rsid w:val="002C37A3"/>
    <w:rsid w:val="002C3C76"/>
    <w:rsid w:val="002C3EA1"/>
    <w:rsid w:val="002C448A"/>
    <w:rsid w:val="002C484E"/>
    <w:rsid w:val="002C4FF8"/>
    <w:rsid w:val="002C56D6"/>
    <w:rsid w:val="002C59F4"/>
    <w:rsid w:val="002C5F9D"/>
    <w:rsid w:val="002C65AA"/>
    <w:rsid w:val="002C683C"/>
    <w:rsid w:val="002C6E17"/>
    <w:rsid w:val="002C6FDD"/>
    <w:rsid w:val="002C7412"/>
    <w:rsid w:val="002C7718"/>
    <w:rsid w:val="002C79CB"/>
    <w:rsid w:val="002C7FDE"/>
    <w:rsid w:val="002D0685"/>
    <w:rsid w:val="002D0F7E"/>
    <w:rsid w:val="002D108E"/>
    <w:rsid w:val="002D188E"/>
    <w:rsid w:val="002D243E"/>
    <w:rsid w:val="002D2475"/>
    <w:rsid w:val="002D2538"/>
    <w:rsid w:val="002D287E"/>
    <w:rsid w:val="002D2D96"/>
    <w:rsid w:val="002D31F4"/>
    <w:rsid w:val="002D374A"/>
    <w:rsid w:val="002D3A99"/>
    <w:rsid w:val="002D3AA5"/>
    <w:rsid w:val="002D4327"/>
    <w:rsid w:val="002D48E3"/>
    <w:rsid w:val="002D562A"/>
    <w:rsid w:val="002D56C5"/>
    <w:rsid w:val="002D5951"/>
    <w:rsid w:val="002D5C2A"/>
    <w:rsid w:val="002D5DF8"/>
    <w:rsid w:val="002D6613"/>
    <w:rsid w:val="002D6A18"/>
    <w:rsid w:val="002D7C9F"/>
    <w:rsid w:val="002E0EFA"/>
    <w:rsid w:val="002E17C7"/>
    <w:rsid w:val="002E1A7F"/>
    <w:rsid w:val="002E1CA4"/>
    <w:rsid w:val="002E28F7"/>
    <w:rsid w:val="002E3530"/>
    <w:rsid w:val="002E3A92"/>
    <w:rsid w:val="002E3D22"/>
    <w:rsid w:val="002E4B8E"/>
    <w:rsid w:val="002E4C90"/>
    <w:rsid w:val="002E4CEE"/>
    <w:rsid w:val="002E5BE6"/>
    <w:rsid w:val="002E5D30"/>
    <w:rsid w:val="002E6036"/>
    <w:rsid w:val="002E60A9"/>
    <w:rsid w:val="002E6336"/>
    <w:rsid w:val="002E688C"/>
    <w:rsid w:val="002E6A23"/>
    <w:rsid w:val="002E6C03"/>
    <w:rsid w:val="002E7501"/>
    <w:rsid w:val="002F03D1"/>
    <w:rsid w:val="002F0806"/>
    <w:rsid w:val="002F0962"/>
    <w:rsid w:val="002F0DF0"/>
    <w:rsid w:val="002F102B"/>
    <w:rsid w:val="002F1306"/>
    <w:rsid w:val="002F1902"/>
    <w:rsid w:val="002F1B5B"/>
    <w:rsid w:val="002F1D6B"/>
    <w:rsid w:val="002F2194"/>
    <w:rsid w:val="002F2A1F"/>
    <w:rsid w:val="002F2BCD"/>
    <w:rsid w:val="002F2DFD"/>
    <w:rsid w:val="002F31C4"/>
    <w:rsid w:val="002F3306"/>
    <w:rsid w:val="002F35D7"/>
    <w:rsid w:val="002F3D1F"/>
    <w:rsid w:val="002F41F7"/>
    <w:rsid w:val="002F4235"/>
    <w:rsid w:val="002F4643"/>
    <w:rsid w:val="002F4716"/>
    <w:rsid w:val="002F4A93"/>
    <w:rsid w:val="002F4C6A"/>
    <w:rsid w:val="002F4DDF"/>
    <w:rsid w:val="002F5D5D"/>
    <w:rsid w:val="002F5FAE"/>
    <w:rsid w:val="002F5FDD"/>
    <w:rsid w:val="002F6D00"/>
    <w:rsid w:val="002F738F"/>
    <w:rsid w:val="002F7723"/>
    <w:rsid w:val="00300288"/>
    <w:rsid w:val="00300573"/>
    <w:rsid w:val="00300BAE"/>
    <w:rsid w:val="00300FDF"/>
    <w:rsid w:val="003013C1"/>
    <w:rsid w:val="0030145D"/>
    <w:rsid w:val="003014F2"/>
    <w:rsid w:val="0030172B"/>
    <w:rsid w:val="003019C7"/>
    <w:rsid w:val="00301C23"/>
    <w:rsid w:val="00301F80"/>
    <w:rsid w:val="003021F0"/>
    <w:rsid w:val="00302D4C"/>
    <w:rsid w:val="003034A1"/>
    <w:rsid w:val="0030375A"/>
    <w:rsid w:val="003046C7"/>
    <w:rsid w:val="00304A31"/>
    <w:rsid w:val="00304AC3"/>
    <w:rsid w:val="00304F5E"/>
    <w:rsid w:val="00304F60"/>
    <w:rsid w:val="003054B5"/>
    <w:rsid w:val="003054C2"/>
    <w:rsid w:val="0030555F"/>
    <w:rsid w:val="00305A4B"/>
    <w:rsid w:val="0030603A"/>
    <w:rsid w:val="0030624F"/>
    <w:rsid w:val="003070D6"/>
    <w:rsid w:val="0030711B"/>
    <w:rsid w:val="00310056"/>
    <w:rsid w:val="003106D5"/>
    <w:rsid w:val="00310C0B"/>
    <w:rsid w:val="00310E07"/>
    <w:rsid w:val="0031106C"/>
    <w:rsid w:val="00311181"/>
    <w:rsid w:val="003115BC"/>
    <w:rsid w:val="00311DBA"/>
    <w:rsid w:val="00311DBE"/>
    <w:rsid w:val="00312279"/>
    <w:rsid w:val="00312323"/>
    <w:rsid w:val="003124F3"/>
    <w:rsid w:val="0031295D"/>
    <w:rsid w:val="00312FEC"/>
    <w:rsid w:val="00313175"/>
    <w:rsid w:val="003137D5"/>
    <w:rsid w:val="00313BD8"/>
    <w:rsid w:val="00313EE8"/>
    <w:rsid w:val="00315019"/>
    <w:rsid w:val="00315436"/>
    <w:rsid w:val="00315C74"/>
    <w:rsid w:val="00316504"/>
    <w:rsid w:val="00316A19"/>
    <w:rsid w:val="00317852"/>
    <w:rsid w:val="00317F42"/>
    <w:rsid w:val="0032009C"/>
    <w:rsid w:val="0032047D"/>
    <w:rsid w:val="003206EA"/>
    <w:rsid w:val="00320800"/>
    <w:rsid w:val="00321091"/>
    <w:rsid w:val="003211C8"/>
    <w:rsid w:val="00321349"/>
    <w:rsid w:val="00321616"/>
    <w:rsid w:val="003219CF"/>
    <w:rsid w:val="00322146"/>
    <w:rsid w:val="0032224C"/>
    <w:rsid w:val="003223BC"/>
    <w:rsid w:val="003224EB"/>
    <w:rsid w:val="0032313C"/>
    <w:rsid w:val="0032481F"/>
    <w:rsid w:val="00324C1F"/>
    <w:rsid w:val="00324EB1"/>
    <w:rsid w:val="00325F94"/>
    <w:rsid w:val="00326281"/>
    <w:rsid w:val="00326633"/>
    <w:rsid w:val="003269BA"/>
    <w:rsid w:val="003269BF"/>
    <w:rsid w:val="003273E7"/>
    <w:rsid w:val="00327430"/>
    <w:rsid w:val="003308DD"/>
    <w:rsid w:val="0033096E"/>
    <w:rsid w:val="003316E8"/>
    <w:rsid w:val="00331825"/>
    <w:rsid w:val="0033189F"/>
    <w:rsid w:val="0033195E"/>
    <w:rsid w:val="00331D79"/>
    <w:rsid w:val="00331F49"/>
    <w:rsid w:val="00332B85"/>
    <w:rsid w:val="00333471"/>
    <w:rsid w:val="003336BE"/>
    <w:rsid w:val="00333776"/>
    <w:rsid w:val="00333785"/>
    <w:rsid w:val="00334289"/>
    <w:rsid w:val="00334321"/>
    <w:rsid w:val="003344BD"/>
    <w:rsid w:val="003344D2"/>
    <w:rsid w:val="00334A74"/>
    <w:rsid w:val="00334C2B"/>
    <w:rsid w:val="00334CE7"/>
    <w:rsid w:val="00335AAB"/>
    <w:rsid w:val="00335C09"/>
    <w:rsid w:val="00336402"/>
    <w:rsid w:val="00336CF4"/>
    <w:rsid w:val="00336F78"/>
    <w:rsid w:val="0033736E"/>
    <w:rsid w:val="003373E6"/>
    <w:rsid w:val="0033799E"/>
    <w:rsid w:val="0034012F"/>
    <w:rsid w:val="003405A2"/>
    <w:rsid w:val="003409BA"/>
    <w:rsid w:val="003409DE"/>
    <w:rsid w:val="00340CD7"/>
    <w:rsid w:val="00341736"/>
    <w:rsid w:val="00341B48"/>
    <w:rsid w:val="00341C2F"/>
    <w:rsid w:val="00341DF0"/>
    <w:rsid w:val="0034237C"/>
    <w:rsid w:val="003429BD"/>
    <w:rsid w:val="00343122"/>
    <w:rsid w:val="00343ACA"/>
    <w:rsid w:val="00343D22"/>
    <w:rsid w:val="00343D6E"/>
    <w:rsid w:val="0034405B"/>
    <w:rsid w:val="003443AE"/>
    <w:rsid w:val="003448F5"/>
    <w:rsid w:val="00344B53"/>
    <w:rsid w:val="003451BD"/>
    <w:rsid w:val="0034525A"/>
    <w:rsid w:val="003458F8"/>
    <w:rsid w:val="00346313"/>
    <w:rsid w:val="003468AE"/>
    <w:rsid w:val="00346AC3"/>
    <w:rsid w:val="00346C80"/>
    <w:rsid w:val="00346E3C"/>
    <w:rsid w:val="0034712E"/>
    <w:rsid w:val="003473C6"/>
    <w:rsid w:val="00347511"/>
    <w:rsid w:val="0034757D"/>
    <w:rsid w:val="0034796A"/>
    <w:rsid w:val="003479EE"/>
    <w:rsid w:val="00347DB6"/>
    <w:rsid w:val="00347F55"/>
    <w:rsid w:val="00347FB8"/>
    <w:rsid w:val="0035001F"/>
    <w:rsid w:val="00350068"/>
    <w:rsid w:val="00350293"/>
    <w:rsid w:val="003518B8"/>
    <w:rsid w:val="0035204D"/>
    <w:rsid w:val="00352B16"/>
    <w:rsid w:val="00352F19"/>
    <w:rsid w:val="003531AA"/>
    <w:rsid w:val="0035397F"/>
    <w:rsid w:val="0035408A"/>
    <w:rsid w:val="003549A7"/>
    <w:rsid w:val="00354BAF"/>
    <w:rsid w:val="00354C80"/>
    <w:rsid w:val="00354CC2"/>
    <w:rsid w:val="003555CC"/>
    <w:rsid w:val="00355E5A"/>
    <w:rsid w:val="003561CB"/>
    <w:rsid w:val="003564B7"/>
    <w:rsid w:val="00356B3A"/>
    <w:rsid w:val="00356CB9"/>
    <w:rsid w:val="003578A0"/>
    <w:rsid w:val="00357C27"/>
    <w:rsid w:val="00357C65"/>
    <w:rsid w:val="00357FF0"/>
    <w:rsid w:val="003600B4"/>
    <w:rsid w:val="0036052B"/>
    <w:rsid w:val="003606F5"/>
    <w:rsid w:val="00360BA8"/>
    <w:rsid w:val="00360C44"/>
    <w:rsid w:val="00361012"/>
    <w:rsid w:val="00361130"/>
    <w:rsid w:val="003614A0"/>
    <w:rsid w:val="00361545"/>
    <w:rsid w:val="00361660"/>
    <w:rsid w:val="00362210"/>
    <w:rsid w:val="00362CA3"/>
    <w:rsid w:val="00362CDE"/>
    <w:rsid w:val="003635FB"/>
    <w:rsid w:val="003637EE"/>
    <w:rsid w:val="00363C0F"/>
    <w:rsid w:val="00363EA8"/>
    <w:rsid w:val="00363EDA"/>
    <w:rsid w:val="003644A0"/>
    <w:rsid w:val="00364625"/>
    <w:rsid w:val="00364975"/>
    <w:rsid w:val="00364DCB"/>
    <w:rsid w:val="00365A2E"/>
    <w:rsid w:val="0036669E"/>
    <w:rsid w:val="0036680A"/>
    <w:rsid w:val="00366CAE"/>
    <w:rsid w:val="00367520"/>
    <w:rsid w:val="00367CAE"/>
    <w:rsid w:val="00367EF1"/>
    <w:rsid w:val="003701B8"/>
    <w:rsid w:val="00370214"/>
    <w:rsid w:val="00370767"/>
    <w:rsid w:val="00370A0D"/>
    <w:rsid w:val="00370B49"/>
    <w:rsid w:val="00370D6D"/>
    <w:rsid w:val="00370F71"/>
    <w:rsid w:val="003717AE"/>
    <w:rsid w:val="00371C6C"/>
    <w:rsid w:val="003722E3"/>
    <w:rsid w:val="00372570"/>
    <w:rsid w:val="00372695"/>
    <w:rsid w:val="003726B5"/>
    <w:rsid w:val="00372F8F"/>
    <w:rsid w:val="003733A6"/>
    <w:rsid w:val="00373B34"/>
    <w:rsid w:val="00373B83"/>
    <w:rsid w:val="00373D5E"/>
    <w:rsid w:val="003741DF"/>
    <w:rsid w:val="00374336"/>
    <w:rsid w:val="00374466"/>
    <w:rsid w:val="00374F70"/>
    <w:rsid w:val="003759E1"/>
    <w:rsid w:val="00375C92"/>
    <w:rsid w:val="00376675"/>
    <w:rsid w:val="00376B36"/>
    <w:rsid w:val="00376FE4"/>
    <w:rsid w:val="0037789E"/>
    <w:rsid w:val="00377A7E"/>
    <w:rsid w:val="00377EDC"/>
    <w:rsid w:val="00377FBB"/>
    <w:rsid w:val="00380014"/>
    <w:rsid w:val="0038004A"/>
    <w:rsid w:val="00381363"/>
    <w:rsid w:val="003813B8"/>
    <w:rsid w:val="00381759"/>
    <w:rsid w:val="00381BB4"/>
    <w:rsid w:val="00381BBD"/>
    <w:rsid w:val="00381CA3"/>
    <w:rsid w:val="00381D4F"/>
    <w:rsid w:val="00381FA9"/>
    <w:rsid w:val="00382035"/>
    <w:rsid w:val="0038284E"/>
    <w:rsid w:val="00382890"/>
    <w:rsid w:val="00382E7F"/>
    <w:rsid w:val="00384C1E"/>
    <w:rsid w:val="00384C85"/>
    <w:rsid w:val="00384E30"/>
    <w:rsid w:val="00384EBC"/>
    <w:rsid w:val="00384F83"/>
    <w:rsid w:val="0038560C"/>
    <w:rsid w:val="00385A86"/>
    <w:rsid w:val="00385D4C"/>
    <w:rsid w:val="003861F1"/>
    <w:rsid w:val="003864D7"/>
    <w:rsid w:val="003865D2"/>
    <w:rsid w:val="00386763"/>
    <w:rsid w:val="003869DC"/>
    <w:rsid w:val="00386D0B"/>
    <w:rsid w:val="00386F39"/>
    <w:rsid w:val="0038737D"/>
    <w:rsid w:val="00387C8A"/>
    <w:rsid w:val="00390872"/>
    <w:rsid w:val="00390ECD"/>
    <w:rsid w:val="00391AAF"/>
    <w:rsid w:val="00391BA1"/>
    <w:rsid w:val="003920D0"/>
    <w:rsid w:val="00392A3F"/>
    <w:rsid w:val="00392CAC"/>
    <w:rsid w:val="00392D29"/>
    <w:rsid w:val="0039324D"/>
    <w:rsid w:val="00393313"/>
    <w:rsid w:val="00393400"/>
    <w:rsid w:val="003935B1"/>
    <w:rsid w:val="0039389C"/>
    <w:rsid w:val="00393D9A"/>
    <w:rsid w:val="00393E64"/>
    <w:rsid w:val="00394135"/>
    <w:rsid w:val="00395123"/>
    <w:rsid w:val="003952C4"/>
    <w:rsid w:val="00395322"/>
    <w:rsid w:val="003955E1"/>
    <w:rsid w:val="0039569E"/>
    <w:rsid w:val="003967E6"/>
    <w:rsid w:val="00396CB9"/>
    <w:rsid w:val="00397545"/>
    <w:rsid w:val="003977ED"/>
    <w:rsid w:val="0039781A"/>
    <w:rsid w:val="00397EDA"/>
    <w:rsid w:val="00397F27"/>
    <w:rsid w:val="003A0015"/>
    <w:rsid w:val="003A00DE"/>
    <w:rsid w:val="003A0493"/>
    <w:rsid w:val="003A049C"/>
    <w:rsid w:val="003A0896"/>
    <w:rsid w:val="003A0BD1"/>
    <w:rsid w:val="003A18CF"/>
    <w:rsid w:val="003A22CF"/>
    <w:rsid w:val="003A2302"/>
    <w:rsid w:val="003A2725"/>
    <w:rsid w:val="003A2C1E"/>
    <w:rsid w:val="003A324B"/>
    <w:rsid w:val="003A3AA7"/>
    <w:rsid w:val="003A3B90"/>
    <w:rsid w:val="003A3BF8"/>
    <w:rsid w:val="003A4BA6"/>
    <w:rsid w:val="003A4BE2"/>
    <w:rsid w:val="003A4C35"/>
    <w:rsid w:val="003A5308"/>
    <w:rsid w:val="003A5C86"/>
    <w:rsid w:val="003A5CF5"/>
    <w:rsid w:val="003A669E"/>
    <w:rsid w:val="003A6895"/>
    <w:rsid w:val="003A68DF"/>
    <w:rsid w:val="003A6C99"/>
    <w:rsid w:val="003A76EC"/>
    <w:rsid w:val="003A7EA7"/>
    <w:rsid w:val="003A7F78"/>
    <w:rsid w:val="003B0105"/>
    <w:rsid w:val="003B0151"/>
    <w:rsid w:val="003B01EF"/>
    <w:rsid w:val="003B0231"/>
    <w:rsid w:val="003B0D1F"/>
    <w:rsid w:val="003B10BE"/>
    <w:rsid w:val="003B1220"/>
    <w:rsid w:val="003B1653"/>
    <w:rsid w:val="003B1832"/>
    <w:rsid w:val="003B187A"/>
    <w:rsid w:val="003B2469"/>
    <w:rsid w:val="003B25CA"/>
    <w:rsid w:val="003B29C7"/>
    <w:rsid w:val="003B2C8A"/>
    <w:rsid w:val="003B428D"/>
    <w:rsid w:val="003B43D7"/>
    <w:rsid w:val="003B46E7"/>
    <w:rsid w:val="003B4B95"/>
    <w:rsid w:val="003B4E85"/>
    <w:rsid w:val="003B5285"/>
    <w:rsid w:val="003B55AD"/>
    <w:rsid w:val="003B569F"/>
    <w:rsid w:val="003B5728"/>
    <w:rsid w:val="003B5D98"/>
    <w:rsid w:val="003B5E36"/>
    <w:rsid w:val="003B6410"/>
    <w:rsid w:val="003B70D4"/>
    <w:rsid w:val="003B7457"/>
    <w:rsid w:val="003B7920"/>
    <w:rsid w:val="003C0145"/>
    <w:rsid w:val="003C0366"/>
    <w:rsid w:val="003C0591"/>
    <w:rsid w:val="003C0AF3"/>
    <w:rsid w:val="003C0BD3"/>
    <w:rsid w:val="003C0C30"/>
    <w:rsid w:val="003C0ED8"/>
    <w:rsid w:val="003C10F9"/>
    <w:rsid w:val="003C149E"/>
    <w:rsid w:val="003C186B"/>
    <w:rsid w:val="003C1F1E"/>
    <w:rsid w:val="003C1FAA"/>
    <w:rsid w:val="003C204D"/>
    <w:rsid w:val="003C2BB3"/>
    <w:rsid w:val="003C2BD2"/>
    <w:rsid w:val="003C2FFE"/>
    <w:rsid w:val="003C311D"/>
    <w:rsid w:val="003C44E9"/>
    <w:rsid w:val="003C4864"/>
    <w:rsid w:val="003C5A5F"/>
    <w:rsid w:val="003C5BAC"/>
    <w:rsid w:val="003C6113"/>
    <w:rsid w:val="003C6317"/>
    <w:rsid w:val="003C63B6"/>
    <w:rsid w:val="003C6431"/>
    <w:rsid w:val="003C6A48"/>
    <w:rsid w:val="003C6A72"/>
    <w:rsid w:val="003C6D62"/>
    <w:rsid w:val="003C73D9"/>
    <w:rsid w:val="003C74FD"/>
    <w:rsid w:val="003C79FD"/>
    <w:rsid w:val="003C7E4D"/>
    <w:rsid w:val="003C7F6A"/>
    <w:rsid w:val="003D0924"/>
    <w:rsid w:val="003D0A9A"/>
    <w:rsid w:val="003D0CB7"/>
    <w:rsid w:val="003D0D3A"/>
    <w:rsid w:val="003D10EA"/>
    <w:rsid w:val="003D138B"/>
    <w:rsid w:val="003D1AD3"/>
    <w:rsid w:val="003D1BB3"/>
    <w:rsid w:val="003D256D"/>
    <w:rsid w:val="003D27C2"/>
    <w:rsid w:val="003D315D"/>
    <w:rsid w:val="003D3452"/>
    <w:rsid w:val="003D394B"/>
    <w:rsid w:val="003D4525"/>
    <w:rsid w:val="003D4526"/>
    <w:rsid w:val="003D480F"/>
    <w:rsid w:val="003D4B12"/>
    <w:rsid w:val="003D4BCB"/>
    <w:rsid w:val="003D4C0D"/>
    <w:rsid w:val="003D4C6D"/>
    <w:rsid w:val="003D4EBE"/>
    <w:rsid w:val="003D51FC"/>
    <w:rsid w:val="003D525D"/>
    <w:rsid w:val="003D53A5"/>
    <w:rsid w:val="003D54FB"/>
    <w:rsid w:val="003D5B0E"/>
    <w:rsid w:val="003D5ECE"/>
    <w:rsid w:val="003D6391"/>
    <w:rsid w:val="003D649D"/>
    <w:rsid w:val="003D6C6D"/>
    <w:rsid w:val="003D6FEC"/>
    <w:rsid w:val="003D7036"/>
    <w:rsid w:val="003D75AD"/>
    <w:rsid w:val="003D769F"/>
    <w:rsid w:val="003D76AF"/>
    <w:rsid w:val="003D7A66"/>
    <w:rsid w:val="003D7BE9"/>
    <w:rsid w:val="003D7CBD"/>
    <w:rsid w:val="003D7CF0"/>
    <w:rsid w:val="003E005E"/>
    <w:rsid w:val="003E0497"/>
    <w:rsid w:val="003E0585"/>
    <w:rsid w:val="003E1055"/>
    <w:rsid w:val="003E10AA"/>
    <w:rsid w:val="003E1528"/>
    <w:rsid w:val="003E1D71"/>
    <w:rsid w:val="003E2081"/>
    <w:rsid w:val="003E2AFB"/>
    <w:rsid w:val="003E31D1"/>
    <w:rsid w:val="003E37BF"/>
    <w:rsid w:val="003E3F0C"/>
    <w:rsid w:val="003E4186"/>
    <w:rsid w:val="003E4D7B"/>
    <w:rsid w:val="003E584E"/>
    <w:rsid w:val="003E5AC9"/>
    <w:rsid w:val="003E5E80"/>
    <w:rsid w:val="003E5F19"/>
    <w:rsid w:val="003E5F73"/>
    <w:rsid w:val="003E6225"/>
    <w:rsid w:val="003E672A"/>
    <w:rsid w:val="003E686F"/>
    <w:rsid w:val="003E6F6E"/>
    <w:rsid w:val="003E7083"/>
    <w:rsid w:val="003E7673"/>
    <w:rsid w:val="003E7E6D"/>
    <w:rsid w:val="003F26F0"/>
    <w:rsid w:val="003F29AF"/>
    <w:rsid w:val="003F2FE3"/>
    <w:rsid w:val="003F4362"/>
    <w:rsid w:val="003F4377"/>
    <w:rsid w:val="003F4AA8"/>
    <w:rsid w:val="003F5302"/>
    <w:rsid w:val="003F5702"/>
    <w:rsid w:val="003F5932"/>
    <w:rsid w:val="003F5951"/>
    <w:rsid w:val="003F6101"/>
    <w:rsid w:val="003F61CA"/>
    <w:rsid w:val="003F6380"/>
    <w:rsid w:val="003F63E3"/>
    <w:rsid w:val="003F6A14"/>
    <w:rsid w:val="003F721B"/>
    <w:rsid w:val="003F79F9"/>
    <w:rsid w:val="003F7CD5"/>
    <w:rsid w:val="003F7DC5"/>
    <w:rsid w:val="00400A3A"/>
    <w:rsid w:val="00400B4D"/>
    <w:rsid w:val="00401460"/>
    <w:rsid w:val="00401A48"/>
    <w:rsid w:val="00401F68"/>
    <w:rsid w:val="00402036"/>
    <w:rsid w:val="00402048"/>
    <w:rsid w:val="004027E2"/>
    <w:rsid w:val="00402B1E"/>
    <w:rsid w:val="00402E63"/>
    <w:rsid w:val="00403712"/>
    <w:rsid w:val="00403963"/>
    <w:rsid w:val="00403B8D"/>
    <w:rsid w:val="00403DA0"/>
    <w:rsid w:val="00403E90"/>
    <w:rsid w:val="00403F7A"/>
    <w:rsid w:val="00404A78"/>
    <w:rsid w:val="004054A8"/>
    <w:rsid w:val="00405606"/>
    <w:rsid w:val="00405801"/>
    <w:rsid w:val="00405A8D"/>
    <w:rsid w:val="004066CA"/>
    <w:rsid w:val="00406900"/>
    <w:rsid w:val="0040697E"/>
    <w:rsid w:val="00406CA8"/>
    <w:rsid w:val="00406CDA"/>
    <w:rsid w:val="00407138"/>
    <w:rsid w:val="004072FA"/>
    <w:rsid w:val="00407549"/>
    <w:rsid w:val="0040779E"/>
    <w:rsid w:val="00407B61"/>
    <w:rsid w:val="00407BC6"/>
    <w:rsid w:val="00407DC1"/>
    <w:rsid w:val="0041082C"/>
    <w:rsid w:val="00410C49"/>
    <w:rsid w:val="00410D72"/>
    <w:rsid w:val="00410D94"/>
    <w:rsid w:val="004118AA"/>
    <w:rsid w:val="00411C6F"/>
    <w:rsid w:val="0041248F"/>
    <w:rsid w:val="004124E6"/>
    <w:rsid w:val="00412539"/>
    <w:rsid w:val="00412564"/>
    <w:rsid w:val="0041270B"/>
    <w:rsid w:val="004134D1"/>
    <w:rsid w:val="00413759"/>
    <w:rsid w:val="0041410E"/>
    <w:rsid w:val="004141BE"/>
    <w:rsid w:val="004143DB"/>
    <w:rsid w:val="00414536"/>
    <w:rsid w:val="00414B60"/>
    <w:rsid w:val="00414D74"/>
    <w:rsid w:val="00415043"/>
    <w:rsid w:val="00415270"/>
    <w:rsid w:val="00415A0C"/>
    <w:rsid w:val="004162CB"/>
    <w:rsid w:val="0041630B"/>
    <w:rsid w:val="004166EB"/>
    <w:rsid w:val="00416853"/>
    <w:rsid w:val="0041793B"/>
    <w:rsid w:val="004179D9"/>
    <w:rsid w:val="00417D99"/>
    <w:rsid w:val="00420323"/>
    <w:rsid w:val="004204CD"/>
    <w:rsid w:val="00420B37"/>
    <w:rsid w:val="00420DBA"/>
    <w:rsid w:val="00420FBA"/>
    <w:rsid w:val="00421079"/>
    <w:rsid w:val="00421290"/>
    <w:rsid w:val="004216E4"/>
    <w:rsid w:val="00421A48"/>
    <w:rsid w:val="00421D6D"/>
    <w:rsid w:val="00421ECA"/>
    <w:rsid w:val="00422140"/>
    <w:rsid w:val="00422145"/>
    <w:rsid w:val="0042234D"/>
    <w:rsid w:val="00422454"/>
    <w:rsid w:val="00422653"/>
    <w:rsid w:val="00422A8C"/>
    <w:rsid w:val="00422FF0"/>
    <w:rsid w:val="0042358D"/>
    <w:rsid w:val="0042385B"/>
    <w:rsid w:val="004239F8"/>
    <w:rsid w:val="00423A24"/>
    <w:rsid w:val="0042418F"/>
    <w:rsid w:val="0042419B"/>
    <w:rsid w:val="0042434D"/>
    <w:rsid w:val="00424866"/>
    <w:rsid w:val="00424936"/>
    <w:rsid w:val="00424B91"/>
    <w:rsid w:val="00424DD9"/>
    <w:rsid w:val="00424F6D"/>
    <w:rsid w:val="004253CF"/>
    <w:rsid w:val="004255FC"/>
    <w:rsid w:val="00426EB1"/>
    <w:rsid w:val="00426EF3"/>
    <w:rsid w:val="00426F7B"/>
    <w:rsid w:val="004270E7"/>
    <w:rsid w:val="00427FD0"/>
    <w:rsid w:val="0043046B"/>
    <w:rsid w:val="00430539"/>
    <w:rsid w:val="004306FB"/>
    <w:rsid w:val="00430954"/>
    <w:rsid w:val="00430DC0"/>
    <w:rsid w:val="00430E95"/>
    <w:rsid w:val="0043101D"/>
    <w:rsid w:val="0043198F"/>
    <w:rsid w:val="00431DF8"/>
    <w:rsid w:val="0043201B"/>
    <w:rsid w:val="00432603"/>
    <w:rsid w:val="004326E6"/>
    <w:rsid w:val="004327C8"/>
    <w:rsid w:val="00433044"/>
    <w:rsid w:val="004333B4"/>
    <w:rsid w:val="004338B2"/>
    <w:rsid w:val="00433A63"/>
    <w:rsid w:val="00433AA2"/>
    <w:rsid w:val="00434ABF"/>
    <w:rsid w:val="00435764"/>
    <w:rsid w:val="00435D7F"/>
    <w:rsid w:val="004360DD"/>
    <w:rsid w:val="00437128"/>
    <w:rsid w:val="004374AF"/>
    <w:rsid w:val="0043750B"/>
    <w:rsid w:val="00437720"/>
    <w:rsid w:val="004400AB"/>
    <w:rsid w:val="0044023A"/>
    <w:rsid w:val="004402DC"/>
    <w:rsid w:val="00440847"/>
    <w:rsid w:val="00440C8B"/>
    <w:rsid w:val="00441201"/>
    <w:rsid w:val="004418B4"/>
    <w:rsid w:val="0044191C"/>
    <w:rsid w:val="00441DCB"/>
    <w:rsid w:val="00441DD1"/>
    <w:rsid w:val="004420E0"/>
    <w:rsid w:val="00442641"/>
    <w:rsid w:val="00442AFD"/>
    <w:rsid w:val="00443107"/>
    <w:rsid w:val="004440FF"/>
    <w:rsid w:val="0044426B"/>
    <w:rsid w:val="0044483E"/>
    <w:rsid w:val="00444D98"/>
    <w:rsid w:val="00445282"/>
    <w:rsid w:val="00445891"/>
    <w:rsid w:val="00445C02"/>
    <w:rsid w:val="00445D39"/>
    <w:rsid w:val="00445EF5"/>
    <w:rsid w:val="00445F46"/>
    <w:rsid w:val="0044630F"/>
    <w:rsid w:val="0044682A"/>
    <w:rsid w:val="0044686A"/>
    <w:rsid w:val="004469EC"/>
    <w:rsid w:val="00446BB0"/>
    <w:rsid w:val="00446D04"/>
    <w:rsid w:val="0044721C"/>
    <w:rsid w:val="00447574"/>
    <w:rsid w:val="004477F6"/>
    <w:rsid w:val="0044783A"/>
    <w:rsid w:val="00447C8A"/>
    <w:rsid w:val="0045078C"/>
    <w:rsid w:val="00450BA5"/>
    <w:rsid w:val="00450C93"/>
    <w:rsid w:val="00450D29"/>
    <w:rsid w:val="00451115"/>
    <w:rsid w:val="004511F4"/>
    <w:rsid w:val="00451539"/>
    <w:rsid w:val="00451576"/>
    <w:rsid w:val="00451773"/>
    <w:rsid w:val="00451B11"/>
    <w:rsid w:val="00451B6E"/>
    <w:rsid w:val="00451CFB"/>
    <w:rsid w:val="00452119"/>
    <w:rsid w:val="0045254B"/>
    <w:rsid w:val="00452F66"/>
    <w:rsid w:val="00454258"/>
    <w:rsid w:val="004544B0"/>
    <w:rsid w:val="004544BD"/>
    <w:rsid w:val="0045518C"/>
    <w:rsid w:val="0045559F"/>
    <w:rsid w:val="00457076"/>
    <w:rsid w:val="004573C0"/>
    <w:rsid w:val="00457846"/>
    <w:rsid w:val="00457AD8"/>
    <w:rsid w:val="00457C7C"/>
    <w:rsid w:val="004605F2"/>
    <w:rsid w:val="00460692"/>
    <w:rsid w:val="0046127C"/>
    <w:rsid w:val="004615B3"/>
    <w:rsid w:val="00461C3F"/>
    <w:rsid w:val="00461C40"/>
    <w:rsid w:val="00461E35"/>
    <w:rsid w:val="004625FC"/>
    <w:rsid w:val="004628BC"/>
    <w:rsid w:val="00462CF7"/>
    <w:rsid w:val="00462EDD"/>
    <w:rsid w:val="00463F04"/>
    <w:rsid w:val="004643E3"/>
    <w:rsid w:val="004645D6"/>
    <w:rsid w:val="00464FCC"/>
    <w:rsid w:val="004653A6"/>
    <w:rsid w:val="004655E7"/>
    <w:rsid w:val="004659BF"/>
    <w:rsid w:val="00465A42"/>
    <w:rsid w:val="00465EB6"/>
    <w:rsid w:val="00465F0F"/>
    <w:rsid w:val="004667A7"/>
    <w:rsid w:val="0046711D"/>
    <w:rsid w:val="00470235"/>
    <w:rsid w:val="004704A6"/>
    <w:rsid w:val="0047072E"/>
    <w:rsid w:val="004709B0"/>
    <w:rsid w:val="00470E14"/>
    <w:rsid w:val="00471243"/>
    <w:rsid w:val="004715D7"/>
    <w:rsid w:val="00471E57"/>
    <w:rsid w:val="004720FE"/>
    <w:rsid w:val="00472448"/>
    <w:rsid w:val="00472498"/>
    <w:rsid w:val="004727FB"/>
    <w:rsid w:val="00472833"/>
    <w:rsid w:val="0047286D"/>
    <w:rsid w:val="00472E8F"/>
    <w:rsid w:val="004730BD"/>
    <w:rsid w:val="004731EC"/>
    <w:rsid w:val="00473491"/>
    <w:rsid w:val="004734BA"/>
    <w:rsid w:val="004748A8"/>
    <w:rsid w:val="00474A36"/>
    <w:rsid w:val="00474E26"/>
    <w:rsid w:val="004750E1"/>
    <w:rsid w:val="00475670"/>
    <w:rsid w:val="00475DDA"/>
    <w:rsid w:val="00476756"/>
    <w:rsid w:val="00476797"/>
    <w:rsid w:val="004770DE"/>
    <w:rsid w:val="0047712B"/>
    <w:rsid w:val="00477584"/>
    <w:rsid w:val="00477BA3"/>
    <w:rsid w:val="00477EA5"/>
    <w:rsid w:val="00480160"/>
    <w:rsid w:val="004807F5"/>
    <w:rsid w:val="00480DC1"/>
    <w:rsid w:val="00480EC8"/>
    <w:rsid w:val="00480F96"/>
    <w:rsid w:val="00481DEB"/>
    <w:rsid w:val="00481F6B"/>
    <w:rsid w:val="004827E9"/>
    <w:rsid w:val="0048286C"/>
    <w:rsid w:val="00482BDC"/>
    <w:rsid w:val="00482E70"/>
    <w:rsid w:val="00482EDB"/>
    <w:rsid w:val="00483559"/>
    <w:rsid w:val="00483ADE"/>
    <w:rsid w:val="004841F1"/>
    <w:rsid w:val="004853DA"/>
    <w:rsid w:val="00485EA3"/>
    <w:rsid w:val="004860C1"/>
    <w:rsid w:val="004860F6"/>
    <w:rsid w:val="004868C2"/>
    <w:rsid w:val="00486935"/>
    <w:rsid w:val="00486F2C"/>
    <w:rsid w:val="00487081"/>
    <w:rsid w:val="004876E6"/>
    <w:rsid w:val="0048797E"/>
    <w:rsid w:val="00487AAB"/>
    <w:rsid w:val="00487BAF"/>
    <w:rsid w:val="00490EC4"/>
    <w:rsid w:val="0049108F"/>
    <w:rsid w:val="00491140"/>
    <w:rsid w:val="00491583"/>
    <w:rsid w:val="004918AF"/>
    <w:rsid w:val="00491960"/>
    <w:rsid w:val="00491E0F"/>
    <w:rsid w:val="00492DC0"/>
    <w:rsid w:val="00493004"/>
    <w:rsid w:val="004937F5"/>
    <w:rsid w:val="0049427D"/>
    <w:rsid w:val="004942E7"/>
    <w:rsid w:val="00494362"/>
    <w:rsid w:val="0049515F"/>
    <w:rsid w:val="00495A2F"/>
    <w:rsid w:val="00495D1B"/>
    <w:rsid w:val="00496588"/>
    <w:rsid w:val="004967F2"/>
    <w:rsid w:val="00496AB4"/>
    <w:rsid w:val="00496AE1"/>
    <w:rsid w:val="00496C08"/>
    <w:rsid w:val="00497019"/>
    <w:rsid w:val="004970AA"/>
    <w:rsid w:val="004971AA"/>
    <w:rsid w:val="00497458"/>
    <w:rsid w:val="00497A33"/>
    <w:rsid w:val="00497BFF"/>
    <w:rsid w:val="00497E31"/>
    <w:rsid w:val="004A0314"/>
    <w:rsid w:val="004A0D74"/>
    <w:rsid w:val="004A0D81"/>
    <w:rsid w:val="004A0EC3"/>
    <w:rsid w:val="004A110D"/>
    <w:rsid w:val="004A1203"/>
    <w:rsid w:val="004A12C0"/>
    <w:rsid w:val="004A155D"/>
    <w:rsid w:val="004A1713"/>
    <w:rsid w:val="004A1E34"/>
    <w:rsid w:val="004A201A"/>
    <w:rsid w:val="004A293C"/>
    <w:rsid w:val="004A2BE4"/>
    <w:rsid w:val="004A2D38"/>
    <w:rsid w:val="004A3B4B"/>
    <w:rsid w:val="004A3E35"/>
    <w:rsid w:val="004A3F45"/>
    <w:rsid w:val="004A44CC"/>
    <w:rsid w:val="004A4C21"/>
    <w:rsid w:val="004A586B"/>
    <w:rsid w:val="004A5A50"/>
    <w:rsid w:val="004A6175"/>
    <w:rsid w:val="004A6BF5"/>
    <w:rsid w:val="004A70A1"/>
    <w:rsid w:val="004A7A89"/>
    <w:rsid w:val="004A7D95"/>
    <w:rsid w:val="004A7F71"/>
    <w:rsid w:val="004B0220"/>
    <w:rsid w:val="004B0B1C"/>
    <w:rsid w:val="004B1288"/>
    <w:rsid w:val="004B2E5A"/>
    <w:rsid w:val="004B3105"/>
    <w:rsid w:val="004B3415"/>
    <w:rsid w:val="004B37DD"/>
    <w:rsid w:val="004B39DC"/>
    <w:rsid w:val="004B41E9"/>
    <w:rsid w:val="004B4894"/>
    <w:rsid w:val="004B4A32"/>
    <w:rsid w:val="004B4C93"/>
    <w:rsid w:val="004B5884"/>
    <w:rsid w:val="004B594A"/>
    <w:rsid w:val="004B5DD0"/>
    <w:rsid w:val="004B5EDB"/>
    <w:rsid w:val="004B63A1"/>
    <w:rsid w:val="004B63DB"/>
    <w:rsid w:val="004B6475"/>
    <w:rsid w:val="004B6603"/>
    <w:rsid w:val="004B661E"/>
    <w:rsid w:val="004B67F6"/>
    <w:rsid w:val="004B6853"/>
    <w:rsid w:val="004B6A78"/>
    <w:rsid w:val="004B6CCD"/>
    <w:rsid w:val="004B7CEB"/>
    <w:rsid w:val="004C08F4"/>
    <w:rsid w:val="004C0F10"/>
    <w:rsid w:val="004C10BD"/>
    <w:rsid w:val="004C136E"/>
    <w:rsid w:val="004C1640"/>
    <w:rsid w:val="004C1A9C"/>
    <w:rsid w:val="004C1B21"/>
    <w:rsid w:val="004C1B6E"/>
    <w:rsid w:val="004C1C4D"/>
    <w:rsid w:val="004C1DF0"/>
    <w:rsid w:val="004C2138"/>
    <w:rsid w:val="004C2655"/>
    <w:rsid w:val="004C2A6C"/>
    <w:rsid w:val="004C2E27"/>
    <w:rsid w:val="004C2F7F"/>
    <w:rsid w:val="004C31B5"/>
    <w:rsid w:val="004C394E"/>
    <w:rsid w:val="004C3D1F"/>
    <w:rsid w:val="004C4996"/>
    <w:rsid w:val="004C4DE4"/>
    <w:rsid w:val="004C51F7"/>
    <w:rsid w:val="004C5943"/>
    <w:rsid w:val="004C6B7B"/>
    <w:rsid w:val="004C6FF0"/>
    <w:rsid w:val="004C7B7E"/>
    <w:rsid w:val="004C7CE5"/>
    <w:rsid w:val="004D06F1"/>
    <w:rsid w:val="004D07FD"/>
    <w:rsid w:val="004D096E"/>
    <w:rsid w:val="004D0BBE"/>
    <w:rsid w:val="004D0BD1"/>
    <w:rsid w:val="004D12B8"/>
    <w:rsid w:val="004D166B"/>
    <w:rsid w:val="004D1A4A"/>
    <w:rsid w:val="004D1F99"/>
    <w:rsid w:val="004D20B9"/>
    <w:rsid w:val="004D2348"/>
    <w:rsid w:val="004D243C"/>
    <w:rsid w:val="004D26B0"/>
    <w:rsid w:val="004D2D0D"/>
    <w:rsid w:val="004D2FB9"/>
    <w:rsid w:val="004D35D8"/>
    <w:rsid w:val="004D3C44"/>
    <w:rsid w:val="004D3D31"/>
    <w:rsid w:val="004D3EC4"/>
    <w:rsid w:val="004D400E"/>
    <w:rsid w:val="004D45E9"/>
    <w:rsid w:val="004D489D"/>
    <w:rsid w:val="004D4D21"/>
    <w:rsid w:val="004D4F5B"/>
    <w:rsid w:val="004D5164"/>
    <w:rsid w:val="004D5198"/>
    <w:rsid w:val="004D520C"/>
    <w:rsid w:val="004D5386"/>
    <w:rsid w:val="004D5476"/>
    <w:rsid w:val="004D57E6"/>
    <w:rsid w:val="004D5949"/>
    <w:rsid w:val="004D5A12"/>
    <w:rsid w:val="004D5BAA"/>
    <w:rsid w:val="004D5DD1"/>
    <w:rsid w:val="004D5EF7"/>
    <w:rsid w:val="004D6560"/>
    <w:rsid w:val="004D6769"/>
    <w:rsid w:val="004D763D"/>
    <w:rsid w:val="004D7EAC"/>
    <w:rsid w:val="004D7F82"/>
    <w:rsid w:val="004E016A"/>
    <w:rsid w:val="004E01A6"/>
    <w:rsid w:val="004E0416"/>
    <w:rsid w:val="004E127A"/>
    <w:rsid w:val="004E133D"/>
    <w:rsid w:val="004E2868"/>
    <w:rsid w:val="004E2EFC"/>
    <w:rsid w:val="004E34C4"/>
    <w:rsid w:val="004E3517"/>
    <w:rsid w:val="004E368D"/>
    <w:rsid w:val="004E3A7F"/>
    <w:rsid w:val="004E4727"/>
    <w:rsid w:val="004E4999"/>
    <w:rsid w:val="004E49DE"/>
    <w:rsid w:val="004E4F9F"/>
    <w:rsid w:val="004E5578"/>
    <w:rsid w:val="004E6518"/>
    <w:rsid w:val="004E6690"/>
    <w:rsid w:val="004E6F74"/>
    <w:rsid w:val="004E746D"/>
    <w:rsid w:val="004E759E"/>
    <w:rsid w:val="004E7B7B"/>
    <w:rsid w:val="004F01D5"/>
    <w:rsid w:val="004F06EC"/>
    <w:rsid w:val="004F099D"/>
    <w:rsid w:val="004F0FA4"/>
    <w:rsid w:val="004F1169"/>
    <w:rsid w:val="004F120A"/>
    <w:rsid w:val="004F15AF"/>
    <w:rsid w:val="004F162C"/>
    <w:rsid w:val="004F1873"/>
    <w:rsid w:val="004F1885"/>
    <w:rsid w:val="004F1A71"/>
    <w:rsid w:val="004F1FB5"/>
    <w:rsid w:val="004F2362"/>
    <w:rsid w:val="004F23EC"/>
    <w:rsid w:val="004F2AB6"/>
    <w:rsid w:val="004F2B02"/>
    <w:rsid w:val="004F2C71"/>
    <w:rsid w:val="004F2D21"/>
    <w:rsid w:val="004F31BE"/>
    <w:rsid w:val="004F33EB"/>
    <w:rsid w:val="004F340D"/>
    <w:rsid w:val="004F377B"/>
    <w:rsid w:val="004F3A30"/>
    <w:rsid w:val="004F3B3A"/>
    <w:rsid w:val="004F4519"/>
    <w:rsid w:val="004F47BA"/>
    <w:rsid w:val="004F4D22"/>
    <w:rsid w:val="004F4E67"/>
    <w:rsid w:val="004F4FF3"/>
    <w:rsid w:val="004F5B37"/>
    <w:rsid w:val="004F5D88"/>
    <w:rsid w:val="004F6290"/>
    <w:rsid w:val="004F64C1"/>
    <w:rsid w:val="004F6513"/>
    <w:rsid w:val="004F679E"/>
    <w:rsid w:val="004F6A72"/>
    <w:rsid w:val="004F6C87"/>
    <w:rsid w:val="004F73C0"/>
    <w:rsid w:val="004F761F"/>
    <w:rsid w:val="004F7CA5"/>
    <w:rsid w:val="00500012"/>
    <w:rsid w:val="00500856"/>
    <w:rsid w:val="00501554"/>
    <w:rsid w:val="005019DD"/>
    <w:rsid w:val="005019F0"/>
    <w:rsid w:val="00501D92"/>
    <w:rsid w:val="00501F79"/>
    <w:rsid w:val="0050211B"/>
    <w:rsid w:val="00502630"/>
    <w:rsid w:val="005033BA"/>
    <w:rsid w:val="00503462"/>
    <w:rsid w:val="005034C1"/>
    <w:rsid w:val="00503A00"/>
    <w:rsid w:val="00503C53"/>
    <w:rsid w:val="00503E19"/>
    <w:rsid w:val="00503E4D"/>
    <w:rsid w:val="00503F3B"/>
    <w:rsid w:val="00504CCF"/>
    <w:rsid w:val="00504FCB"/>
    <w:rsid w:val="00505E28"/>
    <w:rsid w:val="00506188"/>
    <w:rsid w:val="0050634B"/>
    <w:rsid w:val="00506AC9"/>
    <w:rsid w:val="00506E65"/>
    <w:rsid w:val="0050711F"/>
    <w:rsid w:val="005071AA"/>
    <w:rsid w:val="00507A3F"/>
    <w:rsid w:val="00510BB9"/>
    <w:rsid w:val="00510BFA"/>
    <w:rsid w:val="00510F0A"/>
    <w:rsid w:val="00510F23"/>
    <w:rsid w:val="0051113D"/>
    <w:rsid w:val="0051165B"/>
    <w:rsid w:val="00511839"/>
    <w:rsid w:val="00511AB3"/>
    <w:rsid w:val="00511C3E"/>
    <w:rsid w:val="00511DC9"/>
    <w:rsid w:val="00512263"/>
    <w:rsid w:val="00512864"/>
    <w:rsid w:val="00512B06"/>
    <w:rsid w:val="00512D72"/>
    <w:rsid w:val="00512DBB"/>
    <w:rsid w:val="005137DE"/>
    <w:rsid w:val="00513B84"/>
    <w:rsid w:val="0051477C"/>
    <w:rsid w:val="00514B04"/>
    <w:rsid w:val="00514C9B"/>
    <w:rsid w:val="00514E07"/>
    <w:rsid w:val="005151A8"/>
    <w:rsid w:val="0051599C"/>
    <w:rsid w:val="00515A26"/>
    <w:rsid w:val="00515E9E"/>
    <w:rsid w:val="00516129"/>
    <w:rsid w:val="00516F01"/>
    <w:rsid w:val="00517144"/>
    <w:rsid w:val="0051757D"/>
    <w:rsid w:val="00517D9D"/>
    <w:rsid w:val="00520369"/>
    <w:rsid w:val="0052074D"/>
    <w:rsid w:val="005208B5"/>
    <w:rsid w:val="0052097C"/>
    <w:rsid w:val="00521629"/>
    <w:rsid w:val="00521A24"/>
    <w:rsid w:val="00521A32"/>
    <w:rsid w:val="00521BF3"/>
    <w:rsid w:val="00522DEF"/>
    <w:rsid w:val="005233F9"/>
    <w:rsid w:val="00524221"/>
    <w:rsid w:val="00524875"/>
    <w:rsid w:val="0052525F"/>
    <w:rsid w:val="005258E9"/>
    <w:rsid w:val="0052664A"/>
    <w:rsid w:val="005268C7"/>
    <w:rsid w:val="00527106"/>
    <w:rsid w:val="00527306"/>
    <w:rsid w:val="005275CB"/>
    <w:rsid w:val="0052778F"/>
    <w:rsid w:val="00527A9F"/>
    <w:rsid w:val="00527B47"/>
    <w:rsid w:val="00530046"/>
    <w:rsid w:val="0053046E"/>
    <w:rsid w:val="0053078B"/>
    <w:rsid w:val="00530EB5"/>
    <w:rsid w:val="005313BC"/>
    <w:rsid w:val="0053141A"/>
    <w:rsid w:val="00531527"/>
    <w:rsid w:val="00531853"/>
    <w:rsid w:val="00531A39"/>
    <w:rsid w:val="00532260"/>
    <w:rsid w:val="0053281A"/>
    <w:rsid w:val="00533C11"/>
    <w:rsid w:val="00533F96"/>
    <w:rsid w:val="00534271"/>
    <w:rsid w:val="00534668"/>
    <w:rsid w:val="00534C72"/>
    <w:rsid w:val="00534FAC"/>
    <w:rsid w:val="0053520E"/>
    <w:rsid w:val="00535BB6"/>
    <w:rsid w:val="005362DB"/>
    <w:rsid w:val="00536DAC"/>
    <w:rsid w:val="00537835"/>
    <w:rsid w:val="00537B20"/>
    <w:rsid w:val="00537F41"/>
    <w:rsid w:val="005400E9"/>
    <w:rsid w:val="005403D6"/>
    <w:rsid w:val="00540702"/>
    <w:rsid w:val="00540E1B"/>
    <w:rsid w:val="005415B5"/>
    <w:rsid w:val="00541D22"/>
    <w:rsid w:val="005424A2"/>
    <w:rsid w:val="00542613"/>
    <w:rsid w:val="005428B9"/>
    <w:rsid w:val="00542BE3"/>
    <w:rsid w:val="00542BF3"/>
    <w:rsid w:val="00543410"/>
    <w:rsid w:val="005437F1"/>
    <w:rsid w:val="00543C88"/>
    <w:rsid w:val="005443A4"/>
    <w:rsid w:val="005446F0"/>
    <w:rsid w:val="00544D44"/>
    <w:rsid w:val="00544E5B"/>
    <w:rsid w:val="00544ECF"/>
    <w:rsid w:val="0054513F"/>
    <w:rsid w:val="005455FE"/>
    <w:rsid w:val="005457CA"/>
    <w:rsid w:val="005458C5"/>
    <w:rsid w:val="00545FBA"/>
    <w:rsid w:val="00546340"/>
    <w:rsid w:val="00546400"/>
    <w:rsid w:val="00546485"/>
    <w:rsid w:val="00547F1B"/>
    <w:rsid w:val="0055056C"/>
    <w:rsid w:val="00550981"/>
    <w:rsid w:val="005509A6"/>
    <w:rsid w:val="00550B8B"/>
    <w:rsid w:val="00551599"/>
    <w:rsid w:val="005515B8"/>
    <w:rsid w:val="00551D08"/>
    <w:rsid w:val="00551E46"/>
    <w:rsid w:val="00551F07"/>
    <w:rsid w:val="005520DF"/>
    <w:rsid w:val="005520E4"/>
    <w:rsid w:val="0055276D"/>
    <w:rsid w:val="00552B5B"/>
    <w:rsid w:val="005536A1"/>
    <w:rsid w:val="00553716"/>
    <w:rsid w:val="0055380A"/>
    <w:rsid w:val="00553F6D"/>
    <w:rsid w:val="005553BA"/>
    <w:rsid w:val="00555996"/>
    <w:rsid w:val="0055674A"/>
    <w:rsid w:val="005576E5"/>
    <w:rsid w:val="00557C02"/>
    <w:rsid w:val="00557F2E"/>
    <w:rsid w:val="00560277"/>
    <w:rsid w:val="00560AD2"/>
    <w:rsid w:val="00560D20"/>
    <w:rsid w:val="0056148D"/>
    <w:rsid w:val="00561894"/>
    <w:rsid w:val="00561E07"/>
    <w:rsid w:val="005623F2"/>
    <w:rsid w:val="00562B7D"/>
    <w:rsid w:val="00562E82"/>
    <w:rsid w:val="00562F0A"/>
    <w:rsid w:val="0056304B"/>
    <w:rsid w:val="00563784"/>
    <w:rsid w:val="005637EA"/>
    <w:rsid w:val="00563CD6"/>
    <w:rsid w:val="00563E55"/>
    <w:rsid w:val="00564B28"/>
    <w:rsid w:val="00564C48"/>
    <w:rsid w:val="00565734"/>
    <w:rsid w:val="005658D8"/>
    <w:rsid w:val="005659D8"/>
    <w:rsid w:val="00565D64"/>
    <w:rsid w:val="0056631D"/>
    <w:rsid w:val="00566438"/>
    <w:rsid w:val="0056679C"/>
    <w:rsid w:val="00566B6F"/>
    <w:rsid w:val="00566D2B"/>
    <w:rsid w:val="00566EB8"/>
    <w:rsid w:val="00570C9A"/>
    <w:rsid w:val="0057151E"/>
    <w:rsid w:val="005719EC"/>
    <w:rsid w:val="00571F44"/>
    <w:rsid w:val="0057214A"/>
    <w:rsid w:val="005723D1"/>
    <w:rsid w:val="00572585"/>
    <w:rsid w:val="00572694"/>
    <w:rsid w:val="00572777"/>
    <w:rsid w:val="0057386A"/>
    <w:rsid w:val="00573908"/>
    <w:rsid w:val="00573A2D"/>
    <w:rsid w:val="00573C8A"/>
    <w:rsid w:val="00574295"/>
    <w:rsid w:val="00574BD7"/>
    <w:rsid w:val="0057563B"/>
    <w:rsid w:val="0057590B"/>
    <w:rsid w:val="00575F9A"/>
    <w:rsid w:val="00576616"/>
    <w:rsid w:val="0057673B"/>
    <w:rsid w:val="005767E1"/>
    <w:rsid w:val="00576A04"/>
    <w:rsid w:val="00576A7F"/>
    <w:rsid w:val="00576DFD"/>
    <w:rsid w:val="00577003"/>
    <w:rsid w:val="0057775A"/>
    <w:rsid w:val="00577A18"/>
    <w:rsid w:val="00577DFF"/>
    <w:rsid w:val="00577F95"/>
    <w:rsid w:val="00580559"/>
    <w:rsid w:val="005805EC"/>
    <w:rsid w:val="00580AA3"/>
    <w:rsid w:val="00580D03"/>
    <w:rsid w:val="00581534"/>
    <w:rsid w:val="00581F1B"/>
    <w:rsid w:val="00582670"/>
    <w:rsid w:val="005830DE"/>
    <w:rsid w:val="00583161"/>
    <w:rsid w:val="00583B4D"/>
    <w:rsid w:val="00584760"/>
    <w:rsid w:val="00585149"/>
    <w:rsid w:val="0058541E"/>
    <w:rsid w:val="005854FB"/>
    <w:rsid w:val="00585525"/>
    <w:rsid w:val="00585695"/>
    <w:rsid w:val="0058575E"/>
    <w:rsid w:val="00585EE2"/>
    <w:rsid w:val="00585FCB"/>
    <w:rsid w:val="00586735"/>
    <w:rsid w:val="00586ABF"/>
    <w:rsid w:val="00587700"/>
    <w:rsid w:val="0058788F"/>
    <w:rsid w:val="00590325"/>
    <w:rsid w:val="00590752"/>
    <w:rsid w:val="00590ACF"/>
    <w:rsid w:val="00590CC6"/>
    <w:rsid w:val="0059120C"/>
    <w:rsid w:val="00591220"/>
    <w:rsid w:val="0059174E"/>
    <w:rsid w:val="00591A72"/>
    <w:rsid w:val="00591C3F"/>
    <w:rsid w:val="00592124"/>
    <w:rsid w:val="005922C2"/>
    <w:rsid w:val="00592354"/>
    <w:rsid w:val="00592CAB"/>
    <w:rsid w:val="00592D61"/>
    <w:rsid w:val="00592E43"/>
    <w:rsid w:val="00592E6C"/>
    <w:rsid w:val="005933D3"/>
    <w:rsid w:val="00593428"/>
    <w:rsid w:val="00593643"/>
    <w:rsid w:val="0059364A"/>
    <w:rsid w:val="0059399B"/>
    <w:rsid w:val="00593A98"/>
    <w:rsid w:val="00593E48"/>
    <w:rsid w:val="0059435A"/>
    <w:rsid w:val="00594AA8"/>
    <w:rsid w:val="00594FDA"/>
    <w:rsid w:val="0059503D"/>
    <w:rsid w:val="00595138"/>
    <w:rsid w:val="005952F5"/>
    <w:rsid w:val="005953E2"/>
    <w:rsid w:val="0059571C"/>
    <w:rsid w:val="00595DC2"/>
    <w:rsid w:val="00595FA7"/>
    <w:rsid w:val="00596A42"/>
    <w:rsid w:val="00596CE7"/>
    <w:rsid w:val="00596FEB"/>
    <w:rsid w:val="00597514"/>
    <w:rsid w:val="00597766"/>
    <w:rsid w:val="005977BF"/>
    <w:rsid w:val="00597C91"/>
    <w:rsid w:val="005A02FD"/>
    <w:rsid w:val="005A073C"/>
    <w:rsid w:val="005A0CF6"/>
    <w:rsid w:val="005A1651"/>
    <w:rsid w:val="005A19ED"/>
    <w:rsid w:val="005A1B88"/>
    <w:rsid w:val="005A25C8"/>
    <w:rsid w:val="005A2C57"/>
    <w:rsid w:val="005A332D"/>
    <w:rsid w:val="005A367C"/>
    <w:rsid w:val="005A476F"/>
    <w:rsid w:val="005A5235"/>
    <w:rsid w:val="005A52D9"/>
    <w:rsid w:val="005A5D9F"/>
    <w:rsid w:val="005A6898"/>
    <w:rsid w:val="005A79A5"/>
    <w:rsid w:val="005A7FA6"/>
    <w:rsid w:val="005B01AE"/>
    <w:rsid w:val="005B038B"/>
    <w:rsid w:val="005B0D6A"/>
    <w:rsid w:val="005B14A2"/>
    <w:rsid w:val="005B1CA6"/>
    <w:rsid w:val="005B1DD7"/>
    <w:rsid w:val="005B200A"/>
    <w:rsid w:val="005B2190"/>
    <w:rsid w:val="005B220F"/>
    <w:rsid w:val="005B294E"/>
    <w:rsid w:val="005B2AE3"/>
    <w:rsid w:val="005B2AE9"/>
    <w:rsid w:val="005B2FEA"/>
    <w:rsid w:val="005B330C"/>
    <w:rsid w:val="005B3E52"/>
    <w:rsid w:val="005B3FAD"/>
    <w:rsid w:val="005B4420"/>
    <w:rsid w:val="005B4502"/>
    <w:rsid w:val="005B4CC9"/>
    <w:rsid w:val="005B5119"/>
    <w:rsid w:val="005B54F1"/>
    <w:rsid w:val="005B5990"/>
    <w:rsid w:val="005B5A88"/>
    <w:rsid w:val="005B6054"/>
    <w:rsid w:val="005B6645"/>
    <w:rsid w:val="005B6D7C"/>
    <w:rsid w:val="005B740A"/>
    <w:rsid w:val="005B7A03"/>
    <w:rsid w:val="005B7CFD"/>
    <w:rsid w:val="005C041A"/>
    <w:rsid w:val="005C08EC"/>
    <w:rsid w:val="005C110D"/>
    <w:rsid w:val="005C1377"/>
    <w:rsid w:val="005C17F2"/>
    <w:rsid w:val="005C21B2"/>
    <w:rsid w:val="005C23B9"/>
    <w:rsid w:val="005C2500"/>
    <w:rsid w:val="005C264A"/>
    <w:rsid w:val="005C279B"/>
    <w:rsid w:val="005C2CCD"/>
    <w:rsid w:val="005C32FD"/>
    <w:rsid w:val="005C3D0E"/>
    <w:rsid w:val="005C4617"/>
    <w:rsid w:val="005C4DC7"/>
    <w:rsid w:val="005C4DD5"/>
    <w:rsid w:val="005C4F0E"/>
    <w:rsid w:val="005C4FEC"/>
    <w:rsid w:val="005C543E"/>
    <w:rsid w:val="005C57CA"/>
    <w:rsid w:val="005C5CE2"/>
    <w:rsid w:val="005C6323"/>
    <w:rsid w:val="005C6B41"/>
    <w:rsid w:val="005C7414"/>
    <w:rsid w:val="005C7955"/>
    <w:rsid w:val="005C7AEB"/>
    <w:rsid w:val="005C7ED6"/>
    <w:rsid w:val="005D00CF"/>
    <w:rsid w:val="005D0372"/>
    <w:rsid w:val="005D056C"/>
    <w:rsid w:val="005D057F"/>
    <w:rsid w:val="005D0E3A"/>
    <w:rsid w:val="005D1164"/>
    <w:rsid w:val="005D16FC"/>
    <w:rsid w:val="005D18A0"/>
    <w:rsid w:val="005D1989"/>
    <w:rsid w:val="005D1C08"/>
    <w:rsid w:val="005D1D7C"/>
    <w:rsid w:val="005D1DD5"/>
    <w:rsid w:val="005D1E51"/>
    <w:rsid w:val="005D2645"/>
    <w:rsid w:val="005D2AE6"/>
    <w:rsid w:val="005D2D7A"/>
    <w:rsid w:val="005D2EBD"/>
    <w:rsid w:val="005D3606"/>
    <w:rsid w:val="005D3D6D"/>
    <w:rsid w:val="005D3E6F"/>
    <w:rsid w:val="005D4507"/>
    <w:rsid w:val="005D45E5"/>
    <w:rsid w:val="005D4858"/>
    <w:rsid w:val="005D4CB7"/>
    <w:rsid w:val="005D54BA"/>
    <w:rsid w:val="005D609A"/>
    <w:rsid w:val="005D722B"/>
    <w:rsid w:val="005D733C"/>
    <w:rsid w:val="005D7649"/>
    <w:rsid w:val="005E01C0"/>
    <w:rsid w:val="005E02D4"/>
    <w:rsid w:val="005E033F"/>
    <w:rsid w:val="005E08E5"/>
    <w:rsid w:val="005E1538"/>
    <w:rsid w:val="005E16E4"/>
    <w:rsid w:val="005E1D74"/>
    <w:rsid w:val="005E1DC0"/>
    <w:rsid w:val="005E2879"/>
    <w:rsid w:val="005E2DA7"/>
    <w:rsid w:val="005E4503"/>
    <w:rsid w:val="005E45E9"/>
    <w:rsid w:val="005E55DF"/>
    <w:rsid w:val="005E5886"/>
    <w:rsid w:val="005E593E"/>
    <w:rsid w:val="005E5EF6"/>
    <w:rsid w:val="005E6554"/>
    <w:rsid w:val="005E65C8"/>
    <w:rsid w:val="005E6C28"/>
    <w:rsid w:val="005E6CFF"/>
    <w:rsid w:val="005E708B"/>
    <w:rsid w:val="005E7446"/>
    <w:rsid w:val="005E7949"/>
    <w:rsid w:val="005E7E52"/>
    <w:rsid w:val="005E7FAE"/>
    <w:rsid w:val="005F061D"/>
    <w:rsid w:val="005F0C18"/>
    <w:rsid w:val="005F11AE"/>
    <w:rsid w:val="005F12C5"/>
    <w:rsid w:val="005F182F"/>
    <w:rsid w:val="005F19ED"/>
    <w:rsid w:val="005F243D"/>
    <w:rsid w:val="005F24CE"/>
    <w:rsid w:val="005F24E8"/>
    <w:rsid w:val="005F2888"/>
    <w:rsid w:val="005F2955"/>
    <w:rsid w:val="005F2C1A"/>
    <w:rsid w:val="005F36C4"/>
    <w:rsid w:val="005F3ADE"/>
    <w:rsid w:val="005F3EC7"/>
    <w:rsid w:val="005F4458"/>
    <w:rsid w:val="005F48A8"/>
    <w:rsid w:val="005F4FE9"/>
    <w:rsid w:val="005F50BB"/>
    <w:rsid w:val="005F5612"/>
    <w:rsid w:val="005F59BE"/>
    <w:rsid w:val="005F5A29"/>
    <w:rsid w:val="005F5C3B"/>
    <w:rsid w:val="005F62A2"/>
    <w:rsid w:val="005F63A5"/>
    <w:rsid w:val="005F6857"/>
    <w:rsid w:val="006003B2"/>
    <w:rsid w:val="0060065C"/>
    <w:rsid w:val="006008C9"/>
    <w:rsid w:val="006011A5"/>
    <w:rsid w:val="006011F7"/>
    <w:rsid w:val="00601234"/>
    <w:rsid w:val="006012BC"/>
    <w:rsid w:val="00601E4B"/>
    <w:rsid w:val="00602668"/>
    <w:rsid w:val="006029F9"/>
    <w:rsid w:val="00603834"/>
    <w:rsid w:val="006039B3"/>
    <w:rsid w:val="00603E3B"/>
    <w:rsid w:val="00603EA9"/>
    <w:rsid w:val="00604BC6"/>
    <w:rsid w:val="00605798"/>
    <w:rsid w:val="006059B6"/>
    <w:rsid w:val="00605A2A"/>
    <w:rsid w:val="0060651E"/>
    <w:rsid w:val="00606639"/>
    <w:rsid w:val="0060691E"/>
    <w:rsid w:val="006070A3"/>
    <w:rsid w:val="00607232"/>
    <w:rsid w:val="0060771F"/>
    <w:rsid w:val="00607921"/>
    <w:rsid w:val="00607933"/>
    <w:rsid w:val="00607A14"/>
    <w:rsid w:val="00607C9C"/>
    <w:rsid w:val="006104D3"/>
    <w:rsid w:val="00610761"/>
    <w:rsid w:val="006112C1"/>
    <w:rsid w:val="00611EF2"/>
    <w:rsid w:val="0061245F"/>
    <w:rsid w:val="006124B6"/>
    <w:rsid w:val="00612995"/>
    <w:rsid w:val="00612AD4"/>
    <w:rsid w:val="00612E30"/>
    <w:rsid w:val="0061307D"/>
    <w:rsid w:val="00614033"/>
    <w:rsid w:val="0061408F"/>
    <w:rsid w:val="006145B2"/>
    <w:rsid w:val="00615537"/>
    <w:rsid w:val="00615C32"/>
    <w:rsid w:val="00615D05"/>
    <w:rsid w:val="00615D09"/>
    <w:rsid w:val="00615F22"/>
    <w:rsid w:val="00616C8F"/>
    <w:rsid w:val="00617154"/>
    <w:rsid w:val="0061764F"/>
    <w:rsid w:val="006177F9"/>
    <w:rsid w:val="00617AEB"/>
    <w:rsid w:val="00617F4B"/>
    <w:rsid w:val="0062015A"/>
    <w:rsid w:val="00620176"/>
    <w:rsid w:val="00620329"/>
    <w:rsid w:val="0062074B"/>
    <w:rsid w:val="006207BD"/>
    <w:rsid w:val="00620923"/>
    <w:rsid w:val="00620D2F"/>
    <w:rsid w:val="0062150A"/>
    <w:rsid w:val="00621719"/>
    <w:rsid w:val="0062179E"/>
    <w:rsid w:val="00621BF3"/>
    <w:rsid w:val="00621D84"/>
    <w:rsid w:val="00621DCE"/>
    <w:rsid w:val="006220F6"/>
    <w:rsid w:val="00622352"/>
    <w:rsid w:val="00622B8B"/>
    <w:rsid w:val="00624140"/>
    <w:rsid w:val="00624290"/>
    <w:rsid w:val="00624558"/>
    <w:rsid w:val="0062501A"/>
    <w:rsid w:val="0062510A"/>
    <w:rsid w:val="00625563"/>
    <w:rsid w:val="0062563D"/>
    <w:rsid w:val="00625694"/>
    <w:rsid w:val="006257D9"/>
    <w:rsid w:val="00625E6F"/>
    <w:rsid w:val="00625FE8"/>
    <w:rsid w:val="00626008"/>
    <w:rsid w:val="006266DB"/>
    <w:rsid w:val="006266DF"/>
    <w:rsid w:val="00626860"/>
    <w:rsid w:val="00626F4C"/>
    <w:rsid w:val="00627563"/>
    <w:rsid w:val="0062795F"/>
    <w:rsid w:val="0063068D"/>
    <w:rsid w:val="00630908"/>
    <w:rsid w:val="00630DC4"/>
    <w:rsid w:val="006311F9"/>
    <w:rsid w:val="0063132E"/>
    <w:rsid w:val="006319D3"/>
    <w:rsid w:val="00631CB2"/>
    <w:rsid w:val="0063267B"/>
    <w:rsid w:val="0063272C"/>
    <w:rsid w:val="00633548"/>
    <w:rsid w:val="00633C4E"/>
    <w:rsid w:val="006345FC"/>
    <w:rsid w:val="0063523D"/>
    <w:rsid w:val="00635AFB"/>
    <w:rsid w:val="00636071"/>
    <w:rsid w:val="0063650B"/>
    <w:rsid w:val="00636525"/>
    <w:rsid w:val="00636616"/>
    <w:rsid w:val="00637855"/>
    <w:rsid w:val="006379A7"/>
    <w:rsid w:val="00637AF7"/>
    <w:rsid w:val="00640899"/>
    <w:rsid w:val="006408BE"/>
    <w:rsid w:val="0064175E"/>
    <w:rsid w:val="00641DDC"/>
    <w:rsid w:val="00642944"/>
    <w:rsid w:val="00643026"/>
    <w:rsid w:val="0064331D"/>
    <w:rsid w:val="006437A2"/>
    <w:rsid w:val="006437ED"/>
    <w:rsid w:val="006438A6"/>
    <w:rsid w:val="006444A5"/>
    <w:rsid w:val="00644AC0"/>
    <w:rsid w:val="006454B8"/>
    <w:rsid w:val="006475C0"/>
    <w:rsid w:val="00651246"/>
    <w:rsid w:val="00652615"/>
    <w:rsid w:val="00652B36"/>
    <w:rsid w:val="0065341C"/>
    <w:rsid w:val="00653599"/>
    <w:rsid w:val="0065380B"/>
    <w:rsid w:val="00653FD5"/>
    <w:rsid w:val="00654078"/>
    <w:rsid w:val="006543F3"/>
    <w:rsid w:val="00654C76"/>
    <w:rsid w:val="00654D99"/>
    <w:rsid w:val="0065503E"/>
    <w:rsid w:val="00655413"/>
    <w:rsid w:val="006559AF"/>
    <w:rsid w:val="00655A1D"/>
    <w:rsid w:val="00655A46"/>
    <w:rsid w:val="00655E7C"/>
    <w:rsid w:val="0065691D"/>
    <w:rsid w:val="00657021"/>
    <w:rsid w:val="0065707F"/>
    <w:rsid w:val="0065736D"/>
    <w:rsid w:val="00657981"/>
    <w:rsid w:val="00657C22"/>
    <w:rsid w:val="00660257"/>
    <w:rsid w:val="006602A8"/>
    <w:rsid w:val="006603F0"/>
    <w:rsid w:val="00660636"/>
    <w:rsid w:val="006609E6"/>
    <w:rsid w:val="00661083"/>
    <w:rsid w:val="00661188"/>
    <w:rsid w:val="006614C4"/>
    <w:rsid w:val="00661559"/>
    <w:rsid w:val="0066184C"/>
    <w:rsid w:val="00661B4E"/>
    <w:rsid w:val="00661EA3"/>
    <w:rsid w:val="00662AD4"/>
    <w:rsid w:val="00663169"/>
    <w:rsid w:val="00663556"/>
    <w:rsid w:val="00663645"/>
    <w:rsid w:val="00663748"/>
    <w:rsid w:val="00663855"/>
    <w:rsid w:val="00663D21"/>
    <w:rsid w:val="006643D9"/>
    <w:rsid w:val="00664B59"/>
    <w:rsid w:val="00665C13"/>
    <w:rsid w:val="00665D46"/>
    <w:rsid w:val="00665F1E"/>
    <w:rsid w:val="00666D39"/>
    <w:rsid w:val="006673C4"/>
    <w:rsid w:val="006674B8"/>
    <w:rsid w:val="00667530"/>
    <w:rsid w:val="00667899"/>
    <w:rsid w:val="00667C58"/>
    <w:rsid w:val="00670853"/>
    <w:rsid w:val="00670969"/>
    <w:rsid w:val="0067098C"/>
    <w:rsid w:val="00670F42"/>
    <w:rsid w:val="00670FBE"/>
    <w:rsid w:val="006713A4"/>
    <w:rsid w:val="0067146C"/>
    <w:rsid w:val="00671614"/>
    <w:rsid w:val="00671716"/>
    <w:rsid w:val="006722E2"/>
    <w:rsid w:val="006725EC"/>
    <w:rsid w:val="00672A81"/>
    <w:rsid w:val="00672DB9"/>
    <w:rsid w:val="00672F4A"/>
    <w:rsid w:val="006732A6"/>
    <w:rsid w:val="006737DC"/>
    <w:rsid w:val="00673903"/>
    <w:rsid w:val="00673A14"/>
    <w:rsid w:val="00673ADB"/>
    <w:rsid w:val="00673F40"/>
    <w:rsid w:val="00673FF6"/>
    <w:rsid w:val="00674057"/>
    <w:rsid w:val="006740CA"/>
    <w:rsid w:val="00674238"/>
    <w:rsid w:val="00674351"/>
    <w:rsid w:val="006745CE"/>
    <w:rsid w:val="0067473E"/>
    <w:rsid w:val="00675519"/>
    <w:rsid w:val="00675685"/>
    <w:rsid w:val="0067597E"/>
    <w:rsid w:val="00675BE4"/>
    <w:rsid w:val="00675C27"/>
    <w:rsid w:val="00675E93"/>
    <w:rsid w:val="00676B99"/>
    <w:rsid w:val="0067725A"/>
    <w:rsid w:val="0067745F"/>
    <w:rsid w:val="00677CF9"/>
    <w:rsid w:val="00677FA0"/>
    <w:rsid w:val="0068047B"/>
    <w:rsid w:val="00680ADF"/>
    <w:rsid w:val="00680FBE"/>
    <w:rsid w:val="00681AEC"/>
    <w:rsid w:val="00681BEE"/>
    <w:rsid w:val="00681D4C"/>
    <w:rsid w:val="006822D9"/>
    <w:rsid w:val="006824C2"/>
    <w:rsid w:val="006828AE"/>
    <w:rsid w:val="006832E0"/>
    <w:rsid w:val="0068391A"/>
    <w:rsid w:val="00683BD0"/>
    <w:rsid w:val="00683BE9"/>
    <w:rsid w:val="00683DCF"/>
    <w:rsid w:val="00683F21"/>
    <w:rsid w:val="006840B0"/>
    <w:rsid w:val="006843ED"/>
    <w:rsid w:val="00684479"/>
    <w:rsid w:val="00684511"/>
    <w:rsid w:val="006847B4"/>
    <w:rsid w:val="006847BA"/>
    <w:rsid w:val="00684BA9"/>
    <w:rsid w:val="00684F6B"/>
    <w:rsid w:val="00685187"/>
    <w:rsid w:val="006853FF"/>
    <w:rsid w:val="0068561F"/>
    <w:rsid w:val="006856D0"/>
    <w:rsid w:val="00685A6F"/>
    <w:rsid w:val="00685C1D"/>
    <w:rsid w:val="006866D4"/>
    <w:rsid w:val="0068675A"/>
    <w:rsid w:val="00686C65"/>
    <w:rsid w:val="0068712D"/>
    <w:rsid w:val="006872E2"/>
    <w:rsid w:val="00687992"/>
    <w:rsid w:val="00687F1C"/>
    <w:rsid w:val="006900CF"/>
    <w:rsid w:val="00690CCF"/>
    <w:rsid w:val="00690D7C"/>
    <w:rsid w:val="00690EE7"/>
    <w:rsid w:val="006911B5"/>
    <w:rsid w:val="00691930"/>
    <w:rsid w:val="00691962"/>
    <w:rsid w:val="006923BE"/>
    <w:rsid w:val="00692C8D"/>
    <w:rsid w:val="00692E9D"/>
    <w:rsid w:val="00693011"/>
    <w:rsid w:val="00693F05"/>
    <w:rsid w:val="00693F5D"/>
    <w:rsid w:val="006940EC"/>
    <w:rsid w:val="006940FB"/>
    <w:rsid w:val="00694545"/>
    <w:rsid w:val="00694AB2"/>
    <w:rsid w:val="00695501"/>
    <w:rsid w:val="00695828"/>
    <w:rsid w:val="00695F49"/>
    <w:rsid w:val="0069611B"/>
    <w:rsid w:val="0069629C"/>
    <w:rsid w:val="006967B3"/>
    <w:rsid w:val="00696911"/>
    <w:rsid w:val="00696DBA"/>
    <w:rsid w:val="0069727A"/>
    <w:rsid w:val="0069751A"/>
    <w:rsid w:val="00697BE3"/>
    <w:rsid w:val="006A0042"/>
    <w:rsid w:val="006A00F3"/>
    <w:rsid w:val="006A078C"/>
    <w:rsid w:val="006A0AB6"/>
    <w:rsid w:val="006A0CBD"/>
    <w:rsid w:val="006A0FE4"/>
    <w:rsid w:val="006A135C"/>
    <w:rsid w:val="006A13CB"/>
    <w:rsid w:val="006A1712"/>
    <w:rsid w:val="006A1819"/>
    <w:rsid w:val="006A1C2E"/>
    <w:rsid w:val="006A1C59"/>
    <w:rsid w:val="006A1E33"/>
    <w:rsid w:val="006A1E68"/>
    <w:rsid w:val="006A215C"/>
    <w:rsid w:val="006A21C6"/>
    <w:rsid w:val="006A22CD"/>
    <w:rsid w:val="006A22CE"/>
    <w:rsid w:val="006A2691"/>
    <w:rsid w:val="006A2994"/>
    <w:rsid w:val="006A3581"/>
    <w:rsid w:val="006A3D26"/>
    <w:rsid w:val="006A3EF2"/>
    <w:rsid w:val="006A400D"/>
    <w:rsid w:val="006A4289"/>
    <w:rsid w:val="006A4D12"/>
    <w:rsid w:val="006A4D2C"/>
    <w:rsid w:val="006A545B"/>
    <w:rsid w:val="006A59A4"/>
    <w:rsid w:val="006A5DEF"/>
    <w:rsid w:val="006A64EF"/>
    <w:rsid w:val="006A65EE"/>
    <w:rsid w:val="006A661B"/>
    <w:rsid w:val="006A66D1"/>
    <w:rsid w:val="006A66F6"/>
    <w:rsid w:val="006A7884"/>
    <w:rsid w:val="006B13C3"/>
    <w:rsid w:val="006B16BE"/>
    <w:rsid w:val="006B1C26"/>
    <w:rsid w:val="006B22AF"/>
    <w:rsid w:val="006B25EF"/>
    <w:rsid w:val="006B2A72"/>
    <w:rsid w:val="006B2C64"/>
    <w:rsid w:val="006B2CBD"/>
    <w:rsid w:val="006B318D"/>
    <w:rsid w:val="006B3C17"/>
    <w:rsid w:val="006B48F5"/>
    <w:rsid w:val="006B4FFE"/>
    <w:rsid w:val="006B519F"/>
    <w:rsid w:val="006B5292"/>
    <w:rsid w:val="006B56D5"/>
    <w:rsid w:val="006B5946"/>
    <w:rsid w:val="006B5B10"/>
    <w:rsid w:val="006B5D16"/>
    <w:rsid w:val="006B5E8B"/>
    <w:rsid w:val="006B63BC"/>
    <w:rsid w:val="006B64F5"/>
    <w:rsid w:val="006B6565"/>
    <w:rsid w:val="006B6A3F"/>
    <w:rsid w:val="006B72A6"/>
    <w:rsid w:val="006B7883"/>
    <w:rsid w:val="006C1364"/>
    <w:rsid w:val="006C14BD"/>
    <w:rsid w:val="006C177E"/>
    <w:rsid w:val="006C18E0"/>
    <w:rsid w:val="006C197A"/>
    <w:rsid w:val="006C1AF3"/>
    <w:rsid w:val="006C1DF9"/>
    <w:rsid w:val="006C22AD"/>
    <w:rsid w:val="006C27D1"/>
    <w:rsid w:val="006C311F"/>
    <w:rsid w:val="006C3306"/>
    <w:rsid w:val="006C3889"/>
    <w:rsid w:val="006C40A2"/>
    <w:rsid w:val="006C438D"/>
    <w:rsid w:val="006C447A"/>
    <w:rsid w:val="006C4695"/>
    <w:rsid w:val="006C4D56"/>
    <w:rsid w:val="006C4E10"/>
    <w:rsid w:val="006C59F7"/>
    <w:rsid w:val="006C5E4B"/>
    <w:rsid w:val="006C5E6F"/>
    <w:rsid w:val="006C6001"/>
    <w:rsid w:val="006C679E"/>
    <w:rsid w:val="006C6D01"/>
    <w:rsid w:val="006C6DE5"/>
    <w:rsid w:val="006C78C5"/>
    <w:rsid w:val="006D00F2"/>
    <w:rsid w:val="006D084E"/>
    <w:rsid w:val="006D0938"/>
    <w:rsid w:val="006D0AD0"/>
    <w:rsid w:val="006D0BBA"/>
    <w:rsid w:val="006D1107"/>
    <w:rsid w:val="006D111B"/>
    <w:rsid w:val="006D1269"/>
    <w:rsid w:val="006D145C"/>
    <w:rsid w:val="006D14D8"/>
    <w:rsid w:val="006D1706"/>
    <w:rsid w:val="006D20DA"/>
    <w:rsid w:val="006D2333"/>
    <w:rsid w:val="006D23BA"/>
    <w:rsid w:val="006D3647"/>
    <w:rsid w:val="006D45B9"/>
    <w:rsid w:val="006D45F8"/>
    <w:rsid w:val="006D4898"/>
    <w:rsid w:val="006D4CE3"/>
    <w:rsid w:val="006D55DD"/>
    <w:rsid w:val="006D5B4A"/>
    <w:rsid w:val="006D6728"/>
    <w:rsid w:val="006D69D9"/>
    <w:rsid w:val="006D6C0A"/>
    <w:rsid w:val="006D6D1D"/>
    <w:rsid w:val="006D6DE0"/>
    <w:rsid w:val="006D7737"/>
    <w:rsid w:val="006D7EA4"/>
    <w:rsid w:val="006D7FDC"/>
    <w:rsid w:val="006E013A"/>
    <w:rsid w:val="006E044F"/>
    <w:rsid w:val="006E0CC5"/>
    <w:rsid w:val="006E1424"/>
    <w:rsid w:val="006E152F"/>
    <w:rsid w:val="006E1A53"/>
    <w:rsid w:val="006E1C25"/>
    <w:rsid w:val="006E2166"/>
    <w:rsid w:val="006E21E0"/>
    <w:rsid w:val="006E2CB6"/>
    <w:rsid w:val="006E2FCE"/>
    <w:rsid w:val="006E320A"/>
    <w:rsid w:val="006E3313"/>
    <w:rsid w:val="006E3A6A"/>
    <w:rsid w:val="006E3CAC"/>
    <w:rsid w:val="006E3D73"/>
    <w:rsid w:val="006E3F80"/>
    <w:rsid w:val="006E4BF6"/>
    <w:rsid w:val="006E4CC8"/>
    <w:rsid w:val="006E4FDA"/>
    <w:rsid w:val="006E5333"/>
    <w:rsid w:val="006E5A48"/>
    <w:rsid w:val="006E5A5D"/>
    <w:rsid w:val="006E5D4B"/>
    <w:rsid w:val="006E5FEA"/>
    <w:rsid w:val="006E6479"/>
    <w:rsid w:val="006E6AEA"/>
    <w:rsid w:val="006E72F7"/>
    <w:rsid w:val="006E7477"/>
    <w:rsid w:val="006E7776"/>
    <w:rsid w:val="006F0258"/>
    <w:rsid w:val="006F051C"/>
    <w:rsid w:val="006F09D8"/>
    <w:rsid w:val="006F0E31"/>
    <w:rsid w:val="006F275E"/>
    <w:rsid w:val="006F27CC"/>
    <w:rsid w:val="006F2F43"/>
    <w:rsid w:val="006F37A4"/>
    <w:rsid w:val="006F41BE"/>
    <w:rsid w:val="006F4852"/>
    <w:rsid w:val="006F4884"/>
    <w:rsid w:val="006F4984"/>
    <w:rsid w:val="006F579E"/>
    <w:rsid w:val="006F6C13"/>
    <w:rsid w:val="006F6CFF"/>
    <w:rsid w:val="006F6F23"/>
    <w:rsid w:val="006F7019"/>
    <w:rsid w:val="006F7595"/>
    <w:rsid w:val="006F78B7"/>
    <w:rsid w:val="006F7F34"/>
    <w:rsid w:val="00700084"/>
    <w:rsid w:val="00700697"/>
    <w:rsid w:val="00700975"/>
    <w:rsid w:val="0070103B"/>
    <w:rsid w:val="007013E6"/>
    <w:rsid w:val="007016E3"/>
    <w:rsid w:val="0070205E"/>
    <w:rsid w:val="007021C2"/>
    <w:rsid w:val="00702BCE"/>
    <w:rsid w:val="00702D12"/>
    <w:rsid w:val="00702D33"/>
    <w:rsid w:val="00702F4A"/>
    <w:rsid w:val="007035CE"/>
    <w:rsid w:val="007036B8"/>
    <w:rsid w:val="0070437B"/>
    <w:rsid w:val="007048B8"/>
    <w:rsid w:val="00704AAF"/>
    <w:rsid w:val="00706129"/>
    <w:rsid w:val="00706335"/>
    <w:rsid w:val="007063DB"/>
    <w:rsid w:val="007063E6"/>
    <w:rsid w:val="00706DDF"/>
    <w:rsid w:val="007071BE"/>
    <w:rsid w:val="00707641"/>
    <w:rsid w:val="00707C04"/>
    <w:rsid w:val="00710036"/>
    <w:rsid w:val="0071075B"/>
    <w:rsid w:val="00710BBA"/>
    <w:rsid w:val="00710D44"/>
    <w:rsid w:val="007110E6"/>
    <w:rsid w:val="007112AB"/>
    <w:rsid w:val="00711B33"/>
    <w:rsid w:val="0071268D"/>
    <w:rsid w:val="00712D09"/>
    <w:rsid w:val="007132FD"/>
    <w:rsid w:val="007133D1"/>
    <w:rsid w:val="007138D0"/>
    <w:rsid w:val="00713936"/>
    <w:rsid w:val="007143EB"/>
    <w:rsid w:val="007144F6"/>
    <w:rsid w:val="0071477A"/>
    <w:rsid w:val="00714AD5"/>
    <w:rsid w:val="00714BAD"/>
    <w:rsid w:val="00714E68"/>
    <w:rsid w:val="00715136"/>
    <w:rsid w:val="007151F1"/>
    <w:rsid w:val="00715303"/>
    <w:rsid w:val="00715584"/>
    <w:rsid w:val="007158DA"/>
    <w:rsid w:val="007158E7"/>
    <w:rsid w:val="00715E5A"/>
    <w:rsid w:val="00716176"/>
    <w:rsid w:val="00716ADA"/>
    <w:rsid w:val="007173B4"/>
    <w:rsid w:val="007179D0"/>
    <w:rsid w:val="00717E9C"/>
    <w:rsid w:val="00720455"/>
    <w:rsid w:val="00720A8B"/>
    <w:rsid w:val="00720ABC"/>
    <w:rsid w:val="00720EAF"/>
    <w:rsid w:val="007212FC"/>
    <w:rsid w:val="007214A5"/>
    <w:rsid w:val="00721D53"/>
    <w:rsid w:val="00721F6B"/>
    <w:rsid w:val="00723378"/>
    <w:rsid w:val="0072354A"/>
    <w:rsid w:val="0072495A"/>
    <w:rsid w:val="00724A0F"/>
    <w:rsid w:val="00724D6C"/>
    <w:rsid w:val="00724E92"/>
    <w:rsid w:val="00724F0F"/>
    <w:rsid w:val="007251C2"/>
    <w:rsid w:val="0072569B"/>
    <w:rsid w:val="00725716"/>
    <w:rsid w:val="00725AAF"/>
    <w:rsid w:val="00725DB8"/>
    <w:rsid w:val="00725DE1"/>
    <w:rsid w:val="0072615C"/>
    <w:rsid w:val="007262B5"/>
    <w:rsid w:val="00726331"/>
    <w:rsid w:val="00726E7C"/>
    <w:rsid w:val="007272C3"/>
    <w:rsid w:val="007274A2"/>
    <w:rsid w:val="0072754A"/>
    <w:rsid w:val="007279BF"/>
    <w:rsid w:val="00727B68"/>
    <w:rsid w:val="00727D49"/>
    <w:rsid w:val="00730D5C"/>
    <w:rsid w:val="007314C0"/>
    <w:rsid w:val="007317E8"/>
    <w:rsid w:val="00731A10"/>
    <w:rsid w:val="00731C93"/>
    <w:rsid w:val="00732283"/>
    <w:rsid w:val="0073241D"/>
    <w:rsid w:val="00732666"/>
    <w:rsid w:val="00732C4E"/>
    <w:rsid w:val="00732C61"/>
    <w:rsid w:val="00732DC6"/>
    <w:rsid w:val="00734187"/>
    <w:rsid w:val="00734246"/>
    <w:rsid w:val="00734341"/>
    <w:rsid w:val="007343BB"/>
    <w:rsid w:val="007345F5"/>
    <w:rsid w:val="00734A6B"/>
    <w:rsid w:val="00734B1C"/>
    <w:rsid w:val="00735170"/>
    <w:rsid w:val="00735291"/>
    <w:rsid w:val="00735551"/>
    <w:rsid w:val="0073569D"/>
    <w:rsid w:val="0073622A"/>
    <w:rsid w:val="00736472"/>
    <w:rsid w:val="00736658"/>
    <w:rsid w:val="007368CC"/>
    <w:rsid w:val="007368DA"/>
    <w:rsid w:val="00737744"/>
    <w:rsid w:val="00737A96"/>
    <w:rsid w:val="00737D11"/>
    <w:rsid w:val="00737E77"/>
    <w:rsid w:val="00737F93"/>
    <w:rsid w:val="007403C2"/>
    <w:rsid w:val="00740643"/>
    <w:rsid w:val="00740962"/>
    <w:rsid w:val="0074096C"/>
    <w:rsid w:val="00740A31"/>
    <w:rsid w:val="007418B6"/>
    <w:rsid w:val="00741AA7"/>
    <w:rsid w:val="00741D7D"/>
    <w:rsid w:val="007429A4"/>
    <w:rsid w:val="00742B4A"/>
    <w:rsid w:val="00742F45"/>
    <w:rsid w:val="00743194"/>
    <w:rsid w:val="00743C0D"/>
    <w:rsid w:val="00743D96"/>
    <w:rsid w:val="00743F20"/>
    <w:rsid w:val="0074434A"/>
    <w:rsid w:val="007447A9"/>
    <w:rsid w:val="00744BC4"/>
    <w:rsid w:val="007455D7"/>
    <w:rsid w:val="00745854"/>
    <w:rsid w:val="00745A31"/>
    <w:rsid w:val="0074642F"/>
    <w:rsid w:val="00746A17"/>
    <w:rsid w:val="00746F15"/>
    <w:rsid w:val="007500D3"/>
    <w:rsid w:val="007500E5"/>
    <w:rsid w:val="00750564"/>
    <w:rsid w:val="00750719"/>
    <w:rsid w:val="007507D6"/>
    <w:rsid w:val="007512C5"/>
    <w:rsid w:val="0075192D"/>
    <w:rsid w:val="00752194"/>
    <w:rsid w:val="0075262D"/>
    <w:rsid w:val="007527EE"/>
    <w:rsid w:val="00752979"/>
    <w:rsid w:val="00752B9B"/>
    <w:rsid w:val="00752BA6"/>
    <w:rsid w:val="00752C09"/>
    <w:rsid w:val="00753146"/>
    <w:rsid w:val="0075322A"/>
    <w:rsid w:val="00753258"/>
    <w:rsid w:val="0075327C"/>
    <w:rsid w:val="00753EF2"/>
    <w:rsid w:val="00754069"/>
    <w:rsid w:val="00754750"/>
    <w:rsid w:val="007548C9"/>
    <w:rsid w:val="007549F1"/>
    <w:rsid w:val="0075514E"/>
    <w:rsid w:val="007551DD"/>
    <w:rsid w:val="007553D5"/>
    <w:rsid w:val="0075559A"/>
    <w:rsid w:val="007555E9"/>
    <w:rsid w:val="00755945"/>
    <w:rsid w:val="00755A61"/>
    <w:rsid w:val="00755A99"/>
    <w:rsid w:val="00755D2B"/>
    <w:rsid w:val="00755EA1"/>
    <w:rsid w:val="00756101"/>
    <w:rsid w:val="007563B3"/>
    <w:rsid w:val="00756421"/>
    <w:rsid w:val="00756589"/>
    <w:rsid w:val="007567AA"/>
    <w:rsid w:val="00756B7D"/>
    <w:rsid w:val="00756FD0"/>
    <w:rsid w:val="0075711E"/>
    <w:rsid w:val="007573F8"/>
    <w:rsid w:val="00757424"/>
    <w:rsid w:val="00757B6B"/>
    <w:rsid w:val="00760094"/>
    <w:rsid w:val="00761AA6"/>
    <w:rsid w:val="00761B50"/>
    <w:rsid w:val="0076208B"/>
    <w:rsid w:val="00762910"/>
    <w:rsid w:val="007629D7"/>
    <w:rsid w:val="00763264"/>
    <w:rsid w:val="007634BB"/>
    <w:rsid w:val="007635EF"/>
    <w:rsid w:val="00763E7C"/>
    <w:rsid w:val="00764544"/>
    <w:rsid w:val="0076472A"/>
    <w:rsid w:val="00764C93"/>
    <w:rsid w:val="00764C9A"/>
    <w:rsid w:val="0076567B"/>
    <w:rsid w:val="007658BF"/>
    <w:rsid w:val="007660F8"/>
    <w:rsid w:val="00766342"/>
    <w:rsid w:val="00766FA7"/>
    <w:rsid w:val="0076751F"/>
    <w:rsid w:val="007676CB"/>
    <w:rsid w:val="0077043C"/>
    <w:rsid w:val="00770941"/>
    <w:rsid w:val="00771467"/>
    <w:rsid w:val="00771544"/>
    <w:rsid w:val="00771D7D"/>
    <w:rsid w:val="007720B3"/>
    <w:rsid w:val="007721B9"/>
    <w:rsid w:val="00772561"/>
    <w:rsid w:val="007729E1"/>
    <w:rsid w:val="00772AAB"/>
    <w:rsid w:val="00773437"/>
    <w:rsid w:val="007736DD"/>
    <w:rsid w:val="007737BE"/>
    <w:rsid w:val="00773A39"/>
    <w:rsid w:val="00773B77"/>
    <w:rsid w:val="0077407E"/>
    <w:rsid w:val="00774988"/>
    <w:rsid w:val="00775219"/>
    <w:rsid w:val="0077560A"/>
    <w:rsid w:val="007756B7"/>
    <w:rsid w:val="00775BF1"/>
    <w:rsid w:val="00775DDA"/>
    <w:rsid w:val="007767F4"/>
    <w:rsid w:val="007768DF"/>
    <w:rsid w:val="00776AFE"/>
    <w:rsid w:val="00776B86"/>
    <w:rsid w:val="007776E8"/>
    <w:rsid w:val="0077777A"/>
    <w:rsid w:val="00777A1D"/>
    <w:rsid w:val="00777CA8"/>
    <w:rsid w:val="00777F6C"/>
    <w:rsid w:val="00780973"/>
    <w:rsid w:val="0078101A"/>
    <w:rsid w:val="00781021"/>
    <w:rsid w:val="007811CC"/>
    <w:rsid w:val="007816F9"/>
    <w:rsid w:val="00781873"/>
    <w:rsid w:val="00781981"/>
    <w:rsid w:val="00781A07"/>
    <w:rsid w:val="00781A3E"/>
    <w:rsid w:val="00781E62"/>
    <w:rsid w:val="00782480"/>
    <w:rsid w:val="0078320C"/>
    <w:rsid w:val="007833DC"/>
    <w:rsid w:val="0078351C"/>
    <w:rsid w:val="00783714"/>
    <w:rsid w:val="00783971"/>
    <w:rsid w:val="00783D82"/>
    <w:rsid w:val="00784925"/>
    <w:rsid w:val="00784E12"/>
    <w:rsid w:val="00784F83"/>
    <w:rsid w:val="007850D5"/>
    <w:rsid w:val="007862EB"/>
    <w:rsid w:val="0078640A"/>
    <w:rsid w:val="00786539"/>
    <w:rsid w:val="00786A71"/>
    <w:rsid w:val="007871E9"/>
    <w:rsid w:val="007874AA"/>
    <w:rsid w:val="007874F7"/>
    <w:rsid w:val="00787694"/>
    <w:rsid w:val="00787A9D"/>
    <w:rsid w:val="00787C50"/>
    <w:rsid w:val="00790252"/>
    <w:rsid w:val="0079038D"/>
    <w:rsid w:val="00790613"/>
    <w:rsid w:val="0079077F"/>
    <w:rsid w:val="00790EF9"/>
    <w:rsid w:val="00790FB5"/>
    <w:rsid w:val="0079159E"/>
    <w:rsid w:val="007917AB"/>
    <w:rsid w:val="00791EB1"/>
    <w:rsid w:val="00791EFC"/>
    <w:rsid w:val="00792042"/>
    <w:rsid w:val="00792062"/>
    <w:rsid w:val="00792440"/>
    <w:rsid w:val="00792859"/>
    <w:rsid w:val="00792AA1"/>
    <w:rsid w:val="00792AA7"/>
    <w:rsid w:val="00793315"/>
    <w:rsid w:val="007933D7"/>
    <w:rsid w:val="00793757"/>
    <w:rsid w:val="00793C8F"/>
    <w:rsid w:val="00793D9F"/>
    <w:rsid w:val="007940BF"/>
    <w:rsid w:val="00794296"/>
    <w:rsid w:val="007946E4"/>
    <w:rsid w:val="00794A4C"/>
    <w:rsid w:val="00794ADF"/>
    <w:rsid w:val="007957D2"/>
    <w:rsid w:val="00795A99"/>
    <w:rsid w:val="00795C79"/>
    <w:rsid w:val="0079720D"/>
    <w:rsid w:val="00797373"/>
    <w:rsid w:val="00797391"/>
    <w:rsid w:val="00797787"/>
    <w:rsid w:val="00797A9D"/>
    <w:rsid w:val="00797E55"/>
    <w:rsid w:val="007A0450"/>
    <w:rsid w:val="007A04AA"/>
    <w:rsid w:val="007A073A"/>
    <w:rsid w:val="007A08A6"/>
    <w:rsid w:val="007A0CB4"/>
    <w:rsid w:val="007A1476"/>
    <w:rsid w:val="007A180F"/>
    <w:rsid w:val="007A1A17"/>
    <w:rsid w:val="007A1A19"/>
    <w:rsid w:val="007A1C13"/>
    <w:rsid w:val="007A2391"/>
    <w:rsid w:val="007A2B48"/>
    <w:rsid w:val="007A2E3D"/>
    <w:rsid w:val="007A32C5"/>
    <w:rsid w:val="007A3423"/>
    <w:rsid w:val="007A3440"/>
    <w:rsid w:val="007A3A33"/>
    <w:rsid w:val="007A3BB6"/>
    <w:rsid w:val="007A40F5"/>
    <w:rsid w:val="007A4786"/>
    <w:rsid w:val="007A48CE"/>
    <w:rsid w:val="007A4BC4"/>
    <w:rsid w:val="007A4E35"/>
    <w:rsid w:val="007A5189"/>
    <w:rsid w:val="007A5265"/>
    <w:rsid w:val="007A52C5"/>
    <w:rsid w:val="007A5F5F"/>
    <w:rsid w:val="007A6177"/>
    <w:rsid w:val="007A6265"/>
    <w:rsid w:val="007A65EA"/>
    <w:rsid w:val="007A6A29"/>
    <w:rsid w:val="007A6CB1"/>
    <w:rsid w:val="007A6FAF"/>
    <w:rsid w:val="007A7743"/>
    <w:rsid w:val="007A7A16"/>
    <w:rsid w:val="007A7A3D"/>
    <w:rsid w:val="007A7CA1"/>
    <w:rsid w:val="007B073F"/>
    <w:rsid w:val="007B0A6A"/>
    <w:rsid w:val="007B0B4B"/>
    <w:rsid w:val="007B0B56"/>
    <w:rsid w:val="007B0DCA"/>
    <w:rsid w:val="007B0E5A"/>
    <w:rsid w:val="007B1369"/>
    <w:rsid w:val="007B16F5"/>
    <w:rsid w:val="007B1C1A"/>
    <w:rsid w:val="007B219E"/>
    <w:rsid w:val="007B23F0"/>
    <w:rsid w:val="007B246B"/>
    <w:rsid w:val="007B2499"/>
    <w:rsid w:val="007B26FF"/>
    <w:rsid w:val="007B276F"/>
    <w:rsid w:val="007B27D5"/>
    <w:rsid w:val="007B29BB"/>
    <w:rsid w:val="007B2A2C"/>
    <w:rsid w:val="007B2B88"/>
    <w:rsid w:val="007B31BD"/>
    <w:rsid w:val="007B393F"/>
    <w:rsid w:val="007B3B60"/>
    <w:rsid w:val="007B3D9E"/>
    <w:rsid w:val="007B4D84"/>
    <w:rsid w:val="007B50E1"/>
    <w:rsid w:val="007B63CD"/>
    <w:rsid w:val="007B76DF"/>
    <w:rsid w:val="007B794E"/>
    <w:rsid w:val="007C008A"/>
    <w:rsid w:val="007C02E9"/>
    <w:rsid w:val="007C0DEF"/>
    <w:rsid w:val="007C1E33"/>
    <w:rsid w:val="007C1EF2"/>
    <w:rsid w:val="007C2010"/>
    <w:rsid w:val="007C2794"/>
    <w:rsid w:val="007C346E"/>
    <w:rsid w:val="007C3B21"/>
    <w:rsid w:val="007C3D64"/>
    <w:rsid w:val="007C4080"/>
    <w:rsid w:val="007C4256"/>
    <w:rsid w:val="007C470B"/>
    <w:rsid w:val="007C4D7C"/>
    <w:rsid w:val="007C505B"/>
    <w:rsid w:val="007C5FB6"/>
    <w:rsid w:val="007C620F"/>
    <w:rsid w:val="007C6288"/>
    <w:rsid w:val="007C6DC6"/>
    <w:rsid w:val="007C6DE1"/>
    <w:rsid w:val="007C78F2"/>
    <w:rsid w:val="007D0228"/>
    <w:rsid w:val="007D0E4F"/>
    <w:rsid w:val="007D1062"/>
    <w:rsid w:val="007D108F"/>
    <w:rsid w:val="007D12F7"/>
    <w:rsid w:val="007D17EA"/>
    <w:rsid w:val="007D1B86"/>
    <w:rsid w:val="007D1D9F"/>
    <w:rsid w:val="007D241A"/>
    <w:rsid w:val="007D278D"/>
    <w:rsid w:val="007D2BF9"/>
    <w:rsid w:val="007D3558"/>
    <w:rsid w:val="007D36AA"/>
    <w:rsid w:val="007D388D"/>
    <w:rsid w:val="007D39D5"/>
    <w:rsid w:val="007D3BC1"/>
    <w:rsid w:val="007D43FD"/>
    <w:rsid w:val="007D4404"/>
    <w:rsid w:val="007D45A2"/>
    <w:rsid w:val="007D4E62"/>
    <w:rsid w:val="007D5092"/>
    <w:rsid w:val="007D53AF"/>
    <w:rsid w:val="007D5BF4"/>
    <w:rsid w:val="007D5C4B"/>
    <w:rsid w:val="007D7123"/>
    <w:rsid w:val="007D7399"/>
    <w:rsid w:val="007D75D9"/>
    <w:rsid w:val="007D7BCC"/>
    <w:rsid w:val="007E050C"/>
    <w:rsid w:val="007E0639"/>
    <w:rsid w:val="007E07A2"/>
    <w:rsid w:val="007E0BB2"/>
    <w:rsid w:val="007E0D1A"/>
    <w:rsid w:val="007E0FEC"/>
    <w:rsid w:val="007E12E6"/>
    <w:rsid w:val="007E198D"/>
    <w:rsid w:val="007E1BCA"/>
    <w:rsid w:val="007E1F14"/>
    <w:rsid w:val="007E1F97"/>
    <w:rsid w:val="007E27CC"/>
    <w:rsid w:val="007E284D"/>
    <w:rsid w:val="007E2B02"/>
    <w:rsid w:val="007E2DC8"/>
    <w:rsid w:val="007E2E79"/>
    <w:rsid w:val="007E358C"/>
    <w:rsid w:val="007E35CC"/>
    <w:rsid w:val="007E3BAC"/>
    <w:rsid w:val="007E3D4A"/>
    <w:rsid w:val="007E3FC8"/>
    <w:rsid w:val="007E4077"/>
    <w:rsid w:val="007E40B7"/>
    <w:rsid w:val="007E44BA"/>
    <w:rsid w:val="007E4736"/>
    <w:rsid w:val="007E48EB"/>
    <w:rsid w:val="007E4E71"/>
    <w:rsid w:val="007E51AA"/>
    <w:rsid w:val="007E539A"/>
    <w:rsid w:val="007E6AF1"/>
    <w:rsid w:val="007E6C0D"/>
    <w:rsid w:val="007E6D4F"/>
    <w:rsid w:val="007E6FA5"/>
    <w:rsid w:val="007E70D6"/>
    <w:rsid w:val="007E7509"/>
    <w:rsid w:val="007E7524"/>
    <w:rsid w:val="007E7F5B"/>
    <w:rsid w:val="007F029F"/>
    <w:rsid w:val="007F0534"/>
    <w:rsid w:val="007F07DA"/>
    <w:rsid w:val="007F087D"/>
    <w:rsid w:val="007F136D"/>
    <w:rsid w:val="007F14D9"/>
    <w:rsid w:val="007F1A7E"/>
    <w:rsid w:val="007F219C"/>
    <w:rsid w:val="007F25D9"/>
    <w:rsid w:val="007F2E4A"/>
    <w:rsid w:val="007F389B"/>
    <w:rsid w:val="007F3CB8"/>
    <w:rsid w:val="007F3D6D"/>
    <w:rsid w:val="007F3E4F"/>
    <w:rsid w:val="007F4630"/>
    <w:rsid w:val="007F5A2E"/>
    <w:rsid w:val="007F703C"/>
    <w:rsid w:val="007F7652"/>
    <w:rsid w:val="007F7AF5"/>
    <w:rsid w:val="007F7FDC"/>
    <w:rsid w:val="00800377"/>
    <w:rsid w:val="008009DD"/>
    <w:rsid w:val="00800D01"/>
    <w:rsid w:val="00801474"/>
    <w:rsid w:val="00801823"/>
    <w:rsid w:val="00801F8A"/>
    <w:rsid w:val="00802072"/>
    <w:rsid w:val="00802214"/>
    <w:rsid w:val="0080236D"/>
    <w:rsid w:val="0080294B"/>
    <w:rsid w:val="00803087"/>
    <w:rsid w:val="008036FC"/>
    <w:rsid w:val="00803768"/>
    <w:rsid w:val="008037FC"/>
    <w:rsid w:val="00803820"/>
    <w:rsid w:val="00803A6D"/>
    <w:rsid w:val="00803CD5"/>
    <w:rsid w:val="008042A5"/>
    <w:rsid w:val="00804976"/>
    <w:rsid w:val="00804B10"/>
    <w:rsid w:val="00804DE3"/>
    <w:rsid w:val="00804F7C"/>
    <w:rsid w:val="00805115"/>
    <w:rsid w:val="008059A3"/>
    <w:rsid w:val="008059CD"/>
    <w:rsid w:val="00805A37"/>
    <w:rsid w:val="00806667"/>
    <w:rsid w:val="00806B33"/>
    <w:rsid w:val="008078A2"/>
    <w:rsid w:val="00807AC7"/>
    <w:rsid w:val="00807AE0"/>
    <w:rsid w:val="00807B4C"/>
    <w:rsid w:val="00810017"/>
    <w:rsid w:val="008101B4"/>
    <w:rsid w:val="00810550"/>
    <w:rsid w:val="008108C3"/>
    <w:rsid w:val="0081167D"/>
    <w:rsid w:val="008117EF"/>
    <w:rsid w:val="00811AAA"/>
    <w:rsid w:val="00811BE8"/>
    <w:rsid w:val="00811D2D"/>
    <w:rsid w:val="00812266"/>
    <w:rsid w:val="00812964"/>
    <w:rsid w:val="00812BE6"/>
    <w:rsid w:val="008136F6"/>
    <w:rsid w:val="00813865"/>
    <w:rsid w:val="00813E0F"/>
    <w:rsid w:val="00814863"/>
    <w:rsid w:val="00814AE1"/>
    <w:rsid w:val="00814F2B"/>
    <w:rsid w:val="008152E4"/>
    <w:rsid w:val="008153F9"/>
    <w:rsid w:val="00815510"/>
    <w:rsid w:val="00815F78"/>
    <w:rsid w:val="00816172"/>
    <w:rsid w:val="00816248"/>
    <w:rsid w:val="00817811"/>
    <w:rsid w:val="00817C4B"/>
    <w:rsid w:val="00817D8D"/>
    <w:rsid w:val="0082051F"/>
    <w:rsid w:val="0082059E"/>
    <w:rsid w:val="0082067F"/>
    <w:rsid w:val="00820807"/>
    <w:rsid w:val="00820E6B"/>
    <w:rsid w:val="0082105D"/>
    <w:rsid w:val="0082164A"/>
    <w:rsid w:val="0082191C"/>
    <w:rsid w:val="00822D8D"/>
    <w:rsid w:val="008230FC"/>
    <w:rsid w:val="008238A8"/>
    <w:rsid w:val="008240D3"/>
    <w:rsid w:val="008245B5"/>
    <w:rsid w:val="00824718"/>
    <w:rsid w:val="00824FDE"/>
    <w:rsid w:val="00825522"/>
    <w:rsid w:val="00825A60"/>
    <w:rsid w:val="00825AC8"/>
    <w:rsid w:val="00825FCA"/>
    <w:rsid w:val="008266D6"/>
    <w:rsid w:val="00826A7A"/>
    <w:rsid w:val="00827235"/>
    <w:rsid w:val="0082740E"/>
    <w:rsid w:val="0082757E"/>
    <w:rsid w:val="00827594"/>
    <w:rsid w:val="0082766A"/>
    <w:rsid w:val="00827727"/>
    <w:rsid w:val="0082776A"/>
    <w:rsid w:val="008278FA"/>
    <w:rsid w:val="00827B7A"/>
    <w:rsid w:val="00830923"/>
    <w:rsid w:val="008309A0"/>
    <w:rsid w:val="00830B6B"/>
    <w:rsid w:val="00831090"/>
    <w:rsid w:val="008311B1"/>
    <w:rsid w:val="00831651"/>
    <w:rsid w:val="00831A68"/>
    <w:rsid w:val="00832796"/>
    <w:rsid w:val="008327C7"/>
    <w:rsid w:val="00832B63"/>
    <w:rsid w:val="00832D28"/>
    <w:rsid w:val="00833083"/>
    <w:rsid w:val="008332DA"/>
    <w:rsid w:val="0083341B"/>
    <w:rsid w:val="0083353C"/>
    <w:rsid w:val="008338B1"/>
    <w:rsid w:val="00833E4B"/>
    <w:rsid w:val="00833EB3"/>
    <w:rsid w:val="00833F7B"/>
    <w:rsid w:val="00833FB8"/>
    <w:rsid w:val="00834042"/>
    <w:rsid w:val="00834196"/>
    <w:rsid w:val="00834478"/>
    <w:rsid w:val="008346A1"/>
    <w:rsid w:val="0083494F"/>
    <w:rsid w:val="00834A56"/>
    <w:rsid w:val="00834A87"/>
    <w:rsid w:val="00835913"/>
    <w:rsid w:val="00835B38"/>
    <w:rsid w:val="008363CE"/>
    <w:rsid w:val="008365DE"/>
    <w:rsid w:val="008368D0"/>
    <w:rsid w:val="008368D2"/>
    <w:rsid w:val="00836EC3"/>
    <w:rsid w:val="00837029"/>
    <w:rsid w:val="00837056"/>
    <w:rsid w:val="00837339"/>
    <w:rsid w:val="00837A97"/>
    <w:rsid w:val="008400A9"/>
    <w:rsid w:val="0084083A"/>
    <w:rsid w:val="008408CD"/>
    <w:rsid w:val="008408F3"/>
    <w:rsid w:val="00840FF4"/>
    <w:rsid w:val="0084169A"/>
    <w:rsid w:val="00842086"/>
    <w:rsid w:val="008423F1"/>
    <w:rsid w:val="00842528"/>
    <w:rsid w:val="0084284C"/>
    <w:rsid w:val="008428C8"/>
    <w:rsid w:val="008438AA"/>
    <w:rsid w:val="00843F76"/>
    <w:rsid w:val="0084473F"/>
    <w:rsid w:val="00844979"/>
    <w:rsid w:val="00844CA8"/>
    <w:rsid w:val="00845602"/>
    <w:rsid w:val="0084596A"/>
    <w:rsid w:val="008459E6"/>
    <w:rsid w:val="0084630B"/>
    <w:rsid w:val="008468F2"/>
    <w:rsid w:val="00846A8F"/>
    <w:rsid w:val="00846E80"/>
    <w:rsid w:val="008476DC"/>
    <w:rsid w:val="00847EAC"/>
    <w:rsid w:val="008505AD"/>
    <w:rsid w:val="00850720"/>
    <w:rsid w:val="008508B8"/>
    <w:rsid w:val="00850E45"/>
    <w:rsid w:val="00850EE2"/>
    <w:rsid w:val="0085146C"/>
    <w:rsid w:val="008516B2"/>
    <w:rsid w:val="00851711"/>
    <w:rsid w:val="00852370"/>
    <w:rsid w:val="0085255E"/>
    <w:rsid w:val="0085281E"/>
    <w:rsid w:val="00852AB9"/>
    <w:rsid w:val="00852C8F"/>
    <w:rsid w:val="00854DF8"/>
    <w:rsid w:val="00855099"/>
    <w:rsid w:val="008554D7"/>
    <w:rsid w:val="00855AFD"/>
    <w:rsid w:val="008562A9"/>
    <w:rsid w:val="00856546"/>
    <w:rsid w:val="008566E4"/>
    <w:rsid w:val="0085675C"/>
    <w:rsid w:val="00856766"/>
    <w:rsid w:val="00857023"/>
    <w:rsid w:val="008577CE"/>
    <w:rsid w:val="008578ED"/>
    <w:rsid w:val="0085793D"/>
    <w:rsid w:val="00857A0D"/>
    <w:rsid w:val="00857C23"/>
    <w:rsid w:val="00857E62"/>
    <w:rsid w:val="00860637"/>
    <w:rsid w:val="00860653"/>
    <w:rsid w:val="0086081A"/>
    <w:rsid w:val="00860820"/>
    <w:rsid w:val="00860F3F"/>
    <w:rsid w:val="0086113F"/>
    <w:rsid w:val="008613EE"/>
    <w:rsid w:val="00861BFA"/>
    <w:rsid w:val="00861FC5"/>
    <w:rsid w:val="00862ADE"/>
    <w:rsid w:val="00863018"/>
    <w:rsid w:val="008630C9"/>
    <w:rsid w:val="00863A9B"/>
    <w:rsid w:val="00863E61"/>
    <w:rsid w:val="00864617"/>
    <w:rsid w:val="00864D18"/>
    <w:rsid w:val="00866118"/>
    <w:rsid w:val="00866308"/>
    <w:rsid w:val="00866648"/>
    <w:rsid w:val="008666D2"/>
    <w:rsid w:val="008667A8"/>
    <w:rsid w:val="00866967"/>
    <w:rsid w:val="00866986"/>
    <w:rsid w:val="0086708F"/>
    <w:rsid w:val="00871737"/>
    <w:rsid w:val="00872454"/>
    <w:rsid w:val="00872689"/>
    <w:rsid w:val="00872803"/>
    <w:rsid w:val="0087283F"/>
    <w:rsid w:val="00872F5B"/>
    <w:rsid w:val="008730F4"/>
    <w:rsid w:val="00873937"/>
    <w:rsid w:val="0087477F"/>
    <w:rsid w:val="00874957"/>
    <w:rsid w:val="00874F15"/>
    <w:rsid w:val="00875536"/>
    <w:rsid w:val="0087566F"/>
    <w:rsid w:val="00876155"/>
    <w:rsid w:val="00876682"/>
    <w:rsid w:val="008766A5"/>
    <w:rsid w:val="008768FC"/>
    <w:rsid w:val="0087694A"/>
    <w:rsid w:val="00876A7B"/>
    <w:rsid w:val="00877A64"/>
    <w:rsid w:val="00877ACF"/>
    <w:rsid w:val="00877DE7"/>
    <w:rsid w:val="00877DEA"/>
    <w:rsid w:val="008802CC"/>
    <w:rsid w:val="0088059B"/>
    <w:rsid w:val="0088092A"/>
    <w:rsid w:val="00880B9C"/>
    <w:rsid w:val="00880C16"/>
    <w:rsid w:val="008812D9"/>
    <w:rsid w:val="00881439"/>
    <w:rsid w:val="00881A37"/>
    <w:rsid w:val="00881C71"/>
    <w:rsid w:val="00881CA0"/>
    <w:rsid w:val="00881FA7"/>
    <w:rsid w:val="0088270A"/>
    <w:rsid w:val="008831FF"/>
    <w:rsid w:val="0088350A"/>
    <w:rsid w:val="00883CD6"/>
    <w:rsid w:val="008843A5"/>
    <w:rsid w:val="008845E1"/>
    <w:rsid w:val="00884889"/>
    <w:rsid w:val="00885309"/>
    <w:rsid w:val="008854A2"/>
    <w:rsid w:val="0088566F"/>
    <w:rsid w:val="0088587F"/>
    <w:rsid w:val="008864C8"/>
    <w:rsid w:val="00886594"/>
    <w:rsid w:val="008865F5"/>
    <w:rsid w:val="00886A51"/>
    <w:rsid w:val="00886A95"/>
    <w:rsid w:val="00886C06"/>
    <w:rsid w:val="00886D3C"/>
    <w:rsid w:val="00886FB2"/>
    <w:rsid w:val="008876AD"/>
    <w:rsid w:val="0089022F"/>
    <w:rsid w:val="00890D02"/>
    <w:rsid w:val="00890E7C"/>
    <w:rsid w:val="008917DF"/>
    <w:rsid w:val="008918EE"/>
    <w:rsid w:val="008921DA"/>
    <w:rsid w:val="0089221D"/>
    <w:rsid w:val="00892E58"/>
    <w:rsid w:val="008935FA"/>
    <w:rsid w:val="008936A3"/>
    <w:rsid w:val="0089390F"/>
    <w:rsid w:val="00893AC1"/>
    <w:rsid w:val="008947D6"/>
    <w:rsid w:val="00894D74"/>
    <w:rsid w:val="00894E96"/>
    <w:rsid w:val="00894EE9"/>
    <w:rsid w:val="008955C1"/>
    <w:rsid w:val="00895823"/>
    <w:rsid w:val="00895848"/>
    <w:rsid w:val="008958D7"/>
    <w:rsid w:val="0089648A"/>
    <w:rsid w:val="00897825"/>
    <w:rsid w:val="00897AB1"/>
    <w:rsid w:val="00897BDA"/>
    <w:rsid w:val="008A0006"/>
    <w:rsid w:val="008A06F2"/>
    <w:rsid w:val="008A0A33"/>
    <w:rsid w:val="008A0D8A"/>
    <w:rsid w:val="008A0FB3"/>
    <w:rsid w:val="008A121C"/>
    <w:rsid w:val="008A1415"/>
    <w:rsid w:val="008A17B6"/>
    <w:rsid w:val="008A198B"/>
    <w:rsid w:val="008A1D06"/>
    <w:rsid w:val="008A207C"/>
    <w:rsid w:val="008A3500"/>
    <w:rsid w:val="008A3767"/>
    <w:rsid w:val="008A3909"/>
    <w:rsid w:val="008A3F78"/>
    <w:rsid w:val="008A4345"/>
    <w:rsid w:val="008A60FA"/>
    <w:rsid w:val="008A65ED"/>
    <w:rsid w:val="008A721A"/>
    <w:rsid w:val="008A73DA"/>
    <w:rsid w:val="008A76ED"/>
    <w:rsid w:val="008A776B"/>
    <w:rsid w:val="008A7DC3"/>
    <w:rsid w:val="008B02AB"/>
    <w:rsid w:val="008B03BE"/>
    <w:rsid w:val="008B054D"/>
    <w:rsid w:val="008B06F4"/>
    <w:rsid w:val="008B11A6"/>
    <w:rsid w:val="008B19A0"/>
    <w:rsid w:val="008B1E51"/>
    <w:rsid w:val="008B1FCA"/>
    <w:rsid w:val="008B20C8"/>
    <w:rsid w:val="008B2C57"/>
    <w:rsid w:val="008B2ECA"/>
    <w:rsid w:val="008B34A9"/>
    <w:rsid w:val="008B3964"/>
    <w:rsid w:val="008B3ADB"/>
    <w:rsid w:val="008B3D62"/>
    <w:rsid w:val="008B423D"/>
    <w:rsid w:val="008B43E5"/>
    <w:rsid w:val="008B4518"/>
    <w:rsid w:val="008B47D7"/>
    <w:rsid w:val="008B4859"/>
    <w:rsid w:val="008B50E3"/>
    <w:rsid w:val="008B530B"/>
    <w:rsid w:val="008B53A4"/>
    <w:rsid w:val="008B53BF"/>
    <w:rsid w:val="008B5A6B"/>
    <w:rsid w:val="008B6035"/>
    <w:rsid w:val="008B6216"/>
    <w:rsid w:val="008B6DB3"/>
    <w:rsid w:val="008B77B0"/>
    <w:rsid w:val="008B78FE"/>
    <w:rsid w:val="008B7F27"/>
    <w:rsid w:val="008C002C"/>
    <w:rsid w:val="008C0F19"/>
    <w:rsid w:val="008C128E"/>
    <w:rsid w:val="008C1513"/>
    <w:rsid w:val="008C15FC"/>
    <w:rsid w:val="008C181C"/>
    <w:rsid w:val="008C25CB"/>
    <w:rsid w:val="008C2615"/>
    <w:rsid w:val="008C3124"/>
    <w:rsid w:val="008C3411"/>
    <w:rsid w:val="008C3975"/>
    <w:rsid w:val="008C3B2E"/>
    <w:rsid w:val="008C3EAB"/>
    <w:rsid w:val="008C402B"/>
    <w:rsid w:val="008C4118"/>
    <w:rsid w:val="008C48B0"/>
    <w:rsid w:val="008C4D90"/>
    <w:rsid w:val="008C4F1F"/>
    <w:rsid w:val="008C527E"/>
    <w:rsid w:val="008C560C"/>
    <w:rsid w:val="008C5F0D"/>
    <w:rsid w:val="008C626D"/>
    <w:rsid w:val="008C64B2"/>
    <w:rsid w:val="008C7AB0"/>
    <w:rsid w:val="008C7C8E"/>
    <w:rsid w:val="008C7D7C"/>
    <w:rsid w:val="008D0109"/>
    <w:rsid w:val="008D06E2"/>
    <w:rsid w:val="008D10C4"/>
    <w:rsid w:val="008D1474"/>
    <w:rsid w:val="008D151A"/>
    <w:rsid w:val="008D151B"/>
    <w:rsid w:val="008D151E"/>
    <w:rsid w:val="008D15D4"/>
    <w:rsid w:val="008D2590"/>
    <w:rsid w:val="008D3214"/>
    <w:rsid w:val="008D3579"/>
    <w:rsid w:val="008D3607"/>
    <w:rsid w:val="008D432D"/>
    <w:rsid w:val="008D4A26"/>
    <w:rsid w:val="008D54D1"/>
    <w:rsid w:val="008D591C"/>
    <w:rsid w:val="008D5A3A"/>
    <w:rsid w:val="008D5B1F"/>
    <w:rsid w:val="008D5DC8"/>
    <w:rsid w:val="008D6AA4"/>
    <w:rsid w:val="008D72F0"/>
    <w:rsid w:val="008D78B0"/>
    <w:rsid w:val="008D7CA7"/>
    <w:rsid w:val="008E00DC"/>
    <w:rsid w:val="008E0113"/>
    <w:rsid w:val="008E06BE"/>
    <w:rsid w:val="008E096A"/>
    <w:rsid w:val="008E0CA3"/>
    <w:rsid w:val="008E0FB7"/>
    <w:rsid w:val="008E20CA"/>
    <w:rsid w:val="008E27B1"/>
    <w:rsid w:val="008E29AD"/>
    <w:rsid w:val="008E2C4B"/>
    <w:rsid w:val="008E32E5"/>
    <w:rsid w:val="008E36FE"/>
    <w:rsid w:val="008E3796"/>
    <w:rsid w:val="008E3BC5"/>
    <w:rsid w:val="008E3F9C"/>
    <w:rsid w:val="008E409E"/>
    <w:rsid w:val="008E4747"/>
    <w:rsid w:val="008E4840"/>
    <w:rsid w:val="008E49BC"/>
    <w:rsid w:val="008E4DEA"/>
    <w:rsid w:val="008E56BD"/>
    <w:rsid w:val="008E5E68"/>
    <w:rsid w:val="008E5FE9"/>
    <w:rsid w:val="008E6261"/>
    <w:rsid w:val="008E6612"/>
    <w:rsid w:val="008E7F89"/>
    <w:rsid w:val="008F08DC"/>
    <w:rsid w:val="008F09EF"/>
    <w:rsid w:val="008F1127"/>
    <w:rsid w:val="008F1400"/>
    <w:rsid w:val="008F1765"/>
    <w:rsid w:val="008F1983"/>
    <w:rsid w:val="008F1CE7"/>
    <w:rsid w:val="008F1DF0"/>
    <w:rsid w:val="008F24F0"/>
    <w:rsid w:val="008F36EE"/>
    <w:rsid w:val="008F3BBE"/>
    <w:rsid w:val="008F3BD2"/>
    <w:rsid w:val="008F3D45"/>
    <w:rsid w:val="008F4535"/>
    <w:rsid w:val="008F45DF"/>
    <w:rsid w:val="008F5572"/>
    <w:rsid w:val="008F6668"/>
    <w:rsid w:val="008F67B1"/>
    <w:rsid w:val="008F6CE5"/>
    <w:rsid w:val="008F6EAF"/>
    <w:rsid w:val="008F71E9"/>
    <w:rsid w:val="008F7AD7"/>
    <w:rsid w:val="008F7F1B"/>
    <w:rsid w:val="0090050E"/>
    <w:rsid w:val="009007DE"/>
    <w:rsid w:val="00900B99"/>
    <w:rsid w:val="00900C28"/>
    <w:rsid w:val="009010B4"/>
    <w:rsid w:val="009019C7"/>
    <w:rsid w:val="00901DE0"/>
    <w:rsid w:val="0090259D"/>
    <w:rsid w:val="009027BC"/>
    <w:rsid w:val="00902864"/>
    <w:rsid w:val="00902907"/>
    <w:rsid w:val="00902C0D"/>
    <w:rsid w:val="009033D1"/>
    <w:rsid w:val="00903D7E"/>
    <w:rsid w:val="00903FC8"/>
    <w:rsid w:val="00904000"/>
    <w:rsid w:val="009044A0"/>
    <w:rsid w:val="009045C8"/>
    <w:rsid w:val="00904839"/>
    <w:rsid w:val="00904CDE"/>
    <w:rsid w:val="009055C5"/>
    <w:rsid w:val="00905851"/>
    <w:rsid w:val="00905C54"/>
    <w:rsid w:val="00905EF9"/>
    <w:rsid w:val="00905F6F"/>
    <w:rsid w:val="0090609E"/>
    <w:rsid w:val="00906321"/>
    <w:rsid w:val="009065DC"/>
    <w:rsid w:val="009070EA"/>
    <w:rsid w:val="00907401"/>
    <w:rsid w:val="00907533"/>
    <w:rsid w:val="00907B25"/>
    <w:rsid w:val="00907E6D"/>
    <w:rsid w:val="009102CB"/>
    <w:rsid w:val="00910A25"/>
    <w:rsid w:val="00910AA1"/>
    <w:rsid w:val="00910C56"/>
    <w:rsid w:val="009114E6"/>
    <w:rsid w:val="009119D1"/>
    <w:rsid w:val="00911A84"/>
    <w:rsid w:val="00911DF3"/>
    <w:rsid w:val="00911F29"/>
    <w:rsid w:val="009125B2"/>
    <w:rsid w:val="00912731"/>
    <w:rsid w:val="009127FF"/>
    <w:rsid w:val="00912FEB"/>
    <w:rsid w:val="009139F3"/>
    <w:rsid w:val="0091424C"/>
    <w:rsid w:val="009144D1"/>
    <w:rsid w:val="009150C6"/>
    <w:rsid w:val="00915181"/>
    <w:rsid w:val="009155AF"/>
    <w:rsid w:val="009156B5"/>
    <w:rsid w:val="0091596B"/>
    <w:rsid w:val="00915AAE"/>
    <w:rsid w:val="00915C93"/>
    <w:rsid w:val="00915F42"/>
    <w:rsid w:val="009163B3"/>
    <w:rsid w:val="00917387"/>
    <w:rsid w:val="00917694"/>
    <w:rsid w:val="00917975"/>
    <w:rsid w:val="009200D8"/>
    <w:rsid w:val="00920702"/>
    <w:rsid w:val="00920890"/>
    <w:rsid w:val="00920D2D"/>
    <w:rsid w:val="00920EF8"/>
    <w:rsid w:val="00920F25"/>
    <w:rsid w:val="00920FDD"/>
    <w:rsid w:val="0092197D"/>
    <w:rsid w:val="00921CCC"/>
    <w:rsid w:val="00922017"/>
    <w:rsid w:val="00922077"/>
    <w:rsid w:val="0092210F"/>
    <w:rsid w:val="00922219"/>
    <w:rsid w:val="009226F9"/>
    <w:rsid w:val="009229AF"/>
    <w:rsid w:val="00923487"/>
    <w:rsid w:val="00923B79"/>
    <w:rsid w:val="00923DD1"/>
    <w:rsid w:val="00924276"/>
    <w:rsid w:val="00924AFA"/>
    <w:rsid w:val="00924C4C"/>
    <w:rsid w:val="00924E4D"/>
    <w:rsid w:val="00925101"/>
    <w:rsid w:val="0092515F"/>
    <w:rsid w:val="009252C2"/>
    <w:rsid w:val="0092557E"/>
    <w:rsid w:val="00925E46"/>
    <w:rsid w:val="00926028"/>
    <w:rsid w:val="00926FE6"/>
    <w:rsid w:val="009270D3"/>
    <w:rsid w:val="0092768B"/>
    <w:rsid w:val="009279E6"/>
    <w:rsid w:val="00927CCD"/>
    <w:rsid w:val="00927E5E"/>
    <w:rsid w:val="00927F20"/>
    <w:rsid w:val="00930F61"/>
    <w:rsid w:val="009311F2"/>
    <w:rsid w:val="009317E9"/>
    <w:rsid w:val="009318D5"/>
    <w:rsid w:val="00931B0D"/>
    <w:rsid w:val="00931CEA"/>
    <w:rsid w:val="00932285"/>
    <w:rsid w:val="0093276B"/>
    <w:rsid w:val="00932846"/>
    <w:rsid w:val="00932896"/>
    <w:rsid w:val="00932EB7"/>
    <w:rsid w:val="009332D5"/>
    <w:rsid w:val="00933300"/>
    <w:rsid w:val="0093342A"/>
    <w:rsid w:val="00933F8F"/>
    <w:rsid w:val="00934071"/>
    <w:rsid w:val="009341D0"/>
    <w:rsid w:val="00934373"/>
    <w:rsid w:val="009347D1"/>
    <w:rsid w:val="00935146"/>
    <w:rsid w:val="0093539A"/>
    <w:rsid w:val="00935C6E"/>
    <w:rsid w:val="00935EF0"/>
    <w:rsid w:val="00935F54"/>
    <w:rsid w:val="009360A0"/>
    <w:rsid w:val="0093657E"/>
    <w:rsid w:val="009366FB"/>
    <w:rsid w:val="00936BFE"/>
    <w:rsid w:val="00936FF4"/>
    <w:rsid w:val="0093727A"/>
    <w:rsid w:val="00937901"/>
    <w:rsid w:val="009406A9"/>
    <w:rsid w:val="00940B1B"/>
    <w:rsid w:val="00940BD9"/>
    <w:rsid w:val="00940CED"/>
    <w:rsid w:val="00940D71"/>
    <w:rsid w:val="009413D1"/>
    <w:rsid w:val="0094218D"/>
    <w:rsid w:val="00942729"/>
    <w:rsid w:val="00942D14"/>
    <w:rsid w:val="00942D20"/>
    <w:rsid w:val="009434B3"/>
    <w:rsid w:val="009437E0"/>
    <w:rsid w:val="00943CEB"/>
    <w:rsid w:val="00943DC4"/>
    <w:rsid w:val="009440DF"/>
    <w:rsid w:val="009441A6"/>
    <w:rsid w:val="009447D4"/>
    <w:rsid w:val="00944FCF"/>
    <w:rsid w:val="00945096"/>
    <w:rsid w:val="009451D5"/>
    <w:rsid w:val="009452AA"/>
    <w:rsid w:val="009453DD"/>
    <w:rsid w:val="00945623"/>
    <w:rsid w:val="00945EBE"/>
    <w:rsid w:val="00945F13"/>
    <w:rsid w:val="00950600"/>
    <w:rsid w:val="00950AFF"/>
    <w:rsid w:val="0095119A"/>
    <w:rsid w:val="0095170E"/>
    <w:rsid w:val="00952289"/>
    <w:rsid w:val="009523D7"/>
    <w:rsid w:val="0095262A"/>
    <w:rsid w:val="00952DE8"/>
    <w:rsid w:val="009533CE"/>
    <w:rsid w:val="00953ADC"/>
    <w:rsid w:val="00953F0A"/>
    <w:rsid w:val="0095421E"/>
    <w:rsid w:val="009543AF"/>
    <w:rsid w:val="00954E29"/>
    <w:rsid w:val="009550C4"/>
    <w:rsid w:val="009553CA"/>
    <w:rsid w:val="00955895"/>
    <w:rsid w:val="00955DA1"/>
    <w:rsid w:val="00956399"/>
    <w:rsid w:val="00956426"/>
    <w:rsid w:val="0095643B"/>
    <w:rsid w:val="009566CC"/>
    <w:rsid w:val="00957701"/>
    <w:rsid w:val="00957D0A"/>
    <w:rsid w:val="00960736"/>
    <w:rsid w:val="009609CC"/>
    <w:rsid w:val="00960FA4"/>
    <w:rsid w:val="00960FD4"/>
    <w:rsid w:val="00961105"/>
    <w:rsid w:val="00961B6F"/>
    <w:rsid w:val="00962232"/>
    <w:rsid w:val="00962B6A"/>
    <w:rsid w:val="00962F1A"/>
    <w:rsid w:val="00963EF3"/>
    <w:rsid w:val="00964B5A"/>
    <w:rsid w:val="0096590C"/>
    <w:rsid w:val="00965E51"/>
    <w:rsid w:val="0096617E"/>
    <w:rsid w:val="00966696"/>
    <w:rsid w:val="00966761"/>
    <w:rsid w:val="00967235"/>
    <w:rsid w:val="00967515"/>
    <w:rsid w:val="00967E07"/>
    <w:rsid w:val="00967E3C"/>
    <w:rsid w:val="00967EC5"/>
    <w:rsid w:val="009702AD"/>
    <w:rsid w:val="009704FF"/>
    <w:rsid w:val="009710B1"/>
    <w:rsid w:val="0097120C"/>
    <w:rsid w:val="009712B5"/>
    <w:rsid w:val="0097130D"/>
    <w:rsid w:val="0097171C"/>
    <w:rsid w:val="0097172C"/>
    <w:rsid w:val="009722E5"/>
    <w:rsid w:val="009729CA"/>
    <w:rsid w:val="00973169"/>
    <w:rsid w:val="00973953"/>
    <w:rsid w:val="00974076"/>
    <w:rsid w:val="00974259"/>
    <w:rsid w:val="00974604"/>
    <w:rsid w:val="0097467B"/>
    <w:rsid w:val="00974D2B"/>
    <w:rsid w:val="00975540"/>
    <w:rsid w:val="009757BA"/>
    <w:rsid w:val="0097583A"/>
    <w:rsid w:val="00975C0C"/>
    <w:rsid w:val="00975C1C"/>
    <w:rsid w:val="00975CE2"/>
    <w:rsid w:val="00975F7F"/>
    <w:rsid w:val="0097600C"/>
    <w:rsid w:val="0097673C"/>
    <w:rsid w:val="00976817"/>
    <w:rsid w:val="009778B6"/>
    <w:rsid w:val="0098050F"/>
    <w:rsid w:val="009806E0"/>
    <w:rsid w:val="00980815"/>
    <w:rsid w:val="00980904"/>
    <w:rsid w:val="009811E9"/>
    <w:rsid w:val="009818B8"/>
    <w:rsid w:val="00982351"/>
    <w:rsid w:val="00982824"/>
    <w:rsid w:val="00982E19"/>
    <w:rsid w:val="009835D1"/>
    <w:rsid w:val="0098386C"/>
    <w:rsid w:val="009838CF"/>
    <w:rsid w:val="00983D46"/>
    <w:rsid w:val="009840CC"/>
    <w:rsid w:val="00984210"/>
    <w:rsid w:val="009843C7"/>
    <w:rsid w:val="009846D2"/>
    <w:rsid w:val="009847D8"/>
    <w:rsid w:val="00984900"/>
    <w:rsid w:val="00984F38"/>
    <w:rsid w:val="00985DD3"/>
    <w:rsid w:val="009861B4"/>
    <w:rsid w:val="00986465"/>
    <w:rsid w:val="00986721"/>
    <w:rsid w:val="00986E83"/>
    <w:rsid w:val="00987181"/>
    <w:rsid w:val="009872BE"/>
    <w:rsid w:val="00987414"/>
    <w:rsid w:val="009904DE"/>
    <w:rsid w:val="00990502"/>
    <w:rsid w:val="00990596"/>
    <w:rsid w:val="0099092D"/>
    <w:rsid w:val="00990BCF"/>
    <w:rsid w:val="00991383"/>
    <w:rsid w:val="009928DB"/>
    <w:rsid w:val="00992C94"/>
    <w:rsid w:val="009937A0"/>
    <w:rsid w:val="00993F1F"/>
    <w:rsid w:val="009948C7"/>
    <w:rsid w:val="00994DAB"/>
    <w:rsid w:val="00994EE8"/>
    <w:rsid w:val="0099578B"/>
    <w:rsid w:val="00995CD6"/>
    <w:rsid w:val="00996047"/>
    <w:rsid w:val="00996860"/>
    <w:rsid w:val="00996A61"/>
    <w:rsid w:val="00997082"/>
    <w:rsid w:val="00997762"/>
    <w:rsid w:val="009A00D9"/>
    <w:rsid w:val="009A01D5"/>
    <w:rsid w:val="009A0720"/>
    <w:rsid w:val="009A0C82"/>
    <w:rsid w:val="009A0F58"/>
    <w:rsid w:val="009A1170"/>
    <w:rsid w:val="009A150D"/>
    <w:rsid w:val="009A1785"/>
    <w:rsid w:val="009A1A2F"/>
    <w:rsid w:val="009A1A58"/>
    <w:rsid w:val="009A1D3E"/>
    <w:rsid w:val="009A20ED"/>
    <w:rsid w:val="009A3A63"/>
    <w:rsid w:val="009A4A1C"/>
    <w:rsid w:val="009A4ADC"/>
    <w:rsid w:val="009A4C53"/>
    <w:rsid w:val="009A4CC6"/>
    <w:rsid w:val="009A5327"/>
    <w:rsid w:val="009A5BA6"/>
    <w:rsid w:val="009A5C04"/>
    <w:rsid w:val="009A5C5A"/>
    <w:rsid w:val="009A77FC"/>
    <w:rsid w:val="009A79EB"/>
    <w:rsid w:val="009A7EE8"/>
    <w:rsid w:val="009B05F8"/>
    <w:rsid w:val="009B08AA"/>
    <w:rsid w:val="009B0A92"/>
    <w:rsid w:val="009B1635"/>
    <w:rsid w:val="009B22E5"/>
    <w:rsid w:val="009B2C3D"/>
    <w:rsid w:val="009B2DDB"/>
    <w:rsid w:val="009B31CE"/>
    <w:rsid w:val="009B3EF4"/>
    <w:rsid w:val="009B4009"/>
    <w:rsid w:val="009B4133"/>
    <w:rsid w:val="009B4AA6"/>
    <w:rsid w:val="009B4D9E"/>
    <w:rsid w:val="009B51AE"/>
    <w:rsid w:val="009B5559"/>
    <w:rsid w:val="009B5A7E"/>
    <w:rsid w:val="009B5B6C"/>
    <w:rsid w:val="009B6582"/>
    <w:rsid w:val="009B67DB"/>
    <w:rsid w:val="009B6B0F"/>
    <w:rsid w:val="009B6FF4"/>
    <w:rsid w:val="009B70DA"/>
    <w:rsid w:val="009B7464"/>
    <w:rsid w:val="009B7A94"/>
    <w:rsid w:val="009B7C03"/>
    <w:rsid w:val="009C026C"/>
    <w:rsid w:val="009C0498"/>
    <w:rsid w:val="009C170F"/>
    <w:rsid w:val="009C1A57"/>
    <w:rsid w:val="009C1AC5"/>
    <w:rsid w:val="009C23F5"/>
    <w:rsid w:val="009C28B4"/>
    <w:rsid w:val="009C28D6"/>
    <w:rsid w:val="009C33FA"/>
    <w:rsid w:val="009C3A17"/>
    <w:rsid w:val="009C3FFF"/>
    <w:rsid w:val="009C4C2A"/>
    <w:rsid w:val="009C5205"/>
    <w:rsid w:val="009C53A1"/>
    <w:rsid w:val="009C557F"/>
    <w:rsid w:val="009C55F0"/>
    <w:rsid w:val="009C5723"/>
    <w:rsid w:val="009C57C4"/>
    <w:rsid w:val="009C5808"/>
    <w:rsid w:val="009C5AA1"/>
    <w:rsid w:val="009C5B91"/>
    <w:rsid w:val="009C5F71"/>
    <w:rsid w:val="009C6122"/>
    <w:rsid w:val="009C61C5"/>
    <w:rsid w:val="009C638B"/>
    <w:rsid w:val="009C6518"/>
    <w:rsid w:val="009C6E0F"/>
    <w:rsid w:val="009C7B59"/>
    <w:rsid w:val="009C7F22"/>
    <w:rsid w:val="009C7F28"/>
    <w:rsid w:val="009D0043"/>
    <w:rsid w:val="009D008A"/>
    <w:rsid w:val="009D0BEF"/>
    <w:rsid w:val="009D0F4E"/>
    <w:rsid w:val="009D1075"/>
    <w:rsid w:val="009D12EC"/>
    <w:rsid w:val="009D1505"/>
    <w:rsid w:val="009D1F0C"/>
    <w:rsid w:val="009D2098"/>
    <w:rsid w:val="009D21E4"/>
    <w:rsid w:val="009D2B7D"/>
    <w:rsid w:val="009D3602"/>
    <w:rsid w:val="009D37FE"/>
    <w:rsid w:val="009D3DC4"/>
    <w:rsid w:val="009D3E0A"/>
    <w:rsid w:val="009D3F9B"/>
    <w:rsid w:val="009D45A4"/>
    <w:rsid w:val="009D4BC5"/>
    <w:rsid w:val="009D4CB3"/>
    <w:rsid w:val="009D6607"/>
    <w:rsid w:val="009D6653"/>
    <w:rsid w:val="009D6895"/>
    <w:rsid w:val="009D68A0"/>
    <w:rsid w:val="009D6AAB"/>
    <w:rsid w:val="009D6D5D"/>
    <w:rsid w:val="009D722D"/>
    <w:rsid w:val="009D76E1"/>
    <w:rsid w:val="009D78C7"/>
    <w:rsid w:val="009D7964"/>
    <w:rsid w:val="009D7EEB"/>
    <w:rsid w:val="009E0502"/>
    <w:rsid w:val="009E05A6"/>
    <w:rsid w:val="009E07E3"/>
    <w:rsid w:val="009E0BC2"/>
    <w:rsid w:val="009E0DAF"/>
    <w:rsid w:val="009E1FF4"/>
    <w:rsid w:val="009E26D0"/>
    <w:rsid w:val="009E27E6"/>
    <w:rsid w:val="009E2DF0"/>
    <w:rsid w:val="009E3A91"/>
    <w:rsid w:val="009E452D"/>
    <w:rsid w:val="009E4861"/>
    <w:rsid w:val="009E49DD"/>
    <w:rsid w:val="009E6932"/>
    <w:rsid w:val="009E6C60"/>
    <w:rsid w:val="009E6F3E"/>
    <w:rsid w:val="009E70A2"/>
    <w:rsid w:val="009E72E9"/>
    <w:rsid w:val="009E77FA"/>
    <w:rsid w:val="009E79E0"/>
    <w:rsid w:val="009F06C8"/>
    <w:rsid w:val="009F0936"/>
    <w:rsid w:val="009F1388"/>
    <w:rsid w:val="009F18C1"/>
    <w:rsid w:val="009F18D2"/>
    <w:rsid w:val="009F1F2F"/>
    <w:rsid w:val="009F250C"/>
    <w:rsid w:val="009F2AC5"/>
    <w:rsid w:val="009F2FF5"/>
    <w:rsid w:val="009F4602"/>
    <w:rsid w:val="009F4813"/>
    <w:rsid w:val="009F4BAD"/>
    <w:rsid w:val="009F4DB9"/>
    <w:rsid w:val="009F51B2"/>
    <w:rsid w:val="009F5348"/>
    <w:rsid w:val="009F5451"/>
    <w:rsid w:val="009F56D3"/>
    <w:rsid w:val="009F58A9"/>
    <w:rsid w:val="009F5ED4"/>
    <w:rsid w:val="009F6B61"/>
    <w:rsid w:val="009F6D5D"/>
    <w:rsid w:val="009F7845"/>
    <w:rsid w:val="009F7AE9"/>
    <w:rsid w:val="00A0045C"/>
    <w:rsid w:val="00A00526"/>
    <w:rsid w:val="00A007B8"/>
    <w:rsid w:val="00A01428"/>
    <w:rsid w:val="00A0173D"/>
    <w:rsid w:val="00A01E43"/>
    <w:rsid w:val="00A02781"/>
    <w:rsid w:val="00A02D6D"/>
    <w:rsid w:val="00A03503"/>
    <w:rsid w:val="00A03BF2"/>
    <w:rsid w:val="00A041CA"/>
    <w:rsid w:val="00A041D3"/>
    <w:rsid w:val="00A053D3"/>
    <w:rsid w:val="00A05404"/>
    <w:rsid w:val="00A05878"/>
    <w:rsid w:val="00A0591D"/>
    <w:rsid w:val="00A05A40"/>
    <w:rsid w:val="00A06FD2"/>
    <w:rsid w:val="00A101F2"/>
    <w:rsid w:val="00A11168"/>
    <w:rsid w:val="00A1148B"/>
    <w:rsid w:val="00A11B3E"/>
    <w:rsid w:val="00A1237D"/>
    <w:rsid w:val="00A1260F"/>
    <w:rsid w:val="00A1280C"/>
    <w:rsid w:val="00A129C4"/>
    <w:rsid w:val="00A12A8F"/>
    <w:rsid w:val="00A12C8E"/>
    <w:rsid w:val="00A12F05"/>
    <w:rsid w:val="00A12F1B"/>
    <w:rsid w:val="00A130E8"/>
    <w:rsid w:val="00A132B6"/>
    <w:rsid w:val="00A13E31"/>
    <w:rsid w:val="00A13F06"/>
    <w:rsid w:val="00A14DD2"/>
    <w:rsid w:val="00A152F7"/>
    <w:rsid w:val="00A1534B"/>
    <w:rsid w:val="00A15428"/>
    <w:rsid w:val="00A15462"/>
    <w:rsid w:val="00A156EB"/>
    <w:rsid w:val="00A1570B"/>
    <w:rsid w:val="00A15A01"/>
    <w:rsid w:val="00A15B61"/>
    <w:rsid w:val="00A15F76"/>
    <w:rsid w:val="00A16BCE"/>
    <w:rsid w:val="00A16F81"/>
    <w:rsid w:val="00A1714C"/>
    <w:rsid w:val="00A171C1"/>
    <w:rsid w:val="00A171F7"/>
    <w:rsid w:val="00A173B9"/>
    <w:rsid w:val="00A1749A"/>
    <w:rsid w:val="00A17A37"/>
    <w:rsid w:val="00A2017D"/>
    <w:rsid w:val="00A2082C"/>
    <w:rsid w:val="00A209A1"/>
    <w:rsid w:val="00A21B9C"/>
    <w:rsid w:val="00A21DAD"/>
    <w:rsid w:val="00A22167"/>
    <w:rsid w:val="00A226AD"/>
    <w:rsid w:val="00A22948"/>
    <w:rsid w:val="00A2386A"/>
    <w:rsid w:val="00A23AF9"/>
    <w:rsid w:val="00A247C6"/>
    <w:rsid w:val="00A24E0F"/>
    <w:rsid w:val="00A2580B"/>
    <w:rsid w:val="00A25BEE"/>
    <w:rsid w:val="00A25CE9"/>
    <w:rsid w:val="00A25EC0"/>
    <w:rsid w:val="00A264D3"/>
    <w:rsid w:val="00A26574"/>
    <w:rsid w:val="00A265E5"/>
    <w:rsid w:val="00A2675E"/>
    <w:rsid w:val="00A267A8"/>
    <w:rsid w:val="00A26F5B"/>
    <w:rsid w:val="00A27B15"/>
    <w:rsid w:val="00A305C6"/>
    <w:rsid w:val="00A307EA"/>
    <w:rsid w:val="00A30840"/>
    <w:rsid w:val="00A30B13"/>
    <w:rsid w:val="00A30F48"/>
    <w:rsid w:val="00A31211"/>
    <w:rsid w:val="00A31FE1"/>
    <w:rsid w:val="00A323DC"/>
    <w:rsid w:val="00A326E4"/>
    <w:rsid w:val="00A3280D"/>
    <w:rsid w:val="00A33128"/>
    <w:rsid w:val="00A3312E"/>
    <w:rsid w:val="00A33902"/>
    <w:rsid w:val="00A33B24"/>
    <w:rsid w:val="00A33D81"/>
    <w:rsid w:val="00A33E6F"/>
    <w:rsid w:val="00A3455D"/>
    <w:rsid w:val="00A345B7"/>
    <w:rsid w:val="00A34759"/>
    <w:rsid w:val="00A34CC0"/>
    <w:rsid w:val="00A351CB"/>
    <w:rsid w:val="00A3566D"/>
    <w:rsid w:val="00A35739"/>
    <w:rsid w:val="00A35916"/>
    <w:rsid w:val="00A359BF"/>
    <w:rsid w:val="00A36FED"/>
    <w:rsid w:val="00A3716B"/>
    <w:rsid w:val="00A375AA"/>
    <w:rsid w:val="00A37780"/>
    <w:rsid w:val="00A37B44"/>
    <w:rsid w:val="00A37D74"/>
    <w:rsid w:val="00A37DE9"/>
    <w:rsid w:val="00A40161"/>
    <w:rsid w:val="00A40A07"/>
    <w:rsid w:val="00A40BE5"/>
    <w:rsid w:val="00A40D46"/>
    <w:rsid w:val="00A40FDB"/>
    <w:rsid w:val="00A4107A"/>
    <w:rsid w:val="00A41465"/>
    <w:rsid w:val="00A41E0C"/>
    <w:rsid w:val="00A42FE4"/>
    <w:rsid w:val="00A435C5"/>
    <w:rsid w:val="00A439A4"/>
    <w:rsid w:val="00A43AF6"/>
    <w:rsid w:val="00A446E0"/>
    <w:rsid w:val="00A44875"/>
    <w:rsid w:val="00A448B8"/>
    <w:rsid w:val="00A44ED1"/>
    <w:rsid w:val="00A451B4"/>
    <w:rsid w:val="00A45CB1"/>
    <w:rsid w:val="00A46151"/>
    <w:rsid w:val="00A4700A"/>
    <w:rsid w:val="00A4729F"/>
    <w:rsid w:val="00A47351"/>
    <w:rsid w:val="00A4795D"/>
    <w:rsid w:val="00A479C2"/>
    <w:rsid w:val="00A47D80"/>
    <w:rsid w:val="00A50C83"/>
    <w:rsid w:val="00A5125D"/>
    <w:rsid w:val="00A51899"/>
    <w:rsid w:val="00A51C81"/>
    <w:rsid w:val="00A51F35"/>
    <w:rsid w:val="00A520AA"/>
    <w:rsid w:val="00A52388"/>
    <w:rsid w:val="00A523F0"/>
    <w:rsid w:val="00A52C98"/>
    <w:rsid w:val="00A52E0B"/>
    <w:rsid w:val="00A53471"/>
    <w:rsid w:val="00A53531"/>
    <w:rsid w:val="00A535E8"/>
    <w:rsid w:val="00A53E8D"/>
    <w:rsid w:val="00A53F82"/>
    <w:rsid w:val="00A54D23"/>
    <w:rsid w:val="00A55A9C"/>
    <w:rsid w:val="00A56AA7"/>
    <w:rsid w:val="00A56BED"/>
    <w:rsid w:val="00A56DAD"/>
    <w:rsid w:val="00A56E42"/>
    <w:rsid w:val="00A571EA"/>
    <w:rsid w:val="00A57244"/>
    <w:rsid w:val="00A57AE4"/>
    <w:rsid w:val="00A57DE6"/>
    <w:rsid w:val="00A60121"/>
    <w:rsid w:val="00A60543"/>
    <w:rsid w:val="00A612F8"/>
    <w:rsid w:val="00A6177C"/>
    <w:rsid w:val="00A617C0"/>
    <w:rsid w:val="00A618B0"/>
    <w:rsid w:val="00A61FF3"/>
    <w:rsid w:val="00A62114"/>
    <w:rsid w:val="00A62732"/>
    <w:rsid w:val="00A62826"/>
    <w:rsid w:val="00A629D5"/>
    <w:rsid w:val="00A62DA2"/>
    <w:rsid w:val="00A62EE1"/>
    <w:rsid w:val="00A639EC"/>
    <w:rsid w:val="00A63B4C"/>
    <w:rsid w:val="00A64389"/>
    <w:rsid w:val="00A6458D"/>
    <w:rsid w:val="00A6491A"/>
    <w:rsid w:val="00A64F7D"/>
    <w:rsid w:val="00A65250"/>
    <w:rsid w:val="00A6543B"/>
    <w:rsid w:val="00A654F9"/>
    <w:rsid w:val="00A664A6"/>
    <w:rsid w:val="00A668FD"/>
    <w:rsid w:val="00A66C27"/>
    <w:rsid w:val="00A66C3C"/>
    <w:rsid w:val="00A66CBB"/>
    <w:rsid w:val="00A66DB8"/>
    <w:rsid w:val="00A66E56"/>
    <w:rsid w:val="00A67076"/>
    <w:rsid w:val="00A6731A"/>
    <w:rsid w:val="00A674AF"/>
    <w:rsid w:val="00A67D0A"/>
    <w:rsid w:val="00A703C9"/>
    <w:rsid w:val="00A703F1"/>
    <w:rsid w:val="00A70B24"/>
    <w:rsid w:val="00A70DD7"/>
    <w:rsid w:val="00A71AA1"/>
    <w:rsid w:val="00A71B77"/>
    <w:rsid w:val="00A71CD1"/>
    <w:rsid w:val="00A7201D"/>
    <w:rsid w:val="00A72040"/>
    <w:rsid w:val="00A72053"/>
    <w:rsid w:val="00A72574"/>
    <w:rsid w:val="00A72625"/>
    <w:rsid w:val="00A7286D"/>
    <w:rsid w:val="00A72D74"/>
    <w:rsid w:val="00A72FDA"/>
    <w:rsid w:val="00A73734"/>
    <w:rsid w:val="00A73FAA"/>
    <w:rsid w:val="00A74031"/>
    <w:rsid w:val="00A74C32"/>
    <w:rsid w:val="00A75881"/>
    <w:rsid w:val="00A75F7E"/>
    <w:rsid w:val="00A76020"/>
    <w:rsid w:val="00A76486"/>
    <w:rsid w:val="00A76C2D"/>
    <w:rsid w:val="00A76FB3"/>
    <w:rsid w:val="00A77376"/>
    <w:rsid w:val="00A77E4A"/>
    <w:rsid w:val="00A8024C"/>
    <w:rsid w:val="00A80570"/>
    <w:rsid w:val="00A80B84"/>
    <w:rsid w:val="00A80E4D"/>
    <w:rsid w:val="00A81520"/>
    <w:rsid w:val="00A81E8F"/>
    <w:rsid w:val="00A81EEB"/>
    <w:rsid w:val="00A82C14"/>
    <w:rsid w:val="00A82F00"/>
    <w:rsid w:val="00A830E6"/>
    <w:rsid w:val="00A831CF"/>
    <w:rsid w:val="00A83652"/>
    <w:rsid w:val="00A84047"/>
    <w:rsid w:val="00A858D1"/>
    <w:rsid w:val="00A85992"/>
    <w:rsid w:val="00A85DA9"/>
    <w:rsid w:val="00A862A7"/>
    <w:rsid w:val="00A86A2D"/>
    <w:rsid w:val="00A8720E"/>
    <w:rsid w:val="00A87819"/>
    <w:rsid w:val="00A878A5"/>
    <w:rsid w:val="00A87D0F"/>
    <w:rsid w:val="00A9039A"/>
    <w:rsid w:val="00A907EB"/>
    <w:rsid w:val="00A9189B"/>
    <w:rsid w:val="00A919E0"/>
    <w:rsid w:val="00A920AB"/>
    <w:rsid w:val="00A92173"/>
    <w:rsid w:val="00A9243D"/>
    <w:rsid w:val="00A92888"/>
    <w:rsid w:val="00A92892"/>
    <w:rsid w:val="00A93142"/>
    <w:rsid w:val="00A93251"/>
    <w:rsid w:val="00A936C7"/>
    <w:rsid w:val="00A93A57"/>
    <w:rsid w:val="00A93E90"/>
    <w:rsid w:val="00A94555"/>
    <w:rsid w:val="00A948A2"/>
    <w:rsid w:val="00A94AEB"/>
    <w:rsid w:val="00A95320"/>
    <w:rsid w:val="00A958DB"/>
    <w:rsid w:val="00A95F96"/>
    <w:rsid w:val="00A96293"/>
    <w:rsid w:val="00A96339"/>
    <w:rsid w:val="00A96F5D"/>
    <w:rsid w:val="00A979B6"/>
    <w:rsid w:val="00A97B6C"/>
    <w:rsid w:val="00AA0237"/>
    <w:rsid w:val="00AA0F2A"/>
    <w:rsid w:val="00AA16BE"/>
    <w:rsid w:val="00AA1B4A"/>
    <w:rsid w:val="00AA1D57"/>
    <w:rsid w:val="00AA2EF3"/>
    <w:rsid w:val="00AA301F"/>
    <w:rsid w:val="00AA3302"/>
    <w:rsid w:val="00AA3490"/>
    <w:rsid w:val="00AA34B6"/>
    <w:rsid w:val="00AA38FB"/>
    <w:rsid w:val="00AA39EC"/>
    <w:rsid w:val="00AA3B03"/>
    <w:rsid w:val="00AA3DFF"/>
    <w:rsid w:val="00AA4088"/>
    <w:rsid w:val="00AA43BE"/>
    <w:rsid w:val="00AA479A"/>
    <w:rsid w:val="00AA50A0"/>
    <w:rsid w:val="00AA50F1"/>
    <w:rsid w:val="00AA51A3"/>
    <w:rsid w:val="00AA5419"/>
    <w:rsid w:val="00AA6649"/>
    <w:rsid w:val="00AA735A"/>
    <w:rsid w:val="00AA7EEE"/>
    <w:rsid w:val="00AB099F"/>
    <w:rsid w:val="00AB0B94"/>
    <w:rsid w:val="00AB1076"/>
    <w:rsid w:val="00AB1408"/>
    <w:rsid w:val="00AB18F8"/>
    <w:rsid w:val="00AB1B7B"/>
    <w:rsid w:val="00AB1EA8"/>
    <w:rsid w:val="00AB1F49"/>
    <w:rsid w:val="00AB1FED"/>
    <w:rsid w:val="00AB21FE"/>
    <w:rsid w:val="00AB2C07"/>
    <w:rsid w:val="00AB3459"/>
    <w:rsid w:val="00AB36B9"/>
    <w:rsid w:val="00AB3738"/>
    <w:rsid w:val="00AB38DC"/>
    <w:rsid w:val="00AB43DB"/>
    <w:rsid w:val="00AB48DA"/>
    <w:rsid w:val="00AB4C1A"/>
    <w:rsid w:val="00AB4D0E"/>
    <w:rsid w:val="00AB5415"/>
    <w:rsid w:val="00AB588D"/>
    <w:rsid w:val="00AB5C74"/>
    <w:rsid w:val="00AB5CF9"/>
    <w:rsid w:val="00AB60D3"/>
    <w:rsid w:val="00AB60D4"/>
    <w:rsid w:val="00AB64D4"/>
    <w:rsid w:val="00AB6AD9"/>
    <w:rsid w:val="00AB6D50"/>
    <w:rsid w:val="00AB7239"/>
    <w:rsid w:val="00AB776B"/>
    <w:rsid w:val="00AB776F"/>
    <w:rsid w:val="00AC00AC"/>
    <w:rsid w:val="00AC0694"/>
    <w:rsid w:val="00AC0D69"/>
    <w:rsid w:val="00AC0FB2"/>
    <w:rsid w:val="00AC1457"/>
    <w:rsid w:val="00AC1553"/>
    <w:rsid w:val="00AC176A"/>
    <w:rsid w:val="00AC18CA"/>
    <w:rsid w:val="00AC1AE7"/>
    <w:rsid w:val="00AC2120"/>
    <w:rsid w:val="00AC2238"/>
    <w:rsid w:val="00AC28B4"/>
    <w:rsid w:val="00AC28BB"/>
    <w:rsid w:val="00AC2A68"/>
    <w:rsid w:val="00AC2A7F"/>
    <w:rsid w:val="00AC2ABC"/>
    <w:rsid w:val="00AC34CB"/>
    <w:rsid w:val="00AC3668"/>
    <w:rsid w:val="00AC3673"/>
    <w:rsid w:val="00AC36EE"/>
    <w:rsid w:val="00AC3A0D"/>
    <w:rsid w:val="00AC3C4C"/>
    <w:rsid w:val="00AC3DBF"/>
    <w:rsid w:val="00AC3EC0"/>
    <w:rsid w:val="00AC442F"/>
    <w:rsid w:val="00AC49C5"/>
    <w:rsid w:val="00AC4CC0"/>
    <w:rsid w:val="00AC5495"/>
    <w:rsid w:val="00AC5E59"/>
    <w:rsid w:val="00AC60B6"/>
    <w:rsid w:val="00AC645C"/>
    <w:rsid w:val="00AC65C5"/>
    <w:rsid w:val="00AC77DF"/>
    <w:rsid w:val="00AC7B83"/>
    <w:rsid w:val="00AD033B"/>
    <w:rsid w:val="00AD09F5"/>
    <w:rsid w:val="00AD1218"/>
    <w:rsid w:val="00AD13DB"/>
    <w:rsid w:val="00AD147F"/>
    <w:rsid w:val="00AD158A"/>
    <w:rsid w:val="00AD1665"/>
    <w:rsid w:val="00AD20F1"/>
    <w:rsid w:val="00AD2928"/>
    <w:rsid w:val="00AD29F5"/>
    <w:rsid w:val="00AD315C"/>
    <w:rsid w:val="00AD32A0"/>
    <w:rsid w:val="00AD3B9D"/>
    <w:rsid w:val="00AD3E38"/>
    <w:rsid w:val="00AD50F4"/>
    <w:rsid w:val="00AD510E"/>
    <w:rsid w:val="00AD5AAB"/>
    <w:rsid w:val="00AD5BF3"/>
    <w:rsid w:val="00AD62A9"/>
    <w:rsid w:val="00AD657B"/>
    <w:rsid w:val="00AD6FB9"/>
    <w:rsid w:val="00AD71E2"/>
    <w:rsid w:val="00AD755F"/>
    <w:rsid w:val="00AD7AEC"/>
    <w:rsid w:val="00AE03ED"/>
    <w:rsid w:val="00AE0555"/>
    <w:rsid w:val="00AE05D7"/>
    <w:rsid w:val="00AE0D1E"/>
    <w:rsid w:val="00AE0F80"/>
    <w:rsid w:val="00AE10FD"/>
    <w:rsid w:val="00AE1CB8"/>
    <w:rsid w:val="00AE1E6A"/>
    <w:rsid w:val="00AE1EF9"/>
    <w:rsid w:val="00AE2177"/>
    <w:rsid w:val="00AE2467"/>
    <w:rsid w:val="00AE261A"/>
    <w:rsid w:val="00AE273D"/>
    <w:rsid w:val="00AE33E3"/>
    <w:rsid w:val="00AE357E"/>
    <w:rsid w:val="00AE4033"/>
    <w:rsid w:val="00AE4384"/>
    <w:rsid w:val="00AE4397"/>
    <w:rsid w:val="00AE4817"/>
    <w:rsid w:val="00AE4B39"/>
    <w:rsid w:val="00AE4C20"/>
    <w:rsid w:val="00AE523B"/>
    <w:rsid w:val="00AE559D"/>
    <w:rsid w:val="00AE55AA"/>
    <w:rsid w:val="00AE5A4F"/>
    <w:rsid w:val="00AE5B0E"/>
    <w:rsid w:val="00AE5D0C"/>
    <w:rsid w:val="00AE6970"/>
    <w:rsid w:val="00AE69F7"/>
    <w:rsid w:val="00AE6D4D"/>
    <w:rsid w:val="00AE6D74"/>
    <w:rsid w:val="00AE7006"/>
    <w:rsid w:val="00AF0205"/>
    <w:rsid w:val="00AF11C3"/>
    <w:rsid w:val="00AF13F1"/>
    <w:rsid w:val="00AF1AB1"/>
    <w:rsid w:val="00AF1FA3"/>
    <w:rsid w:val="00AF2D11"/>
    <w:rsid w:val="00AF2DDD"/>
    <w:rsid w:val="00AF2F15"/>
    <w:rsid w:val="00AF4608"/>
    <w:rsid w:val="00AF47DF"/>
    <w:rsid w:val="00AF5232"/>
    <w:rsid w:val="00AF53F2"/>
    <w:rsid w:val="00AF549B"/>
    <w:rsid w:val="00AF54C9"/>
    <w:rsid w:val="00AF579B"/>
    <w:rsid w:val="00AF5CA6"/>
    <w:rsid w:val="00AF5D0B"/>
    <w:rsid w:val="00AF6033"/>
    <w:rsid w:val="00AF60BA"/>
    <w:rsid w:val="00AF61E0"/>
    <w:rsid w:val="00AF6628"/>
    <w:rsid w:val="00AF68FA"/>
    <w:rsid w:val="00AF68FC"/>
    <w:rsid w:val="00AF69E5"/>
    <w:rsid w:val="00AF6B41"/>
    <w:rsid w:val="00AF7A1D"/>
    <w:rsid w:val="00AF7D5B"/>
    <w:rsid w:val="00B00235"/>
    <w:rsid w:val="00B003AC"/>
    <w:rsid w:val="00B00557"/>
    <w:rsid w:val="00B00CC7"/>
    <w:rsid w:val="00B00D15"/>
    <w:rsid w:val="00B012C6"/>
    <w:rsid w:val="00B01AA4"/>
    <w:rsid w:val="00B022D7"/>
    <w:rsid w:val="00B02D62"/>
    <w:rsid w:val="00B0317A"/>
    <w:rsid w:val="00B03444"/>
    <w:rsid w:val="00B038CB"/>
    <w:rsid w:val="00B03BD0"/>
    <w:rsid w:val="00B0428C"/>
    <w:rsid w:val="00B049C2"/>
    <w:rsid w:val="00B04C2E"/>
    <w:rsid w:val="00B04E07"/>
    <w:rsid w:val="00B04F52"/>
    <w:rsid w:val="00B051E7"/>
    <w:rsid w:val="00B05E5D"/>
    <w:rsid w:val="00B05EEA"/>
    <w:rsid w:val="00B069DD"/>
    <w:rsid w:val="00B06ABB"/>
    <w:rsid w:val="00B06C59"/>
    <w:rsid w:val="00B07428"/>
    <w:rsid w:val="00B07A31"/>
    <w:rsid w:val="00B07CAC"/>
    <w:rsid w:val="00B10004"/>
    <w:rsid w:val="00B10092"/>
    <w:rsid w:val="00B10910"/>
    <w:rsid w:val="00B10E83"/>
    <w:rsid w:val="00B10EF2"/>
    <w:rsid w:val="00B111F5"/>
    <w:rsid w:val="00B112C4"/>
    <w:rsid w:val="00B11645"/>
    <w:rsid w:val="00B11BF7"/>
    <w:rsid w:val="00B11ECC"/>
    <w:rsid w:val="00B1207B"/>
    <w:rsid w:val="00B12766"/>
    <w:rsid w:val="00B12953"/>
    <w:rsid w:val="00B129C7"/>
    <w:rsid w:val="00B12B8D"/>
    <w:rsid w:val="00B134A4"/>
    <w:rsid w:val="00B136DE"/>
    <w:rsid w:val="00B14450"/>
    <w:rsid w:val="00B14557"/>
    <w:rsid w:val="00B147DA"/>
    <w:rsid w:val="00B149FC"/>
    <w:rsid w:val="00B15249"/>
    <w:rsid w:val="00B153EC"/>
    <w:rsid w:val="00B154BF"/>
    <w:rsid w:val="00B155B3"/>
    <w:rsid w:val="00B15AAE"/>
    <w:rsid w:val="00B16459"/>
    <w:rsid w:val="00B1650A"/>
    <w:rsid w:val="00B16BBF"/>
    <w:rsid w:val="00B174B4"/>
    <w:rsid w:val="00B17640"/>
    <w:rsid w:val="00B17936"/>
    <w:rsid w:val="00B207E0"/>
    <w:rsid w:val="00B20A33"/>
    <w:rsid w:val="00B20DDB"/>
    <w:rsid w:val="00B20F0D"/>
    <w:rsid w:val="00B20F36"/>
    <w:rsid w:val="00B21FFA"/>
    <w:rsid w:val="00B22EE4"/>
    <w:rsid w:val="00B2418F"/>
    <w:rsid w:val="00B24854"/>
    <w:rsid w:val="00B252AA"/>
    <w:rsid w:val="00B25376"/>
    <w:rsid w:val="00B254D5"/>
    <w:rsid w:val="00B25572"/>
    <w:rsid w:val="00B25849"/>
    <w:rsid w:val="00B25AA4"/>
    <w:rsid w:val="00B25D25"/>
    <w:rsid w:val="00B25D98"/>
    <w:rsid w:val="00B26ECC"/>
    <w:rsid w:val="00B26F84"/>
    <w:rsid w:val="00B27BC4"/>
    <w:rsid w:val="00B302B1"/>
    <w:rsid w:val="00B3041C"/>
    <w:rsid w:val="00B30A86"/>
    <w:rsid w:val="00B31191"/>
    <w:rsid w:val="00B3126B"/>
    <w:rsid w:val="00B31345"/>
    <w:rsid w:val="00B31AD8"/>
    <w:rsid w:val="00B32089"/>
    <w:rsid w:val="00B321EC"/>
    <w:rsid w:val="00B32F92"/>
    <w:rsid w:val="00B33588"/>
    <w:rsid w:val="00B338C3"/>
    <w:rsid w:val="00B33D3F"/>
    <w:rsid w:val="00B33F3E"/>
    <w:rsid w:val="00B35166"/>
    <w:rsid w:val="00B358B7"/>
    <w:rsid w:val="00B35958"/>
    <w:rsid w:val="00B35FB4"/>
    <w:rsid w:val="00B36892"/>
    <w:rsid w:val="00B373E2"/>
    <w:rsid w:val="00B37489"/>
    <w:rsid w:val="00B3777C"/>
    <w:rsid w:val="00B37AA4"/>
    <w:rsid w:val="00B37C8F"/>
    <w:rsid w:val="00B37DAB"/>
    <w:rsid w:val="00B37EE8"/>
    <w:rsid w:val="00B40035"/>
    <w:rsid w:val="00B40093"/>
    <w:rsid w:val="00B40AE3"/>
    <w:rsid w:val="00B40BE2"/>
    <w:rsid w:val="00B40D86"/>
    <w:rsid w:val="00B41161"/>
    <w:rsid w:val="00B41E47"/>
    <w:rsid w:val="00B42079"/>
    <w:rsid w:val="00B4255A"/>
    <w:rsid w:val="00B4262E"/>
    <w:rsid w:val="00B42E56"/>
    <w:rsid w:val="00B42E5C"/>
    <w:rsid w:val="00B42FA5"/>
    <w:rsid w:val="00B434E7"/>
    <w:rsid w:val="00B435E3"/>
    <w:rsid w:val="00B437CC"/>
    <w:rsid w:val="00B43A21"/>
    <w:rsid w:val="00B43B33"/>
    <w:rsid w:val="00B43BA7"/>
    <w:rsid w:val="00B43DAC"/>
    <w:rsid w:val="00B447FA"/>
    <w:rsid w:val="00B44A1A"/>
    <w:rsid w:val="00B44CE4"/>
    <w:rsid w:val="00B452CB"/>
    <w:rsid w:val="00B452D5"/>
    <w:rsid w:val="00B456D4"/>
    <w:rsid w:val="00B456DC"/>
    <w:rsid w:val="00B45AE3"/>
    <w:rsid w:val="00B45C74"/>
    <w:rsid w:val="00B46090"/>
    <w:rsid w:val="00B460A3"/>
    <w:rsid w:val="00B46545"/>
    <w:rsid w:val="00B46C66"/>
    <w:rsid w:val="00B46CEC"/>
    <w:rsid w:val="00B47011"/>
    <w:rsid w:val="00B472C2"/>
    <w:rsid w:val="00B474DA"/>
    <w:rsid w:val="00B47A7D"/>
    <w:rsid w:val="00B47E44"/>
    <w:rsid w:val="00B5037D"/>
    <w:rsid w:val="00B50401"/>
    <w:rsid w:val="00B515E0"/>
    <w:rsid w:val="00B51A1E"/>
    <w:rsid w:val="00B51D2E"/>
    <w:rsid w:val="00B524D5"/>
    <w:rsid w:val="00B52D93"/>
    <w:rsid w:val="00B53019"/>
    <w:rsid w:val="00B537BC"/>
    <w:rsid w:val="00B538E1"/>
    <w:rsid w:val="00B54098"/>
    <w:rsid w:val="00B54109"/>
    <w:rsid w:val="00B54811"/>
    <w:rsid w:val="00B54952"/>
    <w:rsid w:val="00B549BE"/>
    <w:rsid w:val="00B54EE1"/>
    <w:rsid w:val="00B55003"/>
    <w:rsid w:val="00B554FD"/>
    <w:rsid w:val="00B5600C"/>
    <w:rsid w:val="00B56317"/>
    <w:rsid w:val="00B57075"/>
    <w:rsid w:val="00B57492"/>
    <w:rsid w:val="00B579DB"/>
    <w:rsid w:val="00B57CA2"/>
    <w:rsid w:val="00B62927"/>
    <w:rsid w:val="00B630F9"/>
    <w:rsid w:val="00B63159"/>
    <w:rsid w:val="00B63347"/>
    <w:rsid w:val="00B63652"/>
    <w:rsid w:val="00B636EE"/>
    <w:rsid w:val="00B64072"/>
    <w:rsid w:val="00B64188"/>
    <w:rsid w:val="00B641D7"/>
    <w:rsid w:val="00B644F8"/>
    <w:rsid w:val="00B645E3"/>
    <w:rsid w:val="00B6476C"/>
    <w:rsid w:val="00B648DF"/>
    <w:rsid w:val="00B64A7C"/>
    <w:rsid w:val="00B654F7"/>
    <w:rsid w:val="00B655CB"/>
    <w:rsid w:val="00B658D4"/>
    <w:rsid w:val="00B65DC1"/>
    <w:rsid w:val="00B66AE4"/>
    <w:rsid w:val="00B6742B"/>
    <w:rsid w:val="00B67931"/>
    <w:rsid w:val="00B67D0F"/>
    <w:rsid w:val="00B706F9"/>
    <w:rsid w:val="00B70781"/>
    <w:rsid w:val="00B708E6"/>
    <w:rsid w:val="00B70D84"/>
    <w:rsid w:val="00B70F67"/>
    <w:rsid w:val="00B71210"/>
    <w:rsid w:val="00B715BB"/>
    <w:rsid w:val="00B717C1"/>
    <w:rsid w:val="00B719C2"/>
    <w:rsid w:val="00B71FBA"/>
    <w:rsid w:val="00B72183"/>
    <w:rsid w:val="00B7219D"/>
    <w:rsid w:val="00B72F01"/>
    <w:rsid w:val="00B7367E"/>
    <w:rsid w:val="00B73765"/>
    <w:rsid w:val="00B73AA3"/>
    <w:rsid w:val="00B73B15"/>
    <w:rsid w:val="00B73C1C"/>
    <w:rsid w:val="00B73D2E"/>
    <w:rsid w:val="00B73F49"/>
    <w:rsid w:val="00B74804"/>
    <w:rsid w:val="00B75148"/>
    <w:rsid w:val="00B75B38"/>
    <w:rsid w:val="00B761C0"/>
    <w:rsid w:val="00B76773"/>
    <w:rsid w:val="00B76A03"/>
    <w:rsid w:val="00B77BFA"/>
    <w:rsid w:val="00B77E96"/>
    <w:rsid w:val="00B77F94"/>
    <w:rsid w:val="00B80555"/>
    <w:rsid w:val="00B80FD1"/>
    <w:rsid w:val="00B8133A"/>
    <w:rsid w:val="00B814F6"/>
    <w:rsid w:val="00B81615"/>
    <w:rsid w:val="00B8182A"/>
    <w:rsid w:val="00B81E29"/>
    <w:rsid w:val="00B821DD"/>
    <w:rsid w:val="00B82326"/>
    <w:rsid w:val="00B8244B"/>
    <w:rsid w:val="00B82616"/>
    <w:rsid w:val="00B82E1B"/>
    <w:rsid w:val="00B82EDF"/>
    <w:rsid w:val="00B83BD1"/>
    <w:rsid w:val="00B83F1D"/>
    <w:rsid w:val="00B8482F"/>
    <w:rsid w:val="00B849E1"/>
    <w:rsid w:val="00B84ABB"/>
    <w:rsid w:val="00B84C78"/>
    <w:rsid w:val="00B84C84"/>
    <w:rsid w:val="00B85708"/>
    <w:rsid w:val="00B859F4"/>
    <w:rsid w:val="00B85B2E"/>
    <w:rsid w:val="00B8661E"/>
    <w:rsid w:val="00B86963"/>
    <w:rsid w:val="00B86EB5"/>
    <w:rsid w:val="00B8732B"/>
    <w:rsid w:val="00B87852"/>
    <w:rsid w:val="00B87C2F"/>
    <w:rsid w:val="00B90442"/>
    <w:rsid w:val="00B9047E"/>
    <w:rsid w:val="00B90744"/>
    <w:rsid w:val="00B9093A"/>
    <w:rsid w:val="00B90B97"/>
    <w:rsid w:val="00B91002"/>
    <w:rsid w:val="00B91086"/>
    <w:rsid w:val="00B9126D"/>
    <w:rsid w:val="00B9140D"/>
    <w:rsid w:val="00B92977"/>
    <w:rsid w:val="00B92C5B"/>
    <w:rsid w:val="00B92E5C"/>
    <w:rsid w:val="00B9304F"/>
    <w:rsid w:val="00B9309B"/>
    <w:rsid w:val="00B931CC"/>
    <w:rsid w:val="00B932F9"/>
    <w:rsid w:val="00B93E58"/>
    <w:rsid w:val="00B93E8E"/>
    <w:rsid w:val="00B9400A"/>
    <w:rsid w:val="00B95554"/>
    <w:rsid w:val="00B95A6A"/>
    <w:rsid w:val="00B96002"/>
    <w:rsid w:val="00B9609B"/>
    <w:rsid w:val="00B96300"/>
    <w:rsid w:val="00B96E2E"/>
    <w:rsid w:val="00B974F0"/>
    <w:rsid w:val="00B97A74"/>
    <w:rsid w:val="00B97A9C"/>
    <w:rsid w:val="00B97CE6"/>
    <w:rsid w:val="00B97D2F"/>
    <w:rsid w:val="00B97D9B"/>
    <w:rsid w:val="00BA054F"/>
    <w:rsid w:val="00BA0A3F"/>
    <w:rsid w:val="00BA0C7B"/>
    <w:rsid w:val="00BA0F49"/>
    <w:rsid w:val="00BA1D43"/>
    <w:rsid w:val="00BA1F21"/>
    <w:rsid w:val="00BA21B7"/>
    <w:rsid w:val="00BA2700"/>
    <w:rsid w:val="00BA2B46"/>
    <w:rsid w:val="00BA3645"/>
    <w:rsid w:val="00BA36F2"/>
    <w:rsid w:val="00BA3C1B"/>
    <w:rsid w:val="00BA3F7C"/>
    <w:rsid w:val="00BA4198"/>
    <w:rsid w:val="00BA4D5B"/>
    <w:rsid w:val="00BA591D"/>
    <w:rsid w:val="00BA5A75"/>
    <w:rsid w:val="00BA7606"/>
    <w:rsid w:val="00BA77E5"/>
    <w:rsid w:val="00BA78DC"/>
    <w:rsid w:val="00BA7D5E"/>
    <w:rsid w:val="00BA7E67"/>
    <w:rsid w:val="00BA7F94"/>
    <w:rsid w:val="00BB00BB"/>
    <w:rsid w:val="00BB0339"/>
    <w:rsid w:val="00BB0647"/>
    <w:rsid w:val="00BB0655"/>
    <w:rsid w:val="00BB08BE"/>
    <w:rsid w:val="00BB0DBE"/>
    <w:rsid w:val="00BB0E58"/>
    <w:rsid w:val="00BB0EDD"/>
    <w:rsid w:val="00BB0F0B"/>
    <w:rsid w:val="00BB0FFA"/>
    <w:rsid w:val="00BB1211"/>
    <w:rsid w:val="00BB1227"/>
    <w:rsid w:val="00BB141F"/>
    <w:rsid w:val="00BB1C1F"/>
    <w:rsid w:val="00BB2238"/>
    <w:rsid w:val="00BB2593"/>
    <w:rsid w:val="00BB2616"/>
    <w:rsid w:val="00BB2944"/>
    <w:rsid w:val="00BB297E"/>
    <w:rsid w:val="00BB2C5D"/>
    <w:rsid w:val="00BB343D"/>
    <w:rsid w:val="00BB3487"/>
    <w:rsid w:val="00BB439C"/>
    <w:rsid w:val="00BB472C"/>
    <w:rsid w:val="00BB48F9"/>
    <w:rsid w:val="00BB49F1"/>
    <w:rsid w:val="00BB534F"/>
    <w:rsid w:val="00BB56C7"/>
    <w:rsid w:val="00BB58D1"/>
    <w:rsid w:val="00BB5D4C"/>
    <w:rsid w:val="00BB62D8"/>
    <w:rsid w:val="00BB6643"/>
    <w:rsid w:val="00BB66AB"/>
    <w:rsid w:val="00BB736C"/>
    <w:rsid w:val="00BB7505"/>
    <w:rsid w:val="00BB76FA"/>
    <w:rsid w:val="00BB79D0"/>
    <w:rsid w:val="00BB7A8F"/>
    <w:rsid w:val="00BB7ADC"/>
    <w:rsid w:val="00BB7D43"/>
    <w:rsid w:val="00BC09A0"/>
    <w:rsid w:val="00BC2147"/>
    <w:rsid w:val="00BC27D0"/>
    <w:rsid w:val="00BC2E4A"/>
    <w:rsid w:val="00BC3452"/>
    <w:rsid w:val="00BC37E0"/>
    <w:rsid w:val="00BC37F5"/>
    <w:rsid w:val="00BC3D49"/>
    <w:rsid w:val="00BC4330"/>
    <w:rsid w:val="00BC43F4"/>
    <w:rsid w:val="00BC4ACD"/>
    <w:rsid w:val="00BC527A"/>
    <w:rsid w:val="00BC5619"/>
    <w:rsid w:val="00BC57E9"/>
    <w:rsid w:val="00BC57EC"/>
    <w:rsid w:val="00BC5FFD"/>
    <w:rsid w:val="00BC63A6"/>
    <w:rsid w:val="00BC66CC"/>
    <w:rsid w:val="00BC67B0"/>
    <w:rsid w:val="00BC68F0"/>
    <w:rsid w:val="00BC6A9F"/>
    <w:rsid w:val="00BC7044"/>
    <w:rsid w:val="00BC778C"/>
    <w:rsid w:val="00BC7835"/>
    <w:rsid w:val="00BC7C91"/>
    <w:rsid w:val="00BC7D47"/>
    <w:rsid w:val="00BD0178"/>
    <w:rsid w:val="00BD01A6"/>
    <w:rsid w:val="00BD22C8"/>
    <w:rsid w:val="00BD29D5"/>
    <w:rsid w:val="00BD364E"/>
    <w:rsid w:val="00BD3D2A"/>
    <w:rsid w:val="00BD3E03"/>
    <w:rsid w:val="00BD3FCF"/>
    <w:rsid w:val="00BD4A9C"/>
    <w:rsid w:val="00BD4C7C"/>
    <w:rsid w:val="00BD533C"/>
    <w:rsid w:val="00BD58F0"/>
    <w:rsid w:val="00BD60DE"/>
    <w:rsid w:val="00BE0355"/>
    <w:rsid w:val="00BE06AC"/>
    <w:rsid w:val="00BE073A"/>
    <w:rsid w:val="00BE08D9"/>
    <w:rsid w:val="00BE0EA9"/>
    <w:rsid w:val="00BE17F0"/>
    <w:rsid w:val="00BE189C"/>
    <w:rsid w:val="00BE245C"/>
    <w:rsid w:val="00BE25AF"/>
    <w:rsid w:val="00BE290C"/>
    <w:rsid w:val="00BE3643"/>
    <w:rsid w:val="00BE3F86"/>
    <w:rsid w:val="00BE4575"/>
    <w:rsid w:val="00BE4733"/>
    <w:rsid w:val="00BE4C37"/>
    <w:rsid w:val="00BE4E77"/>
    <w:rsid w:val="00BE5F57"/>
    <w:rsid w:val="00BE5FC1"/>
    <w:rsid w:val="00BE6246"/>
    <w:rsid w:val="00BE630C"/>
    <w:rsid w:val="00BE658C"/>
    <w:rsid w:val="00BE6A99"/>
    <w:rsid w:val="00BE6CA1"/>
    <w:rsid w:val="00BE6EC5"/>
    <w:rsid w:val="00BE6EE3"/>
    <w:rsid w:val="00BE79FA"/>
    <w:rsid w:val="00BE7A3D"/>
    <w:rsid w:val="00BF03F9"/>
    <w:rsid w:val="00BF04CC"/>
    <w:rsid w:val="00BF069C"/>
    <w:rsid w:val="00BF0BBE"/>
    <w:rsid w:val="00BF0CD8"/>
    <w:rsid w:val="00BF0FAF"/>
    <w:rsid w:val="00BF169B"/>
    <w:rsid w:val="00BF1A31"/>
    <w:rsid w:val="00BF1CFE"/>
    <w:rsid w:val="00BF2447"/>
    <w:rsid w:val="00BF24B5"/>
    <w:rsid w:val="00BF258C"/>
    <w:rsid w:val="00BF3201"/>
    <w:rsid w:val="00BF40C2"/>
    <w:rsid w:val="00BF4DF4"/>
    <w:rsid w:val="00BF57AB"/>
    <w:rsid w:val="00BF5A55"/>
    <w:rsid w:val="00BF5A8F"/>
    <w:rsid w:val="00BF5CA5"/>
    <w:rsid w:val="00BF5EFE"/>
    <w:rsid w:val="00BF620C"/>
    <w:rsid w:val="00BF6835"/>
    <w:rsid w:val="00BF6DF1"/>
    <w:rsid w:val="00BF71F8"/>
    <w:rsid w:val="00BF7415"/>
    <w:rsid w:val="00BF7584"/>
    <w:rsid w:val="00BF75A3"/>
    <w:rsid w:val="00BF763E"/>
    <w:rsid w:val="00BF78FD"/>
    <w:rsid w:val="00BF7BF3"/>
    <w:rsid w:val="00BF7C58"/>
    <w:rsid w:val="00C0013F"/>
    <w:rsid w:val="00C00325"/>
    <w:rsid w:val="00C006ED"/>
    <w:rsid w:val="00C00A2F"/>
    <w:rsid w:val="00C00BB1"/>
    <w:rsid w:val="00C00BC9"/>
    <w:rsid w:val="00C01684"/>
    <w:rsid w:val="00C01871"/>
    <w:rsid w:val="00C01AC4"/>
    <w:rsid w:val="00C01FCD"/>
    <w:rsid w:val="00C023B1"/>
    <w:rsid w:val="00C023D9"/>
    <w:rsid w:val="00C0264D"/>
    <w:rsid w:val="00C02CFE"/>
    <w:rsid w:val="00C02D16"/>
    <w:rsid w:val="00C03851"/>
    <w:rsid w:val="00C038D8"/>
    <w:rsid w:val="00C038E0"/>
    <w:rsid w:val="00C03AEB"/>
    <w:rsid w:val="00C03B8E"/>
    <w:rsid w:val="00C04726"/>
    <w:rsid w:val="00C04FFF"/>
    <w:rsid w:val="00C05266"/>
    <w:rsid w:val="00C053A0"/>
    <w:rsid w:val="00C05591"/>
    <w:rsid w:val="00C05731"/>
    <w:rsid w:val="00C05B2A"/>
    <w:rsid w:val="00C05E21"/>
    <w:rsid w:val="00C062AC"/>
    <w:rsid w:val="00C0671B"/>
    <w:rsid w:val="00C06B16"/>
    <w:rsid w:val="00C06C1F"/>
    <w:rsid w:val="00C076B5"/>
    <w:rsid w:val="00C07ACF"/>
    <w:rsid w:val="00C07C72"/>
    <w:rsid w:val="00C10D9C"/>
    <w:rsid w:val="00C1155D"/>
    <w:rsid w:val="00C11593"/>
    <w:rsid w:val="00C116F8"/>
    <w:rsid w:val="00C11D68"/>
    <w:rsid w:val="00C12057"/>
    <w:rsid w:val="00C121B0"/>
    <w:rsid w:val="00C1260B"/>
    <w:rsid w:val="00C12979"/>
    <w:rsid w:val="00C1300F"/>
    <w:rsid w:val="00C1308E"/>
    <w:rsid w:val="00C13136"/>
    <w:rsid w:val="00C132DF"/>
    <w:rsid w:val="00C13363"/>
    <w:rsid w:val="00C1355F"/>
    <w:rsid w:val="00C137FA"/>
    <w:rsid w:val="00C145FA"/>
    <w:rsid w:val="00C14DA7"/>
    <w:rsid w:val="00C158EA"/>
    <w:rsid w:val="00C15BB1"/>
    <w:rsid w:val="00C15DC4"/>
    <w:rsid w:val="00C168D2"/>
    <w:rsid w:val="00C16C32"/>
    <w:rsid w:val="00C16DF7"/>
    <w:rsid w:val="00C16FCB"/>
    <w:rsid w:val="00C17371"/>
    <w:rsid w:val="00C17E56"/>
    <w:rsid w:val="00C20821"/>
    <w:rsid w:val="00C21704"/>
    <w:rsid w:val="00C218A2"/>
    <w:rsid w:val="00C21F6E"/>
    <w:rsid w:val="00C22042"/>
    <w:rsid w:val="00C2213F"/>
    <w:rsid w:val="00C227BB"/>
    <w:rsid w:val="00C229F9"/>
    <w:rsid w:val="00C230EC"/>
    <w:rsid w:val="00C23496"/>
    <w:rsid w:val="00C23CE7"/>
    <w:rsid w:val="00C24267"/>
    <w:rsid w:val="00C242A2"/>
    <w:rsid w:val="00C242B2"/>
    <w:rsid w:val="00C2433B"/>
    <w:rsid w:val="00C245CA"/>
    <w:rsid w:val="00C24645"/>
    <w:rsid w:val="00C246ED"/>
    <w:rsid w:val="00C24B48"/>
    <w:rsid w:val="00C24D7A"/>
    <w:rsid w:val="00C2503B"/>
    <w:rsid w:val="00C2514A"/>
    <w:rsid w:val="00C25225"/>
    <w:rsid w:val="00C264FA"/>
    <w:rsid w:val="00C26540"/>
    <w:rsid w:val="00C2686F"/>
    <w:rsid w:val="00C26A50"/>
    <w:rsid w:val="00C26DCA"/>
    <w:rsid w:val="00C26E5E"/>
    <w:rsid w:val="00C2719E"/>
    <w:rsid w:val="00C2740C"/>
    <w:rsid w:val="00C279F5"/>
    <w:rsid w:val="00C30103"/>
    <w:rsid w:val="00C303CB"/>
    <w:rsid w:val="00C30646"/>
    <w:rsid w:val="00C310CB"/>
    <w:rsid w:val="00C31DDD"/>
    <w:rsid w:val="00C31DE4"/>
    <w:rsid w:val="00C323C3"/>
    <w:rsid w:val="00C3241A"/>
    <w:rsid w:val="00C327A4"/>
    <w:rsid w:val="00C32AA3"/>
    <w:rsid w:val="00C32FBA"/>
    <w:rsid w:val="00C330AA"/>
    <w:rsid w:val="00C33325"/>
    <w:rsid w:val="00C33461"/>
    <w:rsid w:val="00C33847"/>
    <w:rsid w:val="00C3437E"/>
    <w:rsid w:val="00C347A0"/>
    <w:rsid w:val="00C347A7"/>
    <w:rsid w:val="00C3483A"/>
    <w:rsid w:val="00C34C19"/>
    <w:rsid w:val="00C35442"/>
    <w:rsid w:val="00C35646"/>
    <w:rsid w:val="00C36040"/>
    <w:rsid w:val="00C36F63"/>
    <w:rsid w:val="00C378A2"/>
    <w:rsid w:val="00C402E4"/>
    <w:rsid w:val="00C40300"/>
    <w:rsid w:val="00C40792"/>
    <w:rsid w:val="00C40A8F"/>
    <w:rsid w:val="00C40C10"/>
    <w:rsid w:val="00C40D44"/>
    <w:rsid w:val="00C40D83"/>
    <w:rsid w:val="00C41133"/>
    <w:rsid w:val="00C41470"/>
    <w:rsid w:val="00C41998"/>
    <w:rsid w:val="00C41C33"/>
    <w:rsid w:val="00C43071"/>
    <w:rsid w:val="00C4368D"/>
    <w:rsid w:val="00C436A3"/>
    <w:rsid w:val="00C43D16"/>
    <w:rsid w:val="00C441D6"/>
    <w:rsid w:val="00C44B45"/>
    <w:rsid w:val="00C44E8E"/>
    <w:rsid w:val="00C44F39"/>
    <w:rsid w:val="00C44FA1"/>
    <w:rsid w:val="00C44FCD"/>
    <w:rsid w:val="00C458F3"/>
    <w:rsid w:val="00C45FB3"/>
    <w:rsid w:val="00C460F6"/>
    <w:rsid w:val="00C464DC"/>
    <w:rsid w:val="00C46760"/>
    <w:rsid w:val="00C46966"/>
    <w:rsid w:val="00C47656"/>
    <w:rsid w:val="00C47A1B"/>
    <w:rsid w:val="00C47AD0"/>
    <w:rsid w:val="00C47B61"/>
    <w:rsid w:val="00C50322"/>
    <w:rsid w:val="00C50335"/>
    <w:rsid w:val="00C50970"/>
    <w:rsid w:val="00C5196F"/>
    <w:rsid w:val="00C52019"/>
    <w:rsid w:val="00C526FE"/>
    <w:rsid w:val="00C5289A"/>
    <w:rsid w:val="00C52A94"/>
    <w:rsid w:val="00C52FA0"/>
    <w:rsid w:val="00C532AE"/>
    <w:rsid w:val="00C53627"/>
    <w:rsid w:val="00C54165"/>
    <w:rsid w:val="00C54417"/>
    <w:rsid w:val="00C5477F"/>
    <w:rsid w:val="00C551D1"/>
    <w:rsid w:val="00C552BC"/>
    <w:rsid w:val="00C55933"/>
    <w:rsid w:val="00C559C2"/>
    <w:rsid w:val="00C55A59"/>
    <w:rsid w:val="00C55C8D"/>
    <w:rsid w:val="00C56402"/>
    <w:rsid w:val="00C56F8F"/>
    <w:rsid w:val="00C570A0"/>
    <w:rsid w:val="00C57260"/>
    <w:rsid w:val="00C57445"/>
    <w:rsid w:val="00C5778F"/>
    <w:rsid w:val="00C57AD8"/>
    <w:rsid w:val="00C57BF1"/>
    <w:rsid w:val="00C607DA"/>
    <w:rsid w:val="00C60E5C"/>
    <w:rsid w:val="00C6110F"/>
    <w:rsid w:val="00C61138"/>
    <w:rsid w:val="00C61229"/>
    <w:rsid w:val="00C6122F"/>
    <w:rsid w:val="00C612D2"/>
    <w:rsid w:val="00C61BA1"/>
    <w:rsid w:val="00C62A71"/>
    <w:rsid w:val="00C62C22"/>
    <w:rsid w:val="00C62E6E"/>
    <w:rsid w:val="00C62FE3"/>
    <w:rsid w:val="00C632E5"/>
    <w:rsid w:val="00C63835"/>
    <w:rsid w:val="00C6389B"/>
    <w:rsid w:val="00C63A72"/>
    <w:rsid w:val="00C63FA3"/>
    <w:rsid w:val="00C6414E"/>
    <w:rsid w:val="00C641C3"/>
    <w:rsid w:val="00C64383"/>
    <w:rsid w:val="00C6453E"/>
    <w:rsid w:val="00C64765"/>
    <w:rsid w:val="00C64B6F"/>
    <w:rsid w:val="00C65388"/>
    <w:rsid w:val="00C6547A"/>
    <w:rsid w:val="00C6552A"/>
    <w:rsid w:val="00C65752"/>
    <w:rsid w:val="00C65968"/>
    <w:rsid w:val="00C66977"/>
    <w:rsid w:val="00C66DA1"/>
    <w:rsid w:val="00C66FC7"/>
    <w:rsid w:val="00C675DC"/>
    <w:rsid w:val="00C677FA"/>
    <w:rsid w:val="00C678CB"/>
    <w:rsid w:val="00C67B49"/>
    <w:rsid w:val="00C67F0A"/>
    <w:rsid w:val="00C70562"/>
    <w:rsid w:val="00C706E3"/>
    <w:rsid w:val="00C70815"/>
    <w:rsid w:val="00C70A7E"/>
    <w:rsid w:val="00C70C88"/>
    <w:rsid w:val="00C70EF7"/>
    <w:rsid w:val="00C72522"/>
    <w:rsid w:val="00C72799"/>
    <w:rsid w:val="00C7295D"/>
    <w:rsid w:val="00C737D2"/>
    <w:rsid w:val="00C7384C"/>
    <w:rsid w:val="00C73AE2"/>
    <w:rsid w:val="00C73B52"/>
    <w:rsid w:val="00C73EEB"/>
    <w:rsid w:val="00C74560"/>
    <w:rsid w:val="00C74646"/>
    <w:rsid w:val="00C74D06"/>
    <w:rsid w:val="00C74E25"/>
    <w:rsid w:val="00C75108"/>
    <w:rsid w:val="00C7519E"/>
    <w:rsid w:val="00C751DC"/>
    <w:rsid w:val="00C75501"/>
    <w:rsid w:val="00C75E3A"/>
    <w:rsid w:val="00C764E2"/>
    <w:rsid w:val="00C76B9F"/>
    <w:rsid w:val="00C76BCB"/>
    <w:rsid w:val="00C76D35"/>
    <w:rsid w:val="00C7741B"/>
    <w:rsid w:val="00C776A2"/>
    <w:rsid w:val="00C80707"/>
    <w:rsid w:val="00C80AB2"/>
    <w:rsid w:val="00C80C4E"/>
    <w:rsid w:val="00C80DE5"/>
    <w:rsid w:val="00C810AD"/>
    <w:rsid w:val="00C8167D"/>
    <w:rsid w:val="00C81D1E"/>
    <w:rsid w:val="00C824CA"/>
    <w:rsid w:val="00C826C7"/>
    <w:rsid w:val="00C82849"/>
    <w:rsid w:val="00C82A52"/>
    <w:rsid w:val="00C82C21"/>
    <w:rsid w:val="00C82C4D"/>
    <w:rsid w:val="00C82CC1"/>
    <w:rsid w:val="00C82FFC"/>
    <w:rsid w:val="00C83005"/>
    <w:rsid w:val="00C830D8"/>
    <w:rsid w:val="00C8319E"/>
    <w:rsid w:val="00C83B49"/>
    <w:rsid w:val="00C83DC5"/>
    <w:rsid w:val="00C841A3"/>
    <w:rsid w:val="00C845B4"/>
    <w:rsid w:val="00C84C12"/>
    <w:rsid w:val="00C84D25"/>
    <w:rsid w:val="00C84DA4"/>
    <w:rsid w:val="00C85801"/>
    <w:rsid w:val="00C85B9D"/>
    <w:rsid w:val="00C85D7D"/>
    <w:rsid w:val="00C86169"/>
    <w:rsid w:val="00C86A4F"/>
    <w:rsid w:val="00C8706E"/>
    <w:rsid w:val="00C875F1"/>
    <w:rsid w:val="00C877D8"/>
    <w:rsid w:val="00C87836"/>
    <w:rsid w:val="00C8793C"/>
    <w:rsid w:val="00C87F82"/>
    <w:rsid w:val="00C906F9"/>
    <w:rsid w:val="00C909E9"/>
    <w:rsid w:val="00C90EC7"/>
    <w:rsid w:val="00C91293"/>
    <w:rsid w:val="00C91566"/>
    <w:rsid w:val="00C92017"/>
    <w:rsid w:val="00C92120"/>
    <w:rsid w:val="00C9255B"/>
    <w:rsid w:val="00C927BA"/>
    <w:rsid w:val="00C935AC"/>
    <w:rsid w:val="00C93637"/>
    <w:rsid w:val="00C93A1C"/>
    <w:rsid w:val="00C9407A"/>
    <w:rsid w:val="00C944A3"/>
    <w:rsid w:val="00C9480A"/>
    <w:rsid w:val="00C949EA"/>
    <w:rsid w:val="00C94BAE"/>
    <w:rsid w:val="00C94F01"/>
    <w:rsid w:val="00C95165"/>
    <w:rsid w:val="00C95574"/>
    <w:rsid w:val="00C95836"/>
    <w:rsid w:val="00C95F6D"/>
    <w:rsid w:val="00C96152"/>
    <w:rsid w:val="00C96232"/>
    <w:rsid w:val="00C963A9"/>
    <w:rsid w:val="00C96423"/>
    <w:rsid w:val="00C96C01"/>
    <w:rsid w:val="00C96E14"/>
    <w:rsid w:val="00C96EAA"/>
    <w:rsid w:val="00C96FE9"/>
    <w:rsid w:val="00C976E2"/>
    <w:rsid w:val="00CA0791"/>
    <w:rsid w:val="00CA199A"/>
    <w:rsid w:val="00CA2613"/>
    <w:rsid w:val="00CA2A4C"/>
    <w:rsid w:val="00CA3ECC"/>
    <w:rsid w:val="00CA42B2"/>
    <w:rsid w:val="00CA5322"/>
    <w:rsid w:val="00CA5387"/>
    <w:rsid w:val="00CA5FAB"/>
    <w:rsid w:val="00CA637E"/>
    <w:rsid w:val="00CA685C"/>
    <w:rsid w:val="00CA6B60"/>
    <w:rsid w:val="00CA78F6"/>
    <w:rsid w:val="00CA7E0A"/>
    <w:rsid w:val="00CB00EB"/>
    <w:rsid w:val="00CB035F"/>
    <w:rsid w:val="00CB03B6"/>
    <w:rsid w:val="00CB0891"/>
    <w:rsid w:val="00CB0B9A"/>
    <w:rsid w:val="00CB0F8F"/>
    <w:rsid w:val="00CB1443"/>
    <w:rsid w:val="00CB149D"/>
    <w:rsid w:val="00CB1AF2"/>
    <w:rsid w:val="00CB22F7"/>
    <w:rsid w:val="00CB291E"/>
    <w:rsid w:val="00CB2985"/>
    <w:rsid w:val="00CB2F21"/>
    <w:rsid w:val="00CB3906"/>
    <w:rsid w:val="00CB3D16"/>
    <w:rsid w:val="00CB4088"/>
    <w:rsid w:val="00CB49C1"/>
    <w:rsid w:val="00CB4C83"/>
    <w:rsid w:val="00CB4CF3"/>
    <w:rsid w:val="00CB5896"/>
    <w:rsid w:val="00CB5977"/>
    <w:rsid w:val="00CB5A97"/>
    <w:rsid w:val="00CB6021"/>
    <w:rsid w:val="00CB642A"/>
    <w:rsid w:val="00CB69D7"/>
    <w:rsid w:val="00CB6D23"/>
    <w:rsid w:val="00CB7535"/>
    <w:rsid w:val="00CB77B3"/>
    <w:rsid w:val="00CB7A00"/>
    <w:rsid w:val="00CB7B12"/>
    <w:rsid w:val="00CC030E"/>
    <w:rsid w:val="00CC0581"/>
    <w:rsid w:val="00CC06EA"/>
    <w:rsid w:val="00CC0776"/>
    <w:rsid w:val="00CC0E7B"/>
    <w:rsid w:val="00CC113B"/>
    <w:rsid w:val="00CC12DA"/>
    <w:rsid w:val="00CC12DB"/>
    <w:rsid w:val="00CC1330"/>
    <w:rsid w:val="00CC146E"/>
    <w:rsid w:val="00CC1995"/>
    <w:rsid w:val="00CC1A4E"/>
    <w:rsid w:val="00CC1CBF"/>
    <w:rsid w:val="00CC1E97"/>
    <w:rsid w:val="00CC2416"/>
    <w:rsid w:val="00CC274D"/>
    <w:rsid w:val="00CC2892"/>
    <w:rsid w:val="00CC38B4"/>
    <w:rsid w:val="00CC4407"/>
    <w:rsid w:val="00CC472E"/>
    <w:rsid w:val="00CC487F"/>
    <w:rsid w:val="00CC505F"/>
    <w:rsid w:val="00CC51FC"/>
    <w:rsid w:val="00CC6587"/>
    <w:rsid w:val="00CC672B"/>
    <w:rsid w:val="00CC6976"/>
    <w:rsid w:val="00CC6A0F"/>
    <w:rsid w:val="00CC6BA9"/>
    <w:rsid w:val="00CC718A"/>
    <w:rsid w:val="00CC7A51"/>
    <w:rsid w:val="00CC7FE6"/>
    <w:rsid w:val="00CD0179"/>
    <w:rsid w:val="00CD0284"/>
    <w:rsid w:val="00CD06E3"/>
    <w:rsid w:val="00CD0F91"/>
    <w:rsid w:val="00CD1C9F"/>
    <w:rsid w:val="00CD22CF"/>
    <w:rsid w:val="00CD237F"/>
    <w:rsid w:val="00CD2532"/>
    <w:rsid w:val="00CD29B8"/>
    <w:rsid w:val="00CD2A37"/>
    <w:rsid w:val="00CD2EB7"/>
    <w:rsid w:val="00CD35B5"/>
    <w:rsid w:val="00CD3E6E"/>
    <w:rsid w:val="00CD3F8E"/>
    <w:rsid w:val="00CD4126"/>
    <w:rsid w:val="00CD420D"/>
    <w:rsid w:val="00CD4B6A"/>
    <w:rsid w:val="00CD4BBF"/>
    <w:rsid w:val="00CD4D38"/>
    <w:rsid w:val="00CD5374"/>
    <w:rsid w:val="00CD5823"/>
    <w:rsid w:val="00CD6197"/>
    <w:rsid w:val="00CD6546"/>
    <w:rsid w:val="00CD68A8"/>
    <w:rsid w:val="00CD6C7F"/>
    <w:rsid w:val="00CD7362"/>
    <w:rsid w:val="00CD7583"/>
    <w:rsid w:val="00CD7612"/>
    <w:rsid w:val="00CD7784"/>
    <w:rsid w:val="00CD7D06"/>
    <w:rsid w:val="00CD7E1D"/>
    <w:rsid w:val="00CE0106"/>
    <w:rsid w:val="00CE0270"/>
    <w:rsid w:val="00CE0574"/>
    <w:rsid w:val="00CE0DDD"/>
    <w:rsid w:val="00CE0E17"/>
    <w:rsid w:val="00CE177D"/>
    <w:rsid w:val="00CE17C1"/>
    <w:rsid w:val="00CE1861"/>
    <w:rsid w:val="00CE19D5"/>
    <w:rsid w:val="00CE1D6C"/>
    <w:rsid w:val="00CE1E84"/>
    <w:rsid w:val="00CE2CC2"/>
    <w:rsid w:val="00CE2D83"/>
    <w:rsid w:val="00CE2DDB"/>
    <w:rsid w:val="00CE3123"/>
    <w:rsid w:val="00CE315B"/>
    <w:rsid w:val="00CE3248"/>
    <w:rsid w:val="00CE343A"/>
    <w:rsid w:val="00CE358E"/>
    <w:rsid w:val="00CE3B6A"/>
    <w:rsid w:val="00CE3B6F"/>
    <w:rsid w:val="00CE3C95"/>
    <w:rsid w:val="00CE41D4"/>
    <w:rsid w:val="00CE45F9"/>
    <w:rsid w:val="00CE4783"/>
    <w:rsid w:val="00CE48A4"/>
    <w:rsid w:val="00CE48CB"/>
    <w:rsid w:val="00CE4BCA"/>
    <w:rsid w:val="00CE51D7"/>
    <w:rsid w:val="00CE5532"/>
    <w:rsid w:val="00CE58F3"/>
    <w:rsid w:val="00CE5A32"/>
    <w:rsid w:val="00CE66B7"/>
    <w:rsid w:val="00CE6716"/>
    <w:rsid w:val="00CE6825"/>
    <w:rsid w:val="00CE6B25"/>
    <w:rsid w:val="00CE6F76"/>
    <w:rsid w:val="00CE707B"/>
    <w:rsid w:val="00CE762A"/>
    <w:rsid w:val="00CE7C8C"/>
    <w:rsid w:val="00CF0081"/>
    <w:rsid w:val="00CF06C3"/>
    <w:rsid w:val="00CF0E4E"/>
    <w:rsid w:val="00CF14B0"/>
    <w:rsid w:val="00CF19CF"/>
    <w:rsid w:val="00CF1EA3"/>
    <w:rsid w:val="00CF2425"/>
    <w:rsid w:val="00CF28E3"/>
    <w:rsid w:val="00CF2BE7"/>
    <w:rsid w:val="00CF32E2"/>
    <w:rsid w:val="00CF3A6E"/>
    <w:rsid w:val="00CF3E0A"/>
    <w:rsid w:val="00CF43F1"/>
    <w:rsid w:val="00CF4783"/>
    <w:rsid w:val="00CF47ED"/>
    <w:rsid w:val="00CF4E03"/>
    <w:rsid w:val="00CF51B5"/>
    <w:rsid w:val="00CF5A3C"/>
    <w:rsid w:val="00CF5CE8"/>
    <w:rsid w:val="00CF61F6"/>
    <w:rsid w:val="00CF67DD"/>
    <w:rsid w:val="00CF6A2B"/>
    <w:rsid w:val="00CF7DA9"/>
    <w:rsid w:val="00CF7F1D"/>
    <w:rsid w:val="00CF7F3D"/>
    <w:rsid w:val="00D00383"/>
    <w:rsid w:val="00D00AD7"/>
    <w:rsid w:val="00D00B6E"/>
    <w:rsid w:val="00D00E58"/>
    <w:rsid w:val="00D01194"/>
    <w:rsid w:val="00D01309"/>
    <w:rsid w:val="00D017F9"/>
    <w:rsid w:val="00D01DBC"/>
    <w:rsid w:val="00D01E9F"/>
    <w:rsid w:val="00D0228A"/>
    <w:rsid w:val="00D02320"/>
    <w:rsid w:val="00D02691"/>
    <w:rsid w:val="00D027A6"/>
    <w:rsid w:val="00D02C83"/>
    <w:rsid w:val="00D02F17"/>
    <w:rsid w:val="00D03131"/>
    <w:rsid w:val="00D03F61"/>
    <w:rsid w:val="00D04311"/>
    <w:rsid w:val="00D04685"/>
    <w:rsid w:val="00D04A90"/>
    <w:rsid w:val="00D04FEB"/>
    <w:rsid w:val="00D05AB0"/>
    <w:rsid w:val="00D05B50"/>
    <w:rsid w:val="00D05BE7"/>
    <w:rsid w:val="00D0610C"/>
    <w:rsid w:val="00D06222"/>
    <w:rsid w:val="00D06545"/>
    <w:rsid w:val="00D06548"/>
    <w:rsid w:val="00D06B0B"/>
    <w:rsid w:val="00D07232"/>
    <w:rsid w:val="00D1076F"/>
    <w:rsid w:val="00D112F2"/>
    <w:rsid w:val="00D11666"/>
    <w:rsid w:val="00D11979"/>
    <w:rsid w:val="00D11CF4"/>
    <w:rsid w:val="00D120C1"/>
    <w:rsid w:val="00D1218F"/>
    <w:rsid w:val="00D12A83"/>
    <w:rsid w:val="00D13016"/>
    <w:rsid w:val="00D134C5"/>
    <w:rsid w:val="00D13638"/>
    <w:rsid w:val="00D13E17"/>
    <w:rsid w:val="00D14626"/>
    <w:rsid w:val="00D1482F"/>
    <w:rsid w:val="00D14A58"/>
    <w:rsid w:val="00D14EE1"/>
    <w:rsid w:val="00D15072"/>
    <w:rsid w:val="00D1627E"/>
    <w:rsid w:val="00D16285"/>
    <w:rsid w:val="00D16968"/>
    <w:rsid w:val="00D16A69"/>
    <w:rsid w:val="00D16E23"/>
    <w:rsid w:val="00D1756A"/>
    <w:rsid w:val="00D17AB0"/>
    <w:rsid w:val="00D17D74"/>
    <w:rsid w:val="00D17DC2"/>
    <w:rsid w:val="00D20468"/>
    <w:rsid w:val="00D209A7"/>
    <w:rsid w:val="00D20AB6"/>
    <w:rsid w:val="00D21463"/>
    <w:rsid w:val="00D22140"/>
    <w:rsid w:val="00D223B2"/>
    <w:rsid w:val="00D225AA"/>
    <w:rsid w:val="00D2271A"/>
    <w:rsid w:val="00D22782"/>
    <w:rsid w:val="00D22B20"/>
    <w:rsid w:val="00D22FF4"/>
    <w:rsid w:val="00D234E1"/>
    <w:rsid w:val="00D2359F"/>
    <w:rsid w:val="00D23A5F"/>
    <w:rsid w:val="00D2422B"/>
    <w:rsid w:val="00D242C1"/>
    <w:rsid w:val="00D2505D"/>
    <w:rsid w:val="00D255E7"/>
    <w:rsid w:val="00D25622"/>
    <w:rsid w:val="00D259FA"/>
    <w:rsid w:val="00D25B7C"/>
    <w:rsid w:val="00D25F4E"/>
    <w:rsid w:val="00D267C9"/>
    <w:rsid w:val="00D268DC"/>
    <w:rsid w:val="00D2707B"/>
    <w:rsid w:val="00D27727"/>
    <w:rsid w:val="00D278FB"/>
    <w:rsid w:val="00D3070E"/>
    <w:rsid w:val="00D3072A"/>
    <w:rsid w:val="00D30906"/>
    <w:rsid w:val="00D30BFE"/>
    <w:rsid w:val="00D30C12"/>
    <w:rsid w:val="00D30CAF"/>
    <w:rsid w:val="00D31102"/>
    <w:rsid w:val="00D31130"/>
    <w:rsid w:val="00D318DF"/>
    <w:rsid w:val="00D319E8"/>
    <w:rsid w:val="00D31ACD"/>
    <w:rsid w:val="00D31D14"/>
    <w:rsid w:val="00D31D8B"/>
    <w:rsid w:val="00D31D8E"/>
    <w:rsid w:val="00D32C60"/>
    <w:rsid w:val="00D331C1"/>
    <w:rsid w:val="00D331FE"/>
    <w:rsid w:val="00D333AF"/>
    <w:rsid w:val="00D33855"/>
    <w:rsid w:val="00D33EE2"/>
    <w:rsid w:val="00D33F76"/>
    <w:rsid w:val="00D33F7F"/>
    <w:rsid w:val="00D351CA"/>
    <w:rsid w:val="00D3547C"/>
    <w:rsid w:val="00D358F1"/>
    <w:rsid w:val="00D35F5D"/>
    <w:rsid w:val="00D3629B"/>
    <w:rsid w:val="00D367A9"/>
    <w:rsid w:val="00D3685A"/>
    <w:rsid w:val="00D37AD3"/>
    <w:rsid w:val="00D40170"/>
    <w:rsid w:val="00D40961"/>
    <w:rsid w:val="00D41928"/>
    <w:rsid w:val="00D42949"/>
    <w:rsid w:val="00D42D6A"/>
    <w:rsid w:val="00D431FB"/>
    <w:rsid w:val="00D43991"/>
    <w:rsid w:val="00D43AE2"/>
    <w:rsid w:val="00D43C7E"/>
    <w:rsid w:val="00D43F6E"/>
    <w:rsid w:val="00D440BE"/>
    <w:rsid w:val="00D4411D"/>
    <w:rsid w:val="00D44289"/>
    <w:rsid w:val="00D443AC"/>
    <w:rsid w:val="00D449AB"/>
    <w:rsid w:val="00D44B0B"/>
    <w:rsid w:val="00D44B87"/>
    <w:rsid w:val="00D44EC2"/>
    <w:rsid w:val="00D4514E"/>
    <w:rsid w:val="00D45614"/>
    <w:rsid w:val="00D456D9"/>
    <w:rsid w:val="00D4596D"/>
    <w:rsid w:val="00D45974"/>
    <w:rsid w:val="00D45F53"/>
    <w:rsid w:val="00D4617F"/>
    <w:rsid w:val="00D4619C"/>
    <w:rsid w:val="00D4647B"/>
    <w:rsid w:val="00D46968"/>
    <w:rsid w:val="00D47264"/>
    <w:rsid w:val="00D474FB"/>
    <w:rsid w:val="00D4776E"/>
    <w:rsid w:val="00D47C55"/>
    <w:rsid w:val="00D50062"/>
    <w:rsid w:val="00D501C1"/>
    <w:rsid w:val="00D50FE1"/>
    <w:rsid w:val="00D5122A"/>
    <w:rsid w:val="00D51A68"/>
    <w:rsid w:val="00D51B8A"/>
    <w:rsid w:val="00D522F8"/>
    <w:rsid w:val="00D524F3"/>
    <w:rsid w:val="00D529AD"/>
    <w:rsid w:val="00D52BDB"/>
    <w:rsid w:val="00D52E3A"/>
    <w:rsid w:val="00D52EDE"/>
    <w:rsid w:val="00D52F92"/>
    <w:rsid w:val="00D538E7"/>
    <w:rsid w:val="00D5415E"/>
    <w:rsid w:val="00D54172"/>
    <w:rsid w:val="00D5445E"/>
    <w:rsid w:val="00D54533"/>
    <w:rsid w:val="00D54991"/>
    <w:rsid w:val="00D557A0"/>
    <w:rsid w:val="00D5586A"/>
    <w:rsid w:val="00D55889"/>
    <w:rsid w:val="00D55A11"/>
    <w:rsid w:val="00D55CB2"/>
    <w:rsid w:val="00D56366"/>
    <w:rsid w:val="00D56461"/>
    <w:rsid w:val="00D5658B"/>
    <w:rsid w:val="00D56A9A"/>
    <w:rsid w:val="00D57215"/>
    <w:rsid w:val="00D574B9"/>
    <w:rsid w:val="00D5775A"/>
    <w:rsid w:val="00D57EB8"/>
    <w:rsid w:val="00D60EF2"/>
    <w:rsid w:val="00D60EF3"/>
    <w:rsid w:val="00D6138E"/>
    <w:rsid w:val="00D6182D"/>
    <w:rsid w:val="00D61A0C"/>
    <w:rsid w:val="00D61B83"/>
    <w:rsid w:val="00D62154"/>
    <w:rsid w:val="00D62731"/>
    <w:rsid w:val="00D62803"/>
    <w:rsid w:val="00D628E8"/>
    <w:rsid w:val="00D6385E"/>
    <w:rsid w:val="00D648A2"/>
    <w:rsid w:val="00D648BB"/>
    <w:rsid w:val="00D64B4B"/>
    <w:rsid w:val="00D64B56"/>
    <w:rsid w:val="00D64FC3"/>
    <w:rsid w:val="00D64FF2"/>
    <w:rsid w:val="00D65022"/>
    <w:rsid w:val="00D6515E"/>
    <w:rsid w:val="00D65229"/>
    <w:rsid w:val="00D6574E"/>
    <w:rsid w:val="00D65B14"/>
    <w:rsid w:val="00D65B68"/>
    <w:rsid w:val="00D65B9C"/>
    <w:rsid w:val="00D6656E"/>
    <w:rsid w:val="00D6673F"/>
    <w:rsid w:val="00D66963"/>
    <w:rsid w:val="00D66DFF"/>
    <w:rsid w:val="00D674DB"/>
    <w:rsid w:val="00D676F8"/>
    <w:rsid w:val="00D677D6"/>
    <w:rsid w:val="00D67B87"/>
    <w:rsid w:val="00D67EEA"/>
    <w:rsid w:val="00D703D9"/>
    <w:rsid w:val="00D7068D"/>
    <w:rsid w:val="00D70789"/>
    <w:rsid w:val="00D7091C"/>
    <w:rsid w:val="00D709F2"/>
    <w:rsid w:val="00D70BE3"/>
    <w:rsid w:val="00D70DEE"/>
    <w:rsid w:val="00D70FEA"/>
    <w:rsid w:val="00D715C2"/>
    <w:rsid w:val="00D71EF0"/>
    <w:rsid w:val="00D724A6"/>
    <w:rsid w:val="00D72CD2"/>
    <w:rsid w:val="00D72D00"/>
    <w:rsid w:val="00D73920"/>
    <w:rsid w:val="00D73B69"/>
    <w:rsid w:val="00D7462F"/>
    <w:rsid w:val="00D74790"/>
    <w:rsid w:val="00D74DEC"/>
    <w:rsid w:val="00D75985"/>
    <w:rsid w:val="00D75F1F"/>
    <w:rsid w:val="00D761B5"/>
    <w:rsid w:val="00D76B8E"/>
    <w:rsid w:val="00D76C73"/>
    <w:rsid w:val="00D77328"/>
    <w:rsid w:val="00D77696"/>
    <w:rsid w:val="00D77E55"/>
    <w:rsid w:val="00D802B6"/>
    <w:rsid w:val="00D80305"/>
    <w:rsid w:val="00D8064D"/>
    <w:rsid w:val="00D80ABB"/>
    <w:rsid w:val="00D80D15"/>
    <w:rsid w:val="00D81015"/>
    <w:rsid w:val="00D8192C"/>
    <w:rsid w:val="00D81C90"/>
    <w:rsid w:val="00D81D4F"/>
    <w:rsid w:val="00D81DF4"/>
    <w:rsid w:val="00D81FF0"/>
    <w:rsid w:val="00D82268"/>
    <w:rsid w:val="00D826DF"/>
    <w:rsid w:val="00D82A86"/>
    <w:rsid w:val="00D82D61"/>
    <w:rsid w:val="00D82DCB"/>
    <w:rsid w:val="00D834D7"/>
    <w:rsid w:val="00D8368B"/>
    <w:rsid w:val="00D837ED"/>
    <w:rsid w:val="00D83B74"/>
    <w:rsid w:val="00D84153"/>
    <w:rsid w:val="00D846C7"/>
    <w:rsid w:val="00D8501A"/>
    <w:rsid w:val="00D8570B"/>
    <w:rsid w:val="00D8579B"/>
    <w:rsid w:val="00D85903"/>
    <w:rsid w:val="00D859E3"/>
    <w:rsid w:val="00D860A6"/>
    <w:rsid w:val="00D860BA"/>
    <w:rsid w:val="00D86231"/>
    <w:rsid w:val="00D86289"/>
    <w:rsid w:val="00D865D6"/>
    <w:rsid w:val="00D86ADF"/>
    <w:rsid w:val="00D86D35"/>
    <w:rsid w:val="00D8746A"/>
    <w:rsid w:val="00D8759F"/>
    <w:rsid w:val="00D90264"/>
    <w:rsid w:val="00D90272"/>
    <w:rsid w:val="00D903FC"/>
    <w:rsid w:val="00D90727"/>
    <w:rsid w:val="00D90A32"/>
    <w:rsid w:val="00D90C18"/>
    <w:rsid w:val="00D90CE7"/>
    <w:rsid w:val="00D91B38"/>
    <w:rsid w:val="00D9265D"/>
    <w:rsid w:val="00D928EA"/>
    <w:rsid w:val="00D92FBD"/>
    <w:rsid w:val="00D93453"/>
    <w:rsid w:val="00D934C0"/>
    <w:rsid w:val="00D937C6"/>
    <w:rsid w:val="00D93BA3"/>
    <w:rsid w:val="00D93C24"/>
    <w:rsid w:val="00D93C41"/>
    <w:rsid w:val="00D9420A"/>
    <w:rsid w:val="00D94B8B"/>
    <w:rsid w:val="00D94E7F"/>
    <w:rsid w:val="00D94F02"/>
    <w:rsid w:val="00D95044"/>
    <w:rsid w:val="00D957FE"/>
    <w:rsid w:val="00D95BC8"/>
    <w:rsid w:val="00D95D23"/>
    <w:rsid w:val="00D96461"/>
    <w:rsid w:val="00D96950"/>
    <w:rsid w:val="00D96966"/>
    <w:rsid w:val="00D97289"/>
    <w:rsid w:val="00D97391"/>
    <w:rsid w:val="00D9739D"/>
    <w:rsid w:val="00D97DEA"/>
    <w:rsid w:val="00DA04E6"/>
    <w:rsid w:val="00DA1539"/>
    <w:rsid w:val="00DA15AB"/>
    <w:rsid w:val="00DA1E4C"/>
    <w:rsid w:val="00DA2444"/>
    <w:rsid w:val="00DA2D3A"/>
    <w:rsid w:val="00DA3699"/>
    <w:rsid w:val="00DA3918"/>
    <w:rsid w:val="00DA3962"/>
    <w:rsid w:val="00DA3EF3"/>
    <w:rsid w:val="00DA4580"/>
    <w:rsid w:val="00DA5165"/>
    <w:rsid w:val="00DA535B"/>
    <w:rsid w:val="00DA5522"/>
    <w:rsid w:val="00DA573D"/>
    <w:rsid w:val="00DA5B92"/>
    <w:rsid w:val="00DA5F62"/>
    <w:rsid w:val="00DA6742"/>
    <w:rsid w:val="00DA7890"/>
    <w:rsid w:val="00DA7E5E"/>
    <w:rsid w:val="00DB02D5"/>
    <w:rsid w:val="00DB06AA"/>
    <w:rsid w:val="00DB0E6C"/>
    <w:rsid w:val="00DB1D7C"/>
    <w:rsid w:val="00DB2905"/>
    <w:rsid w:val="00DB2B4C"/>
    <w:rsid w:val="00DB2FDA"/>
    <w:rsid w:val="00DB302C"/>
    <w:rsid w:val="00DB3371"/>
    <w:rsid w:val="00DB3BEB"/>
    <w:rsid w:val="00DB4049"/>
    <w:rsid w:val="00DB44CF"/>
    <w:rsid w:val="00DB4A44"/>
    <w:rsid w:val="00DB4CF0"/>
    <w:rsid w:val="00DB5200"/>
    <w:rsid w:val="00DB6080"/>
    <w:rsid w:val="00DB60EC"/>
    <w:rsid w:val="00DB6410"/>
    <w:rsid w:val="00DB64FE"/>
    <w:rsid w:val="00DB67B9"/>
    <w:rsid w:val="00DB6869"/>
    <w:rsid w:val="00DB6D2C"/>
    <w:rsid w:val="00DB782C"/>
    <w:rsid w:val="00DC054E"/>
    <w:rsid w:val="00DC0A54"/>
    <w:rsid w:val="00DC19DD"/>
    <w:rsid w:val="00DC1FBE"/>
    <w:rsid w:val="00DC2884"/>
    <w:rsid w:val="00DC2BC1"/>
    <w:rsid w:val="00DC2D8B"/>
    <w:rsid w:val="00DC2F24"/>
    <w:rsid w:val="00DC33B7"/>
    <w:rsid w:val="00DC33C8"/>
    <w:rsid w:val="00DC3855"/>
    <w:rsid w:val="00DC3D47"/>
    <w:rsid w:val="00DC3E30"/>
    <w:rsid w:val="00DC46F6"/>
    <w:rsid w:val="00DC50B5"/>
    <w:rsid w:val="00DC5ACC"/>
    <w:rsid w:val="00DC60E7"/>
    <w:rsid w:val="00DC6640"/>
    <w:rsid w:val="00DC684C"/>
    <w:rsid w:val="00DC6A7E"/>
    <w:rsid w:val="00DC7977"/>
    <w:rsid w:val="00DC7B14"/>
    <w:rsid w:val="00DC7BA3"/>
    <w:rsid w:val="00DD076D"/>
    <w:rsid w:val="00DD0908"/>
    <w:rsid w:val="00DD094A"/>
    <w:rsid w:val="00DD0DF1"/>
    <w:rsid w:val="00DD116A"/>
    <w:rsid w:val="00DD13A6"/>
    <w:rsid w:val="00DD1583"/>
    <w:rsid w:val="00DD17C7"/>
    <w:rsid w:val="00DD1854"/>
    <w:rsid w:val="00DD1879"/>
    <w:rsid w:val="00DD1D87"/>
    <w:rsid w:val="00DD286C"/>
    <w:rsid w:val="00DD2AEA"/>
    <w:rsid w:val="00DD315B"/>
    <w:rsid w:val="00DD393F"/>
    <w:rsid w:val="00DD3F13"/>
    <w:rsid w:val="00DD421A"/>
    <w:rsid w:val="00DD44DB"/>
    <w:rsid w:val="00DD4705"/>
    <w:rsid w:val="00DD4761"/>
    <w:rsid w:val="00DD545E"/>
    <w:rsid w:val="00DD59C3"/>
    <w:rsid w:val="00DD5D4A"/>
    <w:rsid w:val="00DD6076"/>
    <w:rsid w:val="00DD696F"/>
    <w:rsid w:val="00DD7623"/>
    <w:rsid w:val="00DD77DE"/>
    <w:rsid w:val="00DE0272"/>
    <w:rsid w:val="00DE064D"/>
    <w:rsid w:val="00DE0F2B"/>
    <w:rsid w:val="00DE13D8"/>
    <w:rsid w:val="00DE14BB"/>
    <w:rsid w:val="00DE172C"/>
    <w:rsid w:val="00DE179C"/>
    <w:rsid w:val="00DE19F1"/>
    <w:rsid w:val="00DE1BDF"/>
    <w:rsid w:val="00DE1C53"/>
    <w:rsid w:val="00DE229C"/>
    <w:rsid w:val="00DE27AE"/>
    <w:rsid w:val="00DE2C72"/>
    <w:rsid w:val="00DE2DBE"/>
    <w:rsid w:val="00DE3086"/>
    <w:rsid w:val="00DE30A9"/>
    <w:rsid w:val="00DE341C"/>
    <w:rsid w:val="00DE34DF"/>
    <w:rsid w:val="00DE3CDE"/>
    <w:rsid w:val="00DE41ED"/>
    <w:rsid w:val="00DE4529"/>
    <w:rsid w:val="00DE46F3"/>
    <w:rsid w:val="00DE477E"/>
    <w:rsid w:val="00DE4A93"/>
    <w:rsid w:val="00DE4D20"/>
    <w:rsid w:val="00DE50FD"/>
    <w:rsid w:val="00DE5593"/>
    <w:rsid w:val="00DE5B3B"/>
    <w:rsid w:val="00DE6670"/>
    <w:rsid w:val="00DE66E4"/>
    <w:rsid w:val="00DE6AD3"/>
    <w:rsid w:val="00DE72F7"/>
    <w:rsid w:val="00DE778D"/>
    <w:rsid w:val="00DE7884"/>
    <w:rsid w:val="00DE7892"/>
    <w:rsid w:val="00DE7E08"/>
    <w:rsid w:val="00DE7F55"/>
    <w:rsid w:val="00DF012D"/>
    <w:rsid w:val="00DF0340"/>
    <w:rsid w:val="00DF0830"/>
    <w:rsid w:val="00DF0843"/>
    <w:rsid w:val="00DF11F3"/>
    <w:rsid w:val="00DF1581"/>
    <w:rsid w:val="00DF1C6E"/>
    <w:rsid w:val="00DF2536"/>
    <w:rsid w:val="00DF2712"/>
    <w:rsid w:val="00DF30C3"/>
    <w:rsid w:val="00DF357B"/>
    <w:rsid w:val="00DF3633"/>
    <w:rsid w:val="00DF36B1"/>
    <w:rsid w:val="00DF386F"/>
    <w:rsid w:val="00DF395E"/>
    <w:rsid w:val="00DF3CAD"/>
    <w:rsid w:val="00DF410F"/>
    <w:rsid w:val="00DF46FF"/>
    <w:rsid w:val="00DF4847"/>
    <w:rsid w:val="00DF48B3"/>
    <w:rsid w:val="00DF56D1"/>
    <w:rsid w:val="00DF63EA"/>
    <w:rsid w:val="00DF6414"/>
    <w:rsid w:val="00DF6F2D"/>
    <w:rsid w:val="00DF706A"/>
    <w:rsid w:val="00DF71B0"/>
    <w:rsid w:val="00DF722B"/>
    <w:rsid w:val="00DF7399"/>
    <w:rsid w:val="00DF7809"/>
    <w:rsid w:val="00DF7C29"/>
    <w:rsid w:val="00DF7EE9"/>
    <w:rsid w:val="00DF7F4C"/>
    <w:rsid w:val="00E005DD"/>
    <w:rsid w:val="00E00784"/>
    <w:rsid w:val="00E00BF6"/>
    <w:rsid w:val="00E00F3F"/>
    <w:rsid w:val="00E012B8"/>
    <w:rsid w:val="00E013DC"/>
    <w:rsid w:val="00E018AB"/>
    <w:rsid w:val="00E026BC"/>
    <w:rsid w:val="00E02752"/>
    <w:rsid w:val="00E029F5"/>
    <w:rsid w:val="00E02CAC"/>
    <w:rsid w:val="00E02E56"/>
    <w:rsid w:val="00E02EC1"/>
    <w:rsid w:val="00E02F97"/>
    <w:rsid w:val="00E04C01"/>
    <w:rsid w:val="00E05093"/>
    <w:rsid w:val="00E057CC"/>
    <w:rsid w:val="00E05A47"/>
    <w:rsid w:val="00E05B64"/>
    <w:rsid w:val="00E05BC2"/>
    <w:rsid w:val="00E05E01"/>
    <w:rsid w:val="00E06321"/>
    <w:rsid w:val="00E06B7D"/>
    <w:rsid w:val="00E06CF2"/>
    <w:rsid w:val="00E07565"/>
    <w:rsid w:val="00E0757B"/>
    <w:rsid w:val="00E07A3D"/>
    <w:rsid w:val="00E07FF1"/>
    <w:rsid w:val="00E102CF"/>
    <w:rsid w:val="00E1063A"/>
    <w:rsid w:val="00E10A45"/>
    <w:rsid w:val="00E10C70"/>
    <w:rsid w:val="00E111AC"/>
    <w:rsid w:val="00E11672"/>
    <w:rsid w:val="00E11A22"/>
    <w:rsid w:val="00E1206E"/>
    <w:rsid w:val="00E1269D"/>
    <w:rsid w:val="00E126CB"/>
    <w:rsid w:val="00E127A8"/>
    <w:rsid w:val="00E12C7F"/>
    <w:rsid w:val="00E12F8E"/>
    <w:rsid w:val="00E14003"/>
    <w:rsid w:val="00E14008"/>
    <w:rsid w:val="00E1464F"/>
    <w:rsid w:val="00E14E71"/>
    <w:rsid w:val="00E14E87"/>
    <w:rsid w:val="00E14EE6"/>
    <w:rsid w:val="00E153EB"/>
    <w:rsid w:val="00E15834"/>
    <w:rsid w:val="00E15A5F"/>
    <w:rsid w:val="00E15B41"/>
    <w:rsid w:val="00E16AA0"/>
    <w:rsid w:val="00E16C89"/>
    <w:rsid w:val="00E16DE9"/>
    <w:rsid w:val="00E16DF1"/>
    <w:rsid w:val="00E178D1"/>
    <w:rsid w:val="00E207EE"/>
    <w:rsid w:val="00E20E74"/>
    <w:rsid w:val="00E2141C"/>
    <w:rsid w:val="00E21D18"/>
    <w:rsid w:val="00E21E95"/>
    <w:rsid w:val="00E21EC7"/>
    <w:rsid w:val="00E2254F"/>
    <w:rsid w:val="00E22BA6"/>
    <w:rsid w:val="00E2338B"/>
    <w:rsid w:val="00E23AB8"/>
    <w:rsid w:val="00E249BB"/>
    <w:rsid w:val="00E24D66"/>
    <w:rsid w:val="00E25043"/>
    <w:rsid w:val="00E25168"/>
    <w:rsid w:val="00E252D2"/>
    <w:rsid w:val="00E2534F"/>
    <w:rsid w:val="00E25766"/>
    <w:rsid w:val="00E2586D"/>
    <w:rsid w:val="00E25963"/>
    <w:rsid w:val="00E25D85"/>
    <w:rsid w:val="00E261F3"/>
    <w:rsid w:val="00E262FA"/>
    <w:rsid w:val="00E26300"/>
    <w:rsid w:val="00E263FD"/>
    <w:rsid w:val="00E26823"/>
    <w:rsid w:val="00E26838"/>
    <w:rsid w:val="00E26A2C"/>
    <w:rsid w:val="00E26D5E"/>
    <w:rsid w:val="00E27672"/>
    <w:rsid w:val="00E3013F"/>
    <w:rsid w:val="00E30A7A"/>
    <w:rsid w:val="00E319BF"/>
    <w:rsid w:val="00E326DD"/>
    <w:rsid w:val="00E32F6D"/>
    <w:rsid w:val="00E332D4"/>
    <w:rsid w:val="00E334BE"/>
    <w:rsid w:val="00E33586"/>
    <w:rsid w:val="00E3373B"/>
    <w:rsid w:val="00E33D60"/>
    <w:rsid w:val="00E34456"/>
    <w:rsid w:val="00E34ECF"/>
    <w:rsid w:val="00E35317"/>
    <w:rsid w:val="00E35B73"/>
    <w:rsid w:val="00E3622A"/>
    <w:rsid w:val="00E36324"/>
    <w:rsid w:val="00E36608"/>
    <w:rsid w:val="00E36B9A"/>
    <w:rsid w:val="00E36C91"/>
    <w:rsid w:val="00E36C9B"/>
    <w:rsid w:val="00E36DE5"/>
    <w:rsid w:val="00E37317"/>
    <w:rsid w:val="00E37A59"/>
    <w:rsid w:val="00E37B67"/>
    <w:rsid w:val="00E37E3B"/>
    <w:rsid w:val="00E37EAA"/>
    <w:rsid w:val="00E4013F"/>
    <w:rsid w:val="00E40313"/>
    <w:rsid w:val="00E40415"/>
    <w:rsid w:val="00E4044A"/>
    <w:rsid w:val="00E407B7"/>
    <w:rsid w:val="00E40C3B"/>
    <w:rsid w:val="00E40F6F"/>
    <w:rsid w:val="00E4100C"/>
    <w:rsid w:val="00E416B4"/>
    <w:rsid w:val="00E41FB2"/>
    <w:rsid w:val="00E421FA"/>
    <w:rsid w:val="00E42529"/>
    <w:rsid w:val="00E43675"/>
    <w:rsid w:val="00E43A45"/>
    <w:rsid w:val="00E43C4F"/>
    <w:rsid w:val="00E43EB1"/>
    <w:rsid w:val="00E4427E"/>
    <w:rsid w:val="00E44FAA"/>
    <w:rsid w:val="00E454B6"/>
    <w:rsid w:val="00E45E38"/>
    <w:rsid w:val="00E46304"/>
    <w:rsid w:val="00E46ADD"/>
    <w:rsid w:val="00E46BA0"/>
    <w:rsid w:val="00E46F58"/>
    <w:rsid w:val="00E47201"/>
    <w:rsid w:val="00E473D2"/>
    <w:rsid w:val="00E47437"/>
    <w:rsid w:val="00E47CC0"/>
    <w:rsid w:val="00E47CCC"/>
    <w:rsid w:val="00E50E18"/>
    <w:rsid w:val="00E51198"/>
    <w:rsid w:val="00E51240"/>
    <w:rsid w:val="00E516F6"/>
    <w:rsid w:val="00E51C9A"/>
    <w:rsid w:val="00E51CE1"/>
    <w:rsid w:val="00E51F89"/>
    <w:rsid w:val="00E520CC"/>
    <w:rsid w:val="00E521A1"/>
    <w:rsid w:val="00E522F8"/>
    <w:rsid w:val="00E52C34"/>
    <w:rsid w:val="00E52CC1"/>
    <w:rsid w:val="00E5307D"/>
    <w:rsid w:val="00E53345"/>
    <w:rsid w:val="00E53BB3"/>
    <w:rsid w:val="00E5487E"/>
    <w:rsid w:val="00E54903"/>
    <w:rsid w:val="00E54C9F"/>
    <w:rsid w:val="00E54EB0"/>
    <w:rsid w:val="00E55575"/>
    <w:rsid w:val="00E557A6"/>
    <w:rsid w:val="00E55C3F"/>
    <w:rsid w:val="00E56044"/>
    <w:rsid w:val="00E56904"/>
    <w:rsid w:val="00E56C36"/>
    <w:rsid w:val="00E57222"/>
    <w:rsid w:val="00E57C8C"/>
    <w:rsid w:val="00E57D31"/>
    <w:rsid w:val="00E57EC7"/>
    <w:rsid w:val="00E604EF"/>
    <w:rsid w:val="00E61013"/>
    <w:rsid w:val="00E6183C"/>
    <w:rsid w:val="00E619DA"/>
    <w:rsid w:val="00E61A2D"/>
    <w:rsid w:val="00E61CF1"/>
    <w:rsid w:val="00E61FCB"/>
    <w:rsid w:val="00E622A9"/>
    <w:rsid w:val="00E622C4"/>
    <w:rsid w:val="00E62507"/>
    <w:rsid w:val="00E62737"/>
    <w:rsid w:val="00E62F1D"/>
    <w:rsid w:val="00E632BB"/>
    <w:rsid w:val="00E6331A"/>
    <w:rsid w:val="00E637BE"/>
    <w:rsid w:val="00E63821"/>
    <w:rsid w:val="00E63BD9"/>
    <w:rsid w:val="00E63D20"/>
    <w:rsid w:val="00E63DE3"/>
    <w:rsid w:val="00E64015"/>
    <w:rsid w:val="00E649D9"/>
    <w:rsid w:val="00E64D08"/>
    <w:rsid w:val="00E64DAF"/>
    <w:rsid w:val="00E65B3B"/>
    <w:rsid w:val="00E65DB0"/>
    <w:rsid w:val="00E65FD8"/>
    <w:rsid w:val="00E661C8"/>
    <w:rsid w:val="00E664BC"/>
    <w:rsid w:val="00E665DA"/>
    <w:rsid w:val="00E66865"/>
    <w:rsid w:val="00E66F17"/>
    <w:rsid w:val="00E6705A"/>
    <w:rsid w:val="00E677EC"/>
    <w:rsid w:val="00E67AB9"/>
    <w:rsid w:val="00E700DA"/>
    <w:rsid w:val="00E70142"/>
    <w:rsid w:val="00E70294"/>
    <w:rsid w:val="00E7060A"/>
    <w:rsid w:val="00E71C09"/>
    <w:rsid w:val="00E720C8"/>
    <w:rsid w:val="00E723B0"/>
    <w:rsid w:val="00E727FA"/>
    <w:rsid w:val="00E73A47"/>
    <w:rsid w:val="00E73ACA"/>
    <w:rsid w:val="00E73B4E"/>
    <w:rsid w:val="00E73EA1"/>
    <w:rsid w:val="00E7417B"/>
    <w:rsid w:val="00E7469F"/>
    <w:rsid w:val="00E74A63"/>
    <w:rsid w:val="00E74B89"/>
    <w:rsid w:val="00E75598"/>
    <w:rsid w:val="00E75E91"/>
    <w:rsid w:val="00E75EC7"/>
    <w:rsid w:val="00E7612C"/>
    <w:rsid w:val="00E7699A"/>
    <w:rsid w:val="00E76E57"/>
    <w:rsid w:val="00E76EDC"/>
    <w:rsid w:val="00E77B03"/>
    <w:rsid w:val="00E80131"/>
    <w:rsid w:val="00E804CC"/>
    <w:rsid w:val="00E80805"/>
    <w:rsid w:val="00E808AB"/>
    <w:rsid w:val="00E8149F"/>
    <w:rsid w:val="00E8183D"/>
    <w:rsid w:val="00E81CDF"/>
    <w:rsid w:val="00E822E5"/>
    <w:rsid w:val="00E824F5"/>
    <w:rsid w:val="00E82BB6"/>
    <w:rsid w:val="00E83022"/>
    <w:rsid w:val="00E832F4"/>
    <w:rsid w:val="00E8341E"/>
    <w:rsid w:val="00E8349F"/>
    <w:rsid w:val="00E8357E"/>
    <w:rsid w:val="00E839EF"/>
    <w:rsid w:val="00E84232"/>
    <w:rsid w:val="00E843E0"/>
    <w:rsid w:val="00E8446F"/>
    <w:rsid w:val="00E844E4"/>
    <w:rsid w:val="00E8490F"/>
    <w:rsid w:val="00E854E8"/>
    <w:rsid w:val="00E858EC"/>
    <w:rsid w:val="00E86270"/>
    <w:rsid w:val="00E862FA"/>
    <w:rsid w:val="00E872A4"/>
    <w:rsid w:val="00E878AB"/>
    <w:rsid w:val="00E87BDF"/>
    <w:rsid w:val="00E87F59"/>
    <w:rsid w:val="00E87FB6"/>
    <w:rsid w:val="00E9010B"/>
    <w:rsid w:val="00E90325"/>
    <w:rsid w:val="00E903F6"/>
    <w:rsid w:val="00E9161F"/>
    <w:rsid w:val="00E91E10"/>
    <w:rsid w:val="00E925CC"/>
    <w:rsid w:val="00E934C6"/>
    <w:rsid w:val="00E937AF"/>
    <w:rsid w:val="00E9489D"/>
    <w:rsid w:val="00E94DF1"/>
    <w:rsid w:val="00E95394"/>
    <w:rsid w:val="00E955D4"/>
    <w:rsid w:val="00E95641"/>
    <w:rsid w:val="00E95671"/>
    <w:rsid w:val="00E95C86"/>
    <w:rsid w:val="00E95CB2"/>
    <w:rsid w:val="00E960E7"/>
    <w:rsid w:val="00E96A04"/>
    <w:rsid w:val="00E96D44"/>
    <w:rsid w:val="00E97060"/>
    <w:rsid w:val="00E9752C"/>
    <w:rsid w:val="00E975D7"/>
    <w:rsid w:val="00E97A4D"/>
    <w:rsid w:val="00E97F1D"/>
    <w:rsid w:val="00EA0010"/>
    <w:rsid w:val="00EA040C"/>
    <w:rsid w:val="00EA13A1"/>
    <w:rsid w:val="00EA1932"/>
    <w:rsid w:val="00EA1D1B"/>
    <w:rsid w:val="00EA2524"/>
    <w:rsid w:val="00EA2D21"/>
    <w:rsid w:val="00EA3679"/>
    <w:rsid w:val="00EA3AC0"/>
    <w:rsid w:val="00EA3B2D"/>
    <w:rsid w:val="00EA3ED2"/>
    <w:rsid w:val="00EA4A81"/>
    <w:rsid w:val="00EA4AEF"/>
    <w:rsid w:val="00EA4C86"/>
    <w:rsid w:val="00EA52A5"/>
    <w:rsid w:val="00EA5EE9"/>
    <w:rsid w:val="00EA6021"/>
    <w:rsid w:val="00EA6594"/>
    <w:rsid w:val="00EA7256"/>
    <w:rsid w:val="00EA72CC"/>
    <w:rsid w:val="00EA73B3"/>
    <w:rsid w:val="00EA7539"/>
    <w:rsid w:val="00EA7AD2"/>
    <w:rsid w:val="00EB015C"/>
    <w:rsid w:val="00EB0470"/>
    <w:rsid w:val="00EB0678"/>
    <w:rsid w:val="00EB0B09"/>
    <w:rsid w:val="00EB10E9"/>
    <w:rsid w:val="00EB1D83"/>
    <w:rsid w:val="00EB1E33"/>
    <w:rsid w:val="00EB2412"/>
    <w:rsid w:val="00EB2B8B"/>
    <w:rsid w:val="00EB2D1F"/>
    <w:rsid w:val="00EB30AE"/>
    <w:rsid w:val="00EB312A"/>
    <w:rsid w:val="00EB31D6"/>
    <w:rsid w:val="00EB322E"/>
    <w:rsid w:val="00EB32A3"/>
    <w:rsid w:val="00EB38CC"/>
    <w:rsid w:val="00EB39CE"/>
    <w:rsid w:val="00EB4066"/>
    <w:rsid w:val="00EB461A"/>
    <w:rsid w:val="00EB555E"/>
    <w:rsid w:val="00EB5A5B"/>
    <w:rsid w:val="00EB630A"/>
    <w:rsid w:val="00EB76D9"/>
    <w:rsid w:val="00EB771D"/>
    <w:rsid w:val="00EB7F2F"/>
    <w:rsid w:val="00EC1296"/>
    <w:rsid w:val="00EC1367"/>
    <w:rsid w:val="00EC13C8"/>
    <w:rsid w:val="00EC21DE"/>
    <w:rsid w:val="00EC2AE3"/>
    <w:rsid w:val="00EC2D3C"/>
    <w:rsid w:val="00EC2FFF"/>
    <w:rsid w:val="00EC348A"/>
    <w:rsid w:val="00EC34A7"/>
    <w:rsid w:val="00EC35EA"/>
    <w:rsid w:val="00EC35F0"/>
    <w:rsid w:val="00EC385B"/>
    <w:rsid w:val="00EC39DA"/>
    <w:rsid w:val="00EC3CC2"/>
    <w:rsid w:val="00EC43C8"/>
    <w:rsid w:val="00EC4BD6"/>
    <w:rsid w:val="00EC4E62"/>
    <w:rsid w:val="00EC4F9D"/>
    <w:rsid w:val="00EC51C6"/>
    <w:rsid w:val="00EC52E8"/>
    <w:rsid w:val="00EC61FF"/>
    <w:rsid w:val="00EC68B3"/>
    <w:rsid w:val="00EC690E"/>
    <w:rsid w:val="00EC6C82"/>
    <w:rsid w:val="00EC6CA1"/>
    <w:rsid w:val="00EC6DAB"/>
    <w:rsid w:val="00EC6F62"/>
    <w:rsid w:val="00EC714B"/>
    <w:rsid w:val="00EC71BC"/>
    <w:rsid w:val="00ED086B"/>
    <w:rsid w:val="00ED0CEA"/>
    <w:rsid w:val="00ED0CED"/>
    <w:rsid w:val="00ED0FDD"/>
    <w:rsid w:val="00ED1157"/>
    <w:rsid w:val="00ED1326"/>
    <w:rsid w:val="00ED1BAC"/>
    <w:rsid w:val="00ED249C"/>
    <w:rsid w:val="00ED3C01"/>
    <w:rsid w:val="00ED433B"/>
    <w:rsid w:val="00ED44DE"/>
    <w:rsid w:val="00ED482F"/>
    <w:rsid w:val="00ED4FFD"/>
    <w:rsid w:val="00ED54BE"/>
    <w:rsid w:val="00ED5797"/>
    <w:rsid w:val="00ED611C"/>
    <w:rsid w:val="00ED6429"/>
    <w:rsid w:val="00ED661E"/>
    <w:rsid w:val="00ED66B7"/>
    <w:rsid w:val="00ED6DA7"/>
    <w:rsid w:val="00ED6FD6"/>
    <w:rsid w:val="00ED727E"/>
    <w:rsid w:val="00ED73F1"/>
    <w:rsid w:val="00ED7D1F"/>
    <w:rsid w:val="00EE075E"/>
    <w:rsid w:val="00EE2161"/>
    <w:rsid w:val="00EE25AA"/>
    <w:rsid w:val="00EE3734"/>
    <w:rsid w:val="00EE3C84"/>
    <w:rsid w:val="00EE448F"/>
    <w:rsid w:val="00EE456C"/>
    <w:rsid w:val="00EE45E2"/>
    <w:rsid w:val="00EE463D"/>
    <w:rsid w:val="00EE47D8"/>
    <w:rsid w:val="00EE4812"/>
    <w:rsid w:val="00EE4D23"/>
    <w:rsid w:val="00EE4E30"/>
    <w:rsid w:val="00EE5550"/>
    <w:rsid w:val="00EE5EAA"/>
    <w:rsid w:val="00EE67EE"/>
    <w:rsid w:val="00EE6C66"/>
    <w:rsid w:val="00EE6D78"/>
    <w:rsid w:val="00EE756B"/>
    <w:rsid w:val="00EE76B4"/>
    <w:rsid w:val="00EE7785"/>
    <w:rsid w:val="00EE7886"/>
    <w:rsid w:val="00EE7A10"/>
    <w:rsid w:val="00EE7ED6"/>
    <w:rsid w:val="00EF02F0"/>
    <w:rsid w:val="00EF03CA"/>
    <w:rsid w:val="00EF04FD"/>
    <w:rsid w:val="00EF0875"/>
    <w:rsid w:val="00EF08C4"/>
    <w:rsid w:val="00EF13DB"/>
    <w:rsid w:val="00EF1842"/>
    <w:rsid w:val="00EF1E85"/>
    <w:rsid w:val="00EF1EAD"/>
    <w:rsid w:val="00EF264E"/>
    <w:rsid w:val="00EF28D3"/>
    <w:rsid w:val="00EF2FF7"/>
    <w:rsid w:val="00EF3248"/>
    <w:rsid w:val="00EF325A"/>
    <w:rsid w:val="00EF3E4F"/>
    <w:rsid w:val="00EF3E89"/>
    <w:rsid w:val="00EF3FFC"/>
    <w:rsid w:val="00EF42C2"/>
    <w:rsid w:val="00EF4DB4"/>
    <w:rsid w:val="00EF5139"/>
    <w:rsid w:val="00EF563D"/>
    <w:rsid w:val="00EF5AED"/>
    <w:rsid w:val="00EF6670"/>
    <w:rsid w:val="00EF66BC"/>
    <w:rsid w:val="00EF7962"/>
    <w:rsid w:val="00F001F3"/>
    <w:rsid w:val="00F00A00"/>
    <w:rsid w:val="00F00C01"/>
    <w:rsid w:val="00F00E50"/>
    <w:rsid w:val="00F012C3"/>
    <w:rsid w:val="00F016F9"/>
    <w:rsid w:val="00F02946"/>
    <w:rsid w:val="00F03719"/>
    <w:rsid w:val="00F03C73"/>
    <w:rsid w:val="00F042B5"/>
    <w:rsid w:val="00F04A45"/>
    <w:rsid w:val="00F04A50"/>
    <w:rsid w:val="00F0518E"/>
    <w:rsid w:val="00F05627"/>
    <w:rsid w:val="00F057CC"/>
    <w:rsid w:val="00F057D6"/>
    <w:rsid w:val="00F05C26"/>
    <w:rsid w:val="00F05D05"/>
    <w:rsid w:val="00F062E8"/>
    <w:rsid w:val="00F06682"/>
    <w:rsid w:val="00F07872"/>
    <w:rsid w:val="00F07EF8"/>
    <w:rsid w:val="00F1036F"/>
    <w:rsid w:val="00F104DB"/>
    <w:rsid w:val="00F10A88"/>
    <w:rsid w:val="00F10B93"/>
    <w:rsid w:val="00F10C0C"/>
    <w:rsid w:val="00F1113A"/>
    <w:rsid w:val="00F11CB3"/>
    <w:rsid w:val="00F11FF7"/>
    <w:rsid w:val="00F1290D"/>
    <w:rsid w:val="00F12D32"/>
    <w:rsid w:val="00F13208"/>
    <w:rsid w:val="00F13451"/>
    <w:rsid w:val="00F13510"/>
    <w:rsid w:val="00F13985"/>
    <w:rsid w:val="00F13C28"/>
    <w:rsid w:val="00F14067"/>
    <w:rsid w:val="00F14B34"/>
    <w:rsid w:val="00F14FF6"/>
    <w:rsid w:val="00F154EA"/>
    <w:rsid w:val="00F15A62"/>
    <w:rsid w:val="00F16D92"/>
    <w:rsid w:val="00F17D07"/>
    <w:rsid w:val="00F17F10"/>
    <w:rsid w:val="00F20377"/>
    <w:rsid w:val="00F2063F"/>
    <w:rsid w:val="00F208E2"/>
    <w:rsid w:val="00F21281"/>
    <w:rsid w:val="00F21BBA"/>
    <w:rsid w:val="00F21D92"/>
    <w:rsid w:val="00F22048"/>
    <w:rsid w:val="00F2291E"/>
    <w:rsid w:val="00F22951"/>
    <w:rsid w:val="00F229AC"/>
    <w:rsid w:val="00F229EC"/>
    <w:rsid w:val="00F22A5A"/>
    <w:rsid w:val="00F22C82"/>
    <w:rsid w:val="00F23BD7"/>
    <w:rsid w:val="00F241E9"/>
    <w:rsid w:val="00F2429F"/>
    <w:rsid w:val="00F24832"/>
    <w:rsid w:val="00F24FF9"/>
    <w:rsid w:val="00F2542B"/>
    <w:rsid w:val="00F25F6F"/>
    <w:rsid w:val="00F25F99"/>
    <w:rsid w:val="00F268A8"/>
    <w:rsid w:val="00F26CB4"/>
    <w:rsid w:val="00F26CE5"/>
    <w:rsid w:val="00F26FEF"/>
    <w:rsid w:val="00F27142"/>
    <w:rsid w:val="00F271F7"/>
    <w:rsid w:val="00F275DD"/>
    <w:rsid w:val="00F277A5"/>
    <w:rsid w:val="00F27B33"/>
    <w:rsid w:val="00F27FB0"/>
    <w:rsid w:val="00F30390"/>
    <w:rsid w:val="00F30409"/>
    <w:rsid w:val="00F31536"/>
    <w:rsid w:val="00F31F4C"/>
    <w:rsid w:val="00F32279"/>
    <w:rsid w:val="00F325AF"/>
    <w:rsid w:val="00F3281A"/>
    <w:rsid w:val="00F32B87"/>
    <w:rsid w:val="00F32FB1"/>
    <w:rsid w:val="00F342A5"/>
    <w:rsid w:val="00F34398"/>
    <w:rsid w:val="00F34719"/>
    <w:rsid w:val="00F34790"/>
    <w:rsid w:val="00F34B99"/>
    <w:rsid w:val="00F34DAE"/>
    <w:rsid w:val="00F34DC2"/>
    <w:rsid w:val="00F35409"/>
    <w:rsid w:val="00F35768"/>
    <w:rsid w:val="00F35CD9"/>
    <w:rsid w:val="00F36106"/>
    <w:rsid w:val="00F362F5"/>
    <w:rsid w:val="00F36683"/>
    <w:rsid w:val="00F36795"/>
    <w:rsid w:val="00F3736E"/>
    <w:rsid w:val="00F37DBA"/>
    <w:rsid w:val="00F402D4"/>
    <w:rsid w:val="00F40F61"/>
    <w:rsid w:val="00F41004"/>
    <w:rsid w:val="00F4254F"/>
    <w:rsid w:val="00F42D0E"/>
    <w:rsid w:val="00F42E74"/>
    <w:rsid w:val="00F42F42"/>
    <w:rsid w:val="00F437F4"/>
    <w:rsid w:val="00F43C0A"/>
    <w:rsid w:val="00F43FD1"/>
    <w:rsid w:val="00F4436B"/>
    <w:rsid w:val="00F44DC5"/>
    <w:rsid w:val="00F45137"/>
    <w:rsid w:val="00F45C1E"/>
    <w:rsid w:val="00F46274"/>
    <w:rsid w:val="00F464E7"/>
    <w:rsid w:val="00F46981"/>
    <w:rsid w:val="00F46E4C"/>
    <w:rsid w:val="00F47711"/>
    <w:rsid w:val="00F47BE6"/>
    <w:rsid w:val="00F501B4"/>
    <w:rsid w:val="00F501B9"/>
    <w:rsid w:val="00F5055D"/>
    <w:rsid w:val="00F50CFE"/>
    <w:rsid w:val="00F512B7"/>
    <w:rsid w:val="00F51873"/>
    <w:rsid w:val="00F51A28"/>
    <w:rsid w:val="00F51C6F"/>
    <w:rsid w:val="00F51D18"/>
    <w:rsid w:val="00F51DA5"/>
    <w:rsid w:val="00F51E94"/>
    <w:rsid w:val="00F51F7F"/>
    <w:rsid w:val="00F524A5"/>
    <w:rsid w:val="00F5261A"/>
    <w:rsid w:val="00F52D84"/>
    <w:rsid w:val="00F5356D"/>
    <w:rsid w:val="00F53EC0"/>
    <w:rsid w:val="00F5465F"/>
    <w:rsid w:val="00F54919"/>
    <w:rsid w:val="00F54FD8"/>
    <w:rsid w:val="00F55456"/>
    <w:rsid w:val="00F5575F"/>
    <w:rsid w:val="00F5651C"/>
    <w:rsid w:val="00F570C9"/>
    <w:rsid w:val="00F571E0"/>
    <w:rsid w:val="00F578E6"/>
    <w:rsid w:val="00F57E71"/>
    <w:rsid w:val="00F607E8"/>
    <w:rsid w:val="00F60A87"/>
    <w:rsid w:val="00F6141A"/>
    <w:rsid w:val="00F61546"/>
    <w:rsid w:val="00F61CB4"/>
    <w:rsid w:val="00F62030"/>
    <w:rsid w:val="00F629D7"/>
    <w:rsid w:val="00F63711"/>
    <w:rsid w:val="00F6377A"/>
    <w:rsid w:val="00F63AFB"/>
    <w:rsid w:val="00F64383"/>
    <w:rsid w:val="00F644C8"/>
    <w:rsid w:val="00F6478F"/>
    <w:rsid w:val="00F64F5D"/>
    <w:rsid w:val="00F6558D"/>
    <w:rsid w:val="00F65993"/>
    <w:rsid w:val="00F65ACF"/>
    <w:rsid w:val="00F65B02"/>
    <w:rsid w:val="00F65CCB"/>
    <w:rsid w:val="00F65D0A"/>
    <w:rsid w:val="00F65D29"/>
    <w:rsid w:val="00F6652B"/>
    <w:rsid w:val="00F66C3A"/>
    <w:rsid w:val="00F678B7"/>
    <w:rsid w:val="00F6797D"/>
    <w:rsid w:val="00F67EA2"/>
    <w:rsid w:val="00F70203"/>
    <w:rsid w:val="00F70277"/>
    <w:rsid w:val="00F70493"/>
    <w:rsid w:val="00F70560"/>
    <w:rsid w:val="00F70987"/>
    <w:rsid w:val="00F70B05"/>
    <w:rsid w:val="00F71AC5"/>
    <w:rsid w:val="00F71B96"/>
    <w:rsid w:val="00F72A99"/>
    <w:rsid w:val="00F72C15"/>
    <w:rsid w:val="00F72E36"/>
    <w:rsid w:val="00F72EE5"/>
    <w:rsid w:val="00F72FF2"/>
    <w:rsid w:val="00F740E9"/>
    <w:rsid w:val="00F74192"/>
    <w:rsid w:val="00F743AA"/>
    <w:rsid w:val="00F743F4"/>
    <w:rsid w:val="00F7499A"/>
    <w:rsid w:val="00F74A75"/>
    <w:rsid w:val="00F74C47"/>
    <w:rsid w:val="00F753EC"/>
    <w:rsid w:val="00F7562C"/>
    <w:rsid w:val="00F75798"/>
    <w:rsid w:val="00F758C1"/>
    <w:rsid w:val="00F75DA5"/>
    <w:rsid w:val="00F75F4D"/>
    <w:rsid w:val="00F76A43"/>
    <w:rsid w:val="00F8034C"/>
    <w:rsid w:val="00F8082A"/>
    <w:rsid w:val="00F811E7"/>
    <w:rsid w:val="00F81388"/>
    <w:rsid w:val="00F813BC"/>
    <w:rsid w:val="00F813CC"/>
    <w:rsid w:val="00F81498"/>
    <w:rsid w:val="00F81D4B"/>
    <w:rsid w:val="00F821FA"/>
    <w:rsid w:val="00F829C1"/>
    <w:rsid w:val="00F82CBB"/>
    <w:rsid w:val="00F82F68"/>
    <w:rsid w:val="00F8353F"/>
    <w:rsid w:val="00F835D6"/>
    <w:rsid w:val="00F83662"/>
    <w:rsid w:val="00F83C22"/>
    <w:rsid w:val="00F8426C"/>
    <w:rsid w:val="00F84519"/>
    <w:rsid w:val="00F845E4"/>
    <w:rsid w:val="00F848D7"/>
    <w:rsid w:val="00F84991"/>
    <w:rsid w:val="00F849D0"/>
    <w:rsid w:val="00F849F4"/>
    <w:rsid w:val="00F85986"/>
    <w:rsid w:val="00F85D05"/>
    <w:rsid w:val="00F85D76"/>
    <w:rsid w:val="00F85D91"/>
    <w:rsid w:val="00F8624F"/>
    <w:rsid w:val="00F864B3"/>
    <w:rsid w:val="00F86547"/>
    <w:rsid w:val="00F866CD"/>
    <w:rsid w:val="00F86A22"/>
    <w:rsid w:val="00F8702B"/>
    <w:rsid w:val="00F87249"/>
    <w:rsid w:val="00F87309"/>
    <w:rsid w:val="00F874A8"/>
    <w:rsid w:val="00F8797E"/>
    <w:rsid w:val="00F9006F"/>
    <w:rsid w:val="00F902B7"/>
    <w:rsid w:val="00F902E5"/>
    <w:rsid w:val="00F903D2"/>
    <w:rsid w:val="00F906A0"/>
    <w:rsid w:val="00F909AC"/>
    <w:rsid w:val="00F90B5C"/>
    <w:rsid w:val="00F90C06"/>
    <w:rsid w:val="00F90E2F"/>
    <w:rsid w:val="00F91083"/>
    <w:rsid w:val="00F920F9"/>
    <w:rsid w:val="00F9285B"/>
    <w:rsid w:val="00F92A1D"/>
    <w:rsid w:val="00F92E28"/>
    <w:rsid w:val="00F92E4E"/>
    <w:rsid w:val="00F932E8"/>
    <w:rsid w:val="00F932ED"/>
    <w:rsid w:val="00F933EB"/>
    <w:rsid w:val="00F9343C"/>
    <w:rsid w:val="00F942C9"/>
    <w:rsid w:val="00F957B7"/>
    <w:rsid w:val="00F95C94"/>
    <w:rsid w:val="00F95E78"/>
    <w:rsid w:val="00F95F33"/>
    <w:rsid w:val="00F96646"/>
    <w:rsid w:val="00F96659"/>
    <w:rsid w:val="00F96675"/>
    <w:rsid w:val="00F96CA3"/>
    <w:rsid w:val="00F9700D"/>
    <w:rsid w:val="00F97026"/>
    <w:rsid w:val="00F973BC"/>
    <w:rsid w:val="00F97657"/>
    <w:rsid w:val="00F976AD"/>
    <w:rsid w:val="00F9778A"/>
    <w:rsid w:val="00F97995"/>
    <w:rsid w:val="00F97D31"/>
    <w:rsid w:val="00F97EF3"/>
    <w:rsid w:val="00FA0735"/>
    <w:rsid w:val="00FA16FD"/>
    <w:rsid w:val="00FA1DEE"/>
    <w:rsid w:val="00FA21FD"/>
    <w:rsid w:val="00FA22C2"/>
    <w:rsid w:val="00FA343F"/>
    <w:rsid w:val="00FA3654"/>
    <w:rsid w:val="00FA3B93"/>
    <w:rsid w:val="00FA3BD2"/>
    <w:rsid w:val="00FA3D0E"/>
    <w:rsid w:val="00FA3EF6"/>
    <w:rsid w:val="00FA4043"/>
    <w:rsid w:val="00FA4389"/>
    <w:rsid w:val="00FA4B66"/>
    <w:rsid w:val="00FA5976"/>
    <w:rsid w:val="00FA5BCA"/>
    <w:rsid w:val="00FA5D91"/>
    <w:rsid w:val="00FA649D"/>
    <w:rsid w:val="00FA684F"/>
    <w:rsid w:val="00FA6B3B"/>
    <w:rsid w:val="00FA6B85"/>
    <w:rsid w:val="00FA6C09"/>
    <w:rsid w:val="00FA6FC8"/>
    <w:rsid w:val="00FA7C8E"/>
    <w:rsid w:val="00FA7EF5"/>
    <w:rsid w:val="00FA7FDF"/>
    <w:rsid w:val="00FB011D"/>
    <w:rsid w:val="00FB0C8B"/>
    <w:rsid w:val="00FB0E8E"/>
    <w:rsid w:val="00FB12F5"/>
    <w:rsid w:val="00FB133A"/>
    <w:rsid w:val="00FB15B8"/>
    <w:rsid w:val="00FB19A8"/>
    <w:rsid w:val="00FB1C76"/>
    <w:rsid w:val="00FB217B"/>
    <w:rsid w:val="00FB22F8"/>
    <w:rsid w:val="00FB249E"/>
    <w:rsid w:val="00FB25C9"/>
    <w:rsid w:val="00FB2B99"/>
    <w:rsid w:val="00FB31C0"/>
    <w:rsid w:val="00FB3A8F"/>
    <w:rsid w:val="00FB42FD"/>
    <w:rsid w:val="00FB4467"/>
    <w:rsid w:val="00FB4863"/>
    <w:rsid w:val="00FB4C68"/>
    <w:rsid w:val="00FB55E1"/>
    <w:rsid w:val="00FB56D1"/>
    <w:rsid w:val="00FB5993"/>
    <w:rsid w:val="00FB5DC7"/>
    <w:rsid w:val="00FB5F27"/>
    <w:rsid w:val="00FB679E"/>
    <w:rsid w:val="00FB6B2F"/>
    <w:rsid w:val="00FB6C29"/>
    <w:rsid w:val="00FB6F89"/>
    <w:rsid w:val="00FB77E3"/>
    <w:rsid w:val="00FB7E5E"/>
    <w:rsid w:val="00FC0577"/>
    <w:rsid w:val="00FC0977"/>
    <w:rsid w:val="00FC0B70"/>
    <w:rsid w:val="00FC1002"/>
    <w:rsid w:val="00FC2000"/>
    <w:rsid w:val="00FC24F9"/>
    <w:rsid w:val="00FC282E"/>
    <w:rsid w:val="00FC28FC"/>
    <w:rsid w:val="00FC2B0D"/>
    <w:rsid w:val="00FC3073"/>
    <w:rsid w:val="00FC3496"/>
    <w:rsid w:val="00FC34B7"/>
    <w:rsid w:val="00FC3B80"/>
    <w:rsid w:val="00FC3FB1"/>
    <w:rsid w:val="00FC4033"/>
    <w:rsid w:val="00FC4127"/>
    <w:rsid w:val="00FC4212"/>
    <w:rsid w:val="00FC4238"/>
    <w:rsid w:val="00FC430E"/>
    <w:rsid w:val="00FC43A5"/>
    <w:rsid w:val="00FC4482"/>
    <w:rsid w:val="00FC4C3D"/>
    <w:rsid w:val="00FC606E"/>
    <w:rsid w:val="00FC629F"/>
    <w:rsid w:val="00FC6DB9"/>
    <w:rsid w:val="00FC7022"/>
    <w:rsid w:val="00FC7045"/>
    <w:rsid w:val="00FC7187"/>
    <w:rsid w:val="00FC71F5"/>
    <w:rsid w:val="00FC7215"/>
    <w:rsid w:val="00FC75F7"/>
    <w:rsid w:val="00FC788A"/>
    <w:rsid w:val="00FC7F98"/>
    <w:rsid w:val="00FD00A6"/>
    <w:rsid w:val="00FD03CD"/>
    <w:rsid w:val="00FD04C3"/>
    <w:rsid w:val="00FD058F"/>
    <w:rsid w:val="00FD0B92"/>
    <w:rsid w:val="00FD10FA"/>
    <w:rsid w:val="00FD1107"/>
    <w:rsid w:val="00FD1EC3"/>
    <w:rsid w:val="00FD29D7"/>
    <w:rsid w:val="00FD2BDF"/>
    <w:rsid w:val="00FD3106"/>
    <w:rsid w:val="00FD315D"/>
    <w:rsid w:val="00FD3D07"/>
    <w:rsid w:val="00FD3DB9"/>
    <w:rsid w:val="00FD3E2B"/>
    <w:rsid w:val="00FD49DE"/>
    <w:rsid w:val="00FD4BA7"/>
    <w:rsid w:val="00FD50F0"/>
    <w:rsid w:val="00FD55BD"/>
    <w:rsid w:val="00FD5EB8"/>
    <w:rsid w:val="00FD6063"/>
    <w:rsid w:val="00FD618B"/>
    <w:rsid w:val="00FD6270"/>
    <w:rsid w:val="00FD6BD9"/>
    <w:rsid w:val="00FD6E10"/>
    <w:rsid w:val="00FD6F2E"/>
    <w:rsid w:val="00FD6F88"/>
    <w:rsid w:val="00FD70CD"/>
    <w:rsid w:val="00FD760B"/>
    <w:rsid w:val="00FD76D1"/>
    <w:rsid w:val="00FD7C28"/>
    <w:rsid w:val="00FD7E8A"/>
    <w:rsid w:val="00FE0171"/>
    <w:rsid w:val="00FE095B"/>
    <w:rsid w:val="00FE0CEB"/>
    <w:rsid w:val="00FE0F85"/>
    <w:rsid w:val="00FE165A"/>
    <w:rsid w:val="00FE1E56"/>
    <w:rsid w:val="00FE1F4B"/>
    <w:rsid w:val="00FE20DD"/>
    <w:rsid w:val="00FE2CDE"/>
    <w:rsid w:val="00FE309A"/>
    <w:rsid w:val="00FE37C1"/>
    <w:rsid w:val="00FE39E7"/>
    <w:rsid w:val="00FE3B6C"/>
    <w:rsid w:val="00FE3D54"/>
    <w:rsid w:val="00FE40FE"/>
    <w:rsid w:val="00FE5166"/>
    <w:rsid w:val="00FE51DC"/>
    <w:rsid w:val="00FE54D8"/>
    <w:rsid w:val="00FE5580"/>
    <w:rsid w:val="00FE58B7"/>
    <w:rsid w:val="00FE5C58"/>
    <w:rsid w:val="00FE5D07"/>
    <w:rsid w:val="00FE5EFB"/>
    <w:rsid w:val="00FE6591"/>
    <w:rsid w:val="00FE6CFD"/>
    <w:rsid w:val="00FE6D14"/>
    <w:rsid w:val="00FE6FB6"/>
    <w:rsid w:val="00FE71A1"/>
    <w:rsid w:val="00FE76F6"/>
    <w:rsid w:val="00FE79A4"/>
    <w:rsid w:val="00FF010C"/>
    <w:rsid w:val="00FF0177"/>
    <w:rsid w:val="00FF01F9"/>
    <w:rsid w:val="00FF0D55"/>
    <w:rsid w:val="00FF139D"/>
    <w:rsid w:val="00FF1571"/>
    <w:rsid w:val="00FF1572"/>
    <w:rsid w:val="00FF1595"/>
    <w:rsid w:val="00FF1659"/>
    <w:rsid w:val="00FF177E"/>
    <w:rsid w:val="00FF1A15"/>
    <w:rsid w:val="00FF23EB"/>
    <w:rsid w:val="00FF2662"/>
    <w:rsid w:val="00FF2AAE"/>
    <w:rsid w:val="00FF2CE3"/>
    <w:rsid w:val="00FF37B3"/>
    <w:rsid w:val="00FF3855"/>
    <w:rsid w:val="00FF3869"/>
    <w:rsid w:val="00FF3990"/>
    <w:rsid w:val="00FF3F81"/>
    <w:rsid w:val="00FF3FDB"/>
    <w:rsid w:val="00FF44A4"/>
    <w:rsid w:val="00FF4E9C"/>
    <w:rsid w:val="00FF50BA"/>
    <w:rsid w:val="00FF514D"/>
    <w:rsid w:val="00FF51CE"/>
    <w:rsid w:val="00FF53A8"/>
    <w:rsid w:val="00FF5F47"/>
    <w:rsid w:val="00FF6177"/>
    <w:rsid w:val="00FF6728"/>
    <w:rsid w:val="00FF6FDD"/>
    <w:rsid w:val="00FF7405"/>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4"/>
    <o:shapelayout v:ext="edit">
      <o:idmap v:ext="edit" data="1"/>
    </o:shapelayout>
  </w:shapeDefaults>
  <w:decimalSymbol w:val="."/>
  <w:listSeparator w:val=","/>
  <w14:docId w14:val="3C9465B7"/>
  <w15:docId w15:val="{57FECC5A-4BA0-48D0-AFB5-F5E5B340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4525A"/>
    <w:rPr>
      <w:sz w:val="24"/>
      <w:szCs w:val="24"/>
    </w:rPr>
  </w:style>
  <w:style w:type="paragraph" w:styleId="Heading1">
    <w:name w:val="heading 1"/>
    <w:basedOn w:val="Normal"/>
    <w:next w:val="Normal"/>
    <w:qFormat/>
    <w:rsid w:val="007B276F"/>
    <w:pPr>
      <w:keepNext/>
      <w:ind w:right="-660"/>
      <w:jc w:val="center"/>
      <w:outlineLvl w:val="0"/>
    </w:pPr>
    <w:rPr>
      <w:b/>
      <w:bCs/>
      <w:sz w:val="36"/>
    </w:rPr>
  </w:style>
  <w:style w:type="paragraph" w:styleId="Heading2">
    <w:name w:val="heading 2"/>
    <w:basedOn w:val="Normal"/>
    <w:next w:val="Normal"/>
    <w:qFormat/>
    <w:rsid w:val="007B276F"/>
    <w:pPr>
      <w:keepNext/>
      <w:jc w:val="center"/>
      <w:outlineLvl w:val="1"/>
    </w:pPr>
    <w:rPr>
      <w:b/>
      <w:bCs/>
    </w:rPr>
  </w:style>
  <w:style w:type="paragraph" w:styleId="Heading3">
    <w:name w:val="heading 3"/>
    <w:basedOn w:val="Normal"/>
    <w:next w:val="Normal"/>
    <w:qFormat/>
    <w:rsid w:val="007B276F"/>
    <w:pPr>
      <w:keepNext/>
      <w:jc w:val="center"/>
      <w:outlineLvl w:val="2"/>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2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B276F"/>
    <w:pPr>
      <w:jc w:val="center"/>
    </w:pPr>
    <w:rPr>
      <w:b/>
      <w:bCs/>
      <w:sz w:val="28"/>
    </w:rPr>
  </w:style>
  <w:style w:type="paragraph" w:styleId="Header">
    <w:name w:val="header"/>
    <w:basedOn w:val="Normal"/>
    <w:rsid w:val="007B276F"/>
    <w:pPr>
      <w:tabs>
        <w:tab w:val="center" w:pos="4320"/>
        <w:tab w:val="right" w:pos="8640"/>
      </w:tabs>
    </w:pPr>
  </w:style>
  <w:style w:type="paragraph" w:styleId="Footer">
    <w:name w:val="footer"/>
    <w:basedOn w:val="Normal"/>
    <w:rsid w:val="007B276F"/>
    <w:pPr>
      <w:tabs>
        <w:tab w:val="center" w:pos="4320"/>
        <w:tab w:val="right" w:pos="8640"/>
      </w:tabs>
    </w:pPr>
  </w:style>
  <w:style w:type="character" w:styleId="Hyperlink">
    <w:name w:val="Hyperlink"/>
    <w:rsid w:val="007B276F"/>
    <w:rPr>
      <w:rFonts w:cs="Times New Roman"/>
      <w:color w:val="0000FF"/>
      <w:u w:val="single"/>
    </w:rPr>
  </w:style>
  <w:style w:type="paragraph" w:customStyle="1" w:styleId="textindpara">
    <w:name w:val="text indpara"/>
    <w:basedOn w:val="Normal"/>
    <w:rsid w:val="007B276F"/>
    <w:pPr>
      <w:spacing w:before="100" w:beforeAutospacing="1" w:after="100" w:afterAutospacing="1"/>
    </w:pPr>
  </w:style>
  <w:style w:type="character" w:customStyle="1" w:styleId="text1">
    <w:name w:val="text1"/>
    <w:rsid w:val="007B276F"/>
    <w:rPr>
      <w:rFonts w:ascii="Times New Roman" w:hAnsi="Times New Roman" w:cs="Times New Roman" w:hint="default"/>
      <w:b w:val="0"/>
      <w:bCs w:val="0"/>
      <w:sz w:val="24"/>
      <w:szCs w:val="24"/>
    </w:rPr>
  </w:style>
  <w:style w:type="paragraph" w:styleId="BodyText2">
    <w:name w:val="Body Text 2"/>
    <w:basedOn w:val="Normal"/>
    <w:rsid w:val="00683F21"/>
    <w:pPr>
      <w:spacing w:before="100" w:after="100"/>
      <w:ind w:left="360" w:firstLine="360"/>
      <w:jc w:val="both"/>
    </w:pPr>
    <w:rPr>
      <w:sz w:val="22"/>
      <w:szCs w:val="20"/>
    </w:rPr>
  </w:style>
  <w:style w:type="character" w:customStyle="1" w:styleId="cBodyTextIndent">
    <w:name w:val="cBodyTextIndent"/>
    <w:rsid w:val="00683F21"/>
    <w:rPr>
      <w:rFonts w:ascii="Times New Roman" w:hAnsi="Times New Roman"/>
      <w:sz w:val="22"/>
    </w:rPr>
  </w:style>
  <w:style w:type="character" w:customStyle="1" w:styleId="style241">
    <w:name w:val="style241"/>
    <w:rsid w:val="00D70BE3"/>
    <w:rPr>
      <w:color w:val="666666"/>
    </w:rPr>
  </w:style>
  <w:style w:type="character" w:styleId="PageNumber">
    <w:name w:val="page number"/>
    <w:basedOn w:val="DefaultParagraphFont"/>
    <w:rsid w:val="006C177E"/>
  </w:style>
  <w:style w:type="paragraph" w:customStyle="1" w:styleId="Default">
    <w:name w:val="Default"/>
    <w:rsid w:val="00367CAE"/>
    <w:pPr>
      <w:autoSpaceDE w:val="0"/>
      <w:autoSpaceDN w:val="0"/>
      <w:adjustRightInd w:val="0"/>
    </w:pPr>
    <w:rPr>
      <w:color w:val="000000"/>
      <w:sz w:val="24"/>
      <w:szCs w:val="24"/>
    </w:rPr>
  </w:style>
  <w:style w:type="paragraph" w:styleId="HTMLPreformatted">
    <w:name w:val="HTML Preformatted"/>
    <w:basedOn w:val="Normal"/>
    <w:link w:val="HTMLPreformattedChar"/>
    <w:uiPriority w:val="99"/>
    <w:rsid w:val="00ED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16289A"/>
    <w:pPr>
      <w:spacing w:before="100" w:beforeAutospacing="1" w:after="264"/>
    </w:pPr>
  </w:style>
  <w:style w:type="paragraph" w:styleId="BalloonText">
    <w:name w:val="Balloon Text"/>
    <w:basedOn w:val="Normal"/>
    <w:semiHidden/>
    <w:rsid w:val="00CB1443"/>
    <w:rPr>
      <w:rFonts w:ascii="Tahoma" w:hAnsi="Tahoma" w:cs="Tahoma"/>
      <w:sz w:val="16"/>
      <w:szCs w:val="16"/>
    </w:rPr>
  </w:style>
  <w:style w:type="numbering" w:customStyle="1" w:styleId="ListBullets">
    <w:name w:val="ListBullets"/>
    <w:rsid w:val="008009DD"/>
    <w:pPr>
      <w:numPr>
        <w:numId w:val="2"/>
      </w:numPr>
    </w:pPr>
  </w:style>
  <w:style w:type="character" w:styleId="Emphasis">
    <w:name w:val="Emphasis"/>
    <w:qFormat/>
    <w:rsid w:val="004072FA"/>
    <w:rPr>
      <w:i/>
      <w:iCs/>
    </w:rPr>
  </w:style>
  <w:style w:type="paragraph" w:styleId="ListBullet">
    <w:name w:val="List Bullet"/>
    <w:basedOn w:val="Normal"/>
    <w:qFormat/>
    <w:rsid w:val="00E63821"/>
    <w:pPr>
      <w:numPr>
        <w:numId w:val="1"/>
      </w:numPr>
      <w:ind w:left="460" w:hanging="180"/>
      <w:contextualSpacing/>
    </w:pPr>
    <w:rPr>
      <w:lang w:val="en"/>
    </w:rPr>
  </w:style>
  <w:style w:type="paragraph" w:styleId="ListBullet2">
    <w:name w:val="List Bullet 2"/>
    <w:basedOn w:val="Normal"/>
    <w:rsid w:val="008009DD"/>
    <w:pPr>
      <w:numPr>
        <w:ilvl w:val="1"/>
        <w:numId w:val="1"/>
      </w:numPr>
      <w:ind w:left="1296" w:hanging="288"/>
      <w:contextualSpacing/>
    </w:pPr>
  </w:style>
  <w:style w:type="paragraph" w:styleId="ListBullet4">
    <w:name w:val="List Bullet 4"/>
    <w:basedOn w:val="Normal"/>
    <w:rsid w:val="008009DD"/>
    <w:pPr>
      <w:numPr>
        <w:ilvl w:val="3"/>
        <w:numId w:val="1"/>
      </w:numPr>
      <w:ind w:left="2736" w:hanging="288"/>
      <w:contextualSpacing/>
    </w:pPr>
  </w:style>
  <w:style w:type="paragraph" w:styleId="ListBullet5">
    <w:name w:val="List Bullet 5"/>
    <w:basedOn w:val="Normal"/>
    <w:rsid w:val="008009DD"/>
    <w:pPr>
      <w:numPr>
        <w:ilvl w:val="4"/>
        <w:numId w:val="1"/>
      </w:numPr>
      <w:ind w:left="3456" w:hanging="288"/>
      <w:contextualSpacing/>
    </w:pPr>
  </w:style>
  <w:style w:type="paragraph" w:styleId="ListParagraph">
    <w:name w:val="List Paragraph"/>
    <w:basedOn w:val="Normal"/>
    <w:uiPriority w:val="34"/>
    <w:qFormat/>
    <w:rsid w:val="00344B53"/>
    <w:pPr>
      <w:ind w:left="720"/>
    </w:pPr>
  </w:style>
  <w:style w:type="character" w:customStyle="1" w:styleId="HTMLPreformattedChar">
    <w:name w:val="HTML Preformatted Char"/>
    <w:link w:val="HTMLPreformatted"/>
    <w:uiPriority w:val="99"/>
    <w:rsid w:val="00445EF5"/>
    <w:rPr>
      <w:rFonts w:ascii="Courier New" w:hAnsi="Courier New" w:cs="Courier New"/>
    </w:rPr>
  </w:style>
  <w:style w:type="paragraph" w:styleId="NoSpacing">
    <w:name w:val="No Spacing"/>
    <w:uiPriority w:val="1"/>
    <w:qFormat/>
    <w:rsid w:val="00D255E7"/>
    <w:rPr>
      <w:rFonts w:ascii="Calibri" w:eastAsia="Calibri" w:hAnsi="Calibri"/>
      <w:sz w:val="22"/>
      <w:szCs w:val="22"/>
    </w:rPr>
  </w:style>
  <w:style w:type="character" w:customStyle="1" w:styleId="bhistory">
    <w:name w:val="bhistory"/>
    <w:basedOn w:val="DefaultParagraphFont"/>
    <w:rsid w:val="00F6558D"/>
  </w:style>
  <w:style w:type="character" w:customStyle="1" w:styleId="apple-converted-space">
    <w:name w:val="apple-converted-space"/>
    <w:basedOn w:val="DefaultParagraphFont"/>
    <w:rsid w:val="00F6558D"/>
  </w:style>
  <w:style w:type="character" w:customStyle="1" w:styleId="histyear">
    <w:name w:val="hist_year"/>
    <w:basedOn w:val="DefaultParagraphFont"/>
    <w:rsid w:val="00F6558D"/>
  </w:style>
  <w:style w:type="character" w:customStyle="1" w:styleId="histchapter">
    <w:name w:val="hist_chapter"/>
    <w:basedOn w:val="DefaultParagraphFont"/>
    <w:rsid w:val="00F6558D"/>
  </w:style>
  <w:style w:type="character" w:customStyle="1" w:styleId="histsection">
    <w:name w:val="hist_section"/>
    <w:basedOn w:val="DefaultParagraphFont"/>
    <w:rsid w:val="00F6558D"/>
  </w:style>
  <w:style w:type="character" w:styleId="Strong">
    <w:name w:val="Strong"/>
    <w:basedOn w:val="DefaultParagraphFont"/>
    <w:uiPriority w:val="22"/>
    <w:qFormat/>
    <w:rsid w:val="006708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4109">
      <w:bodyDiv w:val="1"/>
      <w:marLeft w:val="0"/>
      <w:marRight w:val="0"/>
      <w:marTop w:val="0"/>
      <w:marBottom w:val="0"/>
      <w:divBdr>
        <w:top w:val="none" w:sz="0" w:space="0" w:color="auto"/>
        <w:left w:val="none" w:sz="0" w:space="0" w:color="auto"/>
        <w:bottom w:val="none" w:sz="0" w:space="0" w:color="auto"/>
        <w:right w:val="none" w:sz="0" w:space="0" w:color="auto"/>
      </w:divBdr>
    </w:div>
    <w:div w:id="30998632">
      <w:bodyDiv w:val="1"/>
      <w:marLeft w:val="0"/>
      <w:marRight w:val="0"/>
      <w:marTop w:val="0"/>
      <w:marBottom w:val="0"/>
      <w:divBdr>
        <w:top w:val="none" w:sz="0" w:space="0" w:color="auto"/>
        <w:left w:val="none" w:sz="0" w:space="0" w:color="auto"/>
        <w:bottom w:val="none" w:sz="0" w:space="0" w:color="auto"/>
        <w:right w:val="none" w:sz="0" w:space="0" w:color="auto"/>
      </w:divBdr>
    </w:div>
    <w:div w:id="33387073">
      <w:bodyDiv w:val="1"/>
      <w:marLeft w:val="0"/>
      <w:marRight w:val="0"/>
      <w:marTop w:val="0"/>
      <w:marBottom w:val="0"/>
      <w:divBdr>
        <w:top w:val="none" w:sz="0" w:space="0" w:color="auto"/>
        <w:left w:val="none" w:sz="0" w:space="0" w:color="auto"/>
        <w:bottom w:val="none" w:sz="0" w:space="0" w:color="auto"/>
        <w:right w:val="none" w:sz="0" w:space="0" w:color="auto"/>
      </w:divBdr>
    </w:div>
    <w:div w:id="47339582">
      <w:bodyDiv w:val="1"/>
      <w:marLeft w:val="0"/>
      <w:marRight w:val="0"/>
      <w:marTop w:val="0"/>
      <w:marBottom w:val="0"/>
      <w:divBdr>
        <w:top w:val="none" w:sz="0" w:space="0" w:color="auto"/>
        <w:left w:val="none" w:sz="0" w:space="0" w:color="auto"/>
        <w:bottom w:val="none" w:sz="0" w:space="0" w:color="auto"/>
        <w:right w:val="none" w:sz="0" w:space="0" w:color="auto"/>
      </w:divBdr>
    </w:div>
    <w:div w:id="87392123">
      <w:bodyDiv w:val="1"/>
      <w:marLeft w:val="0"/>
      <w:marRight w:val="0"/>
      <w:marTop w:val="0"/>
      <w:marBottom w:val="0"/>
      <w:divBdr>
        <w:top w:val="none" w:sz="0" w:space="0" w:color="auto"/>
        <w:left w:val="none" w:sz="0" w:space="0" w:color="auto"/>
        <w:bottom w:val="none" w:sz="0" w:space="0" w:color="auto"/>
        <w:right w:val="none" w:sz="0" w:space="0" w:color="auto"/>
      </w:divBdr>
    </w:div>
    <w:div w:id="88700501">
      <w:bodyDiv w:val="1"/>
      <w:marLeft w:val="0"/>
      <w:marRight w:val="0"/>
      <w:marTop w:val="0"/>
      <w:marBottom w:val="0"/>
      <w:divBdr>
        <w:top w:val="none" w:sz="0" w:space="0" w:color="auto"/>
        <w:left w:val="none" w:sz="0" w:space="0" w:color="auto"/>
        <w:bottom w:val="none" w:sz="0" w:space="0" w:color="auto"/>
        <w:right w:val="none" w:sz="0" w:space="0" w:color="auto"/>
      </w:divBdr>
    </w:div>
    <w:div w:id="107548730">
      <w:bodyDiv w:val="1"/>
      <w:marLeft w:val="0"/>
      <w:marRight w:val="0"/>
      <w:marTop w:val="0"/>
      <w:marBottom w:val="0"/>
      <w:divBdr>
        <w:top w:val="none" w:sz="0" w:space="0" w:color="auto"/>
        <w:left w:val="none" w:sz="0" w:space="0" w:color="auto"/>
        <w:bottom w:val="none" w:sz="0" w:space="0" w:color="auto"/>
        <w:right w:val="none" w:sz="0" w:space="0" w:color="auto"/>
      </w:divBdr>
    </w:div>
    <w:div w:id="118620177">
      <w:bodyDiv w:val="1"/>
      <w:marLeft w:val="0"/>
      <w:marRight w:val="0"/>
      <w:marTop w:val="0"/>
      <w:marBottom w:val="0"/>
      <w:divBdr>
        <w:top w:val="none" w:sz="0" w:space="0" w:color="auto"/>
        <w:left w:val="none" w:sz="0" w:space="0" w:color="auto"/>
        <w:bottom w:val="none" w:sz="0" w:space="0" w:color="auto"/>
        <w:right w:val="none" w:sz="0" w:space="0" w:color="auto"/>
      </w:divBdr>
    </w:div>
    <w:div w:id="120659081">
      <w:bodyDiv w:val="1"/>
      <w:marLeft w:val="0"/>
      <w:marRight w:val="0"/>
      <w:marTop w:val="0"/>
      <w:marBottom w:val="0"/>
      <w:divBdr>
        <w:top w:val="none" w:sz="0" w:space="0" w:color="auto"/>
        <w:left w:val="none" w:sz="0" w:space="0" w:color="auto"/>
        <w:bottom w:val="none" w:sz="0" w:space="0" w:color="auto"/>
        <w:right w:val="none" w:sz="0" w:space="0" w:color="auto"/>
      </w:divBdr>
    </w:div>
    <w:div w:id="130709173">
      <w:bodyDiv w:val="1"/>
      <w:marLeft w:val="0"/>
      <w:marRight w:val="0"/>
      <w:marTop w:val="0"/>
      <w:marBottom w:val="0"/>
      <w:divBdr>
        <w:top w:val="none" w:sz="0" w:space="0" w:color="auto"/>
        <w:left w:val="none" w:sz="0" w:space="0" w:color="auto"/>
        <w:bottom w:val="none" w:sz="0" w:space="0" w:color="auto"/>
        <w:right w:val="none" w:sz="0" w:space="0" w:color="auto"/>
      </w:divBdr>
    </w:div>
    <w:div w:id="137305967">
      <w:bodyDiv w:val="1"/>
      <w:marLeft w:val="0"/>
      <w:marRight w:val="0"/>
      <w:marTop w:val="0"/>
      <w:marBottom w:val="0"/>
      <w:divBdr>
        <w:top w:val="none" w:sz="0" w:space="0" w:color="auto"/>
        <w:left w:val="none" w:sz="0" w:space="0" w:color="auto"/>
        <w:bottom w:val="none" w:sz="0" w:space="0" w:color="auto"/>
        <w:right w:val="none" w:sz="0" w:space="0" w:color="auto"/>
      </w:divBdr>
    </w:div>
    <w:div w:id="154103758">
      <w:bodyDiv w:val="1"/>
      <w:marLeft w:val="0"/>
      <w:marRight w:val="0"/>
      <w:marTop w:val="0"/>
      <w:marBottom w:val="0"/>
      <w:divBdr>
        <w:top w:val="none" w:sz="0" w:space="0" w:color="auto"/>
        <w:left w:val="none" w:sz="0" w:space="0" w:color="auto"/>
        <w:bottom w:val="none" w:sz="0" w:space="0" w:color="auto"/>
        <w:right w:val="none" w:sz="0" w:space="0" w:color="auto"/>
      </w:divBdr>
    </w:div>
    <w:div w:id="170726254">
      <w:bodyDiv w:val="1"/>
      <w:marLeft w:val="0"/>
      <w:marRight w:val="0"/>
      <w:marTop w:val="0"/>
      <w:marBottom w:val="0"/>
      <w:divBdr>
        <w:top w:val="none" w:sz="0" w:space="0" w:color="auto"/>
        <w:left w:val="none" w:sz="0" w:space="0" w:color="auto"/>
        <w:bottom w:val="none" w:sz="0" w:space="0" w:color="auto"/>
        <w:right w:val="none" w:sz="0" w:space="0" w:color="auto"/>
      </w:divBdr>
    </w:div>
    <w:div w:id="179778408">
      <w:bodyDiv w:val="1"/>
      <w:marLeft w:val="0"/>
      <w:marRight w:val="0"/>
      <w:marTop w:val="0"/>
      <w:marBottom w:val="0"/>
      <w:divBdr>
        <w:top w:val="none" w:sz="0" w:space="0" w:color="auto"/>
        <w:left w:val="none" w:sz="0" w:space="0" w:color="auto"/>
        <w:bottom w:val="none" w:sz="0" w:space="0" w:color="auto"/>
        <w:right w:val="none" w:sz="0" w:space="0" w:color="auto"/>
      </w:divBdr>
    </w:div>
    <w:div w:id="183905322">
      <w:bodyDiv w:val="1"/>
      <w:marLeft w:val="0"/>
      <w:marRight w:val="0"/>
      <w:marTop w:val="0"/>
      <w:marBottom w:val="0"/>
      <w:divBdr>
        <w:top w:val="none" w:sz="0" w:space="0" w:color="auto"/>
        <w:left w:val="none" w:sz="0" w:space="0" w:color="auto"/>
        <w:bottom w:val="none" w:sz="0" w:space="0" w:color="auto"/>
        <w:right w:val="none" w:sz="0" w:space="0" w:color="auto"/>
      </w:divBdr>
    </w:div>
    <w:div w:id="185756758">
      <w:bodyDiv w:val="1"/>
      <w:marLeft w:val="0"/>
      <w:marRight w:val="0"/>
      <w:marTop w:val="0"/>
      <w:marBottom w:val="0"/>
      <w:divBdr>
        <w:top w:val="none" w:sz="0" w:space="0" w:color="auto"/>
        <w:left w:val="none" w:sz="0" w:space="0" w:color="auto"/>
        <w:bottom w:val="none" w:sz="0" w:space="0" w:color="auto"/>
        <w:right w:val="none" w:sz="0" w:space="0" w:color="auto"/>
      </w:divBdr>
    </w:div>
    <w:div w:id="198664908">
      <w:bodyDiv w:val="1"/>
      <w:marLeft w:val="0"/>
      <w:marRight w:val="0"/>
      <w:marTop w:val="0"/>
      <w:marBottom w:val="0"/>
      <w:divBdr>
        <w:top w:val="none" w:sz="0" w:space="0" w:color="auto"/>
        <w:left w:val="none" w:sz="0" w:space="0" w:color="auto"/>
        <w:bottom w:val="none" w:sz="0" w:space="0" w:color="auto"/>
        <w:right w:val="none" w:sz="0" w:space="0" w:color="auto"/>
      </w:divBdr>
    </w:div>
    <w:div w:id="225260036">
      <w:bodyDiv w:val="1"/>
      <w:marLeft w:val="0"/>
      <w:marRight w:val="0"/>
      <w:marTop w:val="0"/>
      <w:marBottom w:val="0"/>
      <w:divBdr>
        <w:top w:val="none" w:sz="0" w:space="0" w:color="auto"/>
        <w:left w:val="none" w:sz="0" w:space="0" w:color="auto"/>
        <w:bottom w:val="none" w:sz="0" w:space="0" w:color="auto"/>
        <w:right w:val="none" w:sz="0" w:space="0" w:color="auto"/>
      </w:divBdr>
    </w:div>
    <w:div w:id="232664564">
      <w:bodyDiv w:val="1"/>
      <w:marLeft w:val="0"/>
      <w:marRight w:val="0"/>
      <w:marTop w:val="0"/>
      <w:marBottom w:val="0"/>
      <w:divBdr>
        <w:top w:val="none" w:sz="0" w:space="0" w:color="auto"/>
        <w:left w:val="none" w:sz="0" w:space="0" w:color="auto"/>
        <w:bottom w:val="none" w:sz="0" w:space="0" w:color="auto"/>
        <w:right w:val="none" w:sz="0" w:space="0" w:color="auto"/>
      </w:divBdr>
    </w:div>
    <w:div w:id="233515978">
      <w:bodyDiv w:val="1"/>
      <w:marLeft w:val="0"/>
      <w:marRight w:val="0"/>
      <w:marTop w:val="0"/>
      <w:marBottom w:val="0"/>
      <w:divBdr>
        <w:top w:val="none" w:sz="0" w:space="0" w:color="auto"/>
        <w:left w:val="none" w:sz="0" w:space="0" w:color="auto"/>
        <w:bottom w:val="none" w:sz="0" w:space="0" w:color="auto"/>
        <w:right w:val="none" w:sz="0" w:space="0" w:color="auto"/>
      </w:divBdr>
    </w:div>
    <w:div w:id="241648892">
      <w:bodyDiv w:val="1"/>
      <w:marLeft w:val="0"/>
      <w:marRight w:val="0"/>
      <w:marTop w:val="0"/>
      <w:marBottom w:val="0"/>
      <w:divBdr>
        <w:top w:val="none" w:sz="0" w:space="0" w:color="auto"/>
        <w:left w:val="none" w:sz="0" w:space="0" w:color="auto"/>
        <w:bottom w:val="none" w:sz="0" w:space="0" w:color="auto"/>
        <w:right w:val="none" w:sz="0" w:space="0" w:color="auto"/>
      </w:divBdr>
    </w:div>
    <w:div w:id="243144800">
      <w:bodyDiv w:val="1"/>
      <w:marLeft w:val="0"/>
      <w:marRight w:val="0"/>
      <w:marTop w:val="0"/>
      <w:marBottom w:val="0"/>
      <w:divBdr>
        <w:top w:val="none" w:sz="0" w:space="0" w:color="auto"/>
        <w:left w:val="none" w:sz="0" w:space="0" w:color="auto"/>
        <w:bottom w:val="none" w:sz="0" w:space="0" w:color="auto"/>
        <w:right w:val="none" w:sz="0" w:space="0" w:color="auto"/>
      </w:divBdr>
    </w:div>
    <w:div w:id="249125860">
      <w:bodyDiv w:val="1"/>
      <w:marLeft w:val="0"/>
      <w:marRight w:val="0"/>
      <w:marTop w:val="0"/>
      <w:marBottom w:val="0"/>
      <w:divBdr>
        <w:top w:val="none" w:sz="0" w:space="0" w:color="auto"/>
        <w:left w:val="none" w:sz="0" w:space="0" w:color="auto"/>
        <w:bottom w:val="none" w:sz="0" w:space="0" w:color="auto"/>
        <w:right w:val="none" w:sz="0" w:space="0" w:color="auto"/>
      </w:divBdr>
    </w:div>
    <w:div w:id="251090182">
      <w:bodyDiv w:val="1"/>
      <w:marLeft w:val="0"/>
      <w:marRight w:val="0"/>
      <w:marTop w:val="0"/>
      <w:marBottom w:val="0"/>
      <w:divBdr>
        <w:top w:val="none" w:sz="0" w:space="0" w:color="auto"/>
        <w:left w:val="none" w:sz="0" w:space="0" w:color="auto"/>
        <w:bottom w:val="none" w:sz="0" w:space="0" w:color="auto"/>
        <w:right w:val="none" w:sz="0" w:space="0" w:color="auto"/>
      </w:divBdr>
    </w:div>
    <w:div w:id="260796892">
      <w:bodyDiv w:val="1"/>
      <w:marLeft w:val="0"/>
      <w:marRight w:val="0"/>
      <w:marTop w:val="0"/>
      <w:marBottom w:val="0"/>
      <w:divBdr>
        <w:top w:val="none" w:sz="0" w:space="0" w:color="auto"/>
        <w:left w:val="none" w:sz="0" w:space="0" w:color="auto"/>
        <w:bottom w:val="none" w:sz="0" w:space="0" w:color="auto"/>
        <w:right w:val="none" w:sz="0" w:space="0" w:color="auto"/>
      </w:divBdr>
    </w:div>
    <w:div w:id="279385720">
      <w:bodyDiv w:val="1"/>
      <w:marLeft w:val="0"/>
      <w:marRight w:val="0"/>
      <w:marTop w:val="0"/>
      <w:marBottom w:val="0"/>
      <w:divBdr>
        <w:top w:val="none" w:sz="0" w:space="0" w:color="auto"/>
        <w:left w:val="none" w:sz="0" w:space="0" w:color="auto"/>
        <w:bottom w:val="none" w:sz="0" w:space="0" w:color="auto"/>
        <w:right w:val="none" w:sz="0" w:space="0" w:color="auto"/>
      </w:divBdr>
    </w:div>
    <w:div w:id="283080172">
      <w:bodyDiv w:val="1"/>
      <w:marLeft w:val="0"/>
      <w:marRight w:val="0"/>
      <w:marTop w:val="0"/>
      <w:marBottom w:val="0"/>
      <w:divBdr>
        <w:top w:val="none" w:sz="0" w:space="0" w:color="auto"/>
        <w:left w:val="none" w:sz="0" w:space="0" w:color="auto"/>
        <w:bottom w:val="none" w:sz="0" w:space="0" w:color="auto"/>
        <w:right w:val="none" w:sz="0" w:space="0" w:color="auto"/>
      </w:divBdr>
    </w:div>
    <w:div w:id="304237130">
      <w:bodyDiv w:val="1"/>
      <w:marLeft w:val="0"/>
      <w:marRight w:val="0"/>
      <w:marTop w:val="0"/>
      <w:marBottom w:val="0"/>
      <w:divBdr>
        <w:top w:val="none" w:sz="0" w:space="0" w:color="auto"/>
        <w:left w:val="none" w:sz="0" w:space="0" w:color="auto"/>
        <w:bottom w:val="none" w:sz="0" w:space="0" w:color="auto"/>
        <w:right w:val="none" w:sz="0" w:space="0" w:color="auto"/>
      </w:divBdr>
    </w:div>
    <w:div w:id="308903825">
      <w:bodyDiv w:val="1"/>
      <w:marLeft w:val="0"/>
      <w:marRight w:val="0"/>
      <w:marTop w:val="0"/>
      <w:marBottom w:val="0"/>
      <w:divBdr>
        <w:top w:val="none" w:sz="0" w:space="0" w:color="auto"/>
        <w:left w:val="none" w:sz="0" w:space="0" w:color="auto"/>
        <w:bottom w:val="none" w:sz="0" w:space="0" w:color="auto"/>
        <w:right w:val="none" w:sz="0" w:space="0" w:color="auto"/>
      </w:divBdr>
    </w:div>
    <w:div w:id="316112172">
      <w:bodyDiv w:val="1"/>
      <w:marLeft w:val="0"/>
      <w:marRight w:val="0"/>
      <w:marTop w:val="0"/>
      <w:marBottom w:val="0"/>
      <w:divBdr>
        <w:top w:val="none" w:sz="0" w:space="0" w:color="auto"/>
        <w:left w:val="none" w:sz="0" w:space="0" w:color="auto"/>
        <w:bottom w:val="none" w:sz="0" w:space="0" w:color="auto"/>
        <w:right w:val="none" w:sz="0" w:space="0" w:color="auto"/>
      </w:divBdr>
    </w:div>
    <w:div w:id="326834128">
      <w:bodyDiv w:val="1"/>
      <w:marLeft w:val="0"/>
      <w:marRight w:val="0"/>
      <w:marTop w:val="0"/>
      <w:marBottom w:val="0"/>
      <w:divBdr>
        <w:top w:val="none" w:sz="0" w:space="0" w:color="auto"/>
        <w:left w:val="none" w:sz="0" w:space="0" w:color="auto"/>
        <w:bottom w:val="none" w:sz="0" w:space="0" w:color="auto"/>
        <w:right w:val="none" w:sz="0" w:space="0" w:color="auto"/>
      </w:divBdr>
    </w:div>
    <w:div w:id="337319618">
      <w:bodyDiv w:val="1"/>
      <w:marLeft w:val="0"/>
      <w:marRight w:val="0"/>
      <w:marTop w:val="0"/>
      <w:marBottom w:val="0"/>
      <w:divBdr>
        <w:top w:val="none" w:sz="0" w:space="0" w:color="auto"/>
        <w:left w:val="none" w:sz="0" w:space="0" w:color="auto"/>
        <w:bottom w:val="none" w:sz="0" w:space="0" w:color="auto"/>
        <w:right w:val="none" w:sz="0" w:space="0" w:color="auto"/>
      </w:divBdr>
    </w:div>
    <w:div w:id="359598677">
      <w:bodyDiv w:val="1"/>
      <w:marLeft w:val="0"/>
      <w:marRight w:val="0"/>
      <w:marTop w:val="0"/>
      <w:marBottom w:val="0"/>
      <w:divBdr>
        <w:top w:val="none" w:sz="0" w:space="0" w:color="auto"/>
        <w:left w:val="none" w:sz="0" w:space="0" w:color="auto"/>
        <w:bottom w:val="none" w:sz="0" w:space="0" w:color="auto"/>
        <w:right w:val="none" w:sz="0" w:space="0" w:color="auto"/>
      </w:divBdr>
    </w:div>
    <w:div w:id="366416985">
      <w:bodyDiv w:val="1"/>
      <w:marLeft w:val="0"/>
      <w:marRight w:val="0"/>
      <w:marTop w:val="0"/>
      <w:marBottom w:val="0"/>
      <w:divBdr>
        <w:top w:val="none" w:sz="0" w:space="0" w:color="auto"/>
        <w:left w:val="none" w:sz="0" w:space="0" w:color="auto"/>
        <w:bottom w:val="none" w:sz="0" w:space="0" w:color="auto"/>
        <w:right w:val="none" w:sz="0" w:space="0" w:color="auto"/>
      </w:divBdr>
    </w:div>
    <w:div w:id="369300362">
      <w:bodyDiv w:val="1"/>
      <w:marLeft w:val="0"/>
      <w:marRight w:val="0"/>
      <w:marTop w:val="0"/>
      <w:marBottom w:val="0"/>
      <w:divBdr>
        <w:top w:val="none" w:sz="0" w:space="0" w:color="auto"/>
        <w:left w:val="none" w:sz="0" w:space="0" w:color="auto"/>
        <w:bottom w:val="none" w:sz="0" w:space="0" w:color="auto"/>
        <w:right w:val="none" w:sz="0" w:space="0" w:color="auto"/>
      </w:divBdr>
    </w:div>
    <w:div w:id="372272656">
      <w:bodyDiv w:val="1"/>
      <w:marLeft w:val="0"/>
      <w:marRight w:val="0"/>
      <w:marTop w:val="0"/>
      <w:marBottom w:val="0"/>
      <w:divBdr>
        <w:top w:val="none" w:sz="0" w:space="0" w:color="auto"/>
        <w:left w:val="none" w:sz="0" w:space="0" w:color="auto"/>
        <w:bottom w:val="none" w:sz="0" w:space="0" w:color="auto"/>
        <w:right w:val="none" w:sz="0" w:space="0" w:color="auto"/>
      </w:divBdr>
    </w:div>
    <w:div w:id="387848763">
      <w:bodyDiv w:val="1"/>
      <w:marLeft w:val="0"/>
      <w:marRight w:val="0"/>
      <w:marTop w:val="0"/>
      <w:marBottom w:val="0"/>
      <w:divBdr>
        <w:top w:val="none" w:sz="0" w:space="0" w:color="auto"/>
        <w:left w:val="none" w:sz="0" w:space="0" w:color="auto"/>
        <w:bottom w:val="none" w:sz="0" w:space="0" w:color="auto"/>
        <w:right w:val="none" w:sz="0" w:space="0" w:color="auto"/>
      </w:divBdr>
    </w:div>
    <w:div w:id="391198147">
      <w:bodyDiv w:val="1"/>
      <w:marLeft w:val="0"/>
      <w:marRight w:val="0"/>
      <w:marTop w:val="0"/>
      <w:marBottom w:val="0"/>
      <w:divBdr>
        <w:top w:val="none" w:sz="0" w:space="0" w:color="auto"/>
        <w:left w:val="none" w:sz="0" w:space="0" w:color="auto"/>
        <w:bottom w:val="none" w:sz="0" w:space="0" w:color="auto"/>
        <w:right w:val="none" w:sz="0" w:space="0" w:color="auto"/>
      </w:divBdr>
    </w:div>
    <w:div w:id="394158718">
      <w:bodyDiv w:val="1"/>
      <w:marLeft w:val="0"/>
      <w:marRight w:val="0"/>
      <w:marTop w:val="0"/>
      <w:marBottom w:val="0"/>
      <w:divBdr>
        <w:top w:val="none" w:sz="0" w:space="0" w:color="auto"/>
        <w:left w:val="none" w:sz="0" w:space="0" w:color="auto"/>
        <w:bottom w:val="none" w:sz="0" w:space="0" w:color="auto"/>
        <w:right w:val="none" w:sz="0" w:space="0" w:color="auto"/>
      </w:divBdr>
    </w:div>
    <w:div w:id="400254661">
      <w:bodyDiv w:val="1"/>
      <w:marLeft w:val="0"/>
      <w:marRight w:val="0"/>
      <w:marTop w:val="0"/>
      <w:marBottom w:val="0"/>
      <w:divBdr>
        <w:top w:val="none" w:sz="0" w:space="0" w:color="auto"/>
        <w:left w:val="none" w:sz="0" w:space="0" w:color="auto"/>
        <w:bottom w:val="none" w:sz="0" w:space="0" w:color="auto"/>
        <w:right w:val="none" w:sz="0" w:space="0" w:color="auto"/>
      </w:divBdr>
    </w:div>
    <w:div w:id="402529783">
      <w:bodyDiv w:val="1"/>
      <w:marLeft w:val="0"/>
      <w:marRight w:val="0"/>
      <w:marTop w:val="0"/>
      <w:marBottom w:val="0"/>
      <w:divBdr>
        <w:top w:val="none" w:sz="0" w:space="0" w:color="auto"/>
        <w:left w:val="none" w:sz="0" w:space="0" w:color="auto"/>
        <w:bottom w:val="none" w:sz="0" w:space="0" w:color="auto"/>
        <w:right w:val="none" w:sz="0" w:space="0" w:color="auto"/>
      </w:divBdr>
    </w:div>
    <w:div w:id="402601321">
      <w:bodyDiv w:val="1"/>
      <w:marLeft w:val="0"/>
      <w:marRight w:val="0"/>
      <w:marTop w:val="0"/>
      <w:marBottom w:val="0"/>
      <w:divBdr>
        <w:top w:val="none" w:sz="0" w:space="0" w:color="auto"/>
        <w:left w:val="none" w:sz="0" w:space="0" w:color="auto"/>
        <w:bottom w:val="none" w:sz="0" w:space="0" w:color="auto"/>
        <w:right w:val="none" w:sz="0" w:space="0" w:color="auto"/>
      </w:divBdr>
    </w:div>
    <w:div w:id="403453245">
      <w:bodyDiv w:val="1"/>
      <w:marLeft w:val="0"/>
      <w:marRight w:val="0"/>
      <w:marTop w:val="0"/>
      <w:marBottom w:val="0"/>
      <w:divBdr>
        <w:top w:val="none" w:sz="0" w:space="0" w:color="auto"/>
        <w:left w:val="none" w:sz="0" w:space="0" w:color="auto"/>
        <w:bottom w:val="none" w:sz="0" w:space="0" w:color="auto"/>
        <w:right w:val="none" w:sz="0" w:space="0" w:color="auto"/>
      </w:divBdr>
    </w:div>
    <w:div w:id="425269906">
      <w:bodyDiv w:val="1"/>
      <w:marLeft w:val="0"/>
      <w:marRight w:val="0"/>
      <w:marTop w:val="0"/>
      <w:marBottom w:val="0"/>
      <w:divBdr>
        <w:top w:val="none" w:sz="0" w:space="0" w:color="auto"/>
        <w:left w:val="none" w:sz="0" w:space="0" w:color="auto"/>
        <w:bottom w:val="none" w:sz="0" w:space="0" w:color="auto"/>
        <w:right w:val="none" w:sz="0" w:space="0" w:color="auto"/>
      </w:divBdr>
    </w:div>
    <w:div w:id="426001015">
      <w:bodyDiv w:val="1"/>
      <w:marLeft w:val="0"/>
      <w:marRight w:val="0"/>
      <w:marTop w:val="0"/>
      <w:marBottom w:val="0"/>
      <w:divBdr>
        <w:top w:val="none" w:sz="0" w:space="0" w:color="auto"/>
        <w:left w:val="none" w:sz="0" w:space="0" w:color="auto"/>
        <w:bottom w:val="none" w:sz="0" w:space="0" w:color="auto"/>
        <w:right w:val="none" w:sz="0" w:space="0" w:color="auto"/>
      </w:divBdr>
    </w:div>
    <w:div w:id="433866303">
      <w:bodyDiv w:val="1"/>
      <w:marLeft w:val="0"/>
      <w:marRight w:val="0"/>
      <w:marTop w:val="0"/>
      <w:marBottom w:val="0"/>
      <w:divBdr>
        <w:top w:val="none" w:sz="0" w:space="0" w:color="auto"/>
        <w:left w:val="none" w:sz="0" w:space="0" w:color="auto"/>
        <w:bottom w:val="none" w:sz="0" w:space="0" w:color="auto"/>
        <w:right w:val="none" w:sz="0" w:space="0" w:color="auto"/>
      </w:divBdr>
    </w:div>
    <w:div w:id="435059280">
      <w:bodyDiv w:val="1"/>
      <w:marLeft w:val="0"/>
      <w:marRight w:val="0"/>
      <w:marTop w:val="0"/>
      <w:marBottom w:val="0"/>
      <w:divBdr>
        <w:top w:val="none" w:sz="0" w:space="0" w:color="auto"/>
        <w:left w:val="none" w:sz="0" w:space="0" w:color="auto"/>
        <w:bottom w:val="none" w:sz="0" w:space="0" w:color="auto"/>
        <w:right w:val="none" w:sz="0" w:space="0" w:color="auto"/>
      </w:divBdr>
    </w:div>
    <w:div w:id="458844166">
      <w:bodyDiv w:val="1"/>
      <w:marLeft w:val="0"/>
      <w:marRight w:val="0"/>
      <w:marTop w:val="0"/>
      <w:marBottom w:val="0"/>
      <w:divBdr>
        <w:top w:val="none" w:sz="0" w:space="0" w:color="auto"/>
        <w:left w:val="none" w:sz="0" w:space="0" w:color="auto"/>
        <w:bottom w:val="none" w:sz="0" w:space="0" w:color="auto"/>
        <w:right w:val="none" w:sz="0" w:space="0" w:color="auto"/>
      </w:divBdr>
    </w:div>
    <w:div w:id="461963554">
      <w:bodyDiv w:val="1"/>
      <w:marLeft w:val="0"/>
      <w:marRight w:val="0"/>
      <w:marTop w:val="0"/>
      <w:marBottom w:val="0"/>
      <w:divBdr>
        <w:top w:val="none" w:sz="0" w:space="0" w:color="auto"/>
        <w:left w:val="none" w:sz="0" w:space="0" w:color="auto"/>
        <w:bottom w:val="none" w:sz="0" w:space="0" w:color="auto"/>
        <w:right w:val="none" w:sz="0" w:space="0" w:color="auto"/>
      </w:divBdr>
    </w:div>
    <w:div w:id="466357891">
      <w:bodyDiv w:val="1"/>
      <w:marLeft w:val="0"/>
      <w:marRight w:val="0"/>
      <w:marTop w:val="0"/>
      <w:marBottom w:val="0"/>
      <w:divBdr>
        <w:top w:val="none" w:sz="0" w:space="0" w:color="auto"/>
        <w:left w:val="none" w:sz="0" w:space="0" w:color="auto"/>
        <w:bottom w:val="none" w:sz="0" w:space="0" w:color="auto"/>
        <w:right w:val="none" w:sz="0" w:space="0" w:color="auto"/>
      </w:divBdr>
    </w:div>
    <w:div w:id="499664551">
      <w:bodyDiv w:val="1"/>
      <w:marLeft w:val="0"/>
      <w:marRight w:val="0"/>
      <w:marTop w:val="0"/>
      <w:marBottom w:val="0"/>
      <w:divBdr>
        <w:top w:val="none" w:sz="0" w:space="0" w:color="auto"/>
        <w:left w:val="none" w:sz="0" w:space="0" w:color="auto"/>
        <w:bottom w:val="none" w:sz="0" w:space="0" w:color="auto"/>
        <w:right w:val="none" w:sz="0" w:space="0" w:color="auto"/>
      </w:divBdr>
    </w:div>
    <w:div w:id="500127098">
      <w:bodyDiv w:val="1"/>
      <w:marLeft w:val="0"/>
      <w:marRight w:val="0"/>
      <w:marTop w:val="0"/>
      <w:marBottom w:val="0"/>
      <w:divBdr>
        <w:top w:val="none" w:sz="0" w:space="0" w:color="auto"/>
        <w:left w:val="none" w:sz="0" w:space="0" w:color="auto"/>
        <w:bottom w:val="none" w:sz="0" w:space="0" w:color="auto"/>
        <w:right w:val="none" w:sz="0" w:space="0" w:color="auto"/>
      </w:divBdr>
    </w:div>
    <w:div w:id="507839374">
      <w:bodyDiv w:val="1"/>
      <w:marLeft w:val="0"/>
      <w:marRight w:val="0"/>
      <w:marTop w:val="0"/>
      <w:marBottom w:val="0"/>
      <w:divBdr>
        <w:top w:val="none" w:sz="0" w:space="0" w:color="auto"/>
        <w:left w:val="none" w:sz="0" w:space="0" w:color="auto"/>
        <w:bottom w:val="none" w:sz="0" w:space="0" w:color="auto"/>
        <w:right w:val="none" w:sz="0" w:space="0" w:color="auto"/>
      </w:divBdr>
    </w:div>
    <w:div w:id="518129742">
      <w:bodyDiv w:val="1"/>
      <w:marLeft w:val="0"/>
      <w:marRight w:val="0"/>
      <w:marTop w:val="0"/>
      <w:marBottom w:val="0"/>
      <w:divBdr>
        <w:top w:val="none" w:sz="0" w:space="0" w:color="auto"/>
        <w:left w:val="none" w:sz="0" w:space="0" w:color="auto"/>
        <w:bottom w:val="none" w:sz="0" w:space="0" w:color="auto"/>
        <w:right w:val="none" w:sz="0" w:space="0" w:color="auto"/>
      </w:divBdr>
    </w:div>
    <w:div w:id="522406275">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47650125">
      <w:bodyDiv w:val="1"/>
      <w:marLeft w:val="0"/>
      <w:marRight w:val="0"/>
      <w:marTop w:val="0"/>
      <w:marBottom w:val="0"/>
      <w:divBdr>
        <w:top w:val="none" w:sz="0" w:space="0" w:color="auto"/>
        <w:left w:val="none" w:sz="0" w:space="0" w:color="auto"/>
        <w:bottom w:val="none" w:sz="0" w:space="0" w:color="auto"/>
        <w:right w:val="none" w:sz="0" w:space="0" w:color="auto"/>
      </w:divBdr>
    </w:div>
    <w:div w:id="552010579">
      <w:bodyDiv w:val="1"/>
      <w:marLeft w:val="0"/>
      <w:marRight w:val="0"/>
      <w:marTop w:val="0"/>
      <w:marBottom w:val="0"/>
      <w:divBdr>
        <w:top w:val="none" w:sz="0" w:space="0" w:color="auto"/>
        <w:left w:val="none" w:sz="0" w:space="0" w:color="auto"/>
        <w:bottom w:val="none" w:sz="0" w:space="0" w:color="auto"/>
        <w:right w:val="none" w:sz="0" w:space="0" w:color="auto"/>
      </w:divBdr>
    </w:div>
    <w:div w:id="564414087">
      <w:bodyDiv w:val="1"/>
      <w:marLeft w:val="0"/>
      <w:marRight w:val="0"/>
      <w:marTop w:val="0"/>
      <w:marBottom w:val="0"/>
      <w:divBdr>
        <w:top w:val="none" w:sz="0" w:space="0" w:color="auto"/>
        <w:left w:val="none" w:sz="0" w:space="0" w:color="auto"/>
        <w:bottom w:val="none" w:sz="0" w:space="0" w:color="auto"/>
        <w:right w:val="none" w:sz="0" w:space="0" w:color="auto"/>
      </w:divBdr>
    </w:div>
    <w:div w:id="570624797">
      <w:bodyDiv w:val="1"/>
      <w:marLeft w:val="0"/>
      <w:marRight w:val="0"/>
      <w:marTop w:val="0"/>
      <w:marBottom w:val="0"/>
      <w:divBdr>
        <w:top w:val="none" w:sz="0" w:space="0" w:color="auto"/>
        <w:left w:val="none" w:sz="0" w:space="0" w:color="auto"/>
        <w:bottom w:val="none" w:sz="0" w:space="0" w:color="auto"/>
        <w:right w:val="none" w:sz="0" w:space="0" w:color="auto"/>
      </w:divBdr>
    </w:div>
    <w:div w:id="582492385">
      <w:bodyDiv w:val="1"/>
      <w:marLeft w:val="0"/>
      <w:marRight w:val="0"/>
      <w:marTop w:val="0"/>
      <w:marBottom w:val="0"/>
      <w:divBdr>
        <w:top w:val="none" w:sz="0" w:space="0" w:color="auto"/>
        <w:left w:val="none" w:sz="0" w:space="0" w:color="auto"/>
        <w:bottom w:val="none" w:sz="0" w:space="0" w:color="auto"/>
        <w:right w:val="none" w:sz="0" w:space="0" w:color="auto"/>
      </w:divBdr>
    </w:div>
    <w:div w:id="588732459">
      <w:bodyDiv w:val="1"/>
      <w:marLeft w:val="0"/>
      <w:marRight w:val="0"/>
      <w:marTop w:val="0"/>
      <w:marBottom w:val="0"/>
      <w:divBdr>
        <w:top w:val="none" w:sz="0" w:space="0" w:color="auto"/>
        <w:left w:val="none" w:sz="0" w:space="0" w:color="auto"/>
        <w:bottom w:val="none" w:sz="0" w:space="0" w:color="auto"/>
        <w:right w:val="none" w:sz="0" w:space="0" w:color="auto"/>
      </w:divBdr>
    </w:div>
    <w:div w:id="604192098">
      <w:bodyDiv w:val="1"/>
      <w:marLeft w:val="0"/>
      <w:marRight w:val="0"/>
      <w:marTop w:val="0"/>
      <w:marBottom w:val="0"/>
      <w:divBdr>
        <w:top w:val="none" w:sz="0" w:space="0" w:color="auto"/>
        <w:left w:val="none" w:sz="0" w:space="0" w:color="auto"/>
        <w:bottom w:val="none" w:sz="0" w:space="0" w:color="auto"/>
        <w:right w:val="none" w:sz="0" w:space="0" w:color="auto"/>
      </w:divBdr>
    </w:div>
    <w:div w:id="623268002">
      <w:bodyDiv w:val="1"/>
      <w:marLeft w:val="0"/>
      <w:marRight w:val="0"/>
      <w:marTop w:val="0"/>
      <w:marBottom w:val="0"/>
      <w:divBdr>
        <w:top w:val="none" w:sz="0" w:space="0" w:color="auto"/>
        <w:left w:val="none" w:sz="0" w:space="0" w:color="auto"/>
        <w:bottom w:val="none" w:sz="0" w:space="0" w:color="auto"/>
        <w:right w:val="none" w:sz="0" w:space="0" w:color="auto"/>
      </w:divBdr>
    </w:div>
    <w:div w:id="634025266">
      <w:bodyDiv w:val="1"/>
      <w:marLeft w:val="0"/>
      <w:marRight w:val="0"/>
      <w:marTop w:val="0"/>
      <w:marBottom w:val="0"/>
      <w:divBdr>
        <w:top w:val="none" w:sz="0" w:space="0" w:color="auto"/>
        <w:left w:val="none" w:sz="0" w:space="0" w:color="auto"/>
        <w:bottom w:val="none" w:sz="0" w:space="0" w:color="auto"/>
        <w:right w:val="none" w:sz="0" w:space="0" w:color="auto"/>
      </w:divBdr>
    </w:div>
    <w:div w:id="635141903">
      <w:bodyDiv w:val="1"/>
      <w:marLeft w:val="0"/>
      <w:marRight w:val="0"/>
      <w:marTop w:val="0"/>
      <w:marBottom w:val="0"/>
      <w:divBdr>
        <w:top w:val="none" w:sz="0" w:space="0" w:color="auto"/>
        <w:left w:val="none" w:sz="0" w:space="0" w:color="auto"/>
        <w:bottom w:val="none" w:sz="0" w:space="0" w:color="auto"/>
        <w:right w:val="none" w:sz="0" w:space="0" w:color="auto"/>
      </w:divBdr>
    </w:div>
    <w:div w:id="650519035">
      <w:bodyDiv w:val="1"/>
      <w:marLeft w:val="0"/>
      <w:marRight w:val="0"/>
      <w:marTop w:val="0"/>
      <w:marBottom w:val="0"/>
      <w:divBdr>
        <w:top w:val="none" w:sz="0" w:space="0" w:color="auto"/>
        <w:left w:val="none" w:sz="0" w:space="0" w:color="auto"/>
        <w:bottom w:val="none" w:sz="0" w:space="0" w:color="auto"/>
        <w:right w:val="none" w:sz="0" w:space="0" w:color="auto"/>
      </w:divBdr>
    </w:div>
    <w:div w:id="660041839">
      <w:bodyDiv w:val="1"/>
      <w:marLeft w:val="0"/>
      <w:marRight w:val="0"/>
      <w:marTop w:val="0"/>
      <w:marBottom w:val="0"/>
      <w:divBdr>
        <w:top w:val="none" w:sz="0" w:space="0" w:color="auto"/>
        <w:left w:val="none" w:sz="0" w:space="0" w:color="auto"/>
        <w:bottom w:val="none" w:sz="0" w:space="0" w:color="auto"/>
        <w:right w:val="none" w:sz="0" w:space="0" w:color="auto"/>
      </w:divBdr>
    </w:div>
    <w:div w:id="662054365">
      <w:bodyDiv w:val="1"/>
      <w:marLeft w:val="0"/>
      <w:marRight w:val="0"/>
      <w:marTop w:val="0"/>
      <w:marBottom w:val="0"/>
      <w:divBdr>
        <w:top w:val="none" w:sz="0" w:space="0" w:color="auto"/>
        <w:left w:val="none" w:sz="0" w:space="0" w:color="auto"/>
        <w:bottom w:val="none" w:sz="0" w:space="0" w:color="auto"/>
        <w:right w:val="none" w:sz="0" w:space="0" w:color="auto"/>
      </w:divBdr>
    </w:div>
    <w:div w:id="662777236">
      <w:bodyDiv w:val="1"/>
      <w:marLeft w:val="0"/>
      <w:marRight w:val="0"/>
      <w:marTop w:val="0"/>
      <w:marBottom w:val="0"/>
      <w:divBdr>
        <w:top w:val="none" w:sz="0" w:space="0" w:color="auto"/>
        <w:left w:val="none" w:sz="0" w:space="0" w:color="auto"/>
        <w:bottom w:val="none" w:sz="0" w:space="0" w:color="auto"/>
        <w:right w:val="none" w:sz="0" w:space="0" w:color="auto"/>
      </w:divBdr>
    </w:div>
    <w:div w:id="663171393">
      <w:bodyDiv w:val="1"/>
      <w:marLeft w:val="0"/>
      <w:marRight w:val="0"/>
      <w:marTop w:val="0"/>
      <w:marBottom w:val="0"/>
      <w:divBdr>
        <w:top w:val="none" w:sz="0" w:space="0" w:color="auto"/>
        <w:left w:val="none" w:sz="0" w:space="0" w:color="auto"/>
        <w:bottom w:val="none" w:sz="0" w:space="0" w:color="auto"/>
        <w:right w:val="none" w:sz="0" w:space="0" w:color="auto"/>
      </w:divBdr>
    </w:div>
    <w:div w:id="666252562">
      <w:bodyDiv w:val="1"/>
      <w:marLeft w:val="0"/>
      <w:marRight w:val="0"/>
      <w:marTop w:val="0"/>
      <w:marBottom w:val="0"/>
      <w:divBdr>
        <w:top w:val="none" w:sz="0" w:space="0" w:color="auto"/>
        <w:left w:val="none" w:sz="0" w:space="0" w:color="auto"/>
        <w:bottom w:val="none" w:sz="0" w:space="0" w:color="auto"/>
        <w:right w:val="none" w:sz="0" w:space="0" w:color="auto"/>
      </w:divBdr>
    </w:div>
    <w:div w:id="699550853">
      <w:bodyDiv w:val="1"/>
      <w:marLeft w:val="0"/>
      <w:marRight w:val="0"/>
      <w:marTop w:val="0"/>
      <w:marBottom w:val="0"/>
      <w:divBdr>
        <w:top w:val="none" w:sz="0" w:space="0" w:color="auto"/>
        <w:left w:val="none" w:sz="0" w:space="0" w:color="auto"/>
        <w:bottom w:val="none" w:sz="0" w:space="0" w:color="auto"/>
        <w:right w:val="none" w:sz="0" w:space="0" w:color="auto"/>
      </w:divBdr>
    </w:div>
    <w:div w:id="707681315">
      <w:bodyDiv w:val="1"/>
      <w:marLeft w:val="0"/>
      <w:marRight w:val="0"/>
      <w:marTop w:val="0"/>
      <w:marBottom w:val="0"/>
      <w:divBdr>
        <w:top w:val="none" w:sz="0" w:space="0" w:color="auto"/>
        <w:left w:val="none" w:sz="0" w:space="0" w:color="auto"/>
        <w:bottom w:val="none" w:sz="0" w:space="0" w:color="auto"/>
        <w:right w:val="none" w:sz="0" w:space="0" w:color="auto"/>
      </w:divBdr>
    </w:div>
    <w:div w:id="708991807">
      <w:bodyDiv w:val="1"/>
      <w:marLeft w:val="0"/>
      <w:marRight w:val="0"/>
      <w:marTop w:val="0"/>
      <w:marBottom w:val="0"/>
      <w:divBdr>
        <w:top w:val="none" w:sz="0" w:space="0" w:color="auto"/>
        <w:left w:val="none" w:sz="0" w:space="0" w:color="auto"/>
        <w:bottom w:val="none" w:sz="0" w:space="0" w:color="auto"/>
        <w:right w:val="none" w:sz="0" w:space="0" w:color="auto"/>
      </w:divBdr>
    </w:div>
    <w:div w:id="717896823">
      <w:bodyDiv w:val="1"/>
      <w:marLeft w:val="0"/>
      <w:marRight w:val="0"/>
      <w:marTop w:val="0"/>
      <w:marBottom w:val="0"/>
      <w:divBdr>
        <w:top w:val="none" w:sz="0" w:space="0" w:color="auto"/>
        <w:left w:val="none" w:sz="0" w:space="0" w:color="auto"/>
        <w:bottom w:val="none" w:sz="0" w:space="0" w:color="auto"/>
        <w:right w:val="none" w:sz="0" w:space="0" w:color="auto"/>
      </w:divBdr>
    </w:div>
    <w:div w:id="722414360">
      <w:bodyDiv w:val="1"/>
      <w:marLeft w:val="0"/>
      <w:marRight w:val="0"/>
      <w:marTop w:val="0"/>
      <w:marBottom w:val="0"/>
      <w:divBdr>
        <w:top w:val="none" w:sz="0" w:space="0" w:color="auto"/>
        <w:left w:val="none" w:sz="0" w:space="0" w:color="auto"/>
        <w:bottom w:val="none" w:sz="0" w:space="0" w:color="auto"/>
        <w:right w:val="none" w:sz="0" w:space="0" w:color="auto"/>
      </w:divBdr>
    </w:div>
    <w:div w:id="725110604">
      <w:bodyDiv w:val="1"/>
      <w:marLeft w:val="0"/>
      <w:marRight w:val="0"/>
      <w:marTop w:val="0"/>
      <w:marBottom w:val="0"/>
      <w:divBdr>
        <w:top w:val="none" w:sz="0" w:space="0" w:color="auto"/>
        <w:left w:val="none" w:sz="0" w:space="0" w:color="auto"/>
        <w:bottom w:val="none" w:sz="0" w:space="0" w:color="auto"/>
        <w:right w:val="none" w:sz="0" w:space="0" w:color="auto"/>
      </w:divBdr>
    </w:div>
    <w:div w:id="728768438">
      <w:bodyDiv w:val="1"/>
      <w:marLeft w:val="0"/>
      <w:marRight w:val="0"/>
      <w:marTop w:val="0"/>
      <w:marBottom w:val="0"/>
      <w:divBdr>
        <w:top w:val="none" w:sz="0" w:space="0" w:color="auto"/>
        <w:left w:val="none" w:sz="0" w:space="0" w:color="auto"/>
        <w:bottom w:val="none" w:sz="0" w:space="0" w:color="auto"/>
        <w:right w:val="none" w:sz="0" w:space="0" w:color="auto"/>
      </w:divBdr>
    </w:div>
    <w:div w:id="729231021">
      <w:bodyDiv w:val="1"/>
      <w:marLeft w:val="0"/>
      <w:marRight w:val="0"/>
      <w:marTop w:val="0"/>
      <w:marBottom w:val="0"/>
      <w:divBdr>
        <w:top w:val="none" w:sz="0" w:space="0" w:color="auto"/>
        <w:left w:val="none" w:sz="0" w:space="0" w:color="auto"/>
        <w:bottom w:val="none" w:sz="0" w:space="0" w:color="auto"/>
        <w:right w:val="none" w:sz="0" w:space="0" w:color="auto"/>
      </w:divBdr>
    </w:div>
    <w:div w:id="747113652">
      <w:bodyDiv w:val="1"/>
      <w:marLeft w:val="0"/>
      <w:marRight w:val="0"/>
      <w:marTop w:val="0"/>
      <w:marBottom w:val="0"/>
      <w:divBdr>
        <w:top w:val="none" w:sz="0" w:space="0" w:color="auto"/>
        <w:left w:val="none" w:sz="0" w:space="0" w:color="auto"/>
        <w:bottom w:val="none" w:sz="0" w:space="0" w:color="auto"/>
        <w:right w:val="none" w:sz="0" w:space="0" w:color="auto"/>
      </w:divBdr>
    </w:div>
    <w:div w:id="769857158">
      <w:bodyDiv w:val="1"/>
      <w:marLeft w:val="0"/>
      <w:marRight w:val="0"/>
      <w:marTop w:val="0"/>
      <w:marBottom w:val="0"/>
      <w:divBdr>
        <w:top w:val="none" w:sz="0" w:space="0" w:color="auto"/>
        <w:left w:val="none" w:sz="0" w:space="0" w:color="auto"/>
        <w:bottom w:val="none" w:sz="0" w:space="0" w:color="auto"/>
        <w:right w:val="none" w:sz="0" w:space="0" w:color="auto"/>
      </w:divBdr>
    </w:div>
    <w:div w:id="788092186">
      <w:bodyDiv w:val="1"/>
      <w:marLeft w:val="0"/>
      <w:marRight w:val="0"/>
      <w:marTop w:val="0"/>
      <w:marBottom w:val="0"/>
      <w:divBdr>
        <w:top w:val="none" w:sz="0" w:space="0" w:color="auto"/>
        <w:left w:val="none" w:sz="0" w:space="0" w:color="auto"/>
        <w:bottom w:val="none" w:sz="0" w:space="0" w:color="auto"/>
        <w:right w:val="none" w:sz="0" w:space="0" w:color="auto"/>
      </w:divBdr>
    </w:div>
    <w:div w:id="789401913">
      <w:bodyDiv w:val="1"/>
      <w:marLeft w:val="0"/>
      <w:marRight w:val="0"/>
      <w:marTop w:val="0"/>
      <w:marBottom w:val="0"/>
      <w:divBdr>
        <w:top w:val="none" w:sz="0" w:space="0" w:color="auto"/>
        <w:left w:val="none" w:sz="0" w:space="0" w:color="auto"/>
        <w:bottom w:val="none" w:sz="0" w:space="0" w:color="auto"/>
        <w:right w:val="none" w:sz="0" w:space="0" w:color="auto"/>
      </w:divBdr>
    </w:div>
    <w:div w:id="791022702">
      <w:bodyDiv w:val="1"/>
      <w:marLeft w:val="0"/>
      <w:marRight w:val="0"/>
      <w:marTop w:val="0"/>
      <w:marBottom w:val="0"/>
      <w:divBdr>
        <w:top w:val="none" w:sz="0" w:space="0" w:color="auto"/>
        <w:left w:val="none" w:sz="0" w:space="0" w:color="auto"/>
        <w:bottom w:val="none" w:sz="0" w:space="0" w:color="auto"/>
        <w:right w:val="none" w:sz="0" w:space="0" w:color="auto"/>
      </w:divBdr>
    </w:div>
    <w:div w:id="797146458">
      <w:bodyDiv w:val="1"/>
      <w:marLeft w:val="0"/>
      <w:marRight w:val="0"/>
      <w:marTop w:val="0"/>
      <w:marBottom w:val="0"/>
      <w:divBdr>
        <w:top w:val="none" w:sz="0" w:space="0" w:color="auto"/>
        <w:left w:val="none" w:sz="0" w:space="0" w:color="auto"/>
        <w:bottom w:val="none" w:sz="0" w:space="0" w:color="auto"/>
        <w:right w:val="none" w:sz="0" w:space="0" w:color="auto"/>
      </w:divBdr>
    </w:div>
    <w:div w:id="798374208">
      <w:bodyDiv w:val="1"/>
      <w:marLeft w:val="0"/>
      <w:marRight w:val="0"/>
      <w:marTop w:val="0"/>
      <w:marBottom w:val="0"/>
      <w:divBdr>
        <w:top w:val="none" w:sz="0" w:space="0" w:color="auto"/>
        <w:left w:val="none" w:sz="0" w:space="0" w:color="auto"/>
        <w:bottom w:val="none" w:sz="0" w:space="0" w:color="auto"/>
        <w:right w:val="none" w:sz="0" w:space="0" w:color="auto"/>
      </w:divBdr>
    </w:div>
    <w:div w:id="802694509">
      <w:bodyDiv w:val="1"/>
      <w:marLeft w:val="0"/>
      <w:marRight w:val="0"/>
      <w:marTop w:val="0"/>
      <w:marBottom w:val="0"/>
      <w:divBdr>
        <w:top w:val="none" w:sz="0" w:space="0" w:color="auto"/>
        <w:left w:val="none" w:sz="0" w:space="0" w:color="auto"/>
        <w:bottom w:val="none" w:sz="0" w:space="0" w:color="auto"/>
        <w:right w:val="none" w:sz="0" w:space="0" w:color="auto"/>
      </w:divBdr>
    </w:div>
    <w:div w:id="804733383">
      <w:bodyDiv w:val="1"/>
      <w:marLeft w:val="0"/>
      <w:marRight w:val="0"/>
      <w:marTop w:val="0"/>
      <w:marBottom w:val="0"/>
      <w:divBdr>
        <w:top w:val="none" w:sz="0" w:space="0" w:color="auto"/>
        <w:left w:val="none" w:sz="0" w:space="0" w:color="auto"/>
        <w:bottom w:val="none" w:sz="0" w:space="0" w:color="auto"/>
        <w:right w:val="none" w:sz="0" w:space="0" w:color="auto"/>
      </w:divBdr>
    </w:div>
    <w:div w:id="823398678">
      <w:bodyDiv w:val="1"/>
      <w:marLeft w:val="0"/>
      <w:marRight w:val="0"/>
      <w:marTop w:val="0"/>
      <w:marBottom w:val="0"/>
      <w:divBdr>
        <w:top w:val="none" w:sz="0" w:space="0" w:color="auto"/>
        <w:left w:val="none" w:sz="0" w:space="0" w:color="auto"/>
        <w:bottom w:val="none" w:sz="0" w:space="0" w:color="auto"/>
        <w:right w:val="none" w:sz="0" w:space="0" w:color="auto"/>
      </w:divBdr>
    </w:div>
    <w:div w:id="826896261">
      <w:bodyDiv w:val="1"/>
      <w:marLeft w:val="0"/>
      <w:marRight w:val="0"/>
      <w:marTop w:val="0"/>
      <w:marBottom w:val="0"/>
      <w:divBdr>
        <w:top w:val="none" w:sz="0" w:space="0" w:color="auto"/>
        <w:left w:val="none" w:sz="0" w:space="0" w:color="auto"/>
        <w:bottom w:val="none" w:sz="0" w:space="0" w:color="auto"/>
        <w:right w:val="none" w:sz="0" w:space="0" w:color="auto"/>
      </w:divBdr>
    </w:div>
    <w:div w:id="843200576">
      <w:bodyDiv w:val="1"/>
      <w:marLeft w:val="0"/>
      <w:marRight w:val="0"/>
      <w:marTop w:val="0"/>
      <w:marBottom w:val="0"/>
      <w:divBdr>
        <w:top w:val="none" w:sz="0" w:space="0" w:color="auto"/>
        <w:left w:val="none" w:sz="0" w:space="0" w:color="auto"/>
        <w:bottom w:val="none" w:sz="0" w:space="0" w:color="auto"/>
        <w:right w:val="none" w:sz="0" w:space="0" w:color="auto"/>
      </w:divBdr>
    </w:div>
    <w:div w:id="853769541">
      <w:bodyDiv w:val="1"/>
      <w:marLeft w:val="0"/>
      <w:marRight w:val="0"/>
      <w:marTop w:val="0"/>
      <w:marBottom w:val="0"/>
      <w:divBdr>
        <w:top w:val="none" w:sz="0" w:space="0" w:color="auto"/>
        <w:left w:val="none" w:sz="0" w:space="0" w:color="auto"/>
        <w:bottom w:val="none" w:sz="0" w:space="0" w:color="auto"/>
        <w:right w:val="none" w:sz="0" w:space="0" w:color="auto"/>
      </w:divBdr>
    </w:div>
    <w:div w:id="855538544">
      <w:bodyDiv w:val="1"/>
      <w:marLeft w:val="0"/>
      <w:marRight w:val="0"/>
      <w:marTop w:val="0"/>
      <w:marBottom w:val="0"/>
      <w:divBdr>
        <w:top w:val="none" w:sz="0" w:space="0" w:color="auto"/>
        <w:left w:val="none" w:sz="0" w:space="0" w:color="auto"/>
        <w:bottom w:val="none" w:sz="0" w:space="0" w:color="auto"/>
        <w:right w:val="none" w:sz="0" w:space="0" w:color="auto"/>
      </w:divBdr>
    </w:div>
    <w:div w:id="856775167">
      <w:bodyDiv w:val="1"/>
      <w:marLeft w:val="0"/>
      <w:marRight w:val="0"/>
      <w:marTop w:val="0"/>
      <w:marBottom w:val="0"/>
      <w:divBdr>
        <w:top w:val="none" w:sz="0" w:space="0" w:color="auto"/>
        <w:left w:val="none" w:sz="0" w:space="0" w:color="auto"/>
        <w:bottom w:val="none" w:sz="0" w:space="0" w:color="auto"/>
        <w:right w:val="none" w:sz="0" w:space="0" w:color="auto"/>
      </w:divBdr>
    </w:div>
    <w:div w:id="890969225">
      <w:bodyDiv w:val="1"/>
      <w:marLeft w:val="0"/>
      <w:marRight w:val="0"/>
      <w:marTop w:val="0"/>
      <w:marBottom w:val="0"/>
      <w:divBdr>
        <w:top w:val="none" w:sz="0" w:space="0" w:color="auto"/>
        <w:left w:val="none" w:sz="0" w:space="0" w:color="auto"/>
        <w:bottom w:val="none" w:sz="0" w:space="0" w:color="auto"/>
        <w:right w:val="none" w:sz="0" w:space="0" w:color="auto"/>
      </w:divBdr>
    </w:div>
    <w:div w:id="895048255">
      <w:bodyDiv w:val="1"/>
      <w:marLeft w:val="0"/>
      <w:marRight w:val="0"/>
      <w:marTop w:val="0"/>
      <w:marBottom w:val="0"/>
      <w:divBdr>
        <w:top w:val="none" w:sz="0" w:space="0" w:color="auto"/>
        <w:left w:val="none" w:sz="0" w:space="0" w:color="auto"/>
        <w:bottom w:val="none" w:sz="0" w:space="0" w:color="auto"/>
        <w:right w:val="none" w:sz="0" w:space="0" w:color="auto"/>
      </w:divBdr>
    </w:div>
    <w:div w:id="898782386">
      <w:bodyDiv w:val="1"/>
      <w:marLeft w:val="0"/>
      <w:marRight w:val="0"/>
      <w:marTop w:val="0"/>
      <w:marBottom w:val="0"/>
      <w:divBdr>
        <w:top w:val="none" w:sz="0" w:space="0" w:color="auto"/>
        <w:left w:val="none" w:sz="0" w:space="0" w:color="auto"/>
        <w:bottom w:val="none" w:sz="0" w:space="0" w:color="auto"/>
        <w:right w:val="none" w:sz="0" w:space="0" w:color="auto"/>
      </w:divBdr>
    </w:div>
    <w:div w:id="902910439">
      <w:bodyDiv w:val="1"/>
      <w:marLeft w:val="0"/>
      <w:marRight w:val="0"/>
      <w:marTop w:val="0"/>
      <w:marBottom w:val="0"/>
      <w:divBdr>
        <w:top w:val="none" w:sz="0" w:space="0" w:color="auto"/>
        <w:left w:val="none" w:sz="0" w:space="0" w:color="auto"/>
        <w:bottom w:val="none" w:sz="0" w:space="0" w:color="auto"/>
        <w:right w:val="none" w:sz="0" w:space="0" w:color="auto"/>
      </w:divBdr>
    </w:div>
    <w:div w:id="908346327">
      <w:bodyDiv w:val="1"/>
      <w:marLeft w:val="0"/>
      <w:marRight w:val="0"/>
      <w:marTop w:val="0"/>
      <w:marBottom w:val="0"/>
      <w:divBdr>
        <w:top w:val="none" w:sz="0" w:space="0" w:color="auto"/>
        <w:left w:val="none" w:sz="0" w:space="0" w:color="auto"/>
        <w:bottom w:val="none" w:sz="0" w:space="0" w:color="auto"/>
        <w:right w:val="none" w:sz="0" w:space="0" w:color="auto"/>
      </w:divBdr>
    </w:div>
    <w:div w:id="921111056">
      <w:bodyDiv w:val="1"/>
      <w:marLeft w:val="0"/>
      <w:marRight w:val="0"/>
      <w:marTop w:val="0"/>
      <w:marBottom w:val="0"/>
      <w:divBdr>
        <w:top w:val="none" w:sz="0" w:space="0" w:color="auto"/>
        <w:left w:val="none" w:sz="0" w:space="0" w:color="auto"/>
        <w:bottom w:val="none" w:sz="0" w:space="0" w:color="auto"/>
        <w:right w:val="none" w:sz="0" w:space="0" w:color="auto"/>
      </w:divBdr>
    </w:div>
    <w:div w:id="925193860">
      <w:bodyDiv w:val="1"/>
      <w:marLeft w:val="0"/>
      <w:marRight w:val="0"/>
      <w:marTop w:val="0"/>
      <w:marBottom w:val="0"/>
      <w:divBdr>
        <w:top w:val="none" w:sz="0" w:space="0" w:color="auto"/>
        <w:left w:val="none" w:sz="0" w:space="0" w:color="auto"/>
        <w:bottom w:val="none" w:sz="0" w:space="0" w:color="auto"/>
        <w:right w:val="none" w:sz="0" w:space="0" w:color="auto"/>
      </w:divBdr>
    </w:div>
    <w:div w:id="927690385">
      <w:bodyDiv w:val="1"/>
      <w:marLeft w:val="0"/>
      <w:marRight w:val="0"/>
      <w:marTop w:val="0"/>
      <w:marBottom w:val="0"/>
      <w:divBdr>
        <w:top w:val="none" w:sz="0" w:space="0" w:color="auto"/>
        <w:left w:val="none" w:sz="0" w:space="0" w:color="auto"/>
        <w:bottom w:val="none" w:sz="0" w:space="0" w:color="auto"/>
        <w:right w:val="none" w:sz="0" w:space="0" w:color="auto"/>
      </w:divBdr>
    </w:div>
    <w:div w:id="931015695">
      <w:bodyDiv w:val="1"/>
      <w:marLeft w:val="0"/>
      <w:marRight w:val="0"/>
      <w:marTop w:val="0"/>
      <w:marBottom w:val="0"/>
      <w:divBdr>
        <w:top w:val="none" w:sz="0" w:space="0" w:color="auto"/>
        <w:left w:val="none" w:sz="0" w:space="0" w:color="auto"/>
        <w:bottom w:val="none" w:sz="0" w:space="0" w:color="auto"/>
        <w:right w:val="none" w:sz="0" w:space="0" w:color="auto"/>
      </w:divBdr>
    </w:div>
    <w:div w:id="947156197">
      <w:bodyDiv w:val="1"/>
      <w:marLeft w:val="0"/>
      <w:marRight w:val="0"/>
      <w:marTop w:val="0"/>
      <w:marBottom w:val="0"/>
      <w:divBdr>
        <w:top w:val="none" w:sz="0" w:space="0" w:color="auto"/>
        <w:left w:val="none" w:sz="0" w:space="0" w:color="auto"/>
        <w:bottom w:val="none" w:sz="0" w:space="0" w:color="auto"/>
        <w:right w:val="none" w:sz="0" w:space="0" w:color="auto"/>
      </w:divBdr>
    </w:div>
    <w:div w:id="947156231">
      <w:bodyDiv w:val="1"/>
      <w:marLeft w:val="0"/>
      <w:marRight w:val="0"/>
      <w:marTop w:val="0"/>
      <w:marBottom w:val="0"/>
      <w:divBdr>
        <w:top w:val="none" w:sz="0" w:space="0" w:color="auto"/>
        <w:left w:val="none" w:sz="0" w:space="0" w:color="auto"/>
        <w:bottom w:val="none" w:sz="0" w:space="0" w:color="auto"/>
        <w:right w:val="none" w:sz="0" w:space="0" w:color="auto"/>
      </w:divBdr>
    </w:div>
    <w:div w:id="949050729">
      <w:bodyDiv w:val="1"/>
      <w:marLeft w:val="0"/>
      <w:marRight w:val="0"/>
      <w:marTop w:val="0"/>
      <w:marBottom w:val="0"/>
      <w:divBdr>
        <w:top w:val="none" w:sz="0" w:space="0" w:color="auto"/>
        <w:left w:val="none" w:sz="0" w:space="0" w:color="auto"/>
        <w:bottom w:val="none" w:sz="0" w:space="0" w:color="auto"/>
        <w:right w:val="none" w:sz="0" w:space="0" w:color="auto"/>
      </w:divBdr>
    </w:div>
    <w:div w:id="954098521">
      <w:bodyDiv w:val="1"/>
      <w:marLeft w:val="0"/>
      <w:marRight w:val="0"/>
      <w:marTop w:val="0"/>
      <w:marBottom w:val="0"/>
      <w:divBdr>
        <w:top w:val="none" w:sz="0" w:space="0" w:color="auto"/>
        <w:left w:val="none" w:sz="0" w:space="0" w:color="auto"/>
        <w:bottom w:val="none" w:sz="0" w:space="0" w:color="auto"/>
        <w:right w:val="none" w:sz="0" w:space="0" w:color="auto"/>
      </w:divBdr>
    </w:div>
    <w:div w:id="956908248">
      <w:bodyDiv w:val="1"/>
      <w:marLeft w:val="0"/>
      <w:marRight w:val="0"/>
      <w:marTop w:val="0"/>
      <w:marBottom w:val="0"/>
      <w:divBdr>
        <w:top w:val="none" w:sz="0" w:space="0" w:color="auto"/>
        <w:left w:val="none" w:sz="0" w:space="0" w:color="auto"/>
        <w:bottom w:val="none" w:sz="0" w:space="0" w:color="auto"/>
        <w:right w:val="none" w:sz="0" w:space="0" w:color="auto"/>
      </w:divBdr>
    </w:div>
    <w:div w:id="971060068">
      <w:bodyDiv w:val="1"/>
      <w:marLeft w:val="0"/>
      <w:marRight w:val="0"/>
      <w:marTop w:val="0"/>
      <w:marBottom w:val="0"/>
      <w:divBdr>
        <w:top w:val="none" w:sz="0" w:space="0" w:color="auto"/>
        <w:left w:val="none" w:sz="0" w:space="0" w:color="auto"/>
        <w:bottom w:val="none" w:sz="0" w:space="0" w:color="auto"/>
        <w:right w:val="none" w:sz="0" w:space="0" w:color="auto"/>
      </w:divBdr>
    </w:div>
    <w:div w:id="975767620">
      <w:bodyDiv w:val="1"/>
      <w:marLeft w:val="0"/>
      <w:marRight w:val="0"/>
      <w:marTop w:val="0"/>
      <w:marBottom w:val="0"/>
      <w:divBdr>
        <w:top w:val="none" w:sz="0" w:space="0" w:color="auto"/>
        <w:left w:val="none" w:sz="0" w:space="0" w:color="auto"/>
        <w:bottom w:val="none" w:sz="0" w:space="0" w:color="auto"/>
        <w:right w:val="none" w:sz="0" w:space="0" w:color="auto"/>
      </w:divBdr>
    </w:div>
    <w:div w:id="976379282">
      <w:bodyDiv w:val="1"/>
      <w:marLeft w:val="0"/>
      <w:marRight w:val="0"/>
      <w:marTop w:val="0"/>
      <w:marBottom w:val="0"/>
      <w:divBdr>
        <w:top w:val="none" w:sz="0" w:space="0" w:color="auto"/>
        <w:left w:val="none" w:sz="0" w:space="0" w:color="auto"/>
        <w:bottom w:val="none" w:sz="0" w:space="0" w:color="auto"/>
        <w:right w:val="none" w:sz="0" w:space="0" w:color="auto"/>
      </w:divBdr>
    </w:div>
    <w:div w:id="978221277">
      <w:bodyDiv w:val="1"/>
      <w:marLeft w:val="0"/>
      <w:marRight w:val="0"/>
      <w:marTop w:val="0"/>
      <w:marBottom w:val="0"/>
      <w:divBdr>
        <w:top w:val="none" w:sz="0" w:space="0" w:color="auto"/>
        <w:left w:val="none" w:sz="0" w:space="0" w:color="auto"/>
        <w:bottom w:val="none" w:sz="0" w:space="0" w:color="auto"/>
        <w:right w:val="none" w:sz="0" w:space="0" w:color="auto"/>
      </w:divBdr>
    </w:div>
    <w:div w:id="993415048">
      <w:bodyDiv w:val="1"/>
      <w:marLeft w:val="0"/>
      <w:marRight w:val="0"/>
      <w:marTop w:val="0"/>
      <w:marBottom w:val="0"/>
      <w:divBdr>
        <w:top w:val="none" w:sz="0" w:space="0" w:color="auto"/>
        <w:left w:val="none" w:sz="0" w:space="0" w:color="auto"/>
        <w:bottom w:val="none" w:sz="0" w:space="0" w:color="auto"/>
        <w:right w:val="none" w:sz="0" w:space="0" w:color="auto"/>
      </w:divBdr>
    </w:div>
    <w:div w:id="1009328838">
      <w:bodyDiv w:val="1"/>
      <w:marLeft w:val="0"/>
      <w:marRight w:val="0"/>
      <w:marTop w:val="0"/>
      <w:marBottom w:val="0"/>
      <w:divBdr>
        <w:top w:val="none" w:sz="0" w:space="0" w:color="auto"/>
        <w:left w:val="none" w:sz="0" w:space="0" w:color="auto"/>
        <w:bottom w:val="none" w:sz="0" w:space="0" w:color="auto"/>
        <w:right w:val="none" w:sz="0" w:space="0" w:color="auto"/>
      </w:divBdr>
    </w:div>
    <w:div w:id="1020399070">
      <w:bodyDiv w:val="1"/>
      <w:marLeft w:val="0"/>
      <w:marRight w:val="0"/>
      <w:marTop w:val="0"/>
      <w:marBottom w:val="0"/>
      <w:divBdr>
        <w:top w:val="none" w:sz="0" w:space="0" w:color="auto"/>
        <w:left w:val="none" w:sz="0" w:space="0" w:color="auto"/>
        <w:bottom w:val="none" w:sz="0" w:space="0" w:color="auto"/>
        <w:right w:val="none" w:sz="0" w:space="0" w:color="auto"/>
      </w:divBdr>
    </w:div>
    <w:div w:id="1026256093">
      <w:bodyDiv w:val="1"/>
      <w:marLeft w:val="0"/>
      <w:marRight w:val="0"/>
      <w:marTop w:val="0"/>
      <w:marBottom w:val="0"/>
      <w:divBdr>
        <w:top w:val="none" w:sz="0" w:space="0" w:color="auto"/>
        <w:left w:val="none" w:sz="0" w:space="0" w:color="auto"/>
        <w:bottom w:val="none" w:sz="0" w:space="0" w:color="auto"/>
        <w:right w:val="none" w:sz="0" w:space="0" w:color="auto"/>
      </w:divBdr>
    </w:div>
    <w:div w:id="1036152663">
      <w:bodyDiv w:val="1"/>
      <w:marLeft w:val="0"/>
      <w:marRight w:val="0"/>
      <w:marTop w:val="0"/>
      <w:marBottom w:val="0"/>
      <w:divBdr>
        <w:top w:val="none" w:sz="0" w:space="0" w:color="auto"/>
        <w:left w:val="none" w:sz="0" w:space="0" w:color="auto"/>
        <w:bottom w:val="none" w:sz="0" w:space="0" w:color="auto"/>
        <w:right w:val="none" w:sz="0" w:space="0" w:color="auto"/>
      </w:divBdr>
    </w:div>
    <w:div w:id="1054431288">
      <w:bodyDiv w:val="1"/>
      <w:marLeft w:val="0"/>
      <w:marRight w:val="0"/>
      <w:marTop w:val="0"/>
      <w:marBottom w:val="0"/>
      <w:divBdr>
        <w:top w:val="none" w:sz="0" w:space="0" w:color="auto"/>
        <w:left w:val="none" w:sz="0" w:space="0" w:color="auto"/>
        <w:bottom w:val="none" w:sz="0" w:space="0" w:color="auto"/>
        <w:right w:val="none" w:sz="0" w:space="0" w:color="auto"/>
      </w:divBdr>
    </w:div>
    <w:div w:id="1071587570">
      <w:bodyDiv w:val="1"/>
      <w:marLeft w:val="0"/>
      <w:marRight w:val="0"/>
      <w:marTop w:val="0"/>
      <w:marBottom w:val="0"/>
      <w:divBdr>
        <w:top w:val="none" w:sz="0" w:space="0" w:color="auto"/>
        <w:left w:val="none" w:sz="0" w:space="0" w:color="auto"/>
        <w:bottom w:val="none" w:sz="0" w:space="0" w:color="auto"/>
        <w:right w:val="none" w:sz="0" w:space="0" w:color="auto"/>
      </w:divBdr>
    </w:div>
    <w:div w:id="1076443317">
      <w:bodyDiv w:val="1"/>
      <w:marLeft w:val="0"/>
      <w:marRight w:val="0"/>
      <w:marTop w:val="0"/>
      <w:marBottom w:val="0"/>
      <w:divBdr>
        <w:top w:val="none" w:sz="0" w:space="0" w:color="auto"/>
        <w:left w:val="none" w:sz="0" w:space="0" w:color="auto"/>
        <w:bottom w:val="none" w:sz="0" w:space="0" w:color="auto"/>
        <w:right w:val="none" w:sz="0" w:space="0" w:color="auto"/>
      </w:divBdr>
    </w:div>
    <w:div w:id="1093748526">
      <w:bodyDiv w:val="1"/>
      <w:marLeft w:val="0"/>
      <w:marRight w:val="0"/>
      <w:marTop w:val="0"/>
      <w:marBottom w:val="0"/>
      <w:divBdr>
        <w:top w:val="none" w:sz="0" w:space="0" w:color="auto"/>
        <w:left w:val="none" w:sz="0" w:space="0" w:color="auto"/>
        <w:bottom w:val="none" w:sz="0" w:space="0" w:color="auto"/>
        <w:right w:val="none" w:sz="0" w:space="0" w:color="auto"/>
      </w:divBdr>
    </w:div>
    <w:div w:id="1123812296">
      <w:bodyDiv w:val="1"/>
      <w:marLeft w:val="0"/>
      <w:marRight w:val="0"/>
      <w:marTop w:val="0"/>
      <w:marBottom w:val="0"/>
      <w:divBdr>
        <w:top w:val="none" w:sz="0" w:space="0" w:color="auto"/>
        <w:left w:val="none" w:sz="0" w:space="0" w:color="auto"/>
        <w:bottom w:val="none" w:sz="0" w:space="0" w:color="auto"/>
        <w:right w:val="none" w:sz="0" w:space="0" w:color="auto"/>
      </w:divBdr>
    </w:div>
    <w:div w:id="1124883526">
      <w:bodyDiv w:val="1"/>
      <w:marLeft w:val="0"/>
      <w:marRight w:val="0"/>
      <w:marTop w:val="0"/>
      <w:marBottom w:val="0"/>
      <w:divBdr>
        <w:top w:val="none" w:sz="0" w:space="0" w:color="auto"/>
        <w:left w:val="none" w:sz="0" w:space="0" w:color="auto"/>
        <w:bottom w:val="none" w:sz="0" w:space="0" w:color="auto"/>
        <w:right w:val="none" w:sz="0" w:space="0" w:color="auto"/>
      </w:divBdr>
    </w:div>
    <w:div w:id="1128207929">
      <w:bodyDiv w:val="1"/>
      <w:marLeft w:val="0"/>
      <w:marRight w:val="0"/>
      <w:marTop w:val="0"/>
      <w:marBottom w:val="0"/>
      <w:divBdr>
        <w:top w:val="none" w:sz="0" w:space="0" w:color="auto"/>
        <w:left w:val="none" w:sz="0" w:space="0" w:color="auto"/>
        <w:bottom w:val="none" w:sz="0" w:space="0" w:color="auto"/>
        <w:right w:val="none" w:sz="0" w:space="0" w:color="auto"/>
      </w:divBdr>
    </w:div>
    <w:div w:id="1141846711">
      <w:bodyDiv w:val="1"/>
      <w:marLeft w:val="0"/>
      <w:marRight w:val="0"/>
      <w:marTop w:val="0"/>
      <w:marBottom w:val="0"/>
      <w:divBdr>
        <w:top w:val="none" w:sz="0" w:space="0" w:color="auto"/>
        <w:left w:val="none" w:sz="0" w:space="0" w:color="auto"/>
        <w:bottom w:val="none" w:sz="0" w:space="0" w:color="auto"/>
        <w:right w:val="none" w:sz="0" w:space="0" w:color="auto"/>
      </w:divBdr>
    </w:div>
    <w:div w:id="1146093625">
      <w:bodyDiv w:val="1"/>
      <w:marLeft w:val="0"/>
      <w:marRight w:val="0"/>
      <w:marTop w:val="0"/>
      <w:marBottom w:val="0"/>
      <w:divBdr>
        <w:top w:val="none" w:sz="0" w:space="0" w:color="auto"/>
        <w:left w:val="none" w:sz="0" w:space="0" w:color="auto"/>
        <w:bottom w:val="none" w:sz="0" w:space="0" w:color="auto"/>
        <w:right w:val="none" w:sz="0" w:space="0" w:color="auto"/>
      </w:divBdr>
    </w:div>
    <w:div w:id="1156413740">
      <w:bodyDiv w:val="1"/>
      <w:marLeft w:val="0"/>
      <w:marRight w:val="0"/>
      <w:marTop w:val="0"/>
      <w:marBottom w:val="0"/>
      <w:divBdr>
        <w:top w:val="none" w:sz="0" w:space="0" w:color="auto"/>
        <w:left w:val="none" w:sz="0" w:space="0" w:color="auto"/>
        <w:bottom w:val="none" w:sz="0" w:space="0" w:color="auto"/>
        <w:right w:val="none" w:sz="0" w:space="0" w:color="auto"/>
      </w:divBdr>
    </w:div>
    <w:div w:id="1183712559">
      <w:bodyDiv w:val="1"/>
      <w:marLeft w:val="0"/>
      <w:marRight w:val="0"/>
      <w:marTop w:val="0"/>
      <w:marBottom w:val="0"/>
      <w:divBdr>
        <w:top w:val="none" w:sz="0" w:space="0" w:color="auto"/>
        <w:left w:val="none" w:sz="0" w:space="0" w:color="auto"/>
        <w:bottom w:val="none" w:sz="0" w:space="0" w:color="auto"/>
        <w:right w:val="none" w:sz="0" w:space="0" w:color="auto"/>
      </w:divBdr>
    </w:div>
    <w:div w:id="1188640399">
      <w:bodyDiv w:val="1"/>
      <w:marLeft w:val="0"/>
      <w:marRight w:val="0"/>
      <w:marTop w:val="0"/>
      <w:marBottom w:val="0"/>
      <w:divBdr>
        <w:top w:val="none" w:sz="0" w:space="0" w:color="auto"/>
        <w:left w:val="none" w:sz="0" w:space="0" w:color="auto"/>
        <w:bottom w:val="none" w:sz="0" w:space="0" w:color="auto"/>
        <w:right w:val="none" w:sz="0" w:space="0" w:color="auto"/>
      </w:divBdr>
    </w:div>
    <w:div w:id="1190610908">
      <w:bodyDiv w:val="1"/>
      <w:marLeft w:val="0"/>
      <w:marRight w:val="0"/>
      <w:marTop w:val="0"/>
      <w:marBottom w:val="0"/>
      <w:divBdr>
        <w:top w:val="none" w:sz="0" w:space="0" w:color="auto"/>
        <w:left w:val="none" w:sz="0" w:space="0" w:color="auto"/>
        <w:bottom w:val="none" w:sz="0" w:space="0" w:color="auto"/>
        <w:right w:val="none" w:sz="0" w:space="0" w:color="auto"/>
      </w:divBdr>
    </w:div>
    <w:div w:id="1190801790">
      <w:bodyDiv w:val="1"/>
      <w:marLeft w:val="0"/>
      <w:marRight w:val="0"/>
      <w:marTop w:val="0"/>
      <w:marBottom w:val="0"/>
      <w:divBdr>
        <w:top w:val="none" w:sz="0" w:space="0" w:color="auto"/>
        <w:left w:val="none" w:sz="0" w:space="0" w:color="auto"/>
        <w:bottom w:val="none" w:sz="0" w:space="0" w:color="auto"/>
        <w:right w:val="none" w:sz="0" w:space="0" w:color="auto"/>
      </w:divBdr>
    </w:div>
    <w:div w:id="1229002533">
      <w:bodyDiv w:val="1"/>
      <w:marLeft w:val="0"/>
      <w:marRight w:val="0"/>
      <w:marTop w:val="0"/>
      <w:marBottom w:val="0"/>
      <w:divBdr>
        <w:top w:val="none" w:sz="0" w:space="0" w:color="auto"/>
        <w:left w:val="none" w:sz="0" w:space="0" w:color="auto"/>
        <w:bottom w:val="none" w:sz="0" w:space="0" w:color="auto"/>
        <w:right w:val="none" w:sz="0" w:space="0" w:color="auto"/>
      </w:divBdr>
    </w:div>
    <w:div w:id="1252544364">
      <w:bodyDiv w:val="1"/>
      <w:marLeft w:val="0"/>
      <w:marRight w:val="0"/>
      <w:marTop w:val="0"/>
      <w:marBottom w:val="0"/>
      <w:divBdr>
        <w:top w:val="none" w:sz="0" w:space="0" w:color="auto"/>
        <w:left w:val="none" w:sz="0" w:space="0" w:color="auto"/>
        <w:bottom w:val="none" w:sz="0" w:space="0" w:color="auto"/>
        <w:right w:val="none" w:sz="0" w:space="0" w:color="auto"/>
      </w:divBdr>
    </w:div>
    <w:div w:id="1254899431">
      <w:bodyDiv w:val="1"/>
      <w:marLeft w:val="0"/>
      <w:marRight w:val="0"/>
      <w:marTop w:val="0"/>
      <w:marBottom w:val="0"/>
      <w:divBdr>
        <w:top w:val="none" w:sz="0" w:space="0" w:color="auto"/>
        <w:left w:val="none" w:sz="0" w:space="0" w:color="auto"/>
        <w:bottom w:val="none" w:sz="0" w:space="0" w:color="auto"/>
        <w:right w:val="none" w:sz="0" w:space="0" w:color="auto"/>
      </w:divBdr>
    </w:div>
    <w:div w:id="1283152491">
      <w:bodyDiv w:val="1"/>
      <w:marLeft w:val="0"/>
      <w:marRight w:val="0"/>
      <w:marTop w:val="0"/>
      <w:marBottom w:val="0"/>
      <w:divBdr>
        <w:top w:val="none" w:sz="0" w:space="0" w:color="auto"/>
        <w:left w:val="none" w:sz="0" w:space="0" w:color="auto"/>
        <w:bottom w:val="none" w:sz="0" w:space="0" w:color="auto"/>
        <w:right w:val="none" w:sz="0" w:space="0" w:color="auto"/>
      </w:divBdr>
    </w:div>
    <w:div w:id="1306623267">
      <w:bodyDiv w:val="1"/>
      <w:marLeft w:val="0"/>
      <w:marRight w:val="0"/>
      <w:marTop w:val="0"/>
      <w:marBottom w:val="0"/>
      <w:divBdr>
        <w:top w:val="none" w:sz="0" w:space="0" w:color="auto"/>
        <w:left w:val="none" w:sz="0" w:space="0" w:color="auto"/>
        <w:bottom w:val="none" w:sz="0" w:space="0" w:color="auto"/>
        <w:right w:val="none" w:sz="0" w:space="0" w:color="auto"/>
      </w:divBdr>
    </w:div>
    <w:div w:id="1311446464">
      <w:bodyDiv w:val="1"/>
      <w:marLeft w:val="0"/>
      <w:marRight w:val="0"/>
      <w:marTop w:val="0"/>
      <w:marBottom w:val="0"/>
      <w:divBdr>
        <w:top w:val="none" w:sz="0" w:space="0" w:color="auto"/>
        <w:left w:val="none" w:sz="0" w:space="0" w:color="auto"/>
        <w:bottom w:val="none" w:sz="0" w:space="0" w:color="auto"/>
        <w:right w:val="none" w:sz="0" w:space="0" w:color="auto"/>
      </w:divBdr>
    </w:div>
    <w:div w:id="1316715174">
      <w:bodyDiv w:val="1"/>
      <w:marLeft w:val="0"/>
      <w:marRight w:val="0"/>
      <w:marTop w:val="0"/>
      <w:marBottom w:val="0"/>
      <w:divBdr>
        <w:top w:val="none" w:sz="0" w:space="0" w:color="auto"/>
        <w:left w:val="none" w:sz="0" w:space="0" w:color="auto"/>
        <w:bottom w:val="none" w:sz="0" w:space="0" w:color="auto"/>
        <w:right w:val="none" w:sz="0" w:space="0" w:color="auto"/>
      </w:divBdr>
    </w:div>
    <w:div w:id="1319307120">
      <w:bodyDiv w:val="1"/>
      <w:marLeft w:val="0"/>
      <w:marRight w:val="0"/>
      <w:marTop w:val="0"/>
      <w:marBottom w:val="0"/>
      <w:divBdr>
        <w:top w:val="none" w:sz="0" w:space="0" w:color="auto"/>
        <w:left w:val="none" w:sz="0" w:space="0" w:color="auto"/>
        <w:bottom w:val="none" w:sz="0" w:space="0" w:color="auto"/>
        <w:right w:val="none" w:sz="0" w:space="0" w:color="auto"/>
      </w:divBdr>
    </w:div>
    <w:div w:id="1319455958">
      <w:bodyDiv w:val="1"/>
      <w:marLeft w:val="0"/>
      <w:marRight w:val="0"/>
      <w:marTop w:val="0"/>
      <w:marBottom w:val="0"/>
      <w:divBdr>
        <w:top w:val="none" w:sz="0" w:space="0" w:color="auto"/>
        <w:left w:val="none" w:sz="0" w:space="0" w:color="auto"/>
        <w:bottom w:val="none" w:sz="0" w:space="0" w:color="auto"/>
        <w:right w:val="none" w:sz="0" w:space="0" w:color="auto"/>
      </w:divBdr>
    </w:div>
    <w:div w:id="1333142773">
      <w:bodyDiv w:val="1"/>
      <w:marLeft w:val="0"/>
      <w:marRight w:val="0"/>
      <w:marTop w:val="0"/>
      <w:marBottom w:val="0"/>
      <w:divBdr>
        <w:top w:val="none" w:sz="0" w:space="0" w:color="auto"/>
        <w:left w:val="none" w:sz="0" w:space="0" w:color="auto"/>
        <w:bottom w:val="none" w:sz="0" w:space="0" w:color="auto"/>
        <w:right w:val="none" w:sz="0" w:space="0" w:color="auto"/>
      </w:divBdr>
    </w:div>
    <w:div w:id="1339042654">
      <w:bodyDiv w:val="1"/>
      <w:marLeft w:val="0"/>
      <w:marRight w:val="0"/>
      <w:marTop w:val="0"/>
      <w:marBottom w:val="0"/>
      <w:divBdr>
        <w:top w:val="none" w:sz="0" w:space="0" w:color="auto"/>
        <w:left w:val="none" w:sz="0" w:space="0" w:color="auto"/>
        <w:bottom w:val="none" w:sz="0" w:space="0" w:color="auto"/>
        <w:right w:val="none" w:sz="0" w:space="0" w:color="auto"/>
      </w:divBdr>
    </w:div>
    <w:div w:id="1355107064">
      <w:bodyDiv w:val="1"/>
      <w:marLeft w:val="0"/>
      <w:marRight w:val="0"/>
      <w:marTop w:val="0"/>
      <w:marBottom w:val="0"/>
      <w:divBdr>
        <w:top w:val="none" w:sz="0" w:space="0" w:color="auto"/>
        <w:left w:val="none" w:sz="0" w:space="0" w:color="auto"/>
        <w:bottom w:val="none" w:sz="0" w:space="0" w:color="auto"/>
        <w:right w:val="none" w:sz="0" w:space="0" w:color="auto"/>
      </w:divBdr>
    </w:div>
    <w:div w:id="1368334601">
      <w:bodyDiv w:val="1"/>
      <w:marLeft w:val="0"/>
      <w:marRight w:val="0"/>
      <w:marTop w:val="0"/>
      <w:marBottom w:val="0"/>
      <w:divBdr>
        <w:top w:val="none" w:sz="0" w:space="0" w:color="auto"/>
        <w:left w:val="none" w:sz="0" w:space="0" w:color="auto"/>
        <w:bottom w:val="none" w:sz="0" w:space="0" w:color="auto"/>
        <w:right w:val="none" w:sz="0" w:space="0" w:color="auto"/>
      </w:divBdr>
      <w:divsChild>
        <w:div w:id="1949312942">
          <w:marLeft w:val="0"/>
          <w:marRight w:val="0"/>
          <w:marTop w:val="0"/>
          <w:marBottom w:val="0"/>
          <w:divBdr>
            <w:top w:val="none" w:sz="0" w:space="0" w:color="auto"/>
            <w:left w:val="none" w:sz="0" w:space="0" w:color="auto"/>
            <w:bottom w:val="none" w:sz="0" w:space="0" w:color="auto"/>
            <w:right w:val="none" w:sz="0" w:space="0" w:color="auto"/>
          </w:divBdr>
          <w:divsChild>
            <w:div w:id="309944533">
              <w:marLeft w:val="0"/>
              <w:marRight w:val="0"/>
              <w:marTop w:val="0"/>
              <w:marBottom w:val="0"/>
              <w:divBdr>
                <w:top w:val="none" w:sz="0" w:space="0" w:color="auto"/>
                <w:left w:val="none" w:sz="0" w:space="0" w:color="auto"/>
                <w:bottom w:val="none" w:sz="0" w:space="0" w:color="auto"/>
                <w:right w:val="none" w:sz="0" w:space="0" w:color="auto"/>
              </w:divBdr>
              <w:divsChild>
                <w:div w:id="794524978">
                  <w:marLeft w:val="0"/>
                  <w:marRight w:val="0"/>
                  <w:marTop w:val="0"/>
                  <w:marBottom w:val="0"/>
                  <w:divBdr>
                    <w:top w:val="none" w:sz="0" w:space="0" w:color="auto"/>
                    <w:left w:val="none" w:sz="0" w:space="0" w:color="auto"/>
                    <w:bottom w:val="none" w:sz="0" w:space="0" w:color="auto"/>
                    <w:right w:val="none" w:sz="0" w:space="0" w:color="auto"/>
                  </w:divBdr>
                  <w:divsChild>
                    <w:div w:id="217594832">
                      <w:marLeft w:val="0"/>
                      <w:marRight w:val="0"/>
                      <w:marTop w:val="0"/>
                      <w:marBottom w:val="0"/>
                      <w:divBdr>
                        <w:top w:val="none" w:sz="0" w:space="0" w:color="auto"/>
                        <w:left w:val="none" w:sz="0" w:space="0" w:color="auto"/>
                        <w:bottom w:val="none" w:sz="0" w:space="0" w:color="auto"/>
                        <w:right w:val="none" w:sz="0" w:space="0" w:color="auto"/>
                      </w:divBdr>
                      <w:divsChild>
                        <w:div w:id="510027253">
                          <w:marLeft w:val="0"/>
                          <w:marRight w:val="0"/>
                          <w:marTop w:val="0"/>
                          <w:marBottom w:val="0"/>
                          <w:divBdr>
                            <w:top w:val="none" w:sz="0" w:space="0" w:color="auto"/>
                            <w:left w:val="none" w:sz="0" w:space="0" w:color="auto"/>
                            <w:bottom w:val="none" w:sz="0" w:space="0" w:color="auto"/>
                            <w:right w:val="none" w:sz="0" w:space="0" w:color="auto"/>
                          </w:divBdr>
                          <w:divsChild>
                            <w:div w:id="142280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219287">
      <w:bodyDiv w:val="1"/>
      <w:marLeft w:val="0"/>
      <w:marRight w:val="0"/>
      <w:marTop w:val="0"/>
      <w:marBottom w:val="0"/>
      <w:divBdr>
        <w:top w:val="none" w:sz="0" w:space="0" w:color="auto"/>
        <w:left w:val="none" w:sz="0" w:space="0" w:color="auto"/>
        <w:bottom w:val="none" w:sz="0" w:space="0" w:color="auto"/>
        <w:right w:val="none" w:sz="0" w:space="0" w:color="auto"/>
      </w:divBdr>
    </w:div>
    <w:div w:id="1380475742">
      <w:bodyDiv w:val="1"/>
      <w:marLeft w:val="0"/>
      <w:marRight w:val="0"/>
      <w:marTop w:val="0"/>
      <w:marBottom w:val="0"/>
      <w:divBdr>
        <w:top w:val="none" w:sz="0" w:space="0" w:color="auto"/>
        <w:left w:val="none" w:sz="0" w:space="0" w:color="auto"/>
        <w:bottom w:val="none" w:sz="0" w:space="0" w:color="auto"/>
        <w:right w:val="none" w:sz="0" w:space="0" w:color="auto"/>
      </w:divBdr>
    </w:div>
    <w:div w:id="1384796136">
      <w:bodyDiv w:val="1"/>
      <w:marLeft w:val="0"/>
      <w:marRight w:val="0"/>
      <w:marTop w:val="0"/>
      <w:marBottom w:val="0"/>
      <w:divBdr>
        <w:top w:val="none" w:sz="0" w:space="0" w:color="auto"/>
        <w:left w:val="none" w:sz="0" w:space="0" w:color="auto"/>
        <w:bottom w:val="none" w:sz="0" w:space="0" w:color="auto"/>
        <w:right w:val="none" w:sz="0" w:space="0" w:color="auto"/>
      </w:divBdr>
    </w:div>
    <w:div w:id="1387073278">
      <w:bodyDiv w:val="1"/>
      <w:marLeft w:val="0"/>
      <w:marRight w:val="0"/>
      <w:marTop w:val="0"/>
      <w:marBottom w:val="0"/>
      <w:divBdr>
        <w:top w:val="none" w:sz="0" w:space="0" w:color="auto"/>
        <w:left w:val="none" w:sz="0" w:space="0" w:color="auto"/>
        <w:bottom w:val="none" w:sz="0" w:space="0" w:color="auto"/>
        <w:right w:val="none" w:sz="0" w:space="0" w:color="auto"/>
      </w:divBdr>
    </w:div>
    <w:div w:id="1387871047">
      <w:bodyDiv w:val="1"/>
      <w:marLeft w:val="0"/>
      <w:marRight w:val="0"/>
      <w:marTop w:val="0"/>
      <w:marBottom w:val="0"/>
      <w:divBdr>
        <w:top w:val="none" w:sz="0" w:space="0" w:color="auto"/>
        <w:left w:val="none" w:sz="0" w:space="0" w:color="auto"/>
        <w:bottom w:val="none" w:sz="0" w:space="0" w:color="auto"/>
        <w:right w:val="none" w:sz="0" w:space="0" w:color="auto"/>
      </w:divBdr>
    </w:div>
    <w:div w:id="1400329648">
      <w:bodyDiv w:val="1"/>
      <w:marLeft w:val="0"/>
      <w:marRight w:val="0"/>
      <w:marTop w:val="0"/>
      <w:marBottom w:val="0"/>
      <w:divBdr>
        <w:top w:val="none" w:sz="0" w:space="0" w:color="auto"/>
        <w:left w:val="none" w:sz="0" w:space="0" w:color="auto"/>
        <w:bottom w:val="none" w:sz="0" w:space="0" w:color="auto"/>
        <w:right w:val="none" w:sz="0" w:space="0" w:color="auto"/>
      </w:divBdr>
    </w:div>
    <w:div w:id="1401948544">
      <w:bodyDiv w:val="1"/>
      <w:marLeft w:val="0"/>
      <w:marRight w:val="0"/>
      <w:marTop w:val="0"/>
      <w:marBottom w:val="0"/>
      <w:divBdr>
        <w:top w:val="none" w:sz="0" w:space="0" w:color="auto"/>
        <w:left w:val="none" w:sz="0" w:space="0" w:color="auto"/>
        <w:bottom w:val="none" w:sz="0" w:space="0" w:color="auto"/>
        <w:right w:val="none" w:sz="0" w:space="0" w:color="auto"/>
      </w:divBdr>
    </w:div>
    <w:div w:id="1405838047">
      <w:bodyDiv w:val="1"/>
      <w:marLeft w:val="0"/>
      <w:marRight w:val="0"/>
      <w:marTop w:val="0"/>
      <w:marBottom w:val="0"/>
      <w:divBdr>
        <w:top w:val="none" w:sz="0" w:space="0" w:color="auto"/>
        <w:left w:val="none" w:sz="0" w:space="0" w:color="auto"/>
        <w:bottom w:val="none" w:sz="0" w:space="0" w:color="auto"/>
        <w:right w:val="none" w:sz="0" w:space="0" w:color="auto"/>
      </w:divBdr>
    </w:div>
    <w:div w:id="1413283849">
      <w:bodyDiv w:val="1"/>
      <w:marLeft w:val="0"/>
      <w:marRight w:val="0"/>
      <w:marTop w:val="0"/>
      <w:marBottom w:val="0"/>
      <w:divBdr>
        <w:top w:val="none" w:sz="0" w:space="0" w:color="auto"/>
        <w:left w:val="none" w:sz="0" w:space="0" w:color="auto"/>
        <w:bottom w:val="none" w:sz="0" w:space="0" w:color="auto"/>
        <w:right w:val="none" w:sz="0" w:space="0" w:color="auto"/>
      </w:divBdr>
    </w:div>
    <w:div w:id="1426878315">
      <w:bodyDiv w:val="1"/>
      <w:marLeft w:val="0"/>
      <w:marRight w:val="0"/>
      <w:marTop w:val="0"/>
      <w:marBottom w:val="0"/>
      <w:divBdr>
        <w:top w:val="none" w:sz="0" w:space="0" w:color="auto"/>
        <w:left w:val="none" w:sz="0" w:space="0" w:color="auto"/>
        <w:bottom w:val="none" w:sz="0" w:space="0" w:color="auto"/>
        <w:right w:val="none" w:sz="0" w:space="0" w:color="auto"/>
      </w:divBdr>
    </w:div>
    <w:div w:id="1434548286">
      <w:bodyDiv w:val="1"/>
      <w:marLeft w:val="0"/>
      <w:marRight w:val="0"/>
      <w:marTop w:val="0"/>
      <w:marBottom w:val="0"/>
      <w:divBdr>
        <w:top w:val="none" w:sz="0" w:space="0" w:color="auto"/>
        <w:left w:val="none" w:sz="0" w:space="0" w:color="auto"/>
        <w:bottom w:val="none" w:sz="0" w:space="0" w:color="auto"/>
        <w:right w:val="none" w:sz="0" w:space="0" w:color="auto"/>
      </w:divBdr>
    </w:div>
    <w:div w:id="1462768119">
      <w:bodyDiv w:val="1"/>
      <w:marLeft w:val="0"/>
      <w:marRight w:val="0"/>
      <w:marTop w:val="0"/>
      <w:marBottom w:val="0"/>
      <w:divBdr>
        <w:top w:val="none" w:sz="0" w:space="0" w:color="auto"/>
        <w:left w:val="none" w:sz="0" w:space="0" w:color="auto"/>
        <w:bottom w:val="none" w:sz="0" w:space="0" w:color="auto"/>
        <w:right w:val="none" w:sz="0" w:space="0" w:color="auto"/>
      </w:divBdr>
    </w:div>
    <w:div w:id="1477985953">
      <w:bodyDiv w:val="1"/>
      <w:marLeft w:val="0"/>
      <w:marRight w:val="0"/>
      <w:marTop w:val="0"/>
      <w:marBottom w:val="0"/>
      <w:divBdr>
        <w:top w:val="none" w:sz="0" w:space="0" w:color="auto"/>
        <w:left w:val="none" w:sz="0" w:space="0" w:color="auto"/>
        <w:bottom w:val="none" w:sz="0" w:space="0" w:color="auto"/>
        <w:right w:val="none" w:sz="0" w:space="0" w:color="auto"/>
      </w:divBdr>
    </w:div>
    <w:div w:id="1493058034">
      <w:bodyDiv w:val="1"/>
      <w:marLeft w:val="0"/>
      <w:marRight w:val="0"/>
      <w:marTop w:val="0"/>
      <w:marBottom w:val="0"/>
      <w:divBdr>
        <w:top w:val="none" w:sz="0" w:space="0" w:color="auto"/>
        <w:left w:val="none" w:sz="0" w:space="0" w:color="auto"/>
        <w:bottom w:val="none" w:sz="0" w:space="0" w:color="auto"/>
        <w:right w:val="none" w:sz="0" w:space="0" w:color="auto"/>
      </w:divBdr>
    </w:div>
    <w:div w:id="1502545633">
      <w:bodyDiv w:val="1"/>
      <w:marLeft w:val="0"/>
      <w:marRight w:val="0"/>
      <w:marTop w:val="0"/>
      <w:marBottom w:val="0"/>
      <w:divBdr>
        <w:top w:val="none" w:sz="0" w:space="0" w:color="auto"/>
        <w:left w:val="none" w:sz="0" w:space="0" w:color="auto"/>
        <w:bottom w:val="none" w:sz="0" w:space="0" w:color="auto"/>
        <w:right w:val="none" w:sz="0" w:space="0" w:color="auto"/>
      </w:divBdr>
    </w:div>
    <w:div w:id="1504080497">
      <w:bodyDiv w:val="1"/>
      <w:marLeft w:val="0"/>
      <w:marRight w:val="0"/>
      <w:marTop w:val="0"/>
      <w:marBottom w:val="0"/>
      <w:divBdr>
        <w:top w:val="none" w:sz="0" w:space="0" w:color="auto"/>
        <w:left w:val="none" w:sz="0" w:space="0" w:color="auto"/>
        <w:bottom w:val="none" w:sz="0" w:space="0" w:color="auto"/>
        <w:right w:val="none" w:sz="0" w:space="0" w:color="auto"/>
      </w:divBdr>
    </w:div>
    <w:div w:id="1508131137">
      <w:bodyDiv w:val="1"/>
      <w:marLeft w:val="0"/>
      <w:marRight w:val="0"/>
      <w:marTop w:val="0"/>
      <w:marBottom w:val="0"/>
      <w:divBdr>
        <w:top w:val="none" w:sz="0" w:space="0" w:color="auto"/>
        <w:left w:val="none" w:sz="0" w:space="0" w:color="auto"/>
        <w:bottom w:val="none" w:sz="0" w:space="0" w:color="auto"/>
        <w:right w:val="none" w:sz="0" w:space="0" w:color="auto"/>
      </w:divBdr>
    </w:div>
    <w:div w:id="1522430174">
      <w:bodyDiv w:val="1"/>
      <w:marLeft w:val="0"/>
      <w:marRight w:val="0"/>
      <w:marTop w:val="0"/>
      <w:marBottom w:val="0"/>
      <w:divBdr>
        <w:top w:val="none" w:sz="0" w:space="0" w:color="auto"/>
        <w:left w:val="none" w:sz="0" w:space="0" w:color="auto"/>
        <w:bottom w:val="none" w:sz="0" w:space="0" w:color="auto"/>
        <w:right w:val="none" w:sz="0" w:space="0" w:color="auto"/>
      </w:divBdr>
    </w:div>
    <w:div w:id="1527670098">
      <w:bodyDiv w:val="1"/>
      <w:marLeft w:val="0"/>
      <w:marRight w:val="0"/>
      <w:marTop w:val="0"/>
      <w:marBottom w:val="0"/>
      <w:divBdr>
        <w:top w:val="none" w:sz="0" w:space="0" w:color="auto"/>
        <w:left w:val="none" w:sz="0" w:space="0" w:color="auto"/>
        <w:bottom w:val="none" w:sz="0" w:space="0" w:color="auto"/>
        <w:right w:val="none" w:sz="0" w:space="0" w:color="auto"/>
      </w:divBdr>
    </w:div>
    <w:div w:id="1529679434">
      <w:bodyDiv w:val="1"/>
      <w:marLeft w:val="0"/>
      <w:marRight w:val="0"/>
      <w:marTop w:val="0"/>
      <w:marBottom w:val="0"/>
      <w:divBdr>
        <w:top w:val="none" w:sz="0" w:space="0" w:color="auto"/>
        <w:left w:val="none" w:sz="0" w:space="0" w:color="auto"/>
        <w:bottom w:val="none" w:sz="0" w:space="0" w:color="auto"/>
        <w:right w:val="none" w:sz="0" w:space="0" w:color="auto"/>
      </w:divBdr>
    </w:div>
    <w:div w:id="1532381880">
      <w:bodyDiv w:val="1"/>
      <w:marLeft w:val="0"/>
      <w:marRight w:val="0"/>
      <w:marTop w:val="0"/>
      <w:marBottom w:val="0"/>
      <w:divBdr>
        <w:top w:val="none" w:sz="0" w:space="0" w:color="auto"/>
        <w:left w:val="none" w:sz="0" w:space="0" w:color="auto"/>
        <w:bottom w:val="none" w:sz="0" w:space="0" w:color="auto"/>
        <w:right w:val="none" w:sz="0" w:space="0" w:color="auto"/>
      </w:divBdr>
    </w:div>
    <w:div w:id="1556309497">
      <w:bodyDiv w:val="1"/>
      <w:marLeft w:val="0"/>
      <w:marRight w:val="0"/>
      <w:marTop w:val="0"/>
      <w:marBottom w:val="0"/>
      <w:divBdr>
        <w:top w:val="none" w:sz="0" w:space="0" w:color="auto"/>
        <w:left w:val="none" w:sz="0" w:space="0" w:color="auto"/>
        <w:bottom w:val="none" w:sz="0" w:space="0" w:color="auto"/>
        <w:right w:val="none" w:sz="0" w:space="0" w:color="auto"/>
      </w:divBdr>
    </w:div>
    <w:div w:id="1560940926">
      <w:bodyDiv w:val="1"/>
      <w:marLeft w:val="0"/>
      <w:marRight w:val="0"/>
      <w:marTop w:val="0"/>
      <w:marBottom w:val="0"/>
      <w:divBdr>
        <w:top w:val="none" w:sz="0" w:space="0" w:color="auto"/>
        <w:left w:val="none" w:sz="0" w:space="0" w:color="auto"/>
        <w:bottom w:val="none" w:sz="0" w:space="0" w:color="auto"/>
        <w:right w:val="none" w:sz="0" w:space="0" w:color="auto"/>
      </w:divBdr>
    </w:div>
    <w:div w:id="1562328940">
      <w:bodyDiv w:val="1"/>
      <w:marLeft w:val="0"/>
      <w:marRight w:val="0"/>
      <w:marTop w:val="0"/>
      <w:marBottom w:val="0"/>
      <w:divBdr>
        <w:top w:val="none" w:sz="0" w:space="0" w:color="auto"/>
        <w:left w:val="none" w:sz="0" w:space="0" w:color="auto"/>
        <w:bottom w:val="none" w:sz="0" w:space="0" w:color="auto"/>
        <w:right w:val="none" w:sz="0" w:space="0" w:color="auto"/>
      </w:divBdr>
    </w:div>
    <w:div w:id="1579898317">
      <w:bodyDiv w:val="1"/>
      <w:marLeft w:val="0"/>
      <w:marRight w:val="0"/>
      <w:marTop w:val="0"/>
      <w:marBottom w:val="0"/>
      <w:divBdr>
        <w:top w:val="none" w:sz="0" w:space="0" w:color="auto"/>
        <w:left w:val="none" w:sz="0" w:space="0" w:color="auto"/>
        <w:bottom w:val="none" w:sz="0" w:space="0" w:color="auto"/>
        <w:right w:val="none" w:sz="0" w:space="0" w:color="auto"/>
      </w:divBdr>
    </w:div>
    <w:div w:id="1581870828">
      <w:bodyDiv w:val="1"/>
      <w:marLeft w:val="0"/>
      <w:marRight w:val="0"/>
      <w:marTop w:val="0"/>
      <w:marBottom w:val="0"/>
      <w:divBdr>
        <w:top w:val="none" w:sz="0" w:space="0" w:color="auto"/>
        <w:left w:val="none" w:sz="0" w:space="0" w:color="auto"/>
        <w:bottom w:val="none" w:sz="0" w:space="0" w:color="auto"/>
        <w:right w:val="none" w:sz="0" w:space="0" w:color="auto"/>
      </w:divBdr>
    </w:div>
    <w:div w:id="1586960191">
      <w:bodyDiv w:val="1"/>
      <w:marLeft w:val="0"/>
      <w:marRight w:val="0"/>
      <w:marTop w:val="0"/>
      <w:marBottom w:val="0"/>
      <w:divBdr>
        <w:top w:val="none" w:sz="0" w:space="0" w:color="auto"/>
        <w:left w:val="none" w:sz="0" w:space="0" w:color="auto"/>
        <w:bottom w:val="none" w:sz="0" w:space="0" w:color="auto"/>
        <w:right w:val="none" w:sz="0" w:space="0" w:color="auto"/>
      </w:divBdr>
    </w:div>
    <w:div w:id="1600212614">
      <w:bodyDiv w:val="1"/>
      <w:marLeft w:val="0"/>
      <w:marRight w:val="0"/>
      <w:marTop w:val="0"/>
      <w:marBottom w:val="0"/>
      <w:divBdr>
        <w:top w:val="none" w:sz="0" w:space="0" w:color="auto"/>
        <w:left w:val="none" w:sz="0" w:space="0" w:color="auto"/>
        <w:bottom w:val="none" w:sz="0" w:space="0" w:color="auto"/>
        <w:right w:val="none" w:sz="0" w:space="0" w:color="auto"/>
      </w:divBdr>
    </w:div>
    <w:div w:id="1602452901">
      <w:bodyDiv w:val="1"/>
      <w:marLeft w:val="0"/>
      <w:marRight w:val="0"/>
      <w:marTop w:val="0"/>
      <w:marBottom w:val="0"/>
      <w:divBdr>
        <w:top w:val="none" w:sz="0" w:space="0" w:color="auto"/>
        <w:left w:val="none" w:sz="0" w:space="0" w:color="auto"/>
        <w:bottom w:val="none" w:sz="0" w:space="0" w:color="auto"/>
        <w:right w:val="none" w:sz="0" w:space="0" w:color="auto"/>
      </w:divBdr>
    </w:div>
    <w:div w:id="1613786990">
      <w:bodyDiv w:val="1"/>
      <w:marLeft w:val="0"/>
      <w:marRight w:val="0"/>
      <w:marTop w:val="0"/>
      <w:marBottom w:val="0"/>
      <w:divBdr>
        <w:top w:val="none" w:sz="0" w:space="0" w:color="auto"/>
        <w:left w:val="none" w:sz="0" w:space="0" w:color="auto"/>
        <w:bottom w:val="none" w:sz="0" w:space="0" w:color="auto"/>
        <w:right w:val="none" w:sz="0" w:space="0" w:color="auto"/>
      </w:divBdr>
    </w:div>
    <w:div w:id="1635057998">
      <w:bodyDiv w:val="1"/>
      <w:marLeft w:val="0"/>
      <w:marRight w:val="0"/>
      <w:marTop w:val="0"/>
      <w:marBottom w:val="0"/>
      <w:divBdr>
        <w:top w:val="none" w:sz="0" w:space="0" w:color="auto"/>
        <w:left w:val="none" w:sz="0" w:space="0" w:color="auto"/>
        <w:bottom w:val="none" w:sz="0" w:space="0" w:color="auto"/>
        <w:right w:val="none" w:sz="0" w:space="0" w:color="auto"/>
      </w:divBdr>
    </w:div>
    <w:div w:id="1637830364">
      <w:bodyDiv w:val="1"/>
      <w:marLeft w:val="0"/>
      <w:marRight w:val="0"/>
      <w:marTop w:val="0"/>
      <w:marBottom w:val="0"/>
      <w:divBdr>
        <w:top w:val="none" w:sz="0" w:space="0" w:color="auto"/>
        <w:left w:val="none" w:sz="0" w:space="0" w:color="auto"/>
        <w:bottom w:val="none" w:sz="0" w:space="0" w:color="auto"/>
        <w:right w:val="none" w:sz="0" w:space="0" w:color="auto"/>
      </w:divBdr>
    </w:div>
    <w:div w:id="1638954775">
      <w:bodyDiv w:val="1"/>
      <w:marLeft w:val="0"/>
      <w:marRight w:val="0"/>
      <w:marTop w:val="0"/>
      <w:marBottom w:val="0"/>
      <w:divBdr>
        <w:top w:val="none" w:sz="0" w:space="0" w:color="auto"/>
        <w:left w:val="none" w:sz="0" w:space="0" w:color="auto"/>
        <w:bottom w:val="none" w:sz="0" w:space="0" w:color="auto"/>
        <w:right w:val="none" w:sz="0" w:space="0" w:color="auto"/>
      </w:divBdr>
    </w:div>
    <w:div w:id="1661692584">
      <w:bodyDiv w:val="1"/>
      <w:marLeft w:val="0"/>
      <w:marRight w:val="0"/>
      <w:marTop w:val="0"/>
      <w:marBottom w:val="0"/>
      <w:divBdr>
        <w:top w:val="none" w:sz="0" w:space="0" w:color="auto"/>
        <w:left w:val="none" w:sz="0" w:space="0" w:color="auto"/>
        <w:bottom w:val="none" w:sz="0" w:space="0" w:color="auto"/>
        <w:right w:val="none" w:sz="0" w:space="0" w:color="auto"/>
      </w:divBdr>
    </w:div>
    <w:div w:id="1663002836">
      <w:bodyDiv w:val="1"/>
      <w:marLeft w:val="0"/>
      <w:marRight w:val="0"/>
      <w:marTop w:val="0"/>
      <w:marBottom w:val="0"/>
      <w:divBdr>
        <w:top w:val="none" w:sz="0" w:space="0" w:color="auto"/>
        <w:left w:val="none" w:sz="0" w:space="0" w:color="auto"/>
        <w:bottom w:val="none" w:sz="0" w:space="0" w:color="auto"/>
        <w:right w:val="none" w:sz="0" w:space="0" w:color="auto"/>
      </w:divBdr>
    </w:div>
    <w:div w:id="1672365762">
      <w:bodyDiv w:val="1"/>
      <w:marLeft w:val="0"/>
      <w:marRight w:val="0"/>
      <w:marTop w:val="0"/>
      <w:marBottom w:val="0"/>
      <w:divBdr>
        <w:top w:val="none" w:sz="0" w:space="0" w:color="auto"/>
        <w:left w:val="none" w:sz="0" w:space="0" w:color="auto"/>
        <w:bottom w:val="none" w:sz="0" w:space="0" w:color="auto"/>
        <w:right w:val="none" w:sz="0" w:space="0" w:color="auto"/>
      </w:divBdr>
    </w:div>
    <w:div w:id="1695572218">
      <w:bodyDiv w:val="1"/>
      <w:marLeft w:val="0"/>
      <w:marRight w:val="0"/>
      <w:marTop w:val="0"/>
      <w:marBottom w:val="0"/>
      <w:divBdr>
        <w:top w:val="none" w:sz="0" w:space="0" w:color="auto"/>
        <w:left w:val="none" w:sz="0" w:space="0" w:color="auto"/>
        <w:bottom w:val="none" w:sz="0" w:space="0" w:color="auto"/>
        <w:right w:val="none" w:sz="0" w:space="0" w:color="auto"/>
      </w:divBdr>
    </w:div>
    <w:div w:id="1748308643">
      <w:bodyDiv w:val="1"/>
      <w:marLeft w:val="0"/>
      <w:marRight w:val="0"/>
      <w:marTop w:val="0"/>
      <w:marBottom w:val="0"/>
      <w:divBdr>
        <w:top w:val="none" w:sz="0" w:space="0" w:color="auto"/>
        <w:left w:val="none" w:sz="0" w:space="0" w:color="auto"/>
        <w:bottom w:val="none" w:sz="0" w:space="0" w:color="auto"/>
        <w:right w:val="none" w:sz="0" w:space="0" w:color="auto"/>
      </w:divBdr>
    </w:div>
    <w:div w:id="1752192993">
      <w:bodyDiv w:val="1"/>
      <w:marLeft w:val="0"/>
      <w:marRight w:val="0"/>
      <w:marTop w:val="0"/>
      <w:marBottom w:val="0"/>
      <w:divBdr>
        <w:top w:val="none" w:sz="0" w:space="0" w:color="auto"/>
        <w:left w:val="none" w:sz="0" w:space="0" w:color="auto"/>
        <w:bottom w:val="none" w:sz="0" w:space="0" w:color="auto"/>
        <w:right w:val="none" w:sz="0" w:space="0" w:color="auto"/>
      </w:divBdr>
    </w:div>
    <w:div w:id="1761560837">
      <w:bodyDiv w:val="1"/>
      <w:marLeft w:val="0"/>
      <w:marRight w:val="0"/>
      <w:marTop w:val="0"/>
      <w:marBottom w:val="0"/>
      <w:divBdr>
        <w:top w:val="none" w:sz="0" w:space="0" w:color="auto"/>
        <w:left w:val="none" w:sz="0" w:space="0" w:color="auto"/>
        <w:bottom w:val="none" w:sz="0" w:space="0" w:color="auto"/>
        <w:right w:val="none" w:sz="0" w:space="0" w:color="auto"/>
      </w:divBdr>
    </w:div>
    <w:div w:id="1766144807">
      <w:bodyDiv w:val="1"/>
      <w:marLeft w:val="0"/>
      <w:marRight w:val="0"/>
      <w:marTop w:val="0"/>
      <w:marBottom w:val="0"/>
      <w:divBdr>
        <w:top w:val="none" w:sz="0" w:space="0" w:color="auto"/>
        <w:left w:val="none" w:sz="0" w:space="0" w:color="auto"/>
        <w:bottom w:val="none" w:sz="0" w:space="0" w:color="auto"/>
        <w:right w:val="none" w:sz="0" w:space="0" w:color="auto"/>
      </w:divBdr>
    </w:div>
    <w:div w:id="1769230982">
      <w:bodyDiv w:val="1"/>
      <w:marLeft w:val="0"/>
      <w:marRight w:val="0"/>
      <w:marTop w:val="0"/>
      <w:marBottom w:val="0"/>
      <w:divBdr>
        <w:top w:val="none" w:sz="0" w:space="0" w:color="auto"/>
        <w:left w:val="none" w:sz="0" w:space="0" w:color="auto"/>
        <w:bottom w:val="none" w:sz="0" w:space="0" w:color="auto"/>
        <w:right w:val="none" w:sz="0" w:space="0" w:color="auto"/>
      </w:divBdr>
    </w:div>
    <w:div w:id="1795900578">
      <w:bodyDiv w:val="1"/>
      <w:marLeft w:val="0"/>
      <w:marRight w:val="0"/>
      <w:marTop w:val="0"/>
      <w:marBottom w:val="0"/>
      <w:divBdr>
        <w:top w:val="none" w:sz="0" w:space="0" w:color="auto"/>
        <w:left w:val="none" w:sz="0" w:space="0" w:color="auto"/>
        <w:bottom w:val="none" w:sz="0" w:space="0" w:color="auto"/>
        <w:right w:val="none" w:sz="0" w:space="0" w:color="auto"/>
      </w:divBdr>
    </w:div>
    <w:div w:id="1803838516">
      <w:bodyDiv w:val="1"/>
      <w:marLeft w:val="0"/>
      <w:marRight w:val="0"/>
      <w:marTop w:val="0"/>
      <w:marBottom w:val="0"/>
      <w:divBdr>
        <w:top w:val="none" w:sz="0" w:space="0" w:color="auto"/>
        <w:left w:val="none" w:sz="0" w:space="0" w:color="auto"/>
        <w:bottom w:val="none" w:sz="0" w:space="0" w:color="auto"/>
        <w:right w:val="none" w:sz="0" w:space="0" w:color="auto"/>
      </w:divBdr>
    </w:div>
    <w:div w:id="1805005564">
      <w:bodyDiv w:val="1"/>
      <w:marLeft w:val="0"/>
      <w:marRight w:val="0"/>
      <w:marTop w:val="0"/>
      <w:marBottom w:val="0"/>
      <w:divBdr>
        <w:top w:val="none" w:sz="0" w:space="0" w:color="auto"/>
        <w:left w:val="none" w:sz="0" w:space="0" w:color="auto"/>
        <w:bottom w:val="none" w:sz="0" w:space="0" w:color="auto"/>
        <w:right w:val="none" w:sz="0" w:space="0" w:color="auto"/>
      </w:divBdr>
    </w:div>
    <w:div w:id="1813984177">
      <w:bodyDiv w:val="1"/>
      <w:marLeft w:val="0"/>
      <w:marRight w:val="0"/>
      <w:marTop w:val="0"/>
      <w:marBottom w:val="0"/>
      <w:divBdr>
        <w:top w:val="none" w:sz="0" w:space="0" w:color="auto"/>
        <w:left w:val="none" w:sz="0" w:space="0" w:color="auto"/>
        <w:bottom w:val="none" w:sz="0" w:space="0" w:color="auto"/>
        <w:right w:val="none" w:sz="0" w:space="0" w:color="auto"/>
      </w:divBdr>
    </w:div>
    <w:div w:id="1818495075">
      <w:bodyDiv w:val="1"/>
      <w:marLeft w:val="0"/>
      <w:marRight w:val="0"/>
      <w:marTop w:val="0"/>
      <w:marBottom w:val="0"/>
      <w:divBdr>
        <w:top w:val="none" w:sz="0" w:space="0" w:color="auto"/>
        <w:left w:val="none" w:sz="0" w:space="0" w:color="auto"/>
        <w:bottom w:val="none" w:sz="0" w:space="0" w:color="auto"/>
        <w:right w:val="none" w:sz="0" w:space="0" w:color="auto"/>
      </w:divBdr>
    </w:div>
    <w:div w:id="1827866385">
      <w:bodyDiv w:val="1"/>
      <w:marLeft w:val="0"/>
      <w:marRight w:val="0"/>
      <w:marTop w:val="0"/>
      <w:marBottom w:val="0"/>
      <w:divBdr>
        <w:top w:val="none" w:sz="0" w:space="0" w:color="auto"/>
        <w:left w:val="none" w:sz="0" w:space="0" w:color="auto"/>
        <w:bottom w:val="none" w:sz="0" w:space="0" w:color="auto"/>
        <w:right w:val="none" w:sz="0" w:space="0" w:color="auto"/>
      </w:divBdr>
    </w:div>
    <w:div w:id="1836333595">
      <w:bodyDiv w:val="1"/>
      <w:marLeft w:val="0"/>
      <w:marRight w:val="0"/>
      <w:marTop w:val="0"/>
      <w:marBottom w:val="0"/>
      <w:divBdr>
        <w:top w:val="none" w:sz="0" w:space="0" w:color="auto"/>
        <w:left w:val="none" w:sz="0" w:space="0" w:color="auto"/>
        <w:bottom w:val="none" w:sz="0" w:space="0" w:color="auto"/>
        <w:right w:val="none" w:sz="0" w:space="0" w:color="auto"/>
      </w:divBdr>
    </w:div>
    <w:div w:id="1856841866">
      <w:bodyDiv w:val="1"/>
      <w:marLeft w:val="0"/>
      <w:marRight w:val="0"/>
      <w:marTop w:val="0"/>
      <w:marBottom w:val="0"/>
      <w:divBdr>
        <w:top w:val="none" w:sz="0" w:space="0" w:color="auto"/>
        <w:left w:val="none" w:sz="0" w:space="0" w:color="auto"/>
        <w:bottom w:val="none" w:sz="0" w:space="0" w:color="auto"/>
        <w:right w:val="none" w:sz="0" w:space="0" w:color="auto"/>
      </w:divBdr>
    </w:div>
    <w:div w:id="1858419782">
      <w:bodyDiv w:val="1"/>
      <w:marLeft w:val="0"/>
      <w:marRight w:val="0"/>
      <w:marTop w:val="0"/>
      <w:marBottom w:val="0"/>
      <w:divBdr>
        <w:top w:val="none" w:sz="0" w:space="0" w:color="auto"/>
        <w:left w:val="none" w:sz="0" w:space="0" w:color="auto"/>
        <w:bottom w:val="none" w:sz="0" w:space="0" w:color="auto"/>
        <w:right w:val="none" w:sz="0" w:space="0" w:color="auto"/>
      </w:divBdr>
    </w:div>
    <w:div w:id="1862350960">
      <w:bodyDiv w:val="1"/>
      <w:marLeft w:val="0"/>
      <w:marRight w:val="0"/>
      <w:marTop w:val="0"/>
      <w:marBottom w:val="0"/>
      <w:divBdr>
        <w:top w:val="none" w:sz="0" w:space="0" w:color="auto"/>
        <w:left w:val="none" w:sz="0" w:space="0" w:color="auto"/>
        <w:bottom w:val="none" w:sz="0" w:space="0" w:color="auto"/>
        <w:right w:val="none" w:sz="0" w:space="0" w:color="auto"/>
      </w:divBdr>
    </w:div>
    <w:div w:id="1868785083">
      <w:bodyDiv w:val="1"/>
      <w:marLeft w:val="0"/>
      <w:marRight w:val="0"/>
      <w:marTop w:val="0"/>
      <w:marBottom w:val="0"/>
      <w:divBdr>
        <w:top w:val="none" w:sz="0" w:space="0" w:color="auto"/>
        <w:left w:val="none" w:sz="0" w:space="0" w:color="auto"/>
        <w:bottom w:val="none" w:sz="0" w:space="0" w:color="auto"/>
        <w:right w:val="none" w:sz="0" w:space="0" w:color="auto"/>
      </w:divBdr>
    </w:div>
    <w:div w:id="1905027687">
      <w:bodyDiv w:val="1"/>
      <w:marLeft w:val="0"/>
      <w:marRight w:val="0"/>
      <w:marTop w:val="0"/>
      <w:marBottom w:val="0"/>
      <w:divBdr>
        <w:top w:val="none" w:sz="0" w:space="0" w:color="auto"/>
        <w:left w:val="none" w:sz="0" w:space="0" w:color="auto"/>
        <w:bottom w:val="none" w:sz="0" w:space="0" w:color="auto"/>
        <w:right w:val="none" w:sz="0" w:space="0" w:color="auto"/>
      </w:divBdr>
    </w:div>
    <w:div w:id="1909875252">
      <w:bodyDiv w:val="1"/>
      <w:marLeft w:val="0"/>
      <w:marRight w:val="0"/>
      <w:marTop w:val="0"/>
      <w:marBottom w:val="0"/>
      <w:divBdr>
        <w:top w:val="none" w:sz="0" w:space="0" w:color="auto"/>
        <w:left w:val="none" w:sz="0" w:space="0" w:color="auto"/>
        <w:bottom w:val="none" w:sz="0" w:space="0" w:color="auto"/>
        <w:right w:val="none" w:sz="0" w:space="0" w:color="auto"/>
      </w:divBdr>
    </w:div>
    <w:div w:id="1917979361">
      <w:bodyDiv w:val="1"/>
      <w:marLeft w:val="0"/>
      <w:marRight w:val="0"/>
      <w:marTop w:val="0"/>
      <w:marBottom w:val="0"/>
      <w:divBdr>
        <w:top w:val="none" w:sz="0" w:space="0" w:color="auto"/>
        <w:left w:val="none" w:sz="0" w:space="0" w:color="auto"/>
        <w:bottom w:val="none" w:sz="0" w:space="0" w:color="auto"/>
        <w:right w:val="none" w:sz="0" w:space="0" w:color="auto"/>
      </w:divBdr>
    </w:div>
    <w:div w:id="1919244063">
      <w:bodyDiv w:val="1"/>
      <w:marLeft w:val="0"/>
      <w:marRight w:val="0"/>
      <w:marTop w:val="0"/>
      <w:marBottom w:val="0"/>
      <w:divBdr>
        <w:top w:val="none" w:sz="0" w:space="0" w:color="auto"/>
        <w:left w:val="none" w:sz="0" w:space="0" w:color="auto"/>
        <w:bottom w:val="none" w:sz="0" w:space="0" w:color="auto"/>
        <w:right w:val="none" w:sz="0" w:space="0" w:color="auto"/>
      </w:divBdr>
    </w:div>
    <w:div w:id="1921211936">
      <w:bodyDiv w:val="1"/>
      <w:marLeft w:val="0"/>
      <w:marRight w:val="0"/>
      <w:marTop w:val="0"/>
      <w:marBottom w:val="0"/>
      <w:divBdr>
        <w:top w:val="none" w:sz="0" w:space="0" w:color="auto"/>
        <w:left w:val="none" w:sz="0" w:space="0" w:color="auto"/>
        <w:bottom w:val="none" w:sz="0" w:space="0" w:color="auto"/>
        <w:right w:val="none" w:sz="0" w:space="0" w:color="auto"/>
      </w:divBdr>
    </w:div>
    <w:div w:id="1931503981">
      <w:bodyDiv w:val="1"/>
      <w:marLeft w:val="0"/>
      <w:marRight w:val="0"/>
      <w:marTop w:val="0"/>
      <w:marBottom w:val="0"/>
      <w:divBdr>
        <w:top w:val="none" w:sz="0" w:space="0" w:color="auto"/>
        <w:left w:val="none" w:sz="0" w:space="0" w:color="auto"/>
        <w:bottom w:val="none" w:sz="0" w:space="0" w:color="auto"/>
        <w:right w:val="none" w:sz="0" w:space="0" w:color="auto"/>
      </w:divBdr>
    </w:div>
    <w:div w:id="1942182720">
      <w:bodyDiv w:val="1"/>
      <w:marLeft w:val="0"/>
      <w:marRight w:val="0"/>
      <w:marTop w:val="0"/>
      <w:marBottom w:val="0"/>
      <w:divBdr>
        <w:top w:val="none" w:sz="0" w:space="0" w:color="auto"/>
        <w:left w:val="none" w:sz="0" w:space="0" w:color="auto"/>
        <w:bottom w:val="none" w:sz="0" w:space="0" w:color="auto"/>
        <w:right w:val="none" w:sz="0" w:space="0" w:color="auto"/>
      </w:divBdr>
    </w:div>
    <w:div w:id="1959682997">
      <w:bodyDiv w:val="1"/>
      <w:marLeft w:val="0"/>
      <w:marRight w:val="0"/>
      <w:marTop w:val="0"/>
      <w:marBottom w:val="0"/>
      <w:divBdr>
        <w:top w:val="none" w:sz="0" w:space="0" w:color="auto"/>
        <w:left w:val="none" w:sz="0" w:space="0" w:color="auto"/>
        <w:bottom w:val="none" w:sz="0" w:space="0" w:color="auto"/>
        <w:right w:val="none" w:sz="0" w:space="0" w:color="auto"/>
      </w:divBdr>
    </w:div>
    <w:div w:id="1962228359">
      <w:bodyDiv w:val="1"/>
      <w:marLeft w:val="0"/>
      <w:marRight w:val="0"/>
      <w:marTop w:val="0"/>
      <w:marBottom w:val="0"/>
      <w:divBdr>
        <w:top w:val="none" w:sz="0" w:space="0" w:color="auto"/>
        <w:left w:val="none" w:sz="0" w:space="0" w:color="auto"/>
        <w:bottom w:val="none" w:sz="0" w:space="0" w:color="auto"/>
        <w:right w:val="none" w:sz="0" w:space="0" w:color="auto"/>
      </w:divBdr>
    </w:div>
    <w:div w:id="1963531064">
      <w:bodyDiv w:val="1"/>
      <w:marLeft w:val="0"/>
      <w:marRight w:val="0"/>
      <w:marTop w:val="0"/>
      <w:marBottom w:val="0"/>
      <w:divBdr>
        <w:top w:val="none" w:sz="0" w:space="0" w:color="auto"/>
        <w:left w:val="none" w:sz="0" w:space="0" w:color="auto"/>
        <w:bottom w:val="none" w:sz="0" w:space="0" w:color="auto"/>
        <w:right w:val="none" w:sz="0" w:space="0" w:color="auto"/>
      </w:divBdr>
    </w:div>
    <w:div w:id="1965428500">
      <w:bodyDiv w:val="1"/>
      <w:marLeft w:val="0"/>
      <w:marRight w:val="0"/>
      <w:marTop w:val="0"/>
      <w:marBottom w:val="0"/>
      <w:divBdr>
        <w:top w:val="none" w:sz="0" w:space="0" w:color="auto"/>
        <w:left w:val="none" w:sz="0" w:space="0" w:color="auto"/>
        <w:bottom w:val="none" w:sz="0" w:space="0" w:color="auto"/>
        <w:right w:val="none" w:sz="0" w:space="0" w:color="auto"/>
      </w:divBdr>
    </w:div>
    <w:div w:id="1968271819">
      <w:bodyDiv w:val="1"/>
      <w:marLeft w:val="0"/>
      <w:marRight w:val="0"/>
      <w:marTop w:val="0"/>
      <w:marBottom w:val="0"/>
      <w:divBdr>
        <w:top w:val="none" w:sz="0" w:space="0" w:color="auto"/>
        <w:left w:val="none" w:sz="0" w:space="0" w:color="auto"/>
        <w:bottom w:val="none" w:sz="0" w:space="0" w:color="auto"/>
        <w:right w:val="none" w:sz="0" w:space="0" w:color="auto"/>
      </w:divBdr>
    </w:div>
    <w:div w:id="1972207168">
      <w:bodyDiv w:val="1"/>
      <w:marLeft w:val="0"/>
      <w:marRight w:val="0"/>
      <w:marTop w:val="0"/>
      <w:marBottom w:val="0"/>
      <w:divBdr>
        <w:top w:val="none" w:sz="0" w:space="0" w:color="auto"/>
        <w:left w:val="none" w:sz="0" w:space="0" w:color="auto"/>
        <w:bottom w:val="none" w:sz="0" w:space="0" w:color="auto"/>
        <w:right w:val="none" w:sz="0" w:space="0" w:color="auto"/>
      </w:divBdr>
    </w:div>
    <w:div w:id="1980063448">
      <w:bodyDiv w:val="1"/>
      <w:marLeft w:val="0"/>
      <w:marRight w:val="0"/>
      <w:marTop w:val="0"/>
      <w:marBottom w:val="0"/>
      <w:divBdr>
        <w:top w:val="none" w:sz="0" w:space="0" w:color="auto"/>
        <w:left w:val="none" w:sz="0" w:space="0" w:color="auto"/>
        <w:bottom w:val="none" w:sz="0" w:space="0" w:color="auto"/>
        <w:right w:val="none" w:sz="0" w:space="0" w:color="auto"/>
      </w:divBdr>
    </w:div>
    <w:div w:id="1985424559">
      <w:bodyDiv w:val="1"/>
      <w:marLeft w:val="0"/>
      <w:marRight w:val="0"/>
      <w:marTop w:val="0"/>
      <w:marBottom w:val="0"/>
      <w:divBdr>
        <w:top w:val="none" w:sz="0" w:space="0" w:color="auto"/>
        <w:left w:val="none" w:sz="0" w:space="0" w:color="auto"/>
        <w:bottom w:val="none" w:sz="0" w:space="0" w:color="auto"/>
        <w:right w:val="none" w:sz="0" w:space="0" w:color="auto"/>
      </w:divBdr>
    </w:div>
    <w:div w:id="1991052693">
      <w:bodyDiv w:val="1"/>
      <w:marLeft w:val="0"/>
      <w:marRight w:val="0"/>
      <w:marTop w:val="0"/>
      <w:marBottom w:val="0"/>
      <w:divBdr>
        <w:top w:val="none" w:sz="0" w:space="0" w:color="auto"/>
        <w:left w:val="none" w:sz="0" w:space="0" w:color="auto"/>
        <w:bottom w:val="none" w:sz="0" w:space="0" w:color="auto"/>
        <w:right w:val="none" w:sz="0" w:space="0" w:color="auto"/>
      </w:divBdr>
    </w:div>
    <w:div w:id="2009673173">
      <w:bodyDiv w:val="1"/>
      <w:marLeft w:val="0"/>
      <w:marRight w:val="0"/>
      <w:marTop w:val="0"/>
      <w:marBottom w:val="0"/>
      <w:divBdr>
        <w:top w:val="none" w:sz="0" w:space="0" w:color="auto"/>
        <w:left w:val="none" w:sz="0" w:space="0" w:color="auto"/>
        <w:bottom w:val="none" w:sz="0" w:space="0" w:color="auto"/>
        <w:right w:val="none" w:sz="0" w:space="0" w:color="auto"/>
      </w:divBdr>
    </w:div>
    <w:div w:id="2015372987">
      <w:bodyDiv w:val="1"/>
      <w:marLeft w:val="0"/>
      <w:marRight w:val="0"/>
      <w:marTop w:val="0"/>
      <w:marBottom w:val="0"/>
      <w:divBdr>
        <w:top w:val="none" w:sz="0" w:space="0" w:color="auto"/>
        <w:left w:val="none" w:sz="0" w:space="0" w:color="auto"/>
        <w:bottom w:val="none" w:sz="0" w:space="0" w:color="auto"/>
        <w:right w:val="none" w:sz="0" w:space="0" w:color="auto"/>
      </w:divBdr>
    </w:div>
    <w:div w:id="2019892060">
      <w:bodyDiv w:val="1"/>
      <w:marLeft w:val="0"/>
      <w:marRight w:val="0"/>
      <w:marTop w:val="0"/>
      <w:marBottom w:val="0"/>
      <w:divBdr>
        <w:top w:val="none" w:sz="0" w:space="0" w:color="auto"/>
        <w:left w:val="none" w:sz="0" w:space="0" w:color="auto"/>
        <w:bottom w:val="none" w:sz="0" w:space="0" w:color="auto"/>
        <w:right w:val="none" w:sz="0" w:space="0" w:color="auto"/>
      </w:divBdr>
    </w:div>
    <w:div w:id="2035418069">
      <w:bodyDiv w:val="1"/>
      <w:marLeft w:val="0"/>
      <w:marRight w:val="0"/>
      <w:marTop w:val="0"/>
      <w:marBottom w:val="0"/>
      <w:divBdr>
        <w:top w:val="none" w:sz="0" w:space="0" w:color="auto"/>
        <w:left w:val="none" w:sz="0" w:space="0" w:color="auto"/>
        <w:bottom w:val="none" w:sz="0" w:space="0" w:color="auto"/>
        <w:right w:val="none" w:sz="0" w:space="0" w:color="auto"/>
      </w:divBdr>
    </w:div>
    <w:div w:id="2052727486">
      <w:bodyDiv w:val="1"/>
      <w:marLeft w:val="0"/>
      <w:marRight w:val="0"/>
      <w:marTop w:val="0"/>
      <w:marBottom w:val="0"/>
      <w:divBdr>
        <w:top w:val="none" w:sz="0" w:space="0" w:color="auto"/>
        <w:left w:val="none" w:sz="0" w:space="0" w:color="auto"/>
        <w:bottom w:val="none" w:sz="0" w:space="0" w:color="auto"/>
        <w:right w:val="none" w:sz="0" w:space="0" w:color="auto"/>
      </w:divBdr>
    </w:div>
    <w:div w:id="2054840109">
      <w:bodyDiv w:val="1"/>
      <w:marLeft w:val="0"/>
      <w:marRight w:val="0"/>
      <w:marTop w:val="0"/>
      <w:marBottom w:val="0"/>
      <w:divBdr>
        <w:top w:val="none" w:sz="0" w:space="0" w:color="auto"/>
        <w:left w:val="none" w:sz="0" w:space="0" w:color="auto"/>
        <w:bottom w:val="none" w:sz="0" w:space="0" w:color="auto"/>
        <w:right w:val="none" w:sz="0" w:space="0" w:color="auto"/>
      </w:divBdr>
    </w:div>
    <w:div w:id="2070226951">
      <w:bodyDiv w:val="1"/>
      <w:marLeft w:val="0"/>
      <w:marRight w:val="0"/>
      <w:marTop w:val="0"/>
      <w:marBottom w:val="0"/>
      <w:divBdr>
        <w:top w:val="none" w:sz="0" w:space="0" w:color="auto"/>
        <w:left w:val="none" w:sz="0" w:space="0" w:color="auto"/>
        <w:bottom w:val="none" w:sz="0" w:space="0" w:color="auto"/>
        <w:right w:val="none" w:sz="0" w:space="0" w:color="auto"/>
      </w:divBdr>
    </w:div>
    <w:div w:id="20982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2B8A0-9F1F-4CF5-AFF0-7E3ADA67C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2753</Words>
  <Characters>15283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Education Related Legislation</vt:lpstr>
    </vt:vector>
  </TitlesOfParts>
  <Company>Department of Education</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Related Legislation</dc:title>
  <dc:creator>Valued Gateway Client</dc:creator>
  <cp:lastModifiedBy>Mckay, Danielle</cp:lastModifiedBy>
  <cp:revision>2</cp:revision>
  <cp:lastPrinted>2017-10-11T14:47:00Z</cp:lastPrinted>
  <dcterms:created xsi:type="dcterms:W3CDTF">2018-06-25T18:02:00Z</dcterms:created>
  <dcterms:modified xsi:type="dcterms:W3CDTF">2018-06-25T18:02:00Z</dcterms:modified>
</cp:coreProperties>
</file>