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6E" w:rsidRDefault="00CC146E" w:rsidP="007B276F"/>
    <w:p w:rsidR="00CC146E" w:rsidRDefault="00CC146E" w:rsidP="007B276F"/>
    <w:p w:rsidR="007B276F" w:rsidRDefault="00B434E7" w:rsidP="00B434E7">
      <w:pPr>
        <w:jc w:val="center"/>
        <w:rPr>
          <w:b/>
          <w:bCs/>
        </w:rPr>
      </w:pPr>
      <w:r>
        <w:rPr>
          <w:b/>
          <w:noProof/>
          <w:sz w:val="32"/>
          <w:szCs w:val="32"/>
        </w:rPr>
        <w:drawing>
          <wp:inline distT="0" distB="0" distL="0" distR="0" wp14:anchorId="087276FD" wp14:editId="2A4B6AAE">
            <wp:extent cx="3761872" cy="1325880"/>
            <wp:effectExtent l="0" t="0" r="0" b="7620"/>
            <wp:docPr id="6" name="Picture 6"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872" cy="1325880"/>
                    </a:xfrm>
                    <a:prstGeom prst="rect">
                      <a:avLst/>
                    </a:prstGeom>
                    <a:noFill/>
                    <a:ln>
                      <a:noFill/>
                    </a:ln>
                  </pic:spPr>
                </pic:pic>
              </a:graphicData>
            </a:graphic>
          </wp:inline>
        </w:drawing>
      </w:r>
    </w:p>
    <w:p w:rsidR="007B276F" w:rsidRDefault="00B77E96" w:rsidP="00B77E96">
      <w:pPr>
        <w:tabs>
          <w:tab w:val="left" w:pos="10665"/>
        </w:tabs>
        <w:rPr>
          <w:b/>
          <w:bCs/>
        </w:rPr>
      </w:pPr>
      <w:r>
        <w:rPr>
          <w:b/>
          <w:bCs/>
        </w:rPr>
        <w:tab/>
      </w:r>
    </w:p>
    <w:p w:rsidR="001C6375" w:rsidRDefault="001C6375" w:rsidP="001C6375">
      <w:pPr>
        <w:pStyle w:val="Heading3"/>
        <w:rPr>
          <w:sz w:val="48"/>
          <w:szCs w:val="48"/>
        </w:rPr>
      </w:pPr>
    </w:p>
    <w:p w:rsidR="001C6375" w:rsidRDefault="001C6375" w:rsidP="001C6375">
      <w:pPr>
        <w:pStyle w:val="Heading3"/>
        <w:rPr>
          <w:sz w:val="48"/>
          <w:szCs w:val="48"/>
        </w:rPr>
      </w:pPr>
    </w:p>
    <w:p w:rsidR="001C6375" w:rsidRPr="00B434E7" w:rsidRDefault="001C6375" w:rsidP="001C6375">
      <w:pPr>
        <w:pStyle w:val="Heading3"/>
        <w:rPr>
          <w:sz w:val="48"/>
          <w:szCs w:val="48"/>
        </w:rPr>
      </w:pPr>
      <w:r w:rsidRPr="00B434E7">
        <w:rPr>
          <w:sz w:val="48"/>
          <w:szCs w:val="48"/>
        </w:rPr>
        <w:t>Education-Related Legislation</w:t>
      </w:r>
    </w:p>
    <w:p w:rsidR="001C6375" w:rsidRPr="00B434E7" w:rsidRDefault="001C6375" w:rsidP="001C6375">
      <w:pPr>
        <w:jc w:val="center"/>
        <w:rPr>
          <w:sz w:val="48"/>
          <w:szCs w:val="48"/>
        </w:rPr>
      </w:pPr>
      <w:r w:rsidRPr="00B434E7">
        <w:rPr>
          <w:b/>
          <w:bCs/>
          <w:sz w:val="48"/>
          <w:szCs w:val="48"/>
        </w:rPr>
        <w:t>Enacted by the</w:t>
      </w:r>
    </w:p>
    <w:p w:rsidR="001C6375" w:rsidRPr="00B434E7" w:rsidRDefault="001C6375" w:rsidP="001C6375">
      <w:pPr>
        <w:jc w:val="center"/>
        <w:rPr>
          <w:b/>
          <w:bCs/>
          <w:sz w:val="48"/>
          <w:szCs w:val="48"/>
        </w:rPr>
      </w:pPr>
      <w:r w:rsidRPr="00B434E7">
        <w:rPr>
          <w:b/>
          <w:bCs/>
          <w:sz w:val="48"/>
          <w:szCs w:val="48"/>
        </w:rPr>
        <w:t>12</w:t>
      </w:r>
      <w:r w:rsidR="00740A31">
        <w:rPr>
          <w:b/>
          <w:bCs/>
          <w:sz w:val="48"/>
          <w:szCs w:val="48"/>
        </w:rPr>
        <w:t>8</w:t>
      </w:r>
      <w:r w:rsidRPr="00B434E7">
        <w:rPr>
          <w:b/>
          <w:bCs/>
          <w:sz w:val="48"/>
          <w:szCs w:val="48"/>
        </w:rPr>
        <w:t>th Maine Legislature</w:t>
      </w:r>
    </w:p>
    <w:p w:rsidR="001C6375" w:rsidRPr="00B434E7" w:rsidRDefault="003013C1" w:rsidP="001C6375">
      <w:pPr>
        <w:pStyle w:val="Heading3"/>
        <w:rPr>
          <w:sz w:val="48"/>
          <w:szCs w:val="48"/>
        </w:rPr>
      </w:pPr>
      <w:r>
        <w:rPr>
          <w:sz w:val="48"/>
          <w:szCs w:val="48"/>
        </w:rPr>
        <w:t>Second</w:t>
      </w:r>
      <w:r w:rsidR="00740A31">
        <w:rPr>
          <w:sz w:val="48"/>
          <w:szCs w:val="48"/>
        </w:rPr>
        <w:t xml:space="preserve"> </w:t>
      </w:r>
      <w:r w:rsidR="00B93129">
        <w:rPr>
          <w:sz w:val="48"/>
          <w:szCs w:val="48"/>
        </w:rPr>
        <w:t>Special S</w:t>
      </w:r>
      <w:r w:rsidR="001C6375" w:rsidRPr="00B434E7">
        <w:rPr>
          <w:sz w:val="48"/>
          <w:szCs w:val="48"/>
        </w:rPr>
        <w:t>ession</w:t>
      </w:r>
    </w:p>
    <w:p w:rsidR="001C6375" w:rsidRDefault="001C6375" w:rsidP="001C6375"/>
    <w:p w:rsidR="00FB22F8" w:rsidRDefault="00FB22F8" w:rsidP="007B276F">
      <w:pPr>
        <w:rPr>
          <w:b/>
          <w:bCs/>
        </w:rPr>
      </w:pPr>
    </w:p>
    <w:p w:rsidR="00FB22F8" w:rsidRDefault="00FB22F8" w:rsidP="007B276F">
      <w:pPr>
        <w:rPr>
          <w:b/>
          <w:bCs/>
        </w:rPr>
      </w:pPr>
    </w:p>
    <w:p w:rsidR="00FB22F8" w:rsidRDefault="00FB22F8" w:rsidP="007B276F">
      <w:pPr>
        <w:rPr>
          <w:b/>
          <w:bCs/>
        </w:rPr>
      </w:pPr>
    </w:p>
    <w:p w:rsidR="00940CED" w:rsidRDefault="00940CED" w:rsidP="007B276F">
      <w:pPr>
        <w:rPr>
          <w:b/>
          <w:bCs/>
        </w:rPr>
      </w:pPr>
    </w:p>
    <w:p w:rsidR="00940CED" w:rsidRDefault="00940CED" w:rsidP="007B276F">
      <w:pPr>
        <w:rPr>
          <w:b/>
          <w:bCs/>
        </w:rPr>
      </w:pPr>
    </w:p>
    <w:p w:rsidR="00FB22F8" w:rsidRDefault="00FB22F8" w:rsidP="007B276F">
      <w:pPr>
        <w:rPr>
          <w:b/>
          <w:bCs/>
        </w:rPr>
      </w:pPr>
    </w:p>
    <w:p w:rsidR="00FB22F8" w:rsidRDefault="00FB22F8" w:rsidP="007B276F">
      <w:pPr>
        <w:rPr>
          <w:b/>
          <w:bCs/>
        </w:rPr>
      </w:pPr>
    </w:p>
    <w:p w:rsidR="00FB22F8" w:rsidRDefault="00FB22F8" w:rsidP="007B276F">
      <w:pPr>
        <w:rPr>
          <w:b/>
          <w:bCs/>
        </w:rPr>
      </w:pPr>
    </w:p>
    <w:p w:rsidR="007B276F" w:rsidRDefault="007B276F" w:rsidP="007B276F">
      <w:pPr>
        <w:rPr>
          <w:b/>
          <w:bCs/>
        </w:rPr>
      </w:pPr>
    </w:p>
    <w:p w:rsidR="007B276F" w:rsidRDefault="007B276F" w:rsidP="007B276F">
      <w:pPr>
        <w:ind w:left="5040" w:firstLine="720"/>
        <w:rPr>
          <w:b/>
          <w:bCs/>
          <w:sz w:val="28"/>
          <w:szCs w:val="28"/>
        </w:rPr>
      </w:pPr>
      <w:r>
        <w:rPr>
          <w:b/>
          <w:bCs/>
          <w:sz w:val="28"/>
          <w:szCs w:val="28"/>
        </w:rPr>
        <w:t xml:space="preserve">Prepared by: </w:t>
      </w:r>
    </w:p>
    <w:p w:rsidR="007B276F" w:rsidRDefault="007B276F" w:rsidP="007B276F">
      <w:pPr>
        <w:ind w:left="6480" w:firstLine="720"/>
        <w:rPr>
          <w:b/>
          <w:bCs/>
          <w:sz w:val="28"/>
          <w:szCs w:val="28"/>
        </w:rPr>
      </w:pPr>
      <w:r>
        <w:rPr>
          <w:b/>
          <w:bCs/>
          <w:sz w:val="28"/>
          <w:szCs w:val="28"/>
        </w:rPr>
        <w:t xml:space="preserve">Maine </w:t>
      </w:r>
      <w:r w:rsidRPr="001125BD">
        <w:rPr>
          <w:b/>
          <w:bCs/>
          <w:sz w:val="28"/>
          <w:szCs w:val="28"/>
        </w:rPr>
        <w:t>Department of Education</w:t>
      </w:r>
    </w:p>
    <w:p w:rsidR="007B276F" w:rsidRPr="001125BD" w:rsidRDefault="00740A31" w:rsidP="007B276F">
      <w:pPr>
        <w:ind w:left="6480" w:firstLine="720"/>
        <w:rPr>
          <w:b/>
          <w:bCs/>
          <w:sz w:val="28"/>
          <w:szCs w:val="28"/>
        </w:rPr>
      </w:pPr>
      <w:r>
        <w:rPr>
          <w:b/>
          <w:bCs/>
          <w:sz w:val="28"/>
          <w:szCs w:val="28"/>
        </w:rPr>
        <w:t>Robert G. Hasson, Jr.,</w:t>
      </w:r>
      <w:r w:rsidR="00B16BBF">
        <w:rPr>
          <w:b/>
          <w:bCs/>
          <w:sz w:val="28"/>
          <w:szCs w:val="28"/>
        </w:rPr>
        <w:t xml:space="preserve"> </w:t>
      </w:r>
      <w:r w:rsidR="00AD033B">
        <w:rPr>
          <w:b/>
          <w:bCs/>
          <w:sz w:val="28"/>
          <w:szCs w:val="28"/>
        </w:rPr>
        <w:t>Commissioner</w:t>
      </w:r>
    </w:p>
    <w:p w:rsidR="007B276F" w:rsidRPr="007B276F" w:rsidRDefault="007B276F" w:rsidP="007B276F">
      <w:pPr>
        <w:rPr>
          <w:b/>
          <w:bCs/>
          <w:sz w:val="22"/>
          <w:szCs w:val="22"/>
        </w:rPr>
      </w:pPr>
    </w:p>
    <w:p w:rsidR="007B276F" w:rsidRPr="007B276F" w:rsidRDefault="007B276F" w:rsidP="007B276F">
      <w:pPr>
        <w:jc w:val="center"/>
        <w:rPr>
          <w:b/>
          <w:sz w:val="28"/>
          <w:szCs w:val="28"/>
        </w:rPr>
      </w:pPr>
      <w:r w:rsidRPr="007B276F">
        <w:rPr>
          <w:b/>
          <w:sz w:val="28"/>
          <w:szCs w:val="28"/>
        </w:rPr>
        <w:lastRenderedPageBreak/>
        <w:t>Summary of Education</w:t>
      </w:r>
      <w:r w:rsidR="009E3A91">
        <w:rPr>
          <w:b/>
          <w:sz w:val="28"/>
          <w:szCs w:val="28"/>
        </w:rPr>
        <w:t>-</w:t>
      </w:r>
      <w:r w:rsidRPr="007B276F">
        <w:rPr>
          <w:b/>
          <w:sz w:val="28"/>
          <w:szCs w:val="28"/>
        </w:rPr>
        <w:t xml:space="preserve">Related Bills Enacted by the </w:t>
      </w:r>
    </w:p>
    <w:p w:rsidR="007B276F" w:rsidRPr="007B276F" w:rsidRDefault="003013C1" w:rsidP="007B276F">
      <w:pPr>
        <w:jc w:val="center"/>
        <w:rPr>
          <w:b/>
          <w:sz w:val="28"/>
          <w:szCs w:val="28"/>
        </w:rPr>
      </w:pPr>
      <w:r>
        <w:rPr>
          <w:b/>
          <w:sz w:val="28"/>
          <w:szCs w:val="28"/>
        </w:rPr>
        <w:t>Second</w:t>
      </w:r>
      <w:r w:rsidR="00A101F2">
        <w:rPr>
          <w:b/>
          <w:sz w:val="28"/>
          <w:szCs w:val="28"/>
        </w:rPr>
        <w:t xml:space="preserve"> </w:t>
      </w:r>
      <w:r w:rsidR="00B93129">
        <w:rPr>
          <w:b/>
          <w:sz w:val="28"/>
          <w:szCs w:val="28"/>
        </w:rPr>
        <w:t>Special</w:t>
      </w:r>
      <w:r w:rsidR="00C570A0">
        <w:rPr>
          <w:b/>
          <w:sz w:val="28"/>
          <w:szCs w:val="28"/>
        </w:rPr>
        <w:t xml:space="preserve"> Session</w:t>
      </w:r>
      <w:r w:rsidR="007B276F" w:rsidRPr="007B276F">
        <w:rPr>
          <w:b/>
          <w:sz w:val="28"/>
          <w:szCs w:val="28"/>
        </w:rPr>
        <w:t xml:space="preserve"> of the</w:t>
      </w:r>
    </w:p>
    <w:p w:rsidR="007B276F" w:rsidRPr="007B276F" w:rsidRDefault="007B276F" w:rsidP="007B276F">
      <w:pPr>
        <w:jc w:val="center"/>
        <w:rPr>
          <w:sz w:val="28"/>
          <w:szCs w:val="28"/>
        </w:rPr>
      </w:pPr>
      <w:r w:rsidRPr="007B276F">
        <w:rPr>
          <w:b/>
          <w:sz w:val="28"/>
          <w:szCs w:val="28"/>
        </w:rPr>
        <w:t>12</w:t>
      </w:r>
      <w:r w:rsidR="008B4859">
        <w:rPr>
          <w:b/>
          <w:sz w:val="28"/>
          <w:szCs w:val="28"/>
        </w:rPr>
        <w:t>8</w:t>
      </w:r>
      <w:r w:rsidR="00C570A0">
        <w:rPr>
          <w:b/>
          <w:sz w:val="28"/>
          <w:szCs w:val="28"/>
        </w:rPr>
        <w:t>th</w:t>
      </w:r>
      <w:r w:rsidRPr="007B276F">
        <w:rPr>
          <w:b/>
          <w:sz w:val="28"/>
          <w:szCs w:val="28"/>
        </w:rPr>
        <w:t xml:space="preserve"> Maine Legislature</w:t>
      </w:r>
    </w:p>
    <w:p w:rsidR="007B276F" w:rsidRPr="007B276F" w:rsidRDefault="007B276F" w:rsidP="007B276F">
      <w:pPr>
        <w:rPr>
          <w:sz w:val="22"/>
          <w:szCs w:val="22"/>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6300"/>
        <w:gridCol w:w="2970"/>
      </w:tblGrid>
      <w:tr w:rsidR="00902D0A" w:rsidRPr="008D72F0" w:rsidTr="00902D0A">
        <w:trPr>
          <w:cantSplit/>
          <w:tblHeader/>
        </w:trPr>
        <w:tc>
          <w:tcPr>
            <w:tcW w:w="3415" w:type="dxa"/>
            <w:shd w:val="clear" w:color="auto" w:fill="CCCCCC"/>
          </w:tcPr>
          <w:p w:rsidR="00902D0A" w:rsidRPr="008D72F0" w:rsidRDefault="00902D0A" w:rsidP="008D72F0">
            <w:pPr>
              <w:jc w:val="center"/>
              <w:rPr>
                <w:b/>
                <w:sz w:val="22"/>
                <w:szCs w:val="22"/>
              </w:rPr>
            </w:pPr>
            <w:r w:rsidRPr="008D72F0">
              <w:rPr>
                <w:b/>
                <w:sz w:val="22"/>
                <w:szCs w:val="22"/>
              </w:rPr>
              <w:t>Title</w:t>
            </w:r>
          </w:p>
        </w:tc>
        <w:tc>
          <w:tcPr>
            <w:tcW w:w="6300" w:type="dxa"/>
            <w:shd w:val="clear" w:color="auto" w:fill="CCCCCC"/>
          </w:tcPr>
          <w:p w:rsidR="00902D0A" w:rsidRPr="008D72F0" w:rsidRDefault="00902D0A" w:rsidP="008D72F0">
            <w:pPr>
              <w:jc w:val="center"/>
              <w:rPr>
                <w:b/>
                <w:sz w:val="22"/>
                <w:szCs w:val="22"/>
              </w:rPr>
            </w:pPr>
            <w:r w:rsidRPr="008D72F0">
              <w:rPr>
                <w:b/>
                <w:sz w:val="22"/>
                <w:szCs w:val="22"/>
              </w:rPr>
              <w:t>Provisions</w:t>
            </w:r>
          </w:p>
          <w:p w:rsidR="00902D0A" w:rsidRPr="008D72F0" w:rsidRDefault="00902D0A" w:rsidP="008D72F0">
            <w:pPr>
              <w:jc w:val="center"/>
              <w:rPr>
                <w:b/>
                <w:sz w:val="22"/>
                <w:szCs w:val="22"/>
              </w:rPr>
            </w:pPr>
          </w:p>
        </w:tc>
        <w:tc>
          <w:tcPr>
            <w:tcW w:w="2970" w:type="dxa"/>
            <w:shd w:val="clear" w:color="auto" w:fill="CCCCCC"/>
          </w:tcPr>
          <w:p w:rsidR="00902D0A" w:rsidRPr="008D72F0" w:rsidRDefault="00902D0A" w:rsidP="008D72F0">
            <w:pPr>
              <w:jc w:val="center"/>
              <w:rPr>
                <w:b/>
                <w:sz w:val="22"/>
                <w:szCs w:val="22"/>
              </w:rPr>
            </w:pPr>
            <w:r w:rsidRPr="008D72F0">
              <w:rPr>
                <w:b/>
                <w:sz w:val="22"/>
                <w:szCs w:val="22"/>
              </w:rPr>
              <w:t>Effective Date</w:t>
            </w:r>
          </w:p>
          <w:p w:rsidR="00902D0A" w:rsidRPr="008D72F0" w:rsidRDefault="00902D0A" w:rsidP="008D72F0">
            <w:pPr>
              <w:jc w:val="center"/>
              <w:rPr>
                <w:b/>
                <w:sz w:val="22"/>
                <w:szCs w:val="22"/>
              </w:rPr>
            </w:pPr>
            <w:r w:rsidRPr="008D72F0">
              <w:rPr>
                <w:b/>
                <w:sz w:val="22"/>
                <w:szCs w:val="22"/>
              </w:rPr>
              <w:t>Action Required</w:t>
            </w:r>
          </w:p>
        </w:tc>
      </w:tr>
      <w:tr w:rsidR="00902D0A" w:rsidRPr="008D72F0" w:rsidTr="00902D0A">
        <w:trPr>
          <w:trHeight w:val="773"/>
        </w:trPr>
        <w:tc>
          <w:tcPr>
            <w:tcW w:w="3415" w:type="dxa"/>
            <w:shd w:val="clear" w:color="auto" w:fill="auto"/>
          </w:tcPr>
          <w:p w:rsidR="00902D0A" w:rsidRDefault="00902D0A" w:rsidP="00184066">
            <w:pPr>
              <w:rPr>
                <w:b/>
              </w:rPr>
            </w:pPr>
            <w:r>
              <w:rPr>
                <w:b/>
              </w:rPr>
              <w:t>LD 274, Public Law 2017, Chapter 457</w:t>
            </w:r>
          </w:p>
          <w:p w:rsidR="00902D0A" w:rsidRPr="00AD0B30" w:rsidRDefault="00902D0A" w:rsidP="00184066">
            <w:pPr>
              <w:rPr>
                <w:i/>
              </w:rPr>
            </w:pPr>
            <w:r w:rsidRPr="00AD0B30">
              <w:rPr>
                <w:i/>
              </w:rPr>
              <w:t xml:space="preserve">An Act </w:t>
            </w:r>
            <w:proofErr w:type="gramStart"/>
            <w:r w:rsidRPr="00AD0B30">
              <w:rPr>
                <w:i/>
              </w:rPr>
              <w:t>To</w:t>
            </w:r>
            <w:proofErr w:type="gramEnd"/>
            <w:r w:rsidRPr="00AD0B30">
              <w:rPr>
                <w:i/>
              </w:rPr>
              <w:t xml:space="preserve"> Implement the Recommendations of the Working Group To Study Background Checks for Child Care Facilities and Providers</w:t>
            </w:r>
          </w:p>
        </w:tc>
        <w:tc>
          <w:tcPr>
            <w:tcW w:w="6300" w:type="dxa"/>
            <w:shd w:val="clear" w:color="auto" w:fill="auto"/>
          </w:tcPr>
          <w:p w:rsidR="00902D0A" w:rsidRPr="00EA4AD4" w:rsidRDefault="00902D0A" w:rsidP="00607267">
            <w:pPr>
              <w:pStyle w:val="ListBullet"/>
              <w:numPr>
                <w:ilvl w:val="0"/>
                <w:numId w:val="8"/>
              </w:numPr>
              <w:ind w:left="498" w:hanging="180"/>
              <w:rPr>
                <w:rFonts w:ascii="TimesNewRomanPSMT" w:hAnsi="TimesNewRomanPSMT" w:cs="TimesNewRomanPSMT"/>
              </w:rPr>
            </w:pPr>
            <w:r w:rsidRPr="00EA4AD4">
              <w:t>Requires criminal background checks for child care providers, child care staff members</w:t>
            </w:r>
            <w:r>
              <w:t xml:space="preserve">, </w:t>
            </w:r>
            <w:r w:rsidRPr="00EA4AD4">
              <w:t>family child care providers</w:t>
            </w:r>
            <w:r>
              <w:t>,</w:t>
            </w:r>
            <w:r w:rsidRPr="00EA4AD4">
              <w:t xml:space="preserve"> and family child care staff members. This requirement also includes individuals </w:t>
            </w:r>
            <w:r w:rsidRPr="00EA4AD4">
              <w:rPr>
                <w:rFonts w:ascii="TimesNewRomanPSMT" w:hAnsi="TimesNewRomanPSMT" w:cs="TimesNewRomanPSMT"/>
              </w:rPr>
              <w:t xml:space="preserve">involved in the care or supervision of children or </w:t>
            </w:r>
            <w:r>
              <w:rPr>
                <w:rFonts w:ascii="TimesNewRomanPSMT" w:hAnsi="TimesNewRomanPSMT" w:cs="TimesNewRomanPSMT"/>
              </w:rPr>
              <w:t xml:space="preserve">who </w:t>
            </w:r>
            <w:r w:rsidRPr="00EA4AD4">
              <w:rPr>
                <w:rFonts w:ascii="TimesNewRomanPSMT" w:hAnsi="TimesNewRomanPSMT" w:cs="TimesNewRomanPSMT"/>
              </w:rPr>
              <w:t xml:space="preserve">have unsupervised access to children who are cared for or supervised </w:t>
            </w:r>
            <w:r>
              <w:rPr>
                <w:rFonts w:ascii="TimesNewRomanPSMT" w:hAnsi="TimesNewRomanPSMT" w:cs="TimesNewRomanPSMT"/>
              </w:rPr>
              <w:t>in</w:t>
            </w:r>
            <w:r w:rsidRPr="00EA4AD4">
              <w:rPr>
                <w:rFonts w:ascii="TimesNewRomanPSMT" w:hAnsi="TimesNewRomanPSMT" w:cs="TimesNewRomanPSMT"/>
              </w:rPr>
              <w:t xml:space="preserve"> a child care facility or </w:t>
            </w:r>
            <w:r>
              <w:rPr>
                <w:rFonts w:ascii="TimesNewRomanPSMT" w:hAnsi="TimesNewRomanPSMT" w:cs="TimesNewRomanPSMT"/>
              </w:rPr>
              <w:t xml:space="preserve">in the </w:t>
            </w:r>
            <w:r w:rsidRPr="00EA4AD4">
              <w:rPr>
                <w:rFonts w:ascii="TimesNewRomanPSMT" w:hAnsi="TimesNewRomanPSMT" w:cs="TimesNewRomanPSMT"/>
              </w:rPr>
              <w:t>home of a child care provider.  A contractor performing maintenance and repair at a child care facility or at the home of a child care provider</w:t>
            </w:r>
            <w:r>
              <w:rPr>
                <w:rFonts w:ascii="TimesNewRomanPSMT" w:hAnsi="TimesNewRomanPSMT" w:cs="TimesNewRomanPSMT"/>
              </w:rPr>
              <w:t>,</w:t>
            </w:r>
            <w:r w:rsidRPr="00EA4AD4">
              <w:rPr>
                <w:rFonts w:ascii="TimesNewRomanPSMT" w:hAnsi="TimesNewRomanPSMT" w:cs="TimesNewRomanPSMT"/>
              </w:rPr>
              <w:t xml:space="preserve"> </w:t>
            </w:r>
            <w:proofErr w:type="gramStart"/>
            <w:r w:rsidRPr="00EA4AD4">
              <w:rPr>
                <w:rFonts w:ascii="TimesNewRomanPSMT" w:hAnsi="TimesNewRomanPSMT" w:cs="TimesNewRomanPSMT"/>
              </w:rPr>
              <w:t>as long as</w:t>
            </w:r>
            <w:proofErr w:type="gramEnd"/>
            <w:r w:rsidRPr="00EA4AD4">
              <w:rPr>
                <w:rFonts w:ascii="TimesNewRomanPSMT" w:hAnsi="TimesNewRomanPSMT" w:cs="TimesNewRomanPSMT"/>
              </w:rPr>
              <w:t xml:space="preserve"> there is supervised access to children</w:t>
            </w:r>
            <w:r>
              <w:rPr>
                <w:rFonts w:ascii="TimesNewRomanPSMT" w:hAnsi="TimesNewRomanPSMT" w:cs="TimesNewRomanPSMT"/>
              </w:rPr>
              <w:t>,</w:t>
            </w:r>
            <w:r w:rsidRPr="00EA4AD4">
              <w:rPr>
                <w:rFonts w:ascii="TimesNewRomanPSMT" w:hAnsi="TimesNewRomanPSMT" w:cs="TimesNewRomanPSMT"/>
              </w:rPr>
              <w:t xml:space="preserve"> is not required to obtain a criminal background check.</w:t>
            </w:r>
          </w:p>
          <w:p w:rsidR="00902D0A" w:rsidRPr="00EA4AD4" w:rsidRDefault="00902D0A" w:rsidP="00607267">
            <w:pPr>
              <w:pStyle w:val="ListBullet"/>
              <w:numPr>
                <w:ilvl w:val="0"/>
                <w:numId w:val="8"/>
              </w:numPr>
              <w:ind w:left="460" w:hanging="180"/>
            </w:pPr>
            <w:r w:rsidRPr="00EA4AD4">
              <w:t xml:space="preserve">Provides that the Department of Health &amp; Human Services reimburse the background check fees and the cost of administrating and processing the checks through a transfer of payment to the Department of Public Safety from the funds available under the federal Child Care and Development Block Grant Act of 1990, as amended by the federal Personal Responsibility and Work Opportunity Reconciliation Act of 1996, Public Law 104-193, 110 Stat. 2105. </w:t>
            </w:r>
          </w:p>
          <w:p w:rsidR="00902D0A" w:rsidRPr="00510BFA" w:rsidRDefault="00902D0A" w:rsidP="0072495A">
            <w:pPr>
              <w:pStyle w:val="ListBullet"/>
              <w:numPr>
                <w:ilvl w:val="0"/>
                <w:numId w:val="0"/>
              </w:numPr>
              <w:ind w:left="460"/>
            </w:pPr>
          </w:p>
        </w:tc>
        <w:tc>
          <w:tcPr>
            <w:tcW w:w="2970" w:type="dxa"/>
            <w:shd w:val="clear" w:color="auto" w:fill="auto"/>
          </w:tcPr>
          <w:p w:rsidR="00902D0A" w:rsidRPr="00790FB5" w:rsidRDefault="00902D0A" w:rsidP="00CB291E">
            <w:pPr>
              <w:rPr>
                <w:sz w:val="22"/>
                <w:szCs w:val="22"/>
              </w:rPr>
            </w:pPr>
            <w:r>
              <w:rPr>
                <w:sz w:val="22"/>
                <w:szCs w:val="22"/>
              </w:rPr>
              <w:t>December 13, 2018</w:t>
            </w:r>
          </w:p>
        </w:tc>
      </w:tr>
      <w:tr w:rsidR="00902D0A" w:rsidRPr="008D72F0" w:rsidTr="00902D0A">
        <w:tc>
          <w:tcPr>
            <w:tcW w:w="3415" w:type="dxa"/>
            <w:shd w:val="clear" w:color="auto" w:fill="auto"/>
          </w:tcPr>
          <w:p w:rsidR="00902D0A" w:rsidRDefault="00902D0A" w:rsidP="00FE37C1">
            <w:pPr>
              <w:rPr>
                <w:b/>
              </w:rPr>
            </w:pPr>
            <w:r>
              <w:rPr>
                <w:b/>
              </w:rPr>
              <w:t>LD 687, Resolve 2017, Chapter 60</w:t>
            </w:r>
          </w:p>
          <w:p w:rsidR="00902D0A" w:rsidRDefault="00902D0A" w:rsidP="00FE37C1">
            <w:pPr>
              <w:rPr>
                <w:i/>
              </w:rPr>
            </w:pPr>
            <w:r w:rsidRPr="002E12D6">
              <w:rPr>
                <w:i/>
              </w:rPr>
              <w:t>Resolve, Regarding Reimbursement for Speech and Language Pathology Services</w:t>
            </w:r>
          </w:p>
          <w:p w:rsidR="00902D0A" w:rsidRPr="002E12D6" w:rsidRDefault="00902D0A" w:rsidP="00FE37C1">
            <w:pPr>
              <w:rPr>
                <w:i/>
              </w:rPr>
            </w:pPr>
          </w:p>
        </w:tc>
        <w:tc>
          <w:tcPr>
            <w:tcW w:w="6300" w:type="dxa"/>
            <w:shd w:val="clear" w:color="auto" w:fill="auto"/>
          </w:tcPr>
          <w:p w:rsidR="00902D0A" w:rsidRPr="00510BFA" w:rsidRDefault="00902D0A" w:rsidP="003F4B88">
            <w:pPr>
              <w:pStyle w:val="ListBullet"/>
              <w:numPr>
                <w:ilvl w:val="0"/>
                <w:numId w:val="3"/>
              </w:numPr>
              <w:ind w:left="460" w:hanging="180"/>
            </w:pPr>
            <w:r>
              <w:t>Directs the Department of Health &amp; Human Services to amend its rules in Chapter 101, MaineCare Benefits Manual, Chapter III to increase reimbursement rates for speech-language pathology services.</w:t>
            </w:r>
          </w:p>
        </w:tc>
        <w:tc>
          <w:tcPr>
            <w:tcW w:w="2970" w:type="dxa"/>
            <w:shd w:val="clear" w:color="auto" w:fill="auto"/>
          </w:tcPr>
          <w:p w:rsidR="00902D0A" w:rsidRPr="008D72F0" w:rsidRDefault="00902D0A" w:rsidP="003977ED">
            <w:pPr>
              <w:rPr>
                <w:sz w:val="22"/>
                <w:szCs w:val="22"/>
              </w:rPr>
            </w:pPr>
            <w:r>
              <w:rPr>
                <w:sz w:val="22"/>
                <w:szCs w:val="22"/>
              </w:rPr>
              <w:t>December 13, 2018</w:t>
            </w:r>
          </w:p>
        </w:tc>
      </w:tr>
      <w:tr w:rsidR="00902D0A" w:rsidRPr="008D72F0" w:rsidTr="00902D0A">
        <w:tc>
          <w:tcPr>
            <w:tcW w:w="3415" w:type="dxa"/>
            <w:shd w:val="clear" w:color="auto" w:fill="auto"/>
          </w:tcPr>
          <w:p w:rsidR="00902D0A" w:rsidRDefault="00902D0A" w:rsidP="00476797">
            <w:pPr>
              <w:rPr>
                <w:b/>
              </w:rPr>
            </w:pPr>
            <w:r>
              <w:rPr>
                <w:b/>
              </w:rPr>
              <w:t>LD 836, Public Law 2017, Chapter 465</w:t>
            </w:r>
          </w:p>
          <w:p w:rsidR="00902D0A" w:rsidRDefault="00902D0A" w:rsidP="00476797">
            <w:pPr>
              <w:rPr>
                <w:i/>
              </w:rPr>
            </w:pPr>
            <w:r w:rsidRPr="002E12D6">
              <w:rPr>
                <w:i/>
              </w:rPr>
              <w:t xml:space="preserve">An Act </w:t>
            </w:r>
            <w:proofErr w:type="gramStart"/>
            <w:r w:rsidRPr="002E12D6">
              <w:rPr>
                <w:i/>
              </w:rPr>
              <w:t>To</w:t>
            </w:r>
            <w:proofErr w:type="gramEnd"/>
            <w:r w:rsidRPr="002E12D6">
              <w:rPr>
                <w:i/>
              </w:rPr>
              <w:t xml:space="preserve"> Authorize a General Fund Bond Issue To Build </w:t>
            </w:r>
            <w:r w:rsidRPr="002E12D6">
              <w:rPr>
                <w:i/>
              </w:rPr>
              <w:lastRenderedPageBreak/>
              <w:t>Maine's Workforce Development Capacity by Modernizing and Improving the Facilities and Infrastructure of Maine's Public Universities and Community Colleges</w:t>
            </w:r>
          </w:p>
          <w:p w:rsidR="00902D0A" w:rsidRPr="002E12D6" w:rsidRDefault="00902D0A" w:rsidP="00476797">
            <w:pPr>
              <w:rPr>
                <w:i/>
              </w:rPr>
            </w:pPr>
          </w:p>
        </w:tc>
        <w:tc>
          <w:tcPr>
            <w:tcW w:w="6300" w:type="dxa"/>
            <w:tcBorders>
              <w:bottom w:val="single" w:sz="4" w:space="0" w:color="auto"/>
            </w:tcBorders>
            <w:shd w:val="clear" w:color="auto" w:fill="auto"/>
          </w:tcPr>
          <w:p w:rsidR="00902D0A" w:rsidRDefault="00902D0A" w:rsidP="00607267">
            <w:pPr>
              <w:pStyle w:val="ListBullet"/>
              <w:numPr>
                <w:ilvl w:val="0"/>
                <w:numId w:val="8"/>
              </w:numPr>
              <w:ind w:left="460" w:hanging="180"/>
            </w:pPr>
            <w:r>
              <w:lastRenderedPageBreak/>
              <w:t xml:space="preserve">Bond Issue to upgrade facilities in the University of Maine System in the amount of $49m and the Community College System in the amount of $15m.  Needs to be ratified by voters.  </w:t>
            </w:r>
          </w:p>
          <w:p w:rsidR="00902D0A" w:rsidRPr="00510BFA" w:rsidRDefault="00902D0A" w:rsidP="00607267">
            <w:pPr>
              <w:pStyle w:val="ListBullet"/>
              <w:numPr>
                <w:ilvl w:val="0"/>
                <w:numId w:val="8"/>
              </w:numPr>
              <w:ind w:left="460" w:hanging="180"/>
            </w:pPr>
            <w:r>
              <w:lastRenderedPageBreak/>
              <w:t>Directs the University of Maine System to submit a report by January 7, 2019 and every 2 years thereafter on the System’s capital investment plan to the Governor, the Joint Standing Committee on Education &amp; Cultural Affairs, and the Joint Standing Committee on State &amp; Local Government.</w:t>
            </w:r>
          </w:p>
        </w:tc>
        <w:tc>
          <w:tcPr>
            <w:tcW w:w="2970" w:type="dxa"/>
            <w:shd w:val="clear" w:color="auto" w:fill="auto"/>
          </w:tcPr>
          <w:p w:rsidR="00902D0A" w:rsidRPr="008D72F0" w:rsidRDefault="00902D0A" w:rsidP="00476797">
            <w:pPr>
              <w:rPr>
                <w:sz w:val="22"/>
                <w:szCs w:val="22"/>
              </w:rPr>
            </w:pPr>
            <w:r>
              <w:rPr>
                <w:sz w:val="22"/>
                <w:szCs w:val="22"/>
              </w:rPr>
              <w:lastRenderedPageBreak/>
              <w:t>December 13, 2018</w:t>
            </w:r>
          </w:p>
        </w:tc>
      </w:tr>
      <w:tr w:rsidR="00902D0A" w:rsidRPr="008D72F0" w:rsidTr="00902D0A">
        <w:trPr>
          <w:trHeight w:val="737"/>
        </w:trPr>
        <w:tc>
          <w:tcPr>
            <w:tcW w:w="3415" w:type="dxa"/>
            <w:shd w:val="clear" w:color="auto" w:fill="auto"/>
          </w:tcPr>
          <w:p w:rsidR="00902D0A" w:rsidRDefault="00902D0A" w:rsidP="00017DE9">
            <w:pPr>
              <w:rPr>
                <w:b/>
              </w:rPr>
            </w:pPr>
            <w:r>
              <w:rPr>
                <w:b/>
              </w:rPr>
              <w:t>LD 924, Public Law 2017,</w:t>
            </w:r>
          </w:p>
          <w:p w:rsidR="00902D0A" w:rsidRDefault="00902D0A" w:rsidP="00017DE9">
            <w:pPr>
              <w:rPr>
                <w:b/>
              </w:rPr>
            </w:pPr>
            <w:r>
              <w:rPr>
                <w:b/>
              </w:rPr>
              <w:t>Chapter 459</w:t>
            </w:r>
          </w:p>
          <w:p w:rsidR="00902D0A" w:rsidRDefault="00902D0A" w:rsidP="00EA4AD4">
            <w:pPr>
              <w:rPr>
                <w:i/>
              </w:rPr>
            </w:pPr>
            <w:r w:rsidRPr="00EA4AD4">
              <w:rPr>
                <w:i/>
              </w:rPr>
              <w:t>An Act Making Certain Supplemental Appropriations and Allocations and Changing Certain Provisions of the Law Necessary to the Proper Operations of State Government (EMERGENCY)</w:t>
            </w:r>
          </w:p>
          <w:p w:rsidR="00902D0A" w:rsidRPr="00EA4AD4" w:rsidRDefault="00902D0A" w:rsidP="00EA4AD4">
            <w:pPr>
              <w:rPr>
                <w:i/>
              </w:rPr>
            </w:pPr>
          </w:p>
        </w:tc>
        <w:tc>
          <w:tcPr>
            <w:tcW w:w="6300" w:type="dxa"/>
            <w:tcBorders>
              <w:top w:val="single" w:sz="4" w:space="0" w:color="auto"/>
            </w:tcBorders>
            <w:shd w:val="clear" w:color="auto" w:fill="auto"/>
          </w:tcPr>
          <w:p w:rsidR="00902D0A" w:rsidRDefault="00902D0A" w:rsidP="003F4B88">
            <w:pPr>
              <w:pStyle w:val="ListBullet"/>
              <w:numPr>
                <w:ilvl w:val="0"/>
                <w:numId w:val="3"/>
              </w:numPr>
              <w:ind w:left="460" w:hanging="180"/>
            </w:pPr>
            <w:r>
              <w:rPr>
                <w:color w:val="000000"/>
              </w:rPr>
              <w:t>Directs the Department of Health &amp; Human Services to amend its rules in Chapter 101, MaineCare Benefits Manual Sections 21 and 29 on home-based and community-based services.</w:t>
            </w:r>
          </w:p>
        </w:tc>
        <w:tc>
          <w:tcPr>
            <w:tcW w:w="2970" w:type="dxa"/>
            <w:shd w:val="clear" w:color="auto" w:fill="auto"/>
          </w:tcPr>
          <w:p w:rsidR="00902D0A" w:rsidRDefault="00902D0A" w:rsidP="00795A99">
            <w:pPr>
              <w:rPr>
                <w:sz w:val="22"/>
                <w:szCs w:val="22"/>
              </w:rPr>
            </w:pPr>
            <w:r>
              <w:rPr>
                <w:sz w:val="22"/>
                <w:szCs w:val="22"/>
              </w:rPr>
              <w:t>July 9, 2018</w:t>
            </w:r>
          </w:p>
        </w:tc>
      </w:tr>
      <w:tr w:rsidR="00902D0A" w:rsidRPr="008D72F0" w:rsidTr="00902D0A">
        <w:trPr>
          <w:trHeight w:val="737"/>
        </w:trPr>
        <w:tc>
          <w:tcPr>
            <w:tcW w:w="3415" w:type="dxa"/>
            <w:shd w:val="clear" w:color="auto" w:fill="auto"/>
          </w:tcPr>
          <w:p w:rsidR="00902D0A" w:rsidRDefault="00902D0A" w:rsidP="00514393">
            <w:pPr>
              <w:rPr>
                <w:b/>
              </w:rPr>
            </w:pPr>
            <w:r>
              <w:rPr>
                <w:b/>
              </w:rPr>
              <w:t>LD 925, Public Law 2017, Chapter 460</w:t>
            </w:r>
          </w:p>
          <w:p w:rsidR="00902D0A" w:rsidRPr="00514393" w:rsidRDefault="00902D0A" w:rsidP="00514393">
            <w:pPr>
              <w:rPr>
                <w:i/>
              </w:rPr>
            </w:pPr>
            <w:r w:rsidRPr="00514393">
              <w:rPr>
                <w:i/>
              </w:rPr>
              <w:t>An Act Making Certain Appropriations and Allocations and Changing Certain Provisions of the Law Necessary to the Proper Operations of State Government (EMERGENCY)</w:t>
            </w:r>
          </w:p>
        </w:tc>
        <w:tc>
          <w:tcPr>
            <w:tcW w:w="6300" w:type="dxa"/>
            <w:tcBorders>
              <w:top w:val="single" w:sz="4" w:space="0" w:color="auto"/>
            </w:tcBorders>
            <w:shd w:val="clear" w:color="auto" w:fill="auto"/>
          </w:tcPr>
          <w:p w:rsidR="00902D0A" w:rsidRPr="000320A5" w:rsidRDefault="00902D0A" w:rsidP="003F4B88">
            <w:pPr>
              <w:pStyle w:val="ListBullet"/>
              <w:numPr>
                <w:ilvl w:val="0"/>
                <w:numId w:val="3"/>
              </w:numPr>
              <w:ind w:left="460" w:hanging="180"/>
            </w:pPr>
            <w:r w:rsidRPr="000320A5">
              <w:rPr>
                <w:color w:val="000000"/>
              </w:rPr>
              <w:t xml:space="preserve">PART C directs the Department of Health &amp; Human Services to amend its rules in Chapter 101, MaineCare Benefits Manual Sections 28 </w:t>
            </w:r>
            <w:r w:rsidRPr="00E77357">
              <w:rPr>
                <w:color w:val="000000"/>
              </w:rPr>
              <w:t>to establish and increase existing reimbursement rates for</w:t>
            </w:r>
            <w:r w:rsidRPr="000320A5">
              <w:rPr>
                <w:color w:val="000000"/>
              </w:rPr>
              <w:t xml:space="preserve"> children’s habilitative services.</w:t>
            </w:r>
          </w:p>
          <w:p w:rsidR="00902D0A" w:rsidRPr="000320A5" w:rsidRDefault="00902D0A" w:rsidP="003F4B88">
            <w:pPr>
              <w:pStyle w:val="ListBullet"/>
              <w:numPr>
                <w:ilvl w:val="0"/>
                <w:numId w:val="3"/>
              </w:numPr>
              <w:ind w:left="460" w:hanging="180"/>
            </w:pPr>
            <w:r w:rsidRPr="000320A5">
              <w:t xml:space="preserve">PART L establishes the Task Force </w:t>
            </w:r>
            <w:proofErr w:type="gramStart"/>
            <w:r>
              <w:t>T</w:t>
            </w:r>
            <w:r w:rsidRPr="000320A5">
              <w:t>o</w:t>
            </w:r>
            <w:proofErr w:type="gramEnd"/>
            <w:r w:rsidRPr="000320A5">
              <w:t xml:space="preserve"> </w:t>
            </w:r>
            <w:r>
              <w:t>S</w:t>
            </w:r>
            <w:r w:rsidRPr="000320A5">
              <w:t xml:space="preserve">tudy and </w:t>
            </w:r>
            <w:r>
              <w:t>P</w:t>
            </w:r>
            <w:r w:rsidRPr="000320A5">
              <w:t>lan for the Implementation of Maine’s Early Childhood Special Education Services</w:t>
            </w:r>
            <w:r>
              <w:t xml:space="preserve"> for the purposes of studying and planning</w:t>
            </w:r>
            <w:r w:rsidRPr="000320A5">
              <w:t xml:space="preserve"> for the implementation of services for young children from 3 to 5 years of age.</w:t>
            </w:r>
          </w:p>
          <w:p w:rsidR="00902D0A" w:rsidRPr="000320A5" w:rsidRDefault="00902D0A" w:rsidP="003F4B88">
            <w:pPr>
              <w:pStyle w:val="ListBullet"/>
              <w:numPr>
                <w:ilvl w:val="0"/>
                <w:numId w:val="3"/>
              </w:numPr>
              <w:ind w:left="460" w:hanging="180"/>
            </w:pPr>
            <w:r w:rsidRPr="000320A5">
              <w:t>The Task Force will have 20 members consisting of:</w:t>
            </w:r>
          </w:p>
          <w:p w:rsidR="00902D0A" w:rsidRPr="000320A5" w:rsidRDefault="00902D0A" w:rsidP="003F4B88">
            <w:pPr>
              <w:pStyle w:val="ListBullet"/>
              <w:numPr>
                <w:ilvl w:val="0"/>
                <w:numId w:val="4"/>
              </w:numPr>
            </w:pPr>
            <w:r w:rsidRPr="000320A5">
              <w:t>A member of the Senate;</w:t>
            </w:r>
          </w:p>
          <w:p w:rsidR="00902D0A" w:rsidRPr="000320A5" w:rsidRDefault="00902D0A" w:rsidP="003F4B88">
            <w:pPr>
              <w:pStyle w:val="ListBullet"/>
              <w:numPr>
                <w:ilvl w:val="0"/>
                <w:numId w:val="4"/>
              </w:numPr>
            </w:pPr>
            <w:r w:rsidRPr="000320A5">
              <w:t>A member of the House of Representatives;</w:t>
            </w:r>
          </w:p>
          <w:p w:rsidR="00902D0A" w:rsidRPr="000320A5" w:rsidRDefault="00902D0A" w:rsidP="003F4B88">
            <w:pPr>
              <w:pStyle w:val="ListBullet"/>
              <w:numPr>
                <w:ilvl w:val="0"/>
                <w:numId w:val="4"/>
              </w:numPr>
            </w:pPr>
            <w:r w:rsidRPr="000320A5">
              <w:t>Two parent members of children with a disability between 3 and 5 years of age – one from a rural community – one from an urban community;</w:t>
            </w:r>
          </w:p>
          <w:p w:rsidR="00902D0A" w:rsidRPr="000320A5" w:rsidRDefault="00902D0A" w:rsidP="003F4B88">
            <w:pPr>
              <w:pStyle w:val="ListBullet"/>
              <w:numPr>
                <w:ilvl w:val="0"/>
                <w:numId w:val="4"/>
              </w:numPr>
            </w:pPr>
            <w:r w:rsidRPr="000320A5">
              <w:t xml:space="preserve">A member who is a contracted service provider of early intervention and free appropriate public education </w:t>
            </w:r>
            <w:r w:rsidRPr="000320A5">
              <w:lastRenderedPageBreak/>
              <w:t>services representing the ME Assoc. of Community Service Providers;</w:t>
            </w:r>
          </w:p>
          <w:p w:rsidR="00902D0A" w:rsidRPr="000320A5" w:rsidRDefault="00902D0A" w:rsidP="003F4B88">
            <w:pPr>
              <w:pStyle w:val="ListBullet"/>
              <w:numPr>
                <w:ilvl w:val="0"/>
                <w:numId w:val="4"/>
              </w:numPr>
            </w:pPr>
            <w:r w:rsidRPr="000320A5">
              <w:t>Two members of the Child Development Services staff;</w:t>
            </w:r>
          </w:p>
          <w:p w:rsidR="00902D0A" w:rsidRPr="000320A5" w:rsidRDefault="00902D0A" w:rsidP="003F4B88">
            <w:pPr>
              <w:pStyle w:val="ListBullet"/>
              <w:numPr>
                <w:ilvl w:val="0"/>
                <w:numId w:val="4"/>
              </w:numPr>
            </w:pPr>
            <w:r w:rsidRPr="000320A5">
              <w:t>A member representing a Head Start agency or program;</w:t>
            </w:r>
          </w:p>
          <w:p w:rsidR="00902D0A" w:rsidRPr="000320A5" w:rsidRDefault="00902D0A" w:rsidP="003F4B88">
            <w:pPr>
              <w:pStyle w:val="ListBullet"/>
              <w:numPr>
                <w:ilvl w:val="0"/>
                <w:numId w:val="4"/>
              </w:numPr>
            </w:pPr>
            <w:r w:rsidRPr="000320A5">
              <w:t>A member of a child care program;</w:t>
            </w:r>
          </w:p>
          <w:p w:rsidR="00902D0A" w:rsidRPr="000320A5" w:rsidRDefault="00902D0A" w:rsidP="003F4B88">
            <w:pPr>
              <w:pStyle w:val="ListBullet"/>
              <w:numPr>
                <w:ilvl w:val="0"/>
                <w:numId w:val="4"/>
              </w:numPr>
            </w:pPr>
            <w:r w:rsidRPr="000320A5">
              <w:t>A member who is a teacher in an early childhood education program for children 4 years of age from a large school administrative unit (SAU) representing the ME Education Association;</w:t>
            </w:r>
          </w:p>
          <w:p w:rsidR="00902D0A" w:rsidRPr="000320A5" w:rsidRDefault="00902D0A" w:rsidP="003F4B88">
            <w:pPr>
              <w:pStyle w:val="ListBullet"/>
              <w:numPr>
                <w:ilvl w:val="0"/>
                <w:numId w:val="4"/>
              </w:numPr>
            </w:pPr>
            <w:r w:rsidRPr="000320A5">
              <w:t>A member who is a special education director from a small SAU representing ME Administrators of Services for Children with Disabilities;</w:t>
            </w:r>
          </w:p>
          <w:p w:rsidR="00902D0A" w:rsidRPr="000320A5" w:rsidRDefault="00902D0A" w:rsidP="003F4B88">
            <w:pPr>
              <w:pStyle w:val="ListBullet"/>
              <w:numPr>
                <w:ilvl w:val="0"/>
                <w:numId w:val="4"/>
              </w:numPr>
            </w:pPr>
            <w:r w:rsidRPr="000320A5">
              <w:t xml:space="preserve">A member who is a principal of a public elementary school in a small SAU that has an early childhood education program for 4 year </w:t>
            </w:r>
            <w:proofErr w:type="spellStart"/>
            <w:r w:rsidRPr="000320A5">
              <w:t>olds</w:t>
            </w:r>
            <w:proofErr w:type="spellEnd"/>
            <w:r w:rsidRPr="000320A5">
              <w:t xml:space="preserve"> that includes eligible children representing the ME P</w:t>
            </w:r>
            <w:r>
              <w:t>rinci</w:t>
            </w:r>
            <w:r w:rsidRPr="000320A5">
              <w:t>pals’ Assoc.;</w:t>
            </w:r>
          </w:p>
          <w:p w:rsidR="00902D0A" w:rsidRPr="000320A5" w:rsidRDefault="00902D0A" w:rsidP="003F4B88">
            <w:pPr>
              <w:pStyle w:val="ListBullet"/>
              <w:numPr>
                <w:ilvl w:val="0"/>
                <w:numId w:val="4"/>
              </w:numPr>
            </w:pPr>
            <w:r w:rsidRPr="000320A5">
              <w:t xml:space="preserve">A member who is a superintendent of a large SAU that has an early childhood education program for 4 year </w:t>
            </w:r>
            <w:proofErr w:type="spellStart"/>
            <w:r w:rsidRPr="000320A5">
              <w:t>olds</w:t>
            </w:r>
            <w:proofErr w:type="spellEnd"/>
            <w:r w:rsidRPr="000320A5">
              <w:t xml:space="preserve"> that includes eligible children representing ME School Superintendents Assoc.;</w:t>
            </w:r>
          </w:p>
          <w:p w:rsidR="00902D0A" w:rsidRPr="000320A5" w:rsidRDefault="00902D0A" w:rsidP="003F4B88">
            <w:pPr>
              <w:pStyle w:val="ListBullet"/>
              <w:numPr>
                <w:ilvl w:val="0"/>
                <w:numId w:val="4"/>
              </w:numPr>
            </w:pPr>
            <w:r w:rsidRPr="000320A5">
              <w:t xml:space="preserve">A member of a school board of a SAU that has an early childhood education program for 4 year </w:t>
            </w:r>
            <w:proofErr w:type="spellStart"/>
            <w:r w:rsidRPr="000320A5">
              <w:t>olds</w:t>
            </w:r>
            <w:proofErr w:type="spellEnd"/>
            <w:r w:rsidRPr="000320A5">
              <w:t xml:space="preserve"> that includes eligible children;</w:t>
            </w:r>
          </w:p>
          <w:p w:rsidR="00902D0A" w:rsidRPr="000320A5" w:rsidRDefault="00902D0A" w:rsidP="003F4B88">
            <w:pPr>
              <w:pStyle w:val="ListBullet"/>
              <w:numPr>
                <w:ilvl w:val="0"/>
                <w:numId w:val="4"/>
              </w:numPr>
            </w:pPr>
            <w:r w:rsidRPr="000320A5">
              <w:t>A member representing the ME Developmental Disabilities Council;</w:t>
            </w:r>
          </w:p>
          <w:p w:rsidR="00902D0A" w:rsidRPr="000320A5" w:rsidRDefault="00902D0A" w:rsidP="003F4B88">
            <w:pPr>
              <w:pStyle w:val="ListBullet"/>
              <w:numPr>
                <w:ilvl w:val="0"/>
                <w:numId w:val="4"/>
              </w:numPr>
            </w:pPr>
            <w:r w:rsidRPr="000320A5">
              <w:t>A member representing pediatricians;</w:t>
            </w:r>
          </w:p>
          <w:p w:rsidR="00902D0A" w:rsidRPr="000320A5" w:rsidRDefault="00902D0A" w:rsidP="003F4B88">
            <w:pPr>
              <w:pStyle w:val="ListBullet"/>
              <w:numPr>
                <w:ilvl w:val="0"/>
                <w:numId w:val="4"/>
              </w:numPr>
            </w:pPr>
            <w:r w:rsidRPr="000320A5">
              <w:t>A member representing a statewide association of occupational therapists;</w:t>
            </w:r>
          </w:p>
          <w:p w:rsidR="00902D0A" w:rsidRPr="000320A5" w:rsidRDefault="00902D0A" w:rsidP="003F4B88">
            <w:pPr>
              <w:pStyle w:val="ListBullet"/>
              <w:numPr>
                <w:ilvl w:val="0"/>
                <w:numId w:val="4"/>
              </w:numPr>
            </w:pPr>
            <w:r w:rsidRPr="000320A5">
              <w:t>A member representing a statewide association of speech, language and hearing therapists;</w:t>
            </w:r>
          </w:p>
          <w:p w:rsidR="00902D0A" w:rsidRPr="000320A5" w:rsidRDefault="00902D0A" w:rsidP="003F4B88">
            <w:pPr>
              <w:pStyle w:val="ListBullet"/>
              <w:numPr>
                <w:ilvl w:val="0"/>
                <w:numId w:val="4"/>
              </w:numPr>
            </w:pPr>
            <w:r w:rsidRPr="000320A5">
              <w:t>The Commissioner of Education or designee; and</w:t>
            </w:r>
          </w:p>
          <w:p w:rsidR="00902D0A" w:rsidRPr="000320A5" w:rsidRDefault="00902D0A" w:rsidP="003F4B88">
            <w:pPr>
              <w:pStyle w:val="ListBullet"/>
              <w:numPr>
                <w:ilvl w:val="0"/>
                <w:numId w:val="4"/>
              </w:numPr>
            </w:pPr>
            <w:r w:rsidRPr="000320A5">
              <w:t>The Commissioner of Health and Human Services or designee.</w:t>
            </w:r>
          </w:p>
          <w:p w:rsidR="00902D0A" w:rsidRPr="000320A5" w:rsidRDefault="00902D0A" w:rsidP="003F4B88">
            <w:pPr>
              <w:pStyle w:val="ListBullet"/>
              <w:numPr>
                <w:ilvl w:val="0"/>
                <w:numId w:val="6"/>
              </w:numPr>
              <w:ind w:left="498" w:hanging="180"/>
            </w:pPr>
            <w:r w:rsidRPr="000320A5">
              <w:lastRenderedPageBreak/>
              <w:t>Directs the Task Force to examine various previously submitted plans including:</w:t>
            </w:r>
          </w:p>
          <w:p w:rsidR="00902D0A" w:rsidRPr="000320A5" w:rsidRDefault="00902D0A" w:rsidP="00607267">
            <w:pPr>
              <w:pStyle w:val="ListBullet"/>
              <w:numPr>
                <w:ilvl w:val="0"/>
                <w:numId w:val="7"/>
              </w:numPr>
              <w:ind w:left="1218" w:hanging="180"/>
            </w:pPr>
            <w:r w:rsidRPr="000320A5">
              <w:t>The costs and benefits of Department of Education’s proposed plan to restructure the Child Development Services System presented with LD 1870 in the Second Regular Session of the 128</w:t>
            </w:r>
            <w:r w:rsidRPr="000320A5">
              <w:rPr>
                <w:vertAlign w:val="superscript"/>
              </w:rPr>
              <w:t>th</w:t>
            </w:r>
            <w:r w:rsidRPr="000320A5">
              <w:t xml:space="preserve"> Legislature;</w:t>
            </w:r>
          </w:p>
          <w:p w:rsidR="00902D0A" w:rsidRPr="000320A5" w:rsidRDefault="00902D0A" w:rsidP="00607267">
            <w:pPr>
              <w:pStyle w:val="ListBullet"/>
              <w:numPr>
                <w:ilvl w:val="0"/>
                <w:numId w:val="7"/>
              </w:numPr>
              <w:ind w:left="1218" w:hanging="180"/>
            </w:pPr>
            <w:r w:rsidRPr="000320A5">
              <w:t xml:space="preserve">The January 2007 report of the Subcommittee </w:t>
            </w:r>
            <w:proofErr w:type="gramStart"/>
            <w:r w:rsidRPr="000320A5">
              <w:t>To</w:t>
            </w:r>
            <w:proofErr w:type="gramEnd"/>
            <w:r w:rsidRPr="000320A5">
              <w:t xml:space="preserve"> Study Early Childhood Special Education; and</w:t>
            </w:r>
          </w:p>
          <w:p w:rsidR="00902D0A" w:rsidRPr="000320A5" w:rsidRDefault="00902D0A" w:rsidP="00607267">
            <w:pPr>
              <w:pStyle w:val="ListBullet"/>
              <w:numPr>
                <w:ilvl w:val="0"/>
                <w:numId w:val="7"/>
              </w:numPr>
              <w:ind w:left="1218" w:hanging="180"/>
            </w:pPr>
            <w:r w:rsidRPr="000320A5">
              <w:t>The July 2012 report of the Office of Program Evaluation and Government Accountability on child development services.</w:t>
            </w:r>
          </w:p>
          <w:p w:rsidR="00902D0A" w:rsidRPr="000320A5" w:rsidRDefault="00902D0A" w:rsidP="00607267">
            <w:pPr>
              <w:pStyle w:val="ListBullet"/>
              <w:numPr>
                <w:ilvl w:val="0"/>
                <w:numId w:val="7"/>
              </w:numPr>
              <w:ind w:left="1218" w:hanging="180"/>
            </w:pPr>
            <w:r w:rsidRPr="000320A5">
              <w:t>As well as any other issues the Task Force determines to be useful or necessary concerning early childhood special education systems.</w:t>
            </w:r>
          </w:p>
          <w:p w:rsidR="00902D0A" w:rsidRPr="000320A5" w:rsidRDefault="00902D0A" w:rsidP="007C19C5">
            <w:pPr>
              <w:pStyle w:val="ListBullet"/>
              <w:numPr>
                <w:ilvl w:val="0"/>
                <w:numId w:val="6"/>
              </w:numPr>
              <w:ind w:left="498" w:hanging="180"/>
            </w:pPr>
            <w:r w:rsidRPr="000320A5">
              <w:t>The Task Force is to develop recommendations for an early childhood special education plan involving models of best practices, fiscally sound budgeting forecasting, transportation services, data systems that allow case management and coordination with MaineCare, timeline for plan implementation, procedure for data collection and analysis by the Maine Education Policy Research Institute,  assessing SAUs capacity for implementing early childhood special education programs, training requirements for service providers and leaders, public information communication for plan implementation and identifying possible revision to the Department of Health &amp; Human Services rule Chapter 101, MaineCare Benefits Manual.</w:t>
            </w:r>
          </w:p>
          <w:p w:rsidR="00902D0A" w:rsidRPr="000320A5" w:rsidRDefault="00902D0A" w:rsidP="007C19C5">
            <w:pPr>
              <w:pStyle w:val="ListBullet"/>
              <w:numPr>
                <w:ilvl w:val="0"/>
                <w:numId w:val="6"/>
              </w:numPr>
              <w:ind w:left="498" w:hanging="180"/>
            </w:pPr>
            <w:r w:rsidRPr="000320A5">
              <w:t>Directs the Legislative Council to cont</w:t>
            </w:r>
            <w:r>
              <w:t>r</w:t>
            </w:r>
            <w:r w:rsidRPr="000320A5">
              <w:t>act for a facilitator for the Task Force.</w:t>
            </w:r>
          </w:p>
          <w:p w:rsidR="00902D0A" w:rsidRPr="000320A5" w:rsidRDefault="00902D0A" w:rsidP="007C19C5">
            <w:pPr>
              <w:pStyle w:val="ListBullet"/>
              <w:numPr>
                <w:ilvl w:val="0"/>
                <w:numId w:val="6"/>
              </w:numPr>
              <w:ind w:left="498" w:hanging="180"/>
            </w:pPr>
            <w:r w:rsidRPr="000320A5">
              <w:t xml:space="preserve">Directs the Task Force by December 5, 2018 to submit a report including findings and recommendations to the Joint Standing Committee on Education &amp; Cultural Affairs.  That Committee may submit proposed </w:t>
            </w:r>
            <w:r w:rsidRPr="000320A5">
              <w:lastRenderedPageBreak/>
              <w:t>legislation to the 129</w:t>
            </w:r>
            <w:r w:rsidRPr="000320A5">
              <w:rPr>
                <w:vertAlign w:val="superscript"/>
              </w:rPr>
              <w:t>th</w:t>
            </w:r>
            <w:r w:rsidRPr="000320A5">
              <w:t xml:space="preserve"> First Regular Session of the Legislature.</w:t>
            </w:r>
          </w:p>
          <w:p w:rsidR="00902D0A" w:rsidRPr="000320A5" w:rsidRDefault="00902D0A" w:rsidP="00CE752C">
            <w:pPr>
              <w:pStyle w:val="ListBullet"/>
              <w:numPr>
                <w:ilvl w:val="0"/>
                <w:numId w:val="6"/>
              </w:numPr>
              <w:ind w:left="498" w:hanging="180"/>
            </w:pPr>
            <w:r w:rsidRPr="000320A5">
              <w:t>Provides one-time funds in FY 2018-19 of $3.7 million to address Child Development Services shortfall.</w:t>
            </w:r>
          </w:p>
          <w:p w:rsidR="00902D0A" w:rsidRPr="000320A5" w:rsidRDefault="00902D0A" w:rsidP="00CE752C">
            <w:pPr>
              <w:pStyle w:val="ListBullet"/>
              <w:numPr>
                <w:ilvl w:val="0"/>
                <w:numId w:val="6"/>
              </w:numPr>
              <w:ind w:left="498" w:hanging="180"/>
            </w:pPr>
            <w:r w:rsidRPr="000320A5">
              <w:t>PART N provides one-time funding in FY 18-19 of $600,000 from the Fund for Healthy Maine to Maine’s school-based health centers to equal funding of FY 16-17.  The health centers were previously funded by dollars from DHHS.</w:t>
            </w:r>
          </w:p>
          <w:p w:rsidR="00902D0A" w:rsidRPr="000320A5" w:rsidRDefault="00902D0A" w:rsidP="008128E6">
            <w:pPr>
              <w:pStyle w:val="ListBullet"/>
              <w:numPr>
                <w:ilvl w:val="0"/>
                <w:numId w:val="0"/>
              </w:numPr>
              <w:ind w:left="460" w:hanging="180"/>
            </w:pPr>
          </w:p>
        </w:tc>
        <w:tc>
          <w:tcPr>
            <w:tcW w:w="2970" w:type="dxa"/>
            <w:shd w:val="clear" w:color="auto" w:fill="auto"/>
          </w:tcPr>
          <w:p w:rsidR="00902D0A" w:rsidRDefault="00902D0A" w:rsidP="00795A99">
            <w:pPr>
              <w:rPr>
                <w:sz w:val="22"/>
                <w:szCs w:val="22"/>
              </w:rPr>
            </w:pPr>
            <w:r>
              <w:rPr>
                <w:sz w:val="22"/>
                <w:szCs w:val="22"/>
              </w:rPr>
              <w:lastRenderedPageBreak/>
              <w:t>July 9, 2018</w:t>
            </w:r>
          </w:p>
          <w:p w:rsidR="00902D0A" w:rsidRDefault="00902D0A" w:rsidP="00795A99">
            <w:pPr>
              <w:rPr>
                <w:sz w:val="22"/>
                <w:szCs w:val="22"/>
              </w:rPr>
            </w:pPr>
          </w:p>
          <w:p w:rsidR="00902D0A" w:rsidRPr="00563E55" w:rsidRDefault="00902D0A" w:rsidP="00562B86">
            <w:pPr>
              <w:rPr>
                <w:sz w:val="22"/>
                <w:szCs w:val="22"/>
              </w:rPr>
            </w:pPr>
            <w:r w:rsidRPr="00563E55">
              <w:rPr>
                <w:sz w:val="22"/>
                <w:szCs w:val="22"/>
              </w:rPr>
              <w:t xml:space="preserve">Include in </w:t>
            </w:r>
            <w:r>
              <w:rPr>
                <w:sz w:val="22"/>
                <w:szCs w:val="22"/>
              </w:rPr>
              <w:t>DOE</w:t>
            </w:r>
            <w:r w:rsidRPr="00563E55">
              <w:rPr>
                <w:sz w:val="22"/>
                <w:szCs w:val="22"/>
              </w:rPr>
              <w:t>’s Dispatch or Update.</w:t>
            </w: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r>
              <w:rPr>
                <w:sz w:val="22"/>
                <w:szCs w:val="22"/>
              </w:rPr>
              <w:t xml:space="preserve">Participate as member of Task Force.  </w:t>
            </w: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p>
          <w:p w:rsidR="00902D0A" w:rsidRDefault="00902D0A" w:rsidP="00795A99">
            <w:pPr>
              <w:rPr>
                <w:sz w:val="22"/>
                <w:szCs w:val="22"/>
              </w:rPr>
            </w:pPr>
            <w:r>
              <w:rPr>
                <w:sz w:val="22"/>
                <w:szCs w:val="22"/>
              </w:rPr>
              <w:t>Task Force to submit a report to the Joint Standing Committee on Education &amp; Cultural Affairs by December 5, 2018.</w:t>
            </w:r>
          </w:p>
        </w:tc>
      </w:tr>
      <w:tr w:rsidR="00902D0A" w:rsidRPr="008D72F0" w:rsidTr="00902D0A">
        <w:trPr>
          <w:trHeight w:val="737"/>
        </w:trPr>
        <w:tc>
          <w:tcPr>
            <w:tcW w:w="3415" w:type="dxa"/>
            <w:shd w:val="clear" w:color="auto" w:fill="auto"/>
          </w:tcPr>
          <w:p w:rsidR="00902D0A" w:rsidRDefault="00902D0A" w:rsidP="00514393">
            <w:pPr>
              <w:rPr>
                <w:b/>
              </w:rPr>
            </w:pPr>
            <w:r>
              <w:rPr>
                <w:b/>
              </w:rPr>
              <w:lastRenderedPageBreak/>
              <w:t>LD 1286, Public Law 2017, Chapter 426</w:t>
            </w:r>
          </w:p>
          <w:p w:rsidR="00902D0A" w:rsidRPr="007C40F5" w:rsidRDefault="00902D0A" w:rsidP="00514393">
            <w:pPr>
              <w:rPr>
                <w:i/>
              </w:rPr>
            </w:pPr>
            <w:r w:rsidRPr="007C40F5">
              <w:rPr>
                <w:i/>
                <w:color w:val="222222"/>
              </w:rPr>
              <w:t xml:space="preserve">An Act </w:t>
            </w:r>
            <w:proofErr w:type="gramStart"/>
            <w:r w:rsidRPr="007C40F5">
              <w:rPr>
                <w:i/>
                <w:color w:val="222222"/>
              </w:rPr>
              <w:t>To</w:t>
            </w:r>
            <w:proofErr w:type="gramEnd"/>
            <w:r w:rsidRPr="007C40F5">
              <w:rPr>
                <w:i/>
                <w:color w:val="222222"/>
              </w:rPr>
              <w:t xml:space="preserve"> Facilitate Compliance by School Employees with Criminal History Record Check and Fingerprinting Requirements</w:t>
            </w:r>
          </w:p>
        </w:tc>
        <w:tc>
          <w:tcPr>
            <w:tcW w:w="6300" w:type="dxa"/>
            <w:tcBorders>
              <w:top w:val="single" w:sz="4" w:space="0" w:color="auto"/>
            </w:tcBorders>
            <w:shd w:val="clear" w:color="auto" w:fill="auto"/>
          </w:tcPr>
          <w:p w:rsidR="00902D0A" w:rsidRDefault="00902D0A" w:rsidP="003F4B88">
            <w:pPr>
              <w:pStyle w:val="ListBullet"/>
              <w:numPr>
                <w:ilvl w:val="0"/>
                <w:numId w:val="3"/>
              </w:numPr>
              <w:ind w:left="460" w:hanging="180"/>
            </w:pPr>
            <w:r>
              <w:t xml:space="preserve">Directs school administrative units (SAUs) beginning January 1, 2019, and quarterly thereafter, to submit to the Department a list of names of all </w:t>
            </w:r>
            <w:proofErr w:type="gramStart"/>
            <w:r>
              <w:t>employees</w:t>
            </w:r>
            <w:proofErr w:type="gramEnd"/>
            <w:r>
              <w:t xml:space="preserve"> subject to certification or clearance, the data to include the date the employee most recently became employed by the SAU.</w:t>
            </w:r>
          </w:p>
          <w:p w:rsidR="00902D0A" w:rsidRPr="00510BFA" w:rsidRDefault="00902D0A" w:rsidP="003F4B88">
            <w:pPr>
              <w:pStyle w:val="ListBullet"/>
              <w:numPr>
                <w:ilvl w:val="0"/>
                <w:numId w:val="3"/>
              </w:numPr>
              <w:ind w:left="460" w:hanging="180"/>
            </w:pPr>
            <w:r>
              <w:t>The Department is to determine whether each person listed has complied with all applicable criminal history record check and fingerprinting requirements.   If the Department determines a person has failed to comply, the Department must immediately notify the SAU.</w:t>
            </w:r>
          </w:p>
        </w:tc>
        <w:tc>
          <w:tcPr>
            <w:tcW w:w="2970" w:type="dxa"/>
            <w:shd w:val="clear" w:color="auto" w:fill="auto"/>
          </w:tcPr>
          <w:p w:rsidR="00902D0A" w:rsidRDefault="00902D0A" w:rsidP="00795A99">
            <w:pPr>
              <w:rPr>
                <w:sz w:val="22"/>
                <w:szCs w:val="22"/>
              </w:rPr>
            </w:pPr>
            <w:r>
              <w:rPr>
                <w:sz w:val="22"/>
                <w:szCs w:val="22"/>
              </w:rPr>
              <w:t>December 13, 2018</w:t>
            </w:r>
          </w:p>
          <w:p w:rsidR="00902D0A" w:rsidRDefault="00902D0A" w:rsidP="00795A99">
            <w:pPr>
              <w:rPr>
                <w:sz w:val="22"/>
                <w:szCs w:val="22"/>
              </w:rPr>
            </w:pPr>
          </w:p>
          <w:p w:rsidR="00902D0A" w:rsidRPr="00563E55" w:rsidRDefault="00902D0A" w:rsidP="00562B86">
            <w:pPr>
              <w:rPr>
                <w:sz w:val="22"/>
                <w:szCs w:val="22"/>
              </w:rPr>
            </w:pPr>
            <w:r w:rsidRPr="00563E55">
              <w:rPr>
                <w:sz w:val="22"/>
                <w:szCs w:val="22"/>
              </w:rPr>
              <w:t xml:space="preserve">Include in </w:t>
            </w:r>
            <w:r>
              <w:rPr>
                <w:sz w:val="22"/>
                <w:szCs w:val="22"/>
              </w:rPr>
              <w:t>DOE</w:t>
            </w:r>
            <w:r w:rsidRPr="00563E55">
              <w:rPr>
                <w:sz w:val="22"/>
                <w:szCs w:val="22"/>
              </w:rPr>
              <w:t>’s Dispatch or Update.</w:t>
            </w:r>
          </w:p>
          <w:p w:rsidR="00902D0A" w:rsidRPr="008D72F0" w:rsidRDefault="00902D0A" w:rsidP="00795A99">
            <w:pPr>
              <w:rPr>
                <w:sz w:val="22"/>
                <w:szCs w:val="22"/>
              </w:rPr>
            </w:pPr>
          </w:p>
        </w:tc>
      </w:tr>
      <w:tr w:rsidR="00902D0A" w:rsidRPr="008D72F0" w:rsidTr="00902D0A">
        <w:trPr>
          <w:trHeight w:val="737"/>
        </w:trPr>
        <w:tc>
          <w:tcPr>
            <w:tcW w:w="3415" w:type="dxa"/>
            <w:shd w:val="clear" w:color="auto" w:fill="auto"/>
          </w:tcPr>
          <w:p w:rsidR="00902D0A" w:rsidRDefault="00902D0A" w:rsidP="00514393">
            <w:pPr>
              <w:rPr>
                <w:b/>
              </w:rPr>
            </w:pPr>
            <w:r>
              <w:rPr>
                <w:b/>
              </w:rPr>
              <w:t>LD 1539, Public Law 2017, Chapter 452</w:t>
            </w:r>
          </w:p>
          <w:p w:rsidR="00902D0A" w:rsidRPr="00B57AF8" w:rsidRDefault="00902D0A" w:rsidP="00514393">
            <w:pPr>
              <w:rPr>
                <w:i/>
              </w:rPr>
            </w:pPr>
            <w:r w:rsidRPr="00B57AF8">
              <w:rPr>
                <w:i/>
              </w:rPr>
              <w:t xml:space="preserve">An Act </w:t>
            </w:r>
            <w:proofErr w:type="gramStart"/>
            <w:r w:rsidRPr="00B57AF8">
              <w:rPr>
                <w:i/>
              </w:rPr>
              <w:t>To</w:t>
            </w:r>
            <w:proofErr w:type="gramEnd"/>
            <w:r w:rsidRPr="00B57AF8">
              <w:rPr>
                <w:i/>
              </w:rPr>
              <w:t xml:space="preserve"> Amend Maine's Medical Marijuana Law</w:t>
            </w:r>
          </w:p>
        </w:tc>
        <w:tc>
          <w:tcPr>
            <w:tcW w:w="6300" w:type="dxa"/>
            <w:shd w:val="clear" w:color="auto" w:fill="auto"/>
          </w:tcPr>
          <w:p w:rsidR="00902D0A" w:rsidRPr="00FA4B3B" w:rsidRDefault="00902D0A" w:rsidP="00FA4B3B">
            <w:pPr>
              <w:pStyle w:val="xmsolistbullet"/>
              <w:numPr>
                <w:ilvl w:val="0"/>
                <w:numId w:val="3"/>
              </w:numPr>
              <w:rPr>
                <w:color w:val="212121"/>
              </w:rPr>
            </w:pPr>
            <w:r>
              <w:rPr>
                <w:color w:val="212121"/>
                <w:lang w:val="en"/>
              </w:rPr>
              <w:t>Clarifies that a caregiver, parent, guardian or person having legal custody of a qualifying patient who is enrolled in a preschool, elementary or secondary school may possess medical marijuana for use by that qualifying patient and administer medical marijuana to that qualifying patient on a school bus or school grounds.</w:t>
            </w:r>
          </w:p>
          <w:p w:rsidR="00902D0A" w:rsidRDefault="00902D0A" w:rsidP="00FA4B3B">
            <w:pPr>
              <w:pStyle w:val="xmsolistbullet"/>
              <w:numPr>
                <w:ilvl w:val="0"/>
                <w:numId w:val="3"/>
              </w:numPr>
              <w:rPr>
                <w:color w:val="212121"/>
              </w:rPr>
            </w:pPr>
            <w:r w:rsidRPr="00FA4B3B">
              <w:rPr>
                <w:color w:val="212121"/>
                <w:lang w:val="en"/>
              </w:rPr>
              <w:t>Directs the Department of Administrative and Financial Services to request a criminal history background check (CHRC) and fingerprints</w:t>
            </w:r>
            <w:r w:rsidRPr="00FA4B3B">
              <w:rPr>
                <w:color w:val="212121"/>
                <w:shd w:val="clear" w:color="auto" w:fill="FFFFFF"/>
                <w:lang w:val="en"/>
              </w:rPr>
              <w:t> </w:t>
            </w:r>
            <w:r>
              <w:rPr>
                <w:color w:val="212121"/>
                <w:shd w:val="clear" w:color="auto" w:fill="FFFFFF"/>
                <w:lang w:val="en"/>
              </w:rPr>
              <w:t>for a</w:t>
            </w:r>
            <w:r w:rsidRPr="00FA4B3B">
              <w:rPr>
                <w:color w:val="212121"/>
                <w:shd w:val="clear" w:color="auto" w:fill="FFFFFF"/>
                <w:lang w:val="en"/>
              </w:rPr>
              <w:t xml:space="preserve"> </w:t>
            </w:r>
            <w:r w:rsidRPr="00FA4B3B">
              <w:rPr>
                <w:color w:val="212121"/>
                <w:lang w:val="en"/>
              </w:rPr>
              <w:t xml:space="preserve">caregiver except that a caregiver, in their capacity as a parent, </w:t>
            </w:r>
            <w:r w:rsidRPr="00FA4B3B">
              <w:rPr>
                <w:lang w:val="en"/>
              </w:rPr>
              <w:t xml:space="preserve">a legal guardian, or a person having legal custody of the qualifying patient is </w:t>
            </w:r>
            <w:r w:rsidRPr="00FA4B3B">
              <w:rPr>
                <w:color w:val="212121"/>
                <w:lang w:val="en"/>
              </w:rPr>
              <w:t>not required to have a registry ID card if the patient is in their legal custody and administering medical marijuana at a school. </w:t>
            </w:r>
          </w:p>
          <w:p w:rsidR="00902D0A" w:rsidRPr="00FA4B3B" w:rsidRDefault="00902D0A" w:rsidP="00FA4B3B">
            <w:pPr>
              <w:pStyle w:val="xmsolistbullet"/>
              <w:numPr>
                <w:ilvl w:val="0"/>
                <w:numId w:val="3"/>
              </w:numPr>
              <w:rPr>
                <w:color w:val="212121"/>
              </w:rPr>
            </w:pPr>
            <w:r w:rsidRPr="00FA4B3B">
              <w:rPr>
                <w:color w:val="212121"/>
                <w:lang w:val="en"/>
              </w:rPr>
              <w:lastRenderedPageBreak/>
              <w:t xml:space="preserve">For all other caregivers providing medical marijuana to patients in a school, the caregiver must have a registry ID card.  </w:t>
            </w:r>
            <w:proofErr w:type="gramStart"/>
            <w:r w:rsidRPr="00FA4B3B">
              <w:rPr>
                <w:color w:val="212121"/>
                <w:lang w:val="en"/>
              </w:rPr>
              <w:t>In order to</w:t>
            </w:r>
            <w:proofErr w:type="gramEnd"/>
            <w:r w:rsidRPr="00FA4B3B">
              <w:rPr>
                <w:color w:val="212121"/>
                <w:lang w:val="en"/>
              </w:rPr>
              <w:t xml:space="preserve"> be eligible for a registry ID card, a caregiver cannot have been denied a CHRC issued by the Department of Education. </w:t>
            </w:r>
          </w:p>
          <w:p w:rsidR="00902D0A" w:rsidRPr="00225BBE" w:rsidRDefault="00902D0A" w:rsidP="00FA4B3B">
            <w:pPr>
              <w:pStyle w:val="xmsolistbullet"/>
              <w:numPr>
                <w:ilvl w:val="0"/>
                <w:numId w:val="3"/>
              </w:numPr>
              <w:rPr>
                <w:color w:val="212121"/>
              </w:rPr>
            </w:pPr>
            <w:r>
              <w:t>A</w:t>
            </w:r>
            <w:r w:rsidRPr="00AA7CBF">
              <w:t xml:space="preserve"> school,</w:t>
            </w:r>
            <w:r>
              <w:t xml:space="preserve"> landlord or employer may not discriminate.  A </w:t>
            </w:r>
            <w:r w:rsidRPr="00AA7CBF">
              <w:t>school many not refuse to enroll or employ or otherwise penalize a person solely for the person’s status as a qualifying patient or caregiver, unless the failure</w:t>
            </w:r>
            <w:r>
              <w:t xml:space="preserve"> </w:t>
            </w:r>
            <w:r w:rsidRPr="00AA7CBF">
              <w:t>to do so would violate federal law or cause it to lose a federal contract or funding.</w:t>
            </w:r>
          </w:p>
          <w:p w:rsidR="00902D0A" w:rsidRPr="00FA4B3B" w:rsidRDefault="00902D0A" w:rsidP="00225BBE">
            <w:pPr>
              <w:pStyle w:val="xmsolistbullet"/>
              <w:rPr>
                <w:color w:val="212121"/>
              </w:rPr>
            </w:pPr>
          </w:p>
        </w:tc>
        <w:tc>
          <w:tcPr>
            <w:tcW w:w="2970" w:type="dxa"/>
            <w:shd w:val="clear" w:color="auto" w:fill="auto"/>
          </w:tcPr>
          <w:p w:rsidR="00902D0A" w:rsidRDefault="00902D0A" w:rsidP="00E16DF1">
            <w:pPr>
              <w:rPr>
                <w:sz w:val="22"/>
                <w:szCs w:val="22"/>
              </w:rPr>
            </w:pPr>
            <w:r>
              <w:rPr>
                <w:sz w:val="22"/>
                <w:szCs w:val="22"/>
              </w:rPr>
              <w:lastRenderedPageBreak/>
              <w:t>December 13, 2018</w:t>
            </w:r>
          </w:p>
          <w:p w:rsidR="00902D0A" w:rsidRDefault="00902D0A" w:rsidP="00E16DF1">
            <w:pPr>
              <w:rPr>
                <w:sz w:val="22"/>
                <w:szCs w:val="22"/>
              </w:rPr>
            </w:pPr>
          </w:p>
          <w:p w:rsidR="00902D0A" w:rsidRPr="008D72F0" w:rsidRDefault="00902D0A" w:rsidP="00E16DF1">
            <w:pPr>
              <w:rPr>
                <w:sz w:val="22"/>
                <w:szCs w:val="22"/>
              </w:rPr>
            </w:pPr>
          </w:p>
        </w:tc>
      </w:tr>
      <w:tr w:rsidR="00902D0A" w:rsidRPr="008D72F0" w:rsidTr="00902D0A">
        <w:trPr>
          <w:trHeight w:val="737"/>
        </w:trPr>
        <w:tc>
          <w:tcPr>
            <w:tcW w:w="3415" w:type="dxa"/>
            <w:shd w:val="clear" w:color="auto" w:fill="auto"/>
          </w:tcPr>
          <w:p w:rsidR="00902D0A" w:rsidRDefault="00902D0A" w:rsidP="00514393">
            <w:pPr>
              <w:rPr>
                <w:b/>
              </w:rPr>
            </w:pPr>
            <w:r>
              <w:rPr>
                <w:b/>
              </w:rPr>
              <w:t>LD 1584, Public Law 2017, Chapter 437</w:t>
            </w:r>
          </w:p>
          <w:p w:rsidR="00902D0A" w:rsidRDefault="00902D0A" w:rsidP="00514393">
            <w:pPr>
              <w:rPr>
                <w:i/>
              </w:rPr>
            </w:pPr>
            <w:r w:rsidRPr="00B57AF8">
              <w:rPr>
                <w:i/>
              </w:rPr>
              <w:t xml:space="preserve">An Act </w:t>
            </w:r>
            <w:proofErr w:type="gramStart"/>
            <w:r w:rsidRPr="00B57AF8">
              <w:rPr>
                <w:i/>
              </w:rPr>
              <w:t>To</w:t>
            </w:r>
            <w:proofErr w:type="gramEnd"/>
            <w:r w:rsidRPr="00B57AF8">
              <w:rPr>
                <w:i/>
              </w:rPr>
              <w:t xml:space="preserve"> Expand the Local Foods Economy by Promoting Local Foods Procurement</w:t>
            </w:r>
          </w:p>
          <w:p w:rsidR="00902D0A" w:rsidRPr="00B57AF8" w:rsidRDefault="00902D0A" w:rsidP="00514393">
            <w:pPr>
              <w:rPr>
                <w:i/>
              </w:rPr>
            </w:pPr>
          </w:p>
        </w:tc>
        <w:tc>
          <w:tcPr>
            <w:tcW w:w="6300" w:type="dxa"/>
            <w:shd w:val="clear" w:color="auto" w:fill="auto"/>
          </w:tcPr>
          <w:p w:rsidR="00902D0A" w:rsidRPr="00C03356" w:rsidRDefault="00902D0A" w:rsidP="003F4B88">
            <w:pPr>
              <w:pStyle w:val="ListBullet"/>
              <w:numPr>
                <w:ilvl w:val="0"/>
                <w:numId w:val="5"/>
              </w:numPr>
              <w:ind w:left="460" w:hanging="180"/>
            </w:pPr>
            <w:r>
              <w:t>Directs the Department of Agriculture, Conservation and Forestry to establish a local foods procurement program to promote and increase the procurement of local foods including education and outreach to farms, farmers’ markets, state institutions, community supported agriculture and seafood providers.</w:t>
            </w:r>
          </w:p>
        </w:tc>
        <w:tc>
          <w:tcPr>
            <w:tcW w:w="2970" w:type="dxa"/>
            <w:shd w:val="clear" w:color="auto" w:fill="auto"/>
          </w:tcPr>
          <w:p w:rsidR="00902D0A" w:rsidRPr="008D72F0" w:rsidRDefault="00902D0A" w:rsidP="00E16DF1">
            <w:pPr>
              <w:rPr>
                <w:sz w:val="22"/>
                <w:szCs w:val="22"/>
              </w:rPr>
            </w:pPr>
            <w:r>
              <w:rPr>
                <w:sz w:val="22"/>
                <w:szCs w:val="22"/>
              </w:rPr>
              <w:t>December 13, 2018</w:t>
            </w:r>
          </w:p>
        </w:tc>
      </w:tr>
      <w:tr w:rsidR="00902D0A" w:rsidRPr="008D72F0" w:rsidTr="00902D0A">
        <w:trPr>
          <w:trHeight w:val="737"/>
        </w:trPr>
        <w:tc>
          <w:tcPr>
            <w:tcW w:w="3415" w:type="dxa"/>
            <w:shd w:val="clear" w:color="auto" w:fill="auto"/>
          </w:tcPr>
          <w:p w:rsidR="00902D0A" w:rsidRDefault="00902D0A" w:rsidP="00514393">
            <w:pPr>
              <w:rPr>
                <w:b/>
              </w:rPr>
            </w:pPr>
            <w:r>
              <w:rPr>
                <w:b/>
              </w:rPr>
              <w:t>LD 1666, Public Law 2017, Chapter 466</w:t>
            </w:r>
          </w:p>
          <w:p w:rsidR="00902D0A" w:rsidRDefault="00902D0A" w:rsidP="00514393">
            <w:pPr>
              <w:rPr>
                <w:i/>
              </w:rPr>
            </w:pPr>
            <w:r w:rsidRPr="00AA063F">
              <w:rPr>
                <w:i/>
              </w:rPr>
              <w:t xml:space="preserve">An Act </w:t>
            </w:r>
            <w:proofErr w:type="gramStart"/>
            <w:r w:rsidRPr="00AA063F">
              <w:rPr>
                <w:i/>
              </w:rPr>
              <w:t>To</w:t>
            </w:r>
            <w:proofErr w:type="gramEnd"/>
            <w:r w:rsidRPr="00AA063F">
              <w:rPr>
                <w:i/>
              </w:rPr>
              <w:t xml:space="preserve"> Ensure the Successful Implementation of Proficiency-based Diplomas</w:t>
            </w:r>
          </w:p>
          <w:p w:rsidR="00902D0A" w:rsidRPr="00AA063F" w:rsidRDefault="00902D0A" w:rsidP="00514393">
            <w:pPr>
              <w:rPr>
                <w:i/>
              </w:rPr>
            </w:pPr>
          </w:p>
        </w:tc>
        <w:tc>
          <w:tcPr>
            <w:tcW w:w="6300" w:type="dxa"/>
            <w:shd w:val="clear" w:color="auto" w:fill="auto"/>
          </w:tcPr>
          <w:p w:rsidR="00902D0A" w:rsidRDefault="00902D0A" w:rsidP="003F4B88">
            <w:pPr>
              <w:pStyle w:val="ListBullet"/>
              <w:numPr>
                <w:ilvl w:val="0"/>
                <w:numId w:val="5"/>
              </w:numPr>
              <w:ind w:left="460" w:hanging="180"/>
            </w:pPr>
            <w:r>
              <w:t xml:space="preserve">Repeals Section 253(9) of Commissioner’s Duties, Transition to standards-based education system, removing the transition to a proficiency based education; </w:t>
            </w:r>
          </w:p>
          <w:p w:rsidR="00902D0A" w:rsidRDefault="00902D0A" w:rsidP="003F4B88">
            <w:pPr>
              <w:pStyle w:val="ListBullet"/>
              <w:numPr>
                <w:ilvl w:val="0"/>
                <w:numId w:val="5"/>
              </w:numPr>
              <w:ind w:left="460" w:hanging="180"/>
            </w:pPr>
            <w:r>
              <w:t>Deletes proficiency based diploma standards from charter school statutes;</w:t>
            </w:r>
          </w:p>
          <w:p w:rsidR="00902D0A" w:rsidRDefault="00902D0A" w:rsidP="003F4B88">
            <w:pPr>
              <w:pStyle w:val="ListBullet"/>
              <w:numPr>
                <w:ilvl w:val="0"/>
                <w:numId w:val="5"/>
              </w:numPr>
              <w:ind w:left="460" w:hanging="180"/>
            </w:pPr>
            <w:r>
              <w:t>Replaces ‘proficiency’ with ‘achievement’ in the grant criteria section of the Fund for the Efficient Delivery of Educational Services (FEDES) statute;</w:t>
            </w:r>
          </w:p>
          <w:p w:rsidR="00902D0A" w:rsidRDefault="00902D0A" w:rsidP="003F4B88">
            <w:pPr>
              <w:pStyle w:val="ListBullet"/>
              <w:numPr>
                <w:ilvl w:val="0"/>
                <w:numId w:val="5"/>
              </w:numPr>
              <w:ind w:left="460" w:hanging="180"/>
            </w:pPr>
            <w:r>
              <w:t xml:space="preserve">Removes Section 4722-A from the </w:t>
            </w:r>
            <w:r w:rsidRPr="00AB3D5A">
              <w:rPr>
                <w:b/>
              </w:rPr>
              <w:t>Basic School Approval statute</w:t>
            </w:r>
            <w:r>
              <w:t xml:space="preserve">, Section 2902(3) </w:t>
            </w:r>
            <w:r w:rsidRPr="00AB3D5A">
              <w:rPr>
                <w:b/>
              </w:rPr>
              <w:t>Courses required by law</w:t>
            </w:r>
            <w:r>
              <w:t>;</w:t>
            </w:r>
          </w:p>
          <w:p w:rsidR="00902D0A" w:rsidRPr="00D77861" w:rsidRDefault="00902D0A" w:rsidP="003F4B88">
            <w:pPr>
              <w:pStyle w:val="ListBullet"/>
              <w:numPr>
                <w:ilvl w:val="0"/>
                <w:numId w:val="5"/>
              </w:numPr>
              <w:ind w:left="460" w:hanging="180"/>
            </w:pPr>
            <w:r>
              <w:t xml:space="preserve">Section 4502(1) </w:t>
            </w:r>
            <w:r w:rsidRPr="00AB3D5A">
              <w:rPr>
                <w:b/>
              </w:rPr>
              <w:t>School approval Requirements.  General Requirements</w:t>
            </w:r>
            <w:r>
              <w:t xml:space="preserve"> is amended to remove “transitioning to proficiency based” from the school, comprehensive plan and replacing it with the </w:t>
            </w:r>
            <w:r w:rsidRPr="00D77861">
              <w:t>graduation requirements of 4722;</w:t>
            </w:r>
          </w:p>
          <w:p w:rsidR="00902D0A" w:rsidRDefault="00902D0A" w:rsidP="003F4B88">
            <w:pPr>
              <w:pStyle w:val="ListBullet"/>
              <w:numPr>
                <w:ilvl w:val="0"/>
                <w:numId w:val="5"/>
              </w:numPr>
              <w:ind w:left="460" w:hanging="180"/>
            </w:pPr>
            <w:r>
              <w:lastRenderedPageBreak/>
              <w:t>Removes the waiver provision for a request by a school administrative unit (SAU) to extend the time to comply with the transition to a proficiency based diploma system.</w:t>
            </w:r>
          </w:p>
          <w:p w:rsidR="00902D0A" w:rsidRPr="00D77861" w:rsidRDefault="00902D0A" w:rsidP="003F4B88">
            <w:pPr>
              <w:pStyle w:val="ListBullet"/>
              <w:numPr>
                <w:ilvl w:val="0"/>
                <w:numId w:val="5"/>
              </w:numPr>
              <w:ind w:left="460" w:hanging="180"/>
            </w:pPr>
            <w:r w:rsidRPr="00D77861">
              <w:t xml:space="preserve">Removes the requirement that schools demonstrate sufficient capacity through multiple pathways to reach proficiency in the accreditation requirements.  </w:t>
            </w:r>
          </w:p>
          <w:p w:rsidR="00902D0A" w:rsidRDefault="00902D0A" w:rsidP="003F4B88">
            <w:pPr>
              <w:pStyle w:val="ListBullet"/>
              <w:numPr>
                <w:ilvl w:val="0"/>
                <w:numId w:val="5"/>
              </w:numPr>
              <w:ind w:left="460" w:hanging="180"/>
            </w:pPr>
            <w:r>
              <w:t xml:space="preserve">Removes the language which would have repealed Section </w:t>
            </w:r>
            <w:r>
              <w:rPr>
                <w:b/>
              </w:rPr>
              <w:t>4722 H</w:t>
            </w:r>
            <w:r w:rsidRPr="00157AA2">
              <w:rPr>
                <w:b/>
              </w:rPr>
              <w:t>igh school diploma standards</w:t>
            </w:r>
            <w:r>
              <w:t xml:space="preserve"> in July, 2020;</w:t>
            </w:r>
          </w:p>
          <w:p w:rsidR="00902D0A" w:rsidRDefault="00902D0A" w:rsidP="003F4B88">
            <w:pPr>
              <w:pStyle w:val="ListBullet"/>
              <w:numPr>
                <w:ilvl w:val="0"/>
                <w:numId w:val="5"/>
              </w:numPr>
              <w:ind w:left="460" w:hanging="180"/>
            </w:pPr>
            <w:r>
              <w:t>Amends Section 4722-A to allow a secondary school to award a diploma based on a student’s demonstration of proficiency.</w:t>
            </w:r>
          </w:p>
          <w:p w:rsidR="00902D0A" w:rsidRDefault="00902D0A" w:rsidP="00E467B7">
            <w:pPr>
              <w:pStyle w:val="ListBullet"/>
              <w:numPr>
                <w:ilvl w:val="0"/>
                <w:numId w:val="5"/>
              </w:numPr>
              <w:ind w:left="460" w:hanging="180"/>
            </w:pPr>
            <w:r>
              <w:t>Amends the Exceptions section of statute to align with allowing a school to choose a proficiency based diploma system;</w:t>
            </w:r>
          </w:p>
          <w:p w:rsidR="00902D0A" w:rsidRDefault="00902D0A" w:rsidP="00E467B7">
            <w:pPr>
              <w:pStyle w:val="ListBullet"/>
              <w:numPr>
                <w:ilvl w:val="0"/>
                <w:numId w:val="5"/>
              </w:numPr>
              <w:ind w:left="460" w:hanging="180"/>
            </w:pPr>
            <w:r>
              <w:t>Amends Transcripts and certification of content area proficiency state to align with allowing a school to choose a proficiency based diploma system;</w:t>
            </w:r>
          </w:p>
          <w:p w:rsidR="00902D0A" w:rsidRDefault="00902D0A" w:rsidP="00E467B7">
            <w:pPr>
              <w:pStyle w:val="ListBullet"/>
              <w:numPr>
                <w:ilvl w:val="0"/>
                <w:numId w:val="5"/>
              </w:numPr>
              <w:ind w:left="460" w:hanging="180"/>
            </w:pPr>
            <w:r>
              <w:t>Amends requirement for the Department to collect data from proficiency based diploma schools, no longer required;</w:t>
            </w:r>
          </w:p>
          <w:p w:rsidR="00902D0A" w:rsidRPr="00E45E76" w:rsidRDefault="00902D0A" w:rsidP="00E467B7">
            <w:pPr>
              <w:pStyle w:val="ListBullet"/>
              <w:numPr>
                <w:ilvl w:val="0"/>
                <w:numId w:val="5"/>
              </w:numPr>
              <w:ind w:left="460" w:hanging="180"/>
            </w:pPr>
            <w:r w:rsidRPr="00E45E76">
              <w:t>Rulemaking is required</w:t>
            </w:r>
            <w:r>
              <w:t xml:space="preserve"> for specified sections</w:t>
            </w:r>
            <w:r w:rsidRPr="00E45E76">
              <w:t>;</w:t>
            </w:r>
          </w:p>
          <w:p w:rsidR="00902D0A" w:rsidRDefault="00902D0A" w:rsidP="00E467B7">
            <w:pPr>
              <w:pStyle w:val="ListBullet"/>
              <w:numPr>
                <w:ilvl w:val="0"/>
                <w:numId w:val="5"/>
              </w:numPr>
              <w:ind w:left="460" w:hanging="180"/>
            </w:pPr>
            <w:r>
              <w:t>Removes certification of proficiency on the transcript by a school choosing the graduation requirements of Section 4722.</w:t>
            </w:r>
          </w:p>
          <w:p w:rsidR="00902D0A" w:rsidRDefault="00902D0A" w:rsidP="00E467B7">
            <w:pPr>
              <w:pStyle w:val="ListBullet"/>
              <w:numPr>
                <w:ilvl w:val="0"/>
                <w:numId w:val="5"/>
              </w:numPr>
              <w:ind w:left="460" w:hanging="180"/>
            </w:pPr>
            <w:r>
              <w:t>Removes measures of student proficiency from performance measures for school accountability;</w:t>
            </w:r>
          </w:p>
          <w:p w:rsidR="00902D0A" w:rsidRDefault="00902D0A" w:rsidP="00E467B7">
            <w:pPr>
              <w:pStyle w:val="ListBullet"/>
              <w:numPr>
                <w:ilvl w:val="0"/>
                <w:numId w:val="5"/>
              </w:numPr>
              <w:ind w:left="460" w:hanging="180"/>
            </w:pPr>
            <w:r>
              <w:t>Removes the duty of the commissioner to create a profile of school performance and student proficiency in the annual report on school accountability;</w:t>
            </w:r>
          </w:p>
          <w:p w:rsidR="00902D0A" w:rsidRDefault="00902D0A" w:rsidP="00E467B7">
            <w:pPr>
              <w:pStyle w:val="ListBullet"/>
              <w:numPr>
                <w:ilvl w:val="0"/>
                <w:numId w:val="5"/>
              </w:numPr>
              <w:ind w:left="460" w:hanging="180"/>
            </w:pPr>
            <w:r>
              <w:t xml:space="preserve">Removes the implementation of proficiency based reporting from the components to be reviewed by MEPRI; </w:t>
            </w:r>
          </w:p>
          <w:p w:rsidR="00902D0A" w:rsidRDefault="00902D0A" w:rsidP="00225BBE">
            <w:pPr>
              <w:pStyle w:val="ListBullet"/>
              <w:numPr>
                <w:ilvl w:val="0"/>
                <w:numId w:val="5"/>
              </w:numPr>
              <w:ind w:left="460" w:hanging="180"/>
            </w:pPr>
            <w:r>
              <w:t xml:space="preserve">Removes proficiency based reference in the digital content library statute, replacing with achievement. </w:t>
            </w:r>
          </w:p>
          <w:p w:rsidR="00902D0A" w:rsidRPr="00C03356" w:rsidRDefault="00902D0A" w:rsidP="00225BBE">
            <w:pPr>
              <w:pStyle w:val="ListBullet"/>
              <w:numPr>
                <w:ilvl w:val="0"/>
                <w:numId w:val="0"/>
              </w:numPr>
              <w:ind w:left="460"/>
            </w:pPr>
          </w:p>
        </w:tc>
        <w:tc>
          <w:tcPr>
            <w:tcW w:w="2970" w:type="dxa"/>
            <w:shd w:val="clear" w:color="auto" w:fill="auto"/>
          </w:tcPr>
          <w:p w:rsidR="00902D0A" w:rsidRDefault="00902D0A" w:rsidP="00E16DF1">
            <w:pPr>
              <w:rPr>
                <w:sz w:val="22"/>
                <w:szCs w:val="22"/>
              </w:rPr>
            </w:pPr>
            <w:r>
              <w:rPr>
                <w:sz w:val="22"/>
                <w:szCs w:val="22"/>
              </w:rPr>
              <w:lastRenderedPageBreak/>
              <w:t>December 13, 2018</w:t>
            </w:r>
          </w:p>
          <w:p w:rsidR="00902D0A" w:rsidRDefault="00902D0A" w:rsidP="00E16DF1">
            <w:pPr>
              <w:rPr>
                <w:sz w:val="22"/>
                <w:szCs w:val="22"/>
              </w:rPr>
            </w:pPr>
          </w:p>
          <w:p w:rsidR="00902D0A" w:rsidRDefault="00902D0A" w:rsidP="00E16DF1">
            <w:pPr>
              <w:rPr>
                <w:sz w:val="22"/>
                <w:szCs w:val="22"/>
              </w:rPr>
            </w:pPr>
          </w:p>
          <w:p w:rsidR="00902D0A" w:rsidRPr="00563E55" w:rsidRDefault="00902D0A" w:rsidP="00562B86">
            <w:pPr>
              <w:rPr>
                <w:sz w:val="22"/>
                <w:szCs w:val="22"/>
              </w:rPr>
            </w:pPr>
            <w:r w:rsidRPr="00563E55">
              <w:rPr>
                <w:sz w:val="22"/>
                <w:szCs w:val="22"/>
              </w:rPr>
              <w:t xml:space="preserve">Include in </w:t>
            </w:r>
            <w:r>
              <w:rPr>
                <w:sz w:val="22"/>
                <w:szCs w:val="22"/>
              </w:rPr>
              <w:t>DOE</w:t>
            </w:r>
            <w:r w:rsidRPr="00563E55">
              <w:rPr>
                <w:sz w:val="22"/>
                <w:szCs w:val="22"/>
              </w:rPr>
              <w:t>’s Dispatch or Update.</w:t>
            </w: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Pr="008D72F0" w:rsidRDefault="00902D0A" w:rsidP="00E16DF1">
            <w:pPr>
              <w:rPr>
                <w:sz w:val="22"/>
                <w:szCs w:val="22"/>
              </w:rPr>
            </w:pPr>
            <w:r>
              <w:rPr>
                <w:sz w:val="22"/>
                <w:szCs w:val="22"/>
              </w:rPr>
              <w:t>Department of Education to determine the requirements for rulemaking.</w:t>
            </w:r>
          </w:p>
        </w:tc>
      </w:tr>
      <w:tr w:rsidR="00902D0A" w:rsidRPr="008D72F0" w:rsidTr="00902D0A">
        <w:trPr>
          <w:trHeight w:val="737"/>
        </w:trPr>
        <w:tc>
          <w:tcPr>
            <w:tcW w:w="3415" w:type="dxa"/>
            <w:shd w:val="clear" w:color="auto" w:fill="auto"/>
          </w:tcPr>
          <w:p w:rsidR="00902D0A" w:rsidRDefault="00902D0A" w:rsidP="00514393">
            <w:pPr>
              <w:rPr>
                <w:b/>
              </w:rPr>
            </w:pPr>
            <w:r>
              <w:rPr>
                <w:b/>
              </w:rPr>
              <w:lastRenderedPageBreak/>
              <w:t>LD 1736, Public Law 2017, Chapter 419</w:t>
            </w:r>
          </w:p>
          <w:p w:rsidR="00902D0A" w:rsidRPr="00A52FDE" w:rsidRDefault="00902D0A" w:rsidP="00514393">
            <w:pPr>
              <w:rPr>
                <w:i/>
              </w:rPr>
            </w:pPr>
            <w:r w:rsidRPr="00A52FDE">
              <w:rPr>
                <w:i/>
              </w:rPr>
              <w:t xml:space="preserve">An Act </w:t>
            </w:r>
            <w:proofErr w:type="gramStart"/>
            <w:r w:rsidRPr="00A52FDE">
              <w:rPr>
                <w:i/>
              </w:rPr>
              <w:t>To</w:t>
            </w:r>
            <w:proofErr w:type="gramEnd"/>
            <w:r w:rsidRPr="00A52FDE">
              <w:rPr>
                <w:i/>
              </w:rPr>
              <w:t xml:space="preserve"> Broaden Educational Opportunities to Members of the Maine National Guard and Provide Financial Assistance to Veterans</w:t>
            </w:r>
          </w:p>
        </w:tc>
        <w:tc>
          <w:tcPr>
            <w:tcW w:w="6300" w:type="dxa"/>
            <w:shd w:val="clear" w:color="auto" w:fill="auto"/>
          </w:tcPr>
          <w:p w:rsidR="00902D0A" w:rsidRDefault="00902D0A" w:rsidP="003F4B88">
            <w:pPr>
              <w:pStyle w:val="ListBullet"/>
              <w:numPr>
                <w:ilvl w:val="0"/>
                <w:numId w:val="5"/>
              </w:numPr>
              <w:ind w:left="460" w:hanging="180"/>
            </w:pPr>
            <w:r w:rsidRPr="00C03356">
              <w:t>Expands the Maine National Guard Education</w:t>
            </w:r>
            <w:r>
              <w:t xml:space="preserve"> Assistance Program to include private nonprofit postsecondary education institutions and the Maine Criminal Justice Academy that have registered with the Military Bureau as institutions where members of the Maine National Guard may receive a tuition benefit.</w:t>
            </w:r>
          </w:p>
          <w:p w:rsidR="00902D0A" w:rsidRPr="00510BFA" w:rsidRDefault="00902D0A" w:rsidP="00225BBE">
            <w:pPr>
              <w:pStyle w:val="ListBullet"/>
              <w:numPr>
                <w:ilvl w:val="0"/>
                <w:numId w:val="0"/>
              </w:numPr>
              <w:ind w:left="460"/>
            </w:pPr>
            <w:r w:rsidRPr="00C03356">
              <w:t>Establishes the Veterans Temporary Assistance Fund and prescribes the purposes</w:t>
            </w:r>
            <w:r>
              <w:t xml:space="preserve"> when it may be used</w:t>
            </w:r>
            <w:r w:rsidRPr="00225BBE">
              <w:rPr>
                <w:rFonts w:ascii="TimesNewRomanPSMT" w:hAnsi="TimesNewRomanPSMT" w:cs="TimesNewRomanPSMT"/>
                <w:sz w:val="22"/>
                <w:szCs w:val="22"/>
              </w:rPr>
              <w:t xml:space="preserve">. </w:t>
            </w:r>
          </w:p>
        </w:tc>
        <w:tc>
          <w:tcPr>
            <w:tcW w:w="2970" w:type="dxa"/>
            <w:shd w:val="clear" w:color="auto" w:fill="auto"/>
          </w:tcPr>
          <w:p w:rsidR="00902D0A" w:rsidRPr="008D72F0" w:rsidRDefault="00902D0A" w:rsidP="00E16DF1">
            <w:pPr>
              <w:rPr>
                <w:sz w:val="22"/>
                <w:szCs w:val="22"/>
              </w:rPr>
            </w:pPr>
            <w:r>
              <w:rPr>
                <w:sz w:val="22"/>
                <w:szCs w:val="22"/>
              </w:rPr>
              <w:t>December 13, 2018</w:t>
            </w:r>
          </w:p>
        </w:tc>
      </w:tr>
      <w:tr w:rsidR="00902D0A" w:rsidRPr="008D72F0" w:rsidTr="00902D0A">
        <w:trPr>
          <w:trHeight w:val="737"/>
        </w:trPr>
        <w:tc>
          <w:tcPr>
            <w:tcW w:w="3415" w:type="dxa"/>
            <w:shd w:val="clear" w:color="auto" w:fill="auto"/>
          </w:tcPr>
          <w:p w:rsidR="00902D0A" w:rsidRDefault="00902D0A" w:rsidP="00E16DF1">
            <w:pPr>
              <w:rPr>
                <w:b/>
              </w:rPr>
            </w:pPr>
            <w:r>
              <w:rPr>
                <w:b/>
              </w:rPr>
              <w:t>LD 1843, Public Law 2017, Chapter 420</w:t>
            </w:r>
          </w:p>
          <w:p w:rsidR="00902D0A" w:rsidRPr="00137155" w:rsidRDefault="00902D0A" w:rsidP="00E16DF1">
            <w:pPr>
              <w:rPr>
                <w:i/>
              </w:rPr>
            </w:pPr>
            <w:r>
              <w:rPr>
                <w:i/>
              </w:rPr>
              <w:t xml:space="preserve">An Act </w:t>
            </w:r>
            <w:proofErr w:type="gramStart"/>
            <w:r>
              <w:rPr>
                <w:i/>
              </w:rPr>
              <w:t>To</w:t>
            </w:r>
            <w:proofErr w:type="gramEnd"/>
            <w:r>
              <w:rPr>
                <w:i/>
              </w:rPr>
              <w:t xml:space="preserve"> Amend Career and Technical Education Statutes</w:t>
            </w:r>
          </w:p>
        </w:tc>
        <w:tc>
          <w:tcPr>
            <w:tcW w:w="6300" w:type="dxa"/>
            <w:shd w:val="clear" w:color="auto" w:fill="auto"/>
          </w:tcPr>
          <w:p w:rsidR="00902D0A" w:rsidRPr="00E45E76" w:rsidRDefault="00902D0A" w:rsidP="00FD396B">
            <w:pPr>
              <w:pStyle w:val="ListBullet"/>
              <w:numPr>
                <w:ilvl w:val="0"/>
                <w:numId w:val="10"/>
              </w:numPr>
              <w:ind w:left="498" w:hanging="180"/>
            </w:pPr>
            <w:r w:rsidRPr="00E45E76">
              <w:t>Revises the current calculation of state subsidy for career and technical education from an expenditure-driven model to a cost model to recognize current costs of direct instruction, operation of facilities and student and administrative support.</w:t>
            </w:r>
          </w:p>
          <w:p w:rsidR="00902D0A" w:rsidRDefault="00902D0A" w:rsidP="003F4B88">
            <w:pPr>
              <w:pStyle w:val="ListBullet"/>
              <w:numPr>
                <w:ilvl w:val="0"/>
                <w:numId w:val="5"/>
              </w:numPr>
              <w:ind w:left="460" w:hanging="180"/>
            </w:pPr>
            <w:r>
              <w:t xml:space="preserve">Authorizes that a "satellite program" may be </w:t>
            </w:r>
            <w:r w:rsidRPr="00350128">
              <w:t>affiliated with career and technical</w:t>
            </w:r>
            <w:r>
              <w:t xml:space="preserve"> education regions.</w:t>
            </w:r>
          </w:p>
          <w:p w:rsidR="00902D0A" w:rsidRDefault="00902D0A" w:rsidP="003F4B88">
            <w:pPr>
              <w:pStyle w:val="ListBullet"/>
              <w:numPr>
                <w:ilvl w:val="0"/>
                <w:numId w:val="5"/>
              </w:numPr>
              <w:ind w:left="460" w:hanging="180"/>
            </w:pPr>
            <w:r>
              <w:t>E</w:t>
            </w:r>
            <w:r w:rsidRPr="00350128">
              <w:t xml:space="preserve">stablishes that any affiliated </w:t>
            </w:r>
            <w:r>
              <w:t>school administrative unit (SAU)</w:t>
            </w:r>
            <w:r w:rsidRPr="00350128">
              <w:t xml:space="preserve"> that wishes to</w:t>
            </w:r>
            <w:r>
              <w:t xml:space="preserve"> </w:t>
            </w:r>
            <w:r w:rsidRPr="00350128">
              <w:t>operate a career and technical education region satellite program must follow the same</w:t>
            </w:r>
            <w:r>
              <w:t xml:space="preserve"> </w:t>
            </w:r>
            <w:r w:rsidRPr="00350128">
              <w:t>authorization procedure as career and technical education centers</w:t>
            </w:r>
            <w:r>
              <w:t>.</w:t>
            </w:r>
            <w:r w:rsidRPr="00350128">
              <w:t xml:space="preserve"> </w:t>
            </w:r>
          </w:p>
          <w:p w:rsidR="00902D0A" w:rsidRDefault="00902D0A" w:rsidP="003F4B88">
            <w:pPr>
              <w:pStyle w:val="ListBullet"/>
              <w:numPr>
                <w:ilvl w:val="0"/>
                <w:numId w:val="5"/>
              </w:numPr>
              <w:ind w:left="460" w:hanging="180"/>
            </w:pPr>
            <w:r w:rsidRPr="00664B06">
              <w:t>Clarifies that personnel wo</w:t>
            </w:r>
            <w:r>
              <w:t>rking for a satellite program are</w:t>
            </w:r>
            <w:r w:rsidRPr="00664B06">
              <w:t xml:space="preserve"> supervised by the career and technical education director </w:t>
            </w:r>
            <w:r>
              <w:t xml:space="preserve">of the center or </w:t>
            </w:r>
            <w:r w:rsidRPr="00E45E76">
              <w:t>region of the affiliated unit in consultation with the school</w:t>
            </w:r>
            <w:r w:rsidRPr="00664B06">
              <w:t xml:space="preserve"> administrative unit superintendent or high school principal. </w:t>
            </w:r>
          </w:p>
          <w:p w:rsidR="00902D0A" w:rsidRPr="00E45E76" w:rsidRDefault="00902D0A" w:rsidP="00A7150E">
            <w:pPr>
              <w:pStyle w:val="ListBullet"/>
              <w:numPr>
                <w:ilvl w:val="0"/>
                <w:numId w:val="11"/>
              </w:numPr>
              <w:ind w:left="498" w:hanging="180"/>
            </w:pPr>
            <w:r w:rsidRPr="00E45E76">
              <w:t xml:space="preserve">Authorizes the Commissioner to establish funding provisions for the operation of middle school pilot projects to create career and technical education exploration programs. </w:t>
            </w:r>
          </w:p>
          <w:p w:rsidR="00902D0A" w:rsidRDefault="00902D0A" w:rsidP="003F4B88">
            <w:pPr>
              <w:pStyle w:val="ListBullet"/>
              <w:numPr>
                <w:ilvl w:val="0"/>
                <w:numId w:val="5"/>
              </w:numPr>
              <w:ind w:left="460" w:hanging="180"/>
            </w:pPr>
            <w:r>
              <w:t xml:space="preserve">Directs the Department of Education to submit a report to the Joint Standing Committee on Education &amp; Cultural Affairs by January 15, 2019 of the progress of the funding model components for career and technical education and the evaluation of proposed middle school career and technical education exploration pilot projects.  </w:t>
            </w:r>
          </w:p>
          <w:p w:rsidR="00902D0A" w:rsidRPr="00510BFA" w:rsidRDefault="00902D0A" w:rsidP="00225BBE">
            <w:pPr>
              <w:pStyle w:val="ListBullet"/>
              <w:numPr>
                <w:ilvl w:val="0"/>
                <w:numId w:val="0"/>
              </w:numPr>
              <w:ind w:left="460"/>
            </w:pPr>
          </w:p>
        </w:tc>
        <w:tc>
          <w:tcPr>
            <w:tcW w:w="2970" w:type="dxa"/>
            <w:shd w:val="clear" w:color="auto" w:fill="auto"/>
          </w:tcPr>
          <w:p w:rsidR="00902D0A" w:rsidRDefault="00902D0A" w:rsidP="00E16DF1">
            <w:pPr>
              <w:rPr>
                <w:sz w:val="22"/>
                <w:szCs w:val="22"/>
              </w:rPr>
            </w:pPr>
            <w:r>
              <w:rPr>
                <w:sz w:val="22"/>
                <w:szCs w:val="22"/>
              </w:rPr>
              <w:lastRenderedPageBreak/>
              <w:t>December 13, 2018</w:t>
            </w: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Pr="00563E55" w:rsidRDefault="00902D0A" w:rsidP="00562B86">
            <w:pPr>
              <w:rPr>
                <w:sz w:val="22"/>
                <w:szCs w:val="22"/>
              </w:rPr>
            </w:pPr>
            <w:r w:rsidRPr="00563E55">
              <w:rPr>
                <w:sz w:val="22"/>
                <w:szCs w:val="22"/>
              </w:rPr>
              <w:t xml:space="preserve">Include in </w:t>
            </w:r>
            <w:r>
              <w:rPr>
                <w:sz w:val="22"/>
                <w:szCs w:val="22"/>
              </w:rPr>
              <w:t>DOE</w:t>
            </w:r>
            <w:r w:rsidRPr="00563E55">
              <w:rPr>
                <w:sz w:val="22"/>
                <w:szCs w:val="22"/>
              </w:rPr>
              <w:t>’s Dispatch or Update.</w:t>
            </w: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Pr="00EC4E62" w:rsidRDefault="00902D0A" w:rsidP="00F76A17">
            <w:pPr>
              <w:rPr>
                <w:sz w:val="22"/>
                <w:szCs w:val="22"/>
              </w:rPr>
            </w:pPr>
            <w:r>
              <w:rPr>
                <w:sz w:val="22"/>
                <w:szCs w:val="22"/>
              </w:rPr>
              <w:t>Department of Education to submit a report to the Joint Standing Committee on Education &amp; Cultural Affairs by January 15, 2019.</w:t>
            </w:r>
          </w:p>
        </w:tc>
      </w:tr>
      <w:tr w:rsidR="00902D0A" w:rsidRPr="008D72F0" w:rsidTr="00902D0A">
        <w:trPr>
          <w:trHeight w:val="737"/>
        </w:trPr>
        <w:tc>
          <w:tcPr>
            <w:tcW w:w="3415" w:type="dxa"/>
            <w:shd w:val="clear" w:color="auto" w:fill="auto"/>
          </w:tcPr>
          <w:p w:rsidR="00902D0A" w:rsidRDefault="00902D0A" w:rsidP="00E16DF1">
            <w:pPr>
              <w:rPr>
                <w:b/>
              </w:rPr>
            </w:pPr>
            <w:r>
              <w:rPr>
                <w:b/>
              </w:rPr>
              <w:t>LD 1862, Public Law 2017, Chapter 424</w:t>
            </w:r>
          </w:p>
          <w:p w:rsidR="00902D0A" w:rsidRPr="00A52FDE" w:rsidRDefault="00902D0A" w:rsidP="00E16DF1">
            <w:pPr>
              <w:rPr>
                <w:i/>
              </w:rPr>
            </w:pPr>
            <w:r w:rsidRPr="00A52FDE">
              <w:rPr>
                <w:i/>
              </w:rPr>
              <w:t xml:space="preserve">An Act </w:t>
            </w:r>
            <w:proofErr w:type="gramStart"/>
            <w:r w:rsidRPr="00A52FDE">
              <w:rPr>
                <w:i/>
              </w:rPr>
              <w:t>To</w:t>
            </w:r>
            <w:proofErr w:type="gramEnd"/>
            <w:r w:rsidRPr="00A52FDE">
              <w:rPr>
                <w:i/>
              </w:rPr>
              <w:t xml:space="preserve"> Establish Municipal Cost Components for Unorganized Territory Services To Be Rendered in Fiscal Year 2018-19 (EMERGENCY)</w:t>
            </w:r>
          </w:p>
        </w:tc>
        <w:tc>
          <w:tcPr>
            <w:tcW w:w="6300" w:type="dxa"/>
            <w:shd w:val="clear" w:color="auto" w:fill="auto"/>
          </w:tcPr>
          <w:p w:rsidR="00902D0A" w:rsidRPr="00C86AC8" w:rsidRDefault="00902D0A" w:rsidP="003F4B88">
            <w:pPr>
              <w:pStyle w:val="ListBullet"/>
              <w:numPr>
                <w:ilvl w:val="0"/>
                <w:numId w:val="5"/>
              </w:numPr>
              <w:ind w:left="460" w:hanging="180"/>
            </w:pPr>
            <w:r>
              <w:t>Establishes</w:t>
            </w:r>
            <w:r w:rsidRPr="00C86AC8">
              <w:t xml:space="preserve"> municipal cost components for state and county services, including education in the unorganized territory, provided to the unorganized territory that would be paid for by a municipality in FY 201</w:t>
            </w:r>
            <w:r>
              <w:t>8</w:t>
            </w:r>
            <w:r w:rsidRPr="00C86AC8">
              <w:t>-1</w:t>
            </w:r>
            <w:r>
              <w:t>9</w:t>
            </w:r>
            <w:r w:rsidRPr="00C86AC8">
              <w:t>. The municipal cost components constitute the property tax for the unorganized territory.</w:t>
            </w:r>
          </w:p>
          <w:p w:rsidR="00902D0A" w:rsidRDefault="00902D0A" w:rsidP="003F4B88">
            <w:pPr>
              <w:pStyle w:val="ListBullet"/>
              <w:numPr>
                <w:ilvl w:val="0"/>
                <w:numId w:val="5"/>
              </w:numPr>
              <w:ind w:left="460" w:hanging="180"/>
            </w:pPr>
            <w:r w:rsidRPr="00C86AC8">
              <w:t>The cost component for Education in the Unor</w:t>
            </w:r>
            <w:r>
              <w:t>ganized Territory (EUT) for 2018</w:t>
            </w:r>
            <w:r w:rsidRPr="00C86AC8">
              <w:t>-1</w:t>
            </w:r>
            <w:r>
              <w:t>9</w:t>
            </w:r>
            <w:r w:rsidRPr="00C86AC8">
              <w:t xml:space="preserve"> is $12,</w:t>
            </w:r>
            <w:r>
              <w:t>335</w:t>
            </w:r>
            <w:r w:rsidRPr="00C86AC8">
              <w:t>,</w:t>
            </w:r>
            <w:r>
              <w:t>556</w:t>
            </w:r>
            <w:r w:rsidRPr="00C86AC8">
              <w:t xml:space="preserve">. </w:t>
            </w:r>
          </w:p>
          <w:p w:rsidR="00902D0A" w:rsidRPr="00510BFA" w:rsidRDefault="00902D0A" w:rsidP="00225BBE">
            <w:pPr>
              <w:pStyle w:val="ListBullet"/>
              <w:numPr>
                <w:ilvl w:val="0"/>
                <w:numId w:val="0"/>
              </w:numPr>
              <w:ind w:left="460"/>
            </w:pPr>
          </w:p>
        </w:tc>
        <w:tc>
          <w:tcPr>
            <w:tcW w:w="2970" w:type="dxa"/>
            <w:shd w:val="clear" w:color="auto" w:fill="auto"/>
          </w:tcPr>
          <w:p w:rsidR="00902D0A" w:rsidRPr="008D72F0" w:rsidRDefault="00902D0A" w:rsidP="00E16DF1">
            <w:pPr>
              <w:rPr>
                <w:sz w:val="22"/>
                <w:szCs w:val="22"/>
              </w:rPr>
            </w:pPr>
            <w:r>
              <w:rPr>
                <w:sz w:val="22"/>
                <w:szCs w:val="22"/>
              </w:rPr>
              <w:t>June 27, 2018</w:t>
            </w:r>
          </w:p>
        </w:tc>
      </w:tr>
      <w:tr w:rsidR="00902D0A" w:rsidRPr="008D72F0" w:rsidTr="00902D0A">
        <w:trPr>
          <w:trHeight w:val="737"/>
        </w:trPr>
        <w:tc>
          <w:tcPr>
            <w:tcW w:w="3415" w:type="dxa"/>
            <w:shd w:val="clear" w:color="auto" w:fill="auto"/>
          </w:tcPr>
          <w:p w:rsidR="00902D0A" w:rsidRDefault="00902D0A" w:rsidP="00E16DF1">
            <w:pPr>
              <w:rPr>
                <w:b/>
              </w:rPr>
            </w:pPr>
            <w:r>
              <w:rPr>
                <w:b/>
              </w:rPr>
              <w:t>LD 1869, Public Law 2017, Chapter 446</w:t>
            </w:r>
          </w:p>
          <w:p w:rsidR="00902D0A" w:rsidRDefault="00902D0A" w:rsidP="00E16DF1">
            <w:pPr>
              <w:rPr>
                <w:i/>
              </w:rPr>
            </w:pPr>
            <w:r w:rsidRPr="00D625C9">
              <w:rPr>
                <w:i/>
              </w:rPr>
              <w:t xml:space="preserve">An Act </w:t>
            </w:r>
            <w:proofErr w:type="gramStart"/>
            <w:r w:rsidRPr="00D625C9">
              <w:rPr>
                <w:i/>
              </w:rPr>
              <w:t>To</w:t>
            </w:r>
            <w:proofErr w:type="gramEnd"/>
            <w:r w:rsidRPr="00D625C9">
              <w:rPr>
                <w:i/>
              </w:rPr>
              <w:t xml:space="preserve"> Establish the Total Cost of Education and the State and Local Contributions to Education for Fiscal Year 2018-19 (EMERGENCY)</w:t>
            </w:r>
          </w:p>
          <w:p w:rsidR="00902D0A" w:rsidRPr="00D625C9" w:rsidRDefault="00902D0A" w:rsidP="00E16DF1">
            <w:pPr>
              <w:rPr>
                <w:i/>
              </w:rPr>
            </w:pPr>
          </w:p>
        </w:tc>
        <w:tc>
          <w:tcPr>
            <w:tcW w:w="6300" w:type="dxa"/>
            <w:shd w:val="clear" w:color="auto" w:fill="auto"/>
          </w:tcPr>
          <w:p w:rsidR="00902D0A" w:rsidRDefault="00902D0A" w:rsidP="003F4B88">
            <w:pPr>
              <w:pStyle w:val="ListBullet"/>
              <w:numPr>
                <w:ilvl w:val="0"/>
                <w:numId w:val="5"/>
              </w:numPr>
              <w:ind w:left="460" w:hanging="180"/>
            </w:pPr>
            <w:r>
              <w:t xml:space="preserve">Sets the mill expectation at 8.48.  </w:t>
            </w:r>
          </w:p>
          <w:p w:rsidR="00902D0A" w:rsidRDefault="00902D0A" w:rsidP="003F4B88">
            <w:pPr>
              <w:pStyle w:val="ListBullet"/>
              <w:numPr>
                <w:ilvl w:val="0"/>
                <w:numId w:val="5"/>
              </w:numPr>
              <w:ind w:left="460" w:hanging="180"/>
            </w:pPr>
            <w:r>
              <w:t>Allocates education funding for Public Education for FY 2018-2019.</w:t>
            </w:r>
          </w:p>
          <w:p w:rsidR="00902D0A" w:rsidRPr="00510BFA" w:rsidRDefault="00902D0A" w:rsidP="003F4B88">
            <w:pPr>
              <w:pStyle w:val="ListBullet"/>
              <w:numPr>
                <w:ilvl w:val="0"/>
                <w:numId w:val="5"/>
              </w:numPr>
              <w:ind w:left="460" w:hanging="180"/>
            </w:pPr>
            <w:r>
              <w:t>Recognizes that increased funding for career and technical education (CTE) may be calculated, to the extent that funding allows, without a cap, for FY 2018-2019 only.</w:t>
            </w:r>
          </w:p>
        </w:tc>
        <w:tc>
          <w:tcPr>
            <w:tcW w:w="2970" w:type="dxa"/>
            <w:shd w:val="clear" w:color="auto" w:fill="auto"/>
          </w:tcPr>
          <w:p w:rsidR="00902D0A" w:rsidRPr="00D625C9" w:rsidRDefault="00902D0A" w:rsidP="00E16DF1">
            <w:pPr>
              <w:rPr>
                <w:sz w:val="22"/>
                <w:szCs w:val="22"/>
              </w:rPr>
            </w:pPr>
            <w:r w:rsidRPr="00D625C9">
              <w:rPr>
                <w:sz w:val="22"/>
                <w:szCs w:val="22"/>
              </w:rPr>
              <w:t>July 8, 2018</w:t>
            </w:r>
          </w:p>
        </w:tc>
      </w:tr>
      <w:tr w:rsidR="00902D0A" w:rsidRPr="008D72F0" w:rsidTr="00902D0A">
        <w:trPr>
          <w:trHeight w:val="737"/>
        </w:trPr>
        <w:tc>
          <w:tcPr>
            <w:tcW w:w="3415" w:type="dxa"/>
            <w:shd w:val="clear" w:color="auto" w:fill="auto"/>
          </w:tcPr>
          <w:p w:rsidR="00902D0A" w:rsidRPr="00B4732D" w:rsidRDefault="00902D0A" w:rsidP="00E16DF1">
            <w:pPr>
              <w:rPr>
                <w:b/>
              </w:rPr>
            </w:pPr>
            <w:r w:rsidRPr="00B4732D">
              <w:rPr>
                <w:b/>
              </w:rPr>
              <w:t xml:space="preserve">LD 1894, Public Law 2017, </w:t>
            </w:r>
          </w:p>
          <w:p w:rsidR="00902D0A" w:rsidRPr="00B4732D" w:rsidRDefault="00902D0A" w:rsidP="00E16DF1">
            <w:pPr>
              <w:rPr>
                <w:b/>
              </w:rPr>
            </w:pPr>
            <w:r w:rsidRPr="00B4732D">
              <w:rPr>
                <w:b/>
              </w:rPr>
              <w:t>Chapter 475</w:t>
            </w:r>
          </w:p>
          <w:p w:rsidR="00902D0A" w:rsidRPr="00B4732D" w:rsidRDefault="00902D0A" w:rsidP="00E16DF1">
            <w:pPr>
              <w:rPr>
                <w:i/>
              </w:rPr>
            </w:pPr>
            <w:r w:rsidRPr="00B4732D">
              <w:rPr>
                <w:i/>
              </w:rPr>
              <w:t xml:space="preserve">An Act </w:t>
            </w:r>
            <w:proofErr w:type="gramStart"/>
            <w:r w:rsidRPr="00B4732D">
              <w:rPr>
                <w:i/>
              </w:rPr>
              <w:t>To</w:t>
            </w:r>
            <w:proofErr w:type="gramEnd"/>
            <w:r w:rsidRPr="00B4732D">
              <w:rPr>
                <w:i/>
              </w:rPr>
              <w:t xml:space="preserve"> Correct Errors and Inconsistencies in the Laws of Maine</w:t>
            </w:r>
          </w:p>
        </w:tc>
        <w:tc>
          <w:tcPr>
            <w:tcW w:w="6300" w:type="dxa"/>
            <w:shd w:val="clear" w:color="auto" w:fill="auto"/>
          </w:tcPr>
          <w:p w:rsidR="00902D0A" w:rsidRPr="00B4732D" w:rsidRDefault="00902D0A" w:rsidP="003F4B88">
            <w:pPr>
              <w:pStyle w:val="ListBullet"/>
              <w:numPr>
                <w:ilvl w:val="0"/>
                <w:numId w:val="5"/>
              </w:numPr>
              <w:ind w:left="460" w:hanging="180"/>
            </w:pPr>
            <w:r w:rsidRPr="00B4732D">
              <w:t>Corrects conflicting versions of statutes that were created in Public Law 2017, Chapter 284 (LD 390).</w:t>
            </w:r>
          </w:p>
          <w:p w:rsidR="00902D0A" w:rsidRPr="00B4732D" w:rsidRDefault="00902D0A" w:rsidP="003F4B88">
            <w:pPr>
              <w:pStyle w:val="ListBullet"/>
              <w:numPr>
                <w:ilvl w:val="0"/>
                <w:numId w:val="5"/>
              </w:numPr>
              <w:ind w:left="460" w:hanging="180"/>
            </w:pPr>
            <w:r w:rsidRPr="00B4732D">
              <w:t>Revises an outdated reference to the Maine Uniform Building and Energy Code.</w:t>
            </w:r>
          </w:p>
          <w:p w:rsidR="00902D0A" w:rsidRDefault="00902D0A" w:rsidP="003F4B88">
            <w:pPr>
              <w:pStyle w:val="ListBullet"/>
              <w:numPr>
                <w:ilvl w:val="0"/>
                <w:numId w:val="5"/>
              </w:numPr>
              <w:ind w:left="460" w:hanging="180"/>
            </w:pPr>
            <w:r w:rsidRPr="00B4732D">
              <w:t>Provides that regional school units have the authority to condemn land for school construction as well as school administrative units.</w:t>
            </w:r>
          </w:p>
          <w:p w:rsidR="00902D0A" w:rsidRPr="00B4732D" w:rsidRDefault="00902D0A" w:rsidP="00225BBE">
            <w:pPr>
              <w:pStyle w:val="ListBullet"/>
              <w:numPr>
                <w:ilvl w:val="0"/>
                <w:numId w:val="0"/>
              </w:numPr>
              <w:ind w:left="460"/>
            </w:pPr>
          </w:p>
        </w:tc>
        <w:tc>
          <w:tcPr>
            <w:tcW w:w="2970" w:type="dxa"/>
            <w:shd w:val="clear" w:color="auto" w:fill="auto"/>
          </w:tcPr>
          <w:p w:rsidR="00902D0A" w:rsidRDefault="00902D0A" w:rsidP="00E16DF1">
            <w:pPr>
              <w:rPr>
                <w:sz w:val="22"/>
                <w:szCs w:val="22"/>
              </w:rPr>
            </w:pPr>
            <w:r>
              <w:rPr>
                <w:sz w:val="22"/>
                <w:szCs w:val="22"/>
              </w:rPr>
              <w:t>September 12, 2018</w:t>
            </w:r>
          </w:p>
        </w:tc>
      </w:tr>
      <w:tr w:rsidR="00902D0A" w:rsidRPr="008D72F0" w:rsidTr="00902D0A">
        <w:trPr>
          <w:trHeight w:val="737"/>
        </w:trPr>
        <w:tc>
          <w:tcPr>
            <w:tcW w:w="3415" w:type="dxa"/>
            <w:shd w:val="clear" w:color="auto" w:fill="auto"/>
          </w:tcPr>
          <w:p w:rsidR="00902D0A" w:rsidRDefault="00902D0A" w:rsidP="00E16DF1">
            <w:pPr>
              <w:rPr>
                <w:b/>
              </w:rPr>
            </w:pPr>
            <w:r>
              <w:rPr>
                <w:b/>
              </w:rPr>
              <w:t>LD 1924, Public Law 2017, Chapter 1924</w:t>
            </w:r>
          </w:p>
          <w:p w:rsidR="00902D0A" w:rsidRPr="00D811A3" w:rsidRDefault="00902D0A" w:rsidP="00E16DF1">
            <w:pPr>
              <w:rPr>
                <w:i/>
              </w:rPr>
            </w:pPr>
            <w:r>
              <w:rPr>
                <w:i/>
              </w:rPr>
              <w:t xml:space="preserve">An Act </w:t>
            </w:r>
            <w:proofErr w:type="gramStart"/>
            <w:r>
              <w:rPr>
                <w:i/>
              </w:rPr>
              <w:t>To</w:t>
            </w:r>
            <w:proofErr w:type="gramEnd"/>
            <w:r>
              <w:rPr>
                <w:i/>
              </w:rPr>
              <w:t xml:space="preserve"> Improve Information Sharing Relating to Investigation of Educators</w:t>
            </w:r>
          </w:p>
        </w:tc>
        <w:tc>
          <w:tcPr>
            <w:tcW w:w="6300" w:type="dxa"/>
            <w:shd w:val="clear" w:color="auto" w:fill="auto"/>
          </w:tcPr>
          <w:p w:rsidR="00902D0A" w:rsidRPr="00E77357" w:rsidRDefault="00902D0A" w:rsidP="00472D33">
            <w:pPr>
              <w:pStyle w:val="ListBullet"/>
              <w:numPr>
                <w:ilvl w:val="0"/>
                <w:numId w:val="10"/>
              </w:numPr>
              <w:ind w:left="498" w:hanging="180"/>
            </w:pPr>
            <w:r w:rsidRPr="00E77357">
              <w:t>Adds a definitions section to this part of statute.</w:t>
            </w:r>
          </w:p>
          <w:p w:rsidR="00902D0A" w:rsidRPr="00B4732D" w:rsidRDefault="00902D0A" w:rsidP="006C2D24">
            <w:pPr>
              <w:pStyle w:val="ListBullet"/>
              <w:numPr>
                <w:ilvl w:val="0"/>
                <w:numId w:val="14"/>
              </w:numPr>
              <w:autoSpaceDE w:val="0"/>
              <w:autoSpaceDN w:val="0"/>
              <w:adjustRightInd w:val="0"/>
              <w:ind w:left="498" w:hanging="180"/>
            </w:pPr>
            <w:r w:rsidRPr="00E77357">
              <w:t>Specifies that a school entity must notify the</w:t>
            </w:r>
            <w:r w:rsidRPr="00B4732D">
              <w:t xml:space="preserve"> Department of Education and the Department must notify the superintendent or chief administrative officer of the school entity of a covered investigation within 15 business days of initiation; </w:t>
            </w:r>
          </w:p>
          <w:p w:rsidR="00902D0A" w:rsidRPr="00B4732D" w:rsidRDefault="00902D0A" w:rsidP="00D83917">
            <w:pPr>
              <w:pStyle w:val="ListParagraph"/>
              <w:numPr>
                <w:ilvl w:val="0"/>
                <w:numId w:val="14"/>
              </w:numPr>
              <w:autoSpaceDE w:val="0"/>
              <w:autoSpaceDN w:val="0"/>
              <w:adjustRightInd w:val="0"/>
              <w:ind w:left="498" w:hanging="180"/>
            </w:pPr>
            <w:r w:rsidRPr="00B4732D">
              <w:rPr>
                <w:rFonts w:ascii="TimesNewRoman" w:hAnsi="TimesNewRoman" w:cs="TimesNewRoman"/>
              </w:rPr>
              <w:t xml:space="preserve">Requires a school entity to notify the Department in writing of the </w:t>
            </w:r>
            <w:proofErr w:type="gramStart"/>
            <w:r w:rsidRPr="00B4732D">
              <w:rPr>
                <w:rFonts w:ascii="TimesNewRoman" w:hAnsi="TimesNewRoman" w:cs="TimesNewRoman"/>
              </w:rPr>
              <w:t>final outcome</w:t>
            </w:r>
            <w:proofErr w:type="gramEnd"/>
            <w:r w:rsidRPr="00B4732D">
              <w:rPr>
                <w:rFonts w:ascii="TimesNewRoman" w:hAnsi="TimesNewRoman" w:cs="TimesNewRoman"/>
              </w:rPr>
              <w:t xml:space="preserve"> of the investigation and to </w:t>
            </w:r>
            <w:r w:rsidRPr="00B4732D">
              <w:rPr>
                <w:rFonts w:ascii="TimesNewRoman" w:hAnsi="TimesNewRoman" w:cs="TimesNewRoman"/>
              </w:rPr>
              <w:lastRenderedPageBreak/>
              <w:t>provide any final reports on the investigation to the Department within 5 business days after completion of the covered investigation;</w:t>
            </w:r>
          </w:p>
          <w:p w:rsidR="00902D0A" w:rsidRPr="00B4732D" w:rsidRDefault="00902D0A" w:rsidP="001549A6">
            <w:pPr>
              <w:pStyle w:val="ListParagraph"/>
              <w:numPr>
                <w:ilvl w:val="0"/>
                <w:numId w:val="14"/>
              </w:numPr>
              <w:autoSpaceDE w:val="0"/>
              <w:autoSpaceDN w:val="0"/>
              <w:adjustRightInd w:val="0"/>
              <w:ind w:left="498" w:hanging="180"/>
            </w:pPr>
            <w:r w:rsidRPr="00B4732D">
              <w:t>Clarifies that the Department may share information pertaining to credentialing and employee records that is confidential with a school entity and requires that a school entity that receives that information ensure the confidentiality of the information;</w:t>
            </w:r>
          </w:p>
          <w:p w:rsidR="00902D0A" w:rsidRPr="00B4732D" w:rsidRDefault="00902D0A" w:rsidP="00F9480D">
            <w:pPr>
              <w:pStyle w:val="ListBullet"/>
              <w:numPr>
                <w:ilvl w:val="0"/>
                <w:numId w:val="10"/>
              </w:numPr>
              <w:ind w:left="498" w:hanging="180"/>
            </w:pPr>
            <w:r w:rsidRPr="00B4732D">
              <w:t>Directs the Commissioner of Education to adopt major substantive rules to develop guidelines for school entities on the types of conduct of which the school entity must notify the Department and to ensure confidentiality.</w:t>
            </w:r>
          </w:p>
          <w:p w:rsidR="00902D0A" w:rsidRPr="00B4732D" w:rsidRDefault="00902D0A" w:rsidP="003B0BB3">
            <w:pPr>
              <w:pStyle w:val="ListBullet"/>
              <w:numPr>
                <w:ilvl w:val="0"/>
                <w:numId w:val="0"/>
              </w:numPr>
            </w:pPr>
          </w:p>
        </w:tc>
        <w:tc>
          <w:tcPr>
            <w:tcW w:w="2970" w:type="dxa"/>
            <w:shd w:val="clear" w:color="auto" w:fill="auto"/>
          </w:tcPr>
          <w:p w:rsidR="00902D0A" w:rsidRDefault="00902D0A" w:rsidP="00E16DF1">
            <w:pPr>
              <w:rPr>
                <w:sz w:val="22"/>
                <w:szCs w:val="22"/>
              </w:rPr>
            </w:pPr>
            <w:r>
              <w:rPr>
                <w:sz w:val="22"/>
                <w:szCs w:val="22"/>
              </w:rPr>
              <w:lastRenderedPageBreak/>
              <w:t>December 13, 2018</w:t>
            </w:r>
          </w:p>
          <w:p w:rsidR="00902D0A" w:rsidRDefault="00902D0A" w:rsidP="00E16DF1">
            <w:pPr>
              <w:rPr>
                <w:sz w:val="22"/>
                <w:szCs w:val="22"/>
              </w:rPr>
            </w:pPr>
          </w:p>
          <w:p w:rsidR="00902D0A" w:rsidRPr="00563E55" w:rsidRDefault="00902D0A" w:rsidP="0003356A">
            <w:pPr>
              <w:rPr>
                <w:sz w:val="22"/>
                <w:szCs w:val="22"/>
              </w:rPr>
            </w:pPr>
            <w:r w:rsidRPr="00563E55">
              <w:rPr>
                <w:sz w:val="22"/>
                <w:szCs w:val="22"/>
              </w:rPr>
              <w:t xml:space="preserve">Include in </w:t>
            </w:r>
            <w:r>
              <w:rPr>
                <w:sz w:val="22"/>
                <w:szCs w:val="22"/>
              </w:rPr>
              <w:t>DOE</w:t>
            </w:r>
            <w:r w:rsidRPr="00563E55">
              <w:rPr>
                <w:sz w:val="22"/>
                <w:szCs w:val="22"/>
              </w:rPr>
              <w:t>’s Dispatch or Update.</w:t>
            </w:r>
          </w:p>
          <w:p w:rsidR="00902D0A" w:rsidRDefault="00902D0A" w:rsidP="00E16DF1">
            <w:pPr>
              <w:rPr>
                <w:sz w:val="22"/>
                <w:szCs w:val="22"/>
              </w:rPr>
            </w:pPr>
          </w:p>
          <w:p w:rsidR="00902D0A" w:rsidRDefault="00902D0A" w:rsidP="00E16DF1">
            <w:pPr>
              <w:rPr>
                <w:sz w:val="22"/>
                <w:szCs w:val="22"/>
              </w:rPr>
            </w:pPr>
          </w:p>
          <w:p w:rsidR="00902D0A" w:rsidRDefault="00902D0A" w:rsidP="00E16DF1">
            <w:pPr>
              <w:rPr>
                <w:sz w:val="22"/>
                <w:szCs w:val="22"/>
              </w:rPr>
            </w:pPr>
          </w:p>
          <w:p w:rsidR="00902D0A" w:rsidRPr="00D625C9" w:rsidRDefault="00902D0A" w:rsidP="00E16DF1">
            <w:pPr>
              <w:rPr>
                <w:sz w:val="22"/>
                <w:szCs w:val="22"/>
              </w:rPr>
            </w:pPr>
            <w:r w:rsidRPr="00E77357">
              <w:rPr>
                <w:sz w:val="22"/>
                <w:szCs w:val="22"/>
              </w:rPr>
              <w:lastRenderedPageBreak/>
              <w:t>Department to promulgate major substantive rules pertaining to types of conduct that schools notify the Department and to ensure confidentiality of information.</w:t>
            </w:r>
          </w:p>
        </w:tc>
      </w:tr>
    </w:tbl>
    <w:p w:rsidR="00D83B74" w:rsidRDefault="00D83B74" w:rsidP="000F16D6">
      <w:pPr>
        <w:jc w:val="center"/>
        <w:rPr>
          <w:b/>
          <w:sz w:val="28"/>
          <w:szCs w:val="28"/>
        </w:rPr>
      </w:pPr>
    </w:p>
    <w:p w:rsidR="00654078" w:rsidRDefault="00654078" w:rsidP="000F16D6">
      <w:pPr>
        <w:jc w:val="center"/>
        <w:rPr>
          <w:b/>
          <w:sz w:val="28"/>
          <w:szCs w:val="28"/>
        </w:rPr>
      </w:pPr>
    </w:p>
    <w:p w:rsidR="00472D33" w:rsidRDefault="00472D33"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p>
    <w:p w:rsidR="00A670EE" w:rsidRDefault="00A670EE" w:rsidP="00B93129">
      <w:pPr>
        <w:jc w:val="center"/>
        <w:rPr>
          <w:b/>
          <w:sz w:val="28"/>
          <w:szCs w:val="28"/>
        </w:rPr>
      </w:pPr>
      <w:bookmarkStart w:id="0" w:name="_GoBack"/>
      <w:bookmarkEnd w:id="0"/>
    </w:p>
    <w:p w:rsidR="00A670EE" w:rsidRDefault="00A670EE" w:rsidP="00B93129">
      <w:pPr>
        <w:jc w:val="center"/>
        <w:rPr>
          <w:b/>
          <w:sz w:val="28"/>
          <w:szCs w:val="28"/>
        </w:rPr>
      </w:pPr>
    </w:p>
    <w:p w:rsidR="00A670EE" w:rsidRDefault="00A670EE" w:rsidP="00B93129">
      <w:pPr>
        <w:jc w:val="center"/>
        <w:rPr>
          <w:b/>
          <w:sz w:val="28"/>
          <w:szCs w:val="28"/>
        </w:rPr>
      </w:pPr>
    </w:p>
    <w:p w:rsidR="00D77861" w:rsidRDefault="00D77861" w:rsidP="00B93129">
      <w:pPr>
        <w:jc w:val="center"/>
        <w:rPr>
          <w:b/>
          <w:sz w:val="28"/>
          <w:szCs w:val="28"/>
        </w:rPr>
      </w:pPr>
    </w:p>
    <w:p w:rsidR="00D77861" w:rsidRDefault="00D77861" w:rsidP="00B93129">
      <w:pPr>
        <w:jc w:val="center"/>
        <w:rPr>
          <w:b/>
          <w:sz w:val="28"/>
          <w:szCs w:val="28"/>
        </w:rPr>
      </w:pPr>
    </w:p>
    <w:p w:rsidR="00B93129" w:rsidRDefault="00B93129" w:rsidP="00B93129">
      <w:pPr>
        <w:jc w:val="center"/>
        <w:rPr>
          <w:b/>
          <w:sz w:val="28"/>
          <w:szCs w:val="28"/>
        </w:rPr>
      </w:pPr>
      <w:r>
        <w:rPr>
          <w:b/>
          <w:sz w:val="28"/>
          <w:szCs w:val="28"/>
        </w:rPr>
        <w:t>Studies, Working Groups and Stakeholder Groups Requiring Report-Backs</w:t>
      </w:r>
    </w:p>
    <w:p w:rsidR="00B93129" w:rsidRDefault="00B93129" w:rsidP="00B93129">
      <w:pPr>
        <w:rPr>
          <w:b/>
          <w:sz w:val="22"/>
          <w:szCs w:val="22"/>
          <w:u w:val="single"/>
        </w:rPr>
      </w:pPr>
    </w:p>
    <w:p w:rsidR="00B93129" w:rsidRDefault="00B93129" w:rsidP="00B93129">
      <w:pPr>
        <w:rPr>
          <w:b/>
          <w:sz w:val="22"/>
          <w:szCs w:val="22"/>
          <w:u w:val="single"/>
        </w:rPr>
      </w:pPr>
      <w:r w:rsidRPr="004B5DD0">
        <w:rPr>
          <w:b/>
          <w:sz w:val="22"/>
          <w:szCs w:val="22"/>
          <w:u w:val="single"/>
        </w:rPr>
        <w:t>Stakeholder</w:t>
      </w:r>
      <w:r>
        <w:rPr>
          <w:b/>
          <w:sz w:val="22"/>
          <w:szCs w:val="22"/>
          <w:u w:val="single"/>
        </w:rPr>
        <w:t>,</w:t>
      </w:r>
      <w:r w:rsidRPr="004B5DD0">
        <w:rPr>
          <w:b/>
          <w:sz w:val="22"/>
          <w:szCs w:val="22"/>
          <w:u w:val="single"/>
        </w:rPr>
        <w:t xml:space="preserve"> Working Groups and Report</w:t>
      </w:r>
      <w:r>
        <w:rPr>
          <w:b/>
          <w:sz w:val="22"/>
          <w:szCs w:val="22"/>
          <w:u w:val="single"/>
        </w:rPr>
        <w:t>-</w:t>
      </w:r>
      <w:r w:rsidRPr="004B5DD0">
        <w:rPr>
          <w:b/>
          <w:sz w:val="22"/>
          <w:szCs w:val="22"/>
          <w:u w:val="single"/>
        </w:rPr>
        <w:t>Backs</w:t>
      </w:r>
    </w:p>
    <w:p w:rsidR="00F76A17" w:rsidRDefault="00F76A17" w:rsidP="00B93129">
      <w:pPr>
        <w:rPr>
          <w:b/>
          <w:sz w:val="22"/>
          <w:szCs w:val="22"/>
          <w:u w:val="single"/>
        </w:rPr>
      </w:pPr>
    </w:p>
    <w:p w:rsidR="00654078" w:rsidRDefault="00654078" w:rsidP="000F16D6">
      <w:pPr>
        <w:jc w:val="center"/>
        <w:rPr>
          <w:b/>
          <w:sz w:val="28"/>
          <w:szCs w:val="28"/>
        </w:rPr>
      </w:pPr>
    </w:p>
    <w:p w:rsidR="00654078" w:rsidRPr="00EA4AD4" w:rsidRDefault="00EA4AD4" w:rsidP="00EA4AD4">
      <w:pPr>
        <w:rPr>
          <w:b/>
          <w:sz w:val="22"/>
          <w:szCs w:val="22"/>
        </w:rPr>
      </w:pPr>
      <w:r w:rsidRPr="00EA4AD4">
        <w:rPr>
          <w:sz w:val="22"/>
          <w:szCs w:val="22"/>
        </w:rPr>
        <w:t>LD 925 –</w:t>
      </w:r>
      <w:r w:rsidRPr="00EA4AD4">
        <w:rPr>
          <w:b/>
          <w:sz w:val="22"/>
          <w:szCs w:val="22"/>
        </w:rPr>
        <w:t xml:space="preserve"> </w:t>
      </w:r>
      <w:r w:rsidRPr="00EA4AD4">
        <w:rPr>
          <w:i/>
          <w:sz w:val="22"/>
          <w:szCs w:val="22"/>
        </w:rPr>
        <w:t>An Act Making Certain Appropriations and Allocations and Changing Certain Provisions of the Law Necessary to the Proper Operations of State Government (EMERGENCY)</w:t>
      </w:r>
    </w:p>
    <w:p w:rsidR="00510BFA" w:rsidRPr="00EA4AD4" w:rsidRDefault="00510BFA" w:rsidP="007B29BB">
      <w:pPr>
        <w:jc w:val="center"/>
        <w:rPr>
          <w:b/>
          <w:sz w:val="22"/>
          <w:szCs w:val="22"/>
        </w:rPr>
      </w:pPr>
    </w:p>
    <w:p w:rsidR="003F4B88" w:rsidRPr="00F76A17" w:rsidRDefault="003F4B88" w:rsidP="003F4B88">
      <w:pPr>
        <w:rPr>
          <w:sz w:val="22"/>
          <w:szCs w:val="22"/>
        </w:rPr>
      </w:pPr>
      <w:r w:rsidRPr="00F76A17">
        <w:rPr>
          <w:sz w:val="22"/>
          <w:szCs w:val="22"/>
        </w:rPr>
        <w:t>LD 1843</w:t>
      </w:r>
      <w:r>
        <w:rPr>
          <w:sz w:val="22"/>
          <w:szCs w:val="22"/>
        </w:rPr>
        <w:t xml:space="preserve"> – </w:t>
      </w:r>
      <w:r>
        <w:rPr>
          <w:i/>
        </w:rPr>
        <w:t xml:space="preserve">An Act </w:t>
      </w:r>
      <w:proofErr w:type="gramStart"/>
      <w:r>
        <w:rPr>
          <w:i/>
        </w:rPr>
        <w:t>To</w:t>
      </w:r>
      <w:proofErr w:type="gramEnd"/>
      <w:r>
        <w:rPr>
          <w:i/>
        </w:rPr>
        <w:t xml:space="preserve"> Amend Career and Technical Education Statutes</w:t>
      </w:r>
    </w:p>
    <w:p w:rsidR="00B93129" w:rsidRDefault="00B93129" w:rsidP="003F4B88">
      <w:pPr>
        <w:rPr>
          <w:b/>
          <w:sz w:val="28"/>
          <w:szCs w:val="28"/>
        </w:rPr>
      </w:pPr>
    </w:p>
    <w:p w:rsidR="00510BFA" w:rsidRDefault="00510BFA" w:rsidP="007B29BB">
      <w:pPr>
        <w:jc w:val="center"/>
        <w:rPr>
          <w:b/>
          <w:sz w:val="28"/>
          <w:szCs w:val="28"/>
        </w:rPr>
      </w:pPr>
    </w:p>
    <w:p w:rsidR="007B29BB" w:rsidRDefault="007B29BB" w:rsidP="007B29BB">
      <w:pPr>
        <w:jc w:val="center"/>
        <w:rPr>
          <w:b/>
          <w:sz w:val="22"/>
          <w:szCs w:val="22"/>
          <w:u w:val="single"/>
        </w:rPr>
      </w:pPr>
      <w:r>
        <w:rPr>
          <w:b/>
          <w:sz w:val="28"/>
          <w:szCs w:val="28"/>
        </w:rPr>
        <w:t xml:space="preserve">Legislation Requiring Rulemaking </w:t>
      </w:r>
    </w:p>
    <w:p w:rsidR="007B29BB" w:rsidRDefault="007B29BB" w:rsidP="007B29BB">
      <w:pPr>
        <w:rPr>
          <w:b/>
          <w:sz w:val="22"/>
          <w:szCs w:val="22"/>
          <w:u w:val="single"/>
        </w:rPr>
      </w:pPr>
    </w:p>
    <w:p w:rsidR="007B29BB" w:rsidRDefault="007B29BB" w:rsidP="007B29BB">
      <w:pPr>
        <w:rPr>
          <w:b/>
          <w:sz w:val="22"/>
          <w:szCs w:val="22"/>
          <w:u w:val="single"/>
        </w:rPr>
      </w:pPr>
      <w:r w:rsidRPr="004B5DD0">
        <w:rPr>
          <w:b/>
          <w:sz w:val="22"/>
          <w:szCs w:val="22"/>
          <w:u w:val="single"/>
        </w:rPr>
        <w:t>Rulemaking</w:t>
      </w:r>
    </w:p>
    <w:p w:rsidR="00B4732D" w:rsidRDefault="00B4732D" w:rsidP="00B4732D">
      <w:pPr>
        <w:rPr>
          <w:b/>
        </w:rPr>
      </w:pPr>
    </w:p>
    <w:p w:rsidR="00B4732D" w:rsidRDefault="00B4732D" w:rsidP="00B4732D">
      <w:pPr>
        <w:rPr>
          <w:b/>
        </w:rPr>
      </w:pPr>
    </w:p>
    <w:p w:rsidR="00B4732D" w:rsidRDefault="00B4732D" w:rsidP="00B4732D">
      <w:pPr>
        <w:rPr>
          <w:i/>
        </w:rPr>
      </w:pPr>
      <w:r>
        <w:t xml:space="preserve">LD 1666 - </w:t>
      </w:r>
      <w:r w:rsidRPr="00AA063F">
        <w:rPr>
          <w:i/>
        </w:rPr>
        <w:t xml:space="preserve">An Act </w:t>
      </w:r>
      <w:proofErr w:type="gramStart"/>
      <w:r w:rsidRPr="00AA063F">
        <w:rPr>
          <w:i/>
        </w:rPr>
        <w:t>To</w:t>
      </w:r>
      <w:proofErr w:type="gramEnd"/>
      <w:r w:rsidRPr="00AA063F">
        <w:rPr>
          <w:i/>
        </w:rPr>
        <w:t xml:space="preserve"> Ensure the Successful Implementation of Proficiency-based Diplomas</w:t>
      </w:r>
    </w:p>
    <w:p w:rsidR="005767E1" w:rsidRDefault="005767E1" w:rsidP="005767E1">
      <w:pPr>
        <w:rPr>
          <w:sz w:val="22"/>
          <w:szCs w:val="22"/>
        </w:rPr>
      </w:pPr>
    </w:p>
    <w:p w:rsidR="00EF6670" w:rsidRDefault="003F7CC6" w:rsidP="003F7CC6">
      <w:pPr>
        <w:rPr>
          <w:i/>
        </w:rPr>
      </w:pPr>
      <w:r w:rsidRPr="003F7CC6">
        <w:t>LD 1924</w:t>
      </w:r>
      <w:r>
        <w:t xml:space="preserve"> - </w:t>
      </w:r>
      <w:r>
        <w:rPr>
          <w:i/>
        </w:rPr>
        <w:t xml:space="preserve">An Act </w:t>
      </w:r>
      <w:proofErr w:type="gramStart"/>
      <w:r>
        <w:rPr>
          <w:i/>
        </w:rPr>
        <w:t>To</w:t>
      </w:r>
      <w:proofErr w:type="gramEnd"/>
      <w:r>
        <w:rPr>
          <w:i/>
        </w:rPr>
        <w:t xml:space="preserve"> Improve Information Sharing Relating to Investigation of Educators</w:t>
      </w:r>
    </w:p>
    <w:p w:rsidR="00B4732D" w:rsidRDefault="00B4732D" w:rsidP="003F7CC6">
      <w:pPr>
        <w:rPr>
          <w:i/>
        </w:rPr>
      </w:pPr>
    </w:p>
    <w:sectPr w:rsidR="00B4732D" w:rsidSect="00AF2D11">
      <w:headerReference w:type="even" r:id="rId9"/>
      <w:headerReference w:type="default" r:id="rId10"/>
      <w:footerReference w:type="default" r:id="rId11"/>
      <w:headerReference w:type="first" r:id="rId12"/>
      <w:pgSz w:w="15840" w:h="12240" w:orient="landscape"/>
      <w:pgMar w:top="720" w:right="1440" w:bottom="43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59" w:rsidRDefault="00ED0259">
      <w:r>
        <w:separator/>
      </w:r>
    </w:p>
  </w:endnote>
  <w:endnote w:type="continuationSeparator" w:id="0">
    <w:p w:rsidR="00ED0259" w:rsidRDefault="00ED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03" w:rsidRDefault="004A1203" w:rsidP="00381759">
    <w:pPr>
      <w:pStyle w:val="Footer"/>
      <w:jc w:val="center"/>
      <w:rPr>
        <w:sz w:val="16"/>
        <w:szCs w:val="16"/>
      </w:rPr>
    </w:pPr>
  </w:p>
  <w:p w:rsidR="004A1203" w:rsidRPr="00D37914" w:rsidRDefault="004A1203" w:rsidP="00381759">
    <w:pPr>
      <w:pStyle w:val="Footer"/>
      <w:jc w:val="center"/>
      <w:rPr>
        <w:sz w:val="16"/>
        <w:szCs w:val="16"/>
      </w:rPr>
    </w:pPr>
    <w:r w:rsidRPr="00D37914">
      <w:rPr>
        <w:sz w:val="16"/>
        <w:szCs w:val="16"/>
      </w:rPr>
      <w:t xml:space="preserve">Page </w:t>
    </w:r>
    <w:r w:rsidRPr="00D37914">
      <w:rPr>
        <w:sz w:val="16"/>
        <w:szCs w:val="16"/>
      </w:rPr>
      <w:fldChar w:fldCharType="begin"/>
    </w:r>
    <w:r w:rsidRPr="00D37914">
      <w:rPr>
        <w:sz w:val="16"/>
        <w:szCs w:val="16"/>
      </w:rPr>
      <w:instrText xml:space="preserve"> PAGE </w:instrText>
    </w:r>
    <w:r w:rsidRPr="00D37914">
      <w:rPr>
        <w:sz w:val="16"/>
        <w:szCs w:val="16"/>
      </w:rPr>
      <w:fldChar w:fldCharType="separate"/>
    </w:r>
    <w:r w:rsidR="00542B1E">
      <w:rPr>
        <w:noProof/>
        <w:sz w:val="16"/>
        <w:szCs w:val="16"/>
      </w:rPr>
      <w:t>12</w:t>
    </w:r>
    <w:r w:rsidRPr="00D37914">
      <w:rPr>
        <w:sz w:val="16"/>
        <w:szCs w:val="16"/>
      </w:rPr>
      <w:fldChar w:fldCharType="end"/>
    </w:r>
    <w:r w:rsidRPr="00D37914">
      <w:rPr>
        <w:sz w:val="16"/>
        <w:szCs w:val="16"/>
      </w:rPr>
      <w:t xml:space="preserve"> of </w:t>
    </w:r>
    <w:r w:rsidRPr="00D37914">
      <w:rPr>
        <w:sz w:val="16"/>
        <w:szCs w:val="16"/>
      </w:rPr>
      <w:fldChar w:fldCharType="begin"/>
    </w:r>
    <w:r w:rsidRPr="00D37914">
      <w:rPr>
        <w:sz w:val="16"/>
        <w:szCs w:val="16"/>
      </w:rPr>
      <w:instrText xml:space="preserve"> NUMPAGES </w:instrText>
    </w:r>
    <w:r w:rsidRPr="00D37914">
      <w:rPr>
        <w:sz w:val="16"/>
        <w:szCs w:val="16"/>
      </w:rPr>
      <w:fldChar w:fldCharType="separate"/>
    </w:r>
    <w:r w:rsidR="00542B1E">
      <w:rPr>
        <w:noProof/>
        <w:sz w:val="16"/>
        <w:szCs w:val="16"/>
      </w:rPr>
      <w:t>12</w:t>
    </w:r>
    <w:r w:rsidRPr="00D3791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59" w:rsidRDefault="00ED0259">
      <w:r>
        <w:separator/>
      </w:r>
    </w:p>
  </w:footnote>
  <w:footnote w:type="continuationSeparator" w:id="0">
    <w:p w:rsidR="00ED0259" w:rsidRDefault="00ED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03" w:rsidRDefault="004A1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03" w:rsidRDefault="004A1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03" w:rsidRDefault="004A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FC79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75F8D"/>
    <w:multiLevelType w:val="hybridMultilevel"/>
    <w:tmpl w:val="016E40D0"/>
    <w:lvl w:ilvl="0" w:tplc="0F9C4AE4">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11F0E32"/>
    <w:multiLevelType w:val="hybridMultilevel"/>
    <w:tmpl w:val="16A62B98"/>
    <w:lvl w:ilvl="0" w:tplc="04090001">
      <w:start w:val="1"/>
      <w:numFmt w:val="bullet"/>
      <w:lvlText w:val=""/>
      <w:lvlJc w:val="left"/>
      <w:pPr>
        <w:ind w:left="681" w:hanging="360"/>
      </w:pPr>
      <w:rPr>
        <w:rFonts w:ascii="Symbol" w:hAnsi="Symbol" w:hint="default"/>
        <w:sz w:val="22"/>
        <w:szCs w:val="22"/>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 w15:restartNumberingAfterBreak="0">
    <w:nsid w:val="209B170F"/>
    <w:multiLevelType w:val="multilevel"/>
    <w:tmpl w:val="91D08572"/>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4" w15:restartNumberingAfterBreak="0">
    <w:nsid w:val="26067485"/>
    <w:multiLevelType w:val="hybridMultilevel"/>
    <w:tmpl w:val="AEAA3C0C"/>
    <w:lvl w:ilvl="0" w:tplc="C724594C">
      <w:start w:val="1"/>
      <w:numFmt w:val="lowerLetter"/>
      <w:lvlText w:val="%1)"/>
      <w:lvlJc w:val="righ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372EA"/>
    <w:multiLevelType w:val="multilevel"/>
    <w:tmpl w:val="CE0C5254"/>
    <w:lvl w:ilvl="0">
      <w:start w:val="1"/>
      <w:numFmt w:val="bullet"/>
      <w:lvlText w:val=""/>
      <w:lvlJc w:val="left"/>
      <w:pPr>
        <w:ind w:left="576" w:hanging="288"/>
      </w:pPr>
      <w:rPr>
        <w:rFonts w:ascii="Symbol" w:hAnsi="Symbol" w:hint="default"/>
        <w:b w:val="0"/>
        <w:color w:val="auto"/>
        <w:spacing w:val="38"/>
        <w:position w:val="0"/>
        <w:sz w:val="22"/>
        <w:szCs w:val="22"/>
      </w:rPr>
    </w:lvl>
    <w:lvl w:ilvl="1">
      <w:start w:val="1"/>
      <w:numFmt w:val="bullet"/>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lvlText w:val=""/>
      <w:lvlJc w:val="left"/>
      <w:pPr>
        <w:ind w:left="2736" w:hanging="288"/>
      </w:pPr>
      <w:rPr>
        <w:rFonts w:ascii="Symbol" w:hAnsi="Symbol" w:hint="default"/>
      </w:rPr>
    </w:lvl>
    <w:lvl w:ilvl="4">
      <w:start w:val="1"/>
      <w:numFmt w:val="bullet"/>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6" w15:restartNumberingAfterBreak="0">
    <w:nsid w:val="5F476F56"/>
    <w:multiLevelType w:val="hybridMultilevel"/>
    <w:tmpl w:val="A288CA0E"/>
    <w:lvl w:ilvl="0" w:tplc="0F9C4A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F189C"/>
    <w:multiLevelType w:val="hybridMultilevel"/>
    <w:tmpl w:val="2E584E3A"/>
    <w:lvl w:ilvl="0" w:tplc="9FCC01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B283E"/>
    <w:multiLevelType w:val="hybridMultilevel"/>
    <w:tmpl w:val="FA0A1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54903"/>
    <w:multiLevelType w:val="hybridMultilevel"/>
    <w:tmpl w:val="838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9540F"/>
    <w:multiLevelType w:val="hybridMultilevel"/>
    <w:tmpl w:val="02886C88"/>
    <w:lvl w:ilvl="0" w:tplc="0F9C4A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77636"/>
    <w:multiLevelType w:val="hybridMultilevel"/>
    <w:tmpl w:val="A8E28880"/>
    <w:lvl w:ilvl="0" w:tplc="0F9C4A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96F1F"/>
    <w:multiLevelType w:val="hybridMultilevel"/>
    <w:tmpl w:val="81ECD080"/>
    <w:lvl w:ilvl="0" w:tplc="0F9C4A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2131E"/>
    <w:multiLevelType w:val="hybridMultilevel"/>
    <w:tmpl w:val="30BE6A76"/>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num w:numId="1">
    <w:abstractNumId w:val="3"/>
    <w:lvlOverride w:ilvl="0">
      <w:lvl w:ilvl="0">
        <w:start w:val="1"/>
        <w:numFmt w:val="lowerLetter"/>
        <w:pStyle w:val="ListBullet"/>
        <w:lvlText w:val="%1)"/>
        <w:lvlJc w:val="left"/>
        <w:pPr>
          <w:ind w:left="720" w:hanging="360"/>
        </w:pPr>
      </w:lvl>
    </w:lvlOverride>
    <w:lvlOverride w:ilvl="1">
      <w:lvl w:ilvl="1" w:tentative="1">
        <w:start w:val="1"/>
        <w:numFmt w:val="lowerLetter"/>
        <w:pStyle w:val="ListBullet2"/>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pStyle w:val="ListBullet4"/>
        <w:lvlText w:val="%4."/>
        <w:lvlJc w:val="left"/>
        <w:pPr>
          <w:ind w:left="2880" w:hanging="360"/>
        </w:pPr>
      </w:lvl>
    </w:lvlOverride>
    <w:lvlOverride w:ilvl="4">
      <w:lvl w:ilvl="4" w:tentative="1">
        <w:start w:val="1"/>
        <w:numFmt w:val="lowerLetter"/>
        <w:pStyle w:val="ListBullet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3"/>
  </w:num>
  <w:num w:numId="3">
    <w:abstractNumId w:val="1"/>
  </w:num>
  <w:num w:numId="4">
    <w:abstractNumId w:val="8"/>
  </w:num>
  <w:num w:numId="5">
    <w:abstractNumId w:val="11"/>
  </w:num>
  <w:num w:numId="6">
    <w:abstractNumId w:val="6"/>
  </w:num>
  <w:num w:numId="7">
    <w:abstractNumId w:val="4"/>
  </w:num>
  <w:num w:numId="8">
    <w:abstractNumId w:val="12"/>
  </w:num>
  <w:num w:numId="9">
    <w:abstractNumId w:val="10"/>
  </w:num>
  <w:num w:numId="10">
    <w:abstractNumId w:val="2"/>
  </w:num>
  <w:num w:numId="11">
    <w:abstractNumId w:val="5"/>
  </w:num>
  <w:num w:numId="12">
    <w:abstractNumId w:val="13"/>
  </w:num>
  <w:num w:numId="13">
    <w:abstractNumId w:val="0"/>
  </w:num>
  <w:num w:numId="14">
    <w:abstractNumId w:val="7"/>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6F"/>
    <w:rsid w:val="00000AF5"/>
    <w:rsid w:val="00002349"/>
    <w:rsid w:val="000035D1"/>
    <w:rsid w:val="00003ACA"/>
    <w:rsid w:val="00003F55"/>
    <w:rsid w:val="000043CB"/>
    <w:rsid w:val="0000452A"/>
    <w:rsid w:val="000046B5"/>
    <w:rsid w:val="00004A76"/>
    <w:rsid w:val="00004B0D"/>
    <w:rsid w:val="00004C43"/>
    <w:rsid w:val="00005837"/>
    <w:rsid w:val="00005D57"/>
    <w:rsid w:val="00005EAA"/>
    <w:rsid w:val="00005F7C"/>
    <w:rsid w:val="000061D2"/>
    <w:rsid w:val="00006388"/>
    <w:rsid w:val="00006961"/>
    <w:rsid w:val="00006ADB"/>
    <w:rsid w:val="000070E1"/>
    <w:rsid w:val="00007239"/>
    <w:rsid w:val="00007623"/>
    <w:rsid w:val="000078A5"/>
    <w:rsid w:val="00007CA9"/>
    <w:rsid w:val="00007E22"/>
    <w:rsid w:val="000100E3"/>
    <w:rsid w:val="00010736"/>
    <w:rsid w:val="000108CA"/>
    <w:rsid w:val="00010BE7"/>
    <w:rsid w:val="00010D74"/>
    <w:rsid w:val="00010D91"/>
    <w:rsid w:val="00010E09"/>
    <w:rsid w:val="00010F98"/>
    <w:rsid w:val="00010FB6"/>
    <w:rsid w:val="0001126B"/>
    <w:rsid w:val="0001142C"/>
    <w:rsid w:val="000116D8"/>
    <w:rsid w:val="000118A8"/>
    <w:rsid w:val="000118F2"/>
    <w:rsid w:val="00012037"/>
    <w:rsid w:val="00012F04"/>
    <w:rsid w:val="00012F64"/>
    <w:rsid w:val="00013015"/>
    <w:rsid w:val="000131C7"/>
    <w:rsid w:val="00013217"/>
    <w:rsid w:val="00013540"/>
    <w:rsid w:val="00013560"/>
    <w:rsid w:val="000136F0"/>
    <w:rsid w:val="000138D3"/>
    <w:rsid w:val="00013A7B"/>
    <w:rsid w:val="00013CFD"/>
    <w:rsid w:val="00013E12"/>
    <w:rsid w:val="00013ED0"/>
    <w:rsid w:val="00014428"/>
    <w:rsid w:val="00014F48"/>
    <w:rsid w:val="00014F9E"/>
    <w:rsid w:val="00015183"/>
    <w:rsid w:val="00015337"/>
    <w:rsid w:val="0001565C"/>
    <w:rsid w:val="00015807"/>
    <w:rsid w:val="00015987"/>
    <w:rsid w:val="000177D6"/>
    <w:rsid w:val="000178B4"/>
    <w:rsid w:val="00017A18"/>
    <w:rsid w:val="00017DE9"/>
    <w:rsid w:val="00017E45"/>
    <w:rsid w:val="0002091F"/>
    <w:rsid w:val="00020AF9"/>
    <w:rsid w:val="00020ECC"/>
    <w:rsid w:val="0002108B"/>
    <w:rsid w:val="00021817"/>
    <w:rsid w:val="00021D3E"/>
    <w:rsid w:val="00022703"/>
    <w:rsid w:val="00022B00"/>
    <w:rsid w:val="00022C4E"/>
    <w:rsid w:val="00022D53"/>
    <w:rsid w:val="00023653"/>
    <w:rsid w:val="00023733"/>
    <w:rsid w:val="0002379B"/>
    <w:rsid w:val="0002395A"/>
    <w:rsid w:val="00023B77"/>
    <w:rsid w:val="00023E4B"/>
    <w:rsid w:val="00024025"/>
    <w:rsid w:val="00024362"/>
    <w:rsid w:val="0002448D"/>
    <w:rsid w:val="00024EC1"/>
    <w:rsid w:val="00025539"/>
    <w:rsid w:val="00025D4E"/>
    <w:rsid w:val="00025FB0"/>
    <w:rsid w:val="00026CB9"/>
    <w:rsid w:val="000270FF"/>
    <w:rsid w:val="00027151"/>
    <w:rsid w:val="00027194"/>
    <w:rsid w:val="00027504"/>
    <w:rsid w:val="000276E6"/>
    <w:rsid w:val="00027934"/>
    <w:rsid w:val="00027D38"/>
    <w:rsid w:val="0003016D"/>
    <w:rsid w:val="00030185"/>
    <w:rsid w:val="00031072"/>
    <w:rsid w:val="0003109B"/>
    <w:rsid w:val="0003115A"/>
    <w:rsid w:val="0003178B"/>
    <w:rsid w:val="00032050"/>
    <w:rsid w:val="000320A5"/>
    <w:rsid w:val="0003233E"/>
    <w:rsid w:val="00032588"/>
    <w:rsid w:val="000333DB"/>
    <w:rsid w:val="0003341D"/>
    <w:rsid w:val="0003356A"/>
    <w:rsid w:val="00034026"/>
    <w:rsid w:val="000341F3"/>
    <w:rsid w:val="0003438A"/>
    <w:rsid w:val="000343C5"/>
    <w:rsid w:val="00035713"/>
    <w:rsid w:val="000358B5"/>
    <w:rsid w:val="00035E03"/>
    <w:rsid w:val="00036640"/>
    <w:rsid w:val="000366E3"/>
    <w:rsid w:val="00036A57"/>
    <w:rsid w:val="00036D52"/>
    <w:rsid w:val="000371E7"/>
    <w:rsid w:val="000376EE"/>
    <w:rsid w:val="0004069D"/>
    <w:rsid w:val="000407F5"/>
    <w:rsid w:val="0004093A"/>
    <w:rsid w:val="00040957"/>
    <w:rsid w:val="00041345"/>
    <w:rsid w:val="000414B5"/>
    <w:rsid w:val="00041515"/>
    <w:rsid w:val="00041569"/>
    <w:rsid w:val="00041AE0"/>
    <w:rsid w:val="00041C4E"/>
    <w:rsid w:val="000420D6"/>
    <w:rsid w:val="000429F9"/>
    <w:rsid w:val="00043C06"/>
    <w:rsid w:val="00043E74"/>
    <w:rsid w:val="000442A7"/>
    <w:rsid w:val="0004432F"/>
    <w:rsid w:val="000443AD"/>
    <w:rsid w:val="0004487C"/>
    <w:rsid w:val="000449D8"/>
    <w:rsid w:val="00044A4D"/>
    <w:rsid w:val="00045297"/>
    <w:rsid w:val="00045896"/>
    <w:rsid w:val="00046722"/>
    <w:rsid w:val="00046B09"/>
    <w:rsid w:val="0004708A"/>
    <w:rsid w:val="000471B4"/>
    <w:rsid w:val="000476A2"/>
    <w:rsid w:val="000501CE"/>
    <w:rsid w:val="00050D5E"/>
    <w:rsid w:val="00051289"/>
    <w:rsid w:val="00051B56"/>
    <w:rsid w:val="00051C37"/>
    <w:rsid w:val="00051D23"/>
    <w:rsid w:val="00051E55"/>
    <w:rsid w:val="000521E9"/>
    <w:rsid w:val="00052557"/>
    <w:rsid w:val="00052F7A"/>
    <w:rsid w:val="0005306C"/>
    <w:rsid w:val="00053392"/>
    <w:rsid w:val="00053567"/>
    <w:rsid w:val="00053886"/>
    <w:rsid w:val="0005402D"/>
    <w:rsid w:val="000540B8"/>
    <w:rsid w:val="00054119"/>
    <w:rsid w:val="0005434A"/>
    <w:rsid w:val="000547B2"/>
    <w:rsid w:val="00054997"/>
    <w:rsid w:val="00054A46"/>
    <w:rsid w:val="00054EA5"/>
    <w:rsid w:val="00054F80"/>
    <w:rsid w:val="00055397"/>
    <w:rsid w:val="000556F2"/>
    <w:rsid w:val="00055ABD"/>
    <w:rsid w:val="00056CD0"/>
    <w:rsid w:val="00057570"/>
    <w:rsid w:val="00057A7E"/>
    <w:rsid w:val="00057C6C"/>
    <w:rsid w:val="00057D70"/>
    <w:rsid w:val="000604BC"/>
    <w:rsid w:val="00060FF1"/>
    <w:rsid w:val="0006101B"/>
    <w:rsid w:val="0006103C"/>
    <w:rsid w:val="00061171"/>
    <w:rsid w:val="000616BA"/>
    <w:rsid w:val="00061832"/>
    <w:rsid w:val="0006239A"/>
    <w:rsid w:val="00062675"/>
    <w:rsid w:val="00062C13"/>
    <w:rsid w:val="00063971"/>
    <w:rsid w:val="00063B30"/>
    <w:rsid w:val="00063BEC"/>
    <w:rsid w:val="00063F34"/>
    <w:rsid w:val="00064458"/>
    <w:rsid w:val="00065689"/>
    <w:rsid w:val="00065E4D"/>
    <w:rsid w:val="000663DE"/>
    <w:rsid w:val="000664E8"/>
    <w:rsid w:val="00066954"/>
    <w:rsid w:val="00066F31"/>
    <w:rsid w:val="00067116"/>
    <w:rsid w:val="000673B7"/>
    <w:rsid w:val="00067B12"/>
    <w:rsid w:val="00067F66"/>
    <w:rsid w:val="00070988"/>
    <w:rsid w:val="00070DF4"/>
    <w:rsid w:val="0007104F"/>
    <w:rsid w:val="0007122A"/>
    <w:rsid w:val="000714E0"/>
    <w:rsid w:val="00071A9D"/>
    <w:rsid w:val="00071B3F"/>
    <w:rsid w:val="00071F35"/>
    <w:rsid w:val="00071F6A"/>
    <w:rsid w:val="000723A5"/>
    <w:rsid w:val="00073B10"/>
    <w:rsid w:val="00073CD0"/>
    <w:rsid w:val="00073E99"/>
    <w:rsid w:val="00073FD7"/>
    <w:rsid w:val="0007517F"/>
    <w:rsid w:val="000759CC"/>
    <w:rsid w:val="00075C32"/>
    <w:rsid w:val="00075E6E"/>
    <w:rsid w:val="00076198"/>
    <w:rsid w:val="000761EB"/>
    <w:rsid w:val="0007661F"/>
    <w:rsid w:val="00076A89"/>
    <w:rsid w:val="00077314"/>
    <w:rsid w:val="000773E5"/>
    <w:rsid w:val="0007756E"/>
    <w:rsid w:val="000779C8"/>
    <w:rsid w:val="00077E33"/>
    <w:rsid w:val="00077EF5"/>
    <w:rsid w:val="00080266"/>
    <w:rsid w:val="00080BAB"/>
    <w:rsid w:val="00080E64"/>
    <w:rsid w:val="00081A8D"/>
    <w:rsid w:val="00081D72"/>
    <w:rsid w:val="000825CB"/>
    <w:rsid w:val="000825F5"/>
    <w:rsid w:val="00082ADD"/>
    <w:rsid w:val="00082F19"/>
    <w:rsid w:val="00082F8C"/>
    <w:rsid w:val="000838FD"/>
    <w:rsid w:val="00083A12"/>
    <w:rsid w:val="00083B84"/>
    <w:rsid w:val="00083C72"/>
    <w:rsid w:val="000842BB"/>
    <w:rsid w:val="000849C4"/>
    <w:rsid w:val="0008586B"/>
    <w:rsid w:val="00085C65"/>
    <w:rsid w:val="00085E4D"/>
    <w:rsid w:val="000860D8"/>
    <w:rsid w:val="000863B4"/>
    <w:rsid w:val="0008666D"/>
    <w:rsid w:val="00086D7F"/>
    <w:rsid w:val="000870B2"/>
    <w:rsid w:val="0008732D"/>
    <w:rsid w:val="000873A5"/>
    <w:rsid w:val="00087D69"/>
    <w:rsid w:val="00087F12"/>
    <w:rsid w:val="000901F1"/>
    <w:rsid w:val="0009032E"/>
    <w:rsid w:val="000909EF"/>
    <w:rsid w:val="00090D3E"/>
    <w:rsid w:val="000910F7"/>
    <w:rsid w:val="00092740"/>
    <w:rsid w:val="00092786"/>
    <w:rsid w:val="00092A30"/>
    <w:rsid w:val="00092C8E"/>
    <w:rsid w:val="00093120"/>
    <w:rsid w:val="000931ED"/>
    <w:rsid w:val="00093B79"/>
    <w:rsid w:val="00093B9E"/>
    <w:rsid w:val="000942AD"/>
    <w:rsid w:val="0009490F"/>
    <w:rsid w:val="00094E35"/>
    <w:rsid w:val="00095128"/>
    <w:rsid w:val="00095204"/>
    <w:rsid w:val="0009622C"/>
    <w:rsid w:val="00097241"/>
    <w:rsid w:val="000978C5"/>
    <w:rsid w:val="00097A57"/>
    <w:rsid w:val="00097B65"/>
    <w:rsid w:val="000A020D"/>
    <w:rsid w:val="000A132C"/>
    <w:rsid w:val="000A16DF"/>
    <w:rsid w:val="000A17D3"/>
    <w:rsid w:val="000A1A77"/>
    <w:rsid w:val="000A2222"/>
    <w:rsid w:val="000A2568"/>
    <w:rsid w:val="000A3097"/>
    <w:rsid w:val="000A38DD"/>
    <w:rsid w:val="000A3D47"/>
    <w:rsid w:val="000A46F2"/>
    <w:rsid w:val="000A49ED"/>
    <w:rsid w:val="000A4AF6"/>
    <w:rsid w:val="000A53A6"/>
    <w:rsid w:val="000A53C2"/>
    <w:rsid w:val="000A5BAF"/>
    <w:rsid w:val="000A5D75"/>
    <w:rsid w:val="000A66CE"/>
    <w:rsid w:val="000A67EF"/>
    <w:rsid w:val="000A6A4B"/>
    <w:rsid w:val="000A6BAA"/>
    <w:rsid w:val="000A6C29"/>
    <w:rsid w:val="000A6DE1"/>
    <w:rsid w:val="000A762D"/>
    <w:rsid w:val="000A7A47"/>
    <w:rsid w:val="000A7FE4"/>
    <w:rsid w:val="000B0448"/>
    <w:rsid w:val="000B0AA6"/>
    <w:rsid w:val="000B1307"/>
    <w:rsid w:val="000B1781"/>
    <w:rsid w:val="000B1B46"/>
    <w:rsid w:val="000B24EC"/>
    <w:rsid w:val="000B2FB1"/>
    <w:rsid w:val="000B3A02"/>
    <w:rsid w:val="000B3DB8"/>
    <w:rsid w:val="000B3E92"/>
    <w:rsid w:val="000B4A4D"/>
    <w:rsid w:val="000B4BED"/>
    <w:rsid w:val="000B4FA1"/>
    <w:rsid w:val="000B528F"/>
    <w:rsid w:val="000B5776"/>
    <w:rsid w:val="000B5975"/>
    <w:rsid w:val="000B5A41"/>
    <w:rsid w:val="000B5D56"/>
    <w:rsid w:val="000B6442"/>
    <w:rsid w:val="000B65A1"/>
    <w:rsid w:val="000B6BE7"/>
    <w:rsid w:val="000B6DC6"/>
    <w:rsid w:val="000B6F4D"/>
    <w:rsid w:val="000B750D"/>
    <w:rsid w:val="000B77B7"/>
    <w:rsid w:val="000B7D8F"/>
    <w:rsid w:val="000B7FEE"/>
    <w:rsid w:val="000C0DD0"/>
    <w:rsid w:val="000C1BB0"/>
    <w:rsid w:val="000C1D68"/>
    <w:rsid w:val="000C1DA2"/>
    <w:rsid w:val="000C2021"/>
    <w:rsid w:val="000C234A"/>
    <w:rsid w:val="000C254A"/>
    <w:rsid w:val="000C2842"/>
    <w:rsid w:val="000C2AB4"/>
    <w:rsid w:val="000C2BE4"/>
    <w:rsid w:val="000C2EAF"/>
    <w:rsid w:val="000C3709"/>
    <w:rsid w:val="000C3852"/>
    <w:rsid w:val="000C3CBD"/>
    <w:rsid w:val="000C412B"/>
    <w:rsid w:val="000C4510"/>
    <w:rsid w:val="000C4598"/>
    <w:rsid w:val="000C484F"/>
    <w:rsid w:val="000C49A9"/>
    <w:rsid w:val="000C520E"/>
    <w:rsid w:val="000C5275"/>
    <w:rsid w:val="000C56BC"/>
    <w:rsid w:val="000C5714"/>
    <w:rsid w:val="000C5748"/>
    <w:rsid w:val="000C5A4D"/>
    <w:rsid w:val="000C5A79"/>
    <w:rsid w:val="000C5FB5"/>
    <w:rsid w:val="000C618B"/>
    <w:rsid w:val="000C6399"/>
    <w:rsid w:val="000C66AF"/>
    <w:rsid w:val="000C66FA"/>
    <w:rsid w:val="000C6CCA"/>
    <w:rsid w:val="000C6F4D"/>
    <w:rsid w:val="000C71EB"/>
    <w:rsid w:val="000C77FF"/>
    <w:rsid w:val="000C7986"/>
    <w:rsid w:val="000C7A42"/>
    <w:rsid w:val="000C7B9F"/>
    <w:rsid w:val="000D09BD"/>
    <w:rsid w:val="000D1874"/>
    <w:rsid w:val="000D19A7"/>
    <w:rsid w:val="000D1B57"/>
    <w:rsid w:val="000D1E39"/>
    <w:rsid w:val="000D1EA8"/>
    <w:rsid w:val="000D20D5"/>
    <w:rsid w:val="000D21F5"/>
    <w:rsid w:val="000D30D1"/>
    <w:rsid w:val="000D509A"/>
    <w:rsid w:val="000D59D9"/>
    <w:rsid w:val="000D5B94"/>
    <w:rsid w:val="000D6492"/>
    <w:rsid w:val="000D65EC"/>
    <w:rsid w:val="000D6BEF"/>
    <w:rsid w:val="000D6DC0"/>
    <w:rsid w:val="000D71DE"/>
    <w:rsid w:val="000D71F4"/>
    <w:rsid w:val="000D7485"/>
    <w:rsid w:val="000D7502"/>
    <w:rsid w:val="000D7AC3"/>
    <w:rsid w:val="000D7B03"/>
    <w:rsid w:val="000D7E6E"/>
    <w:rsid w:val="000D7EAF"/>
    <w:rsid w:val="000E02F7"/>
    <w:rsid w:val="000E08FA"/>
    <w:rsid w:val="000E0F17"/>
    <w:rsid w:val="000E1346"/>
    <w:rsid w:val="000E149C"/>
    <w:rsid w:val="000E158F"/>
    <w:rsid w:val="000E19C2"/>
    <w:rsid w:val="000E2220"/>
    <w:rsid w:val="000E2603"/>
    <w:rsid w:val="000E2801"/>
    <w:rsid w:val="000E3777"/>
    <w:rsid w:val="000E4005"/>
    <w:rsid w:val="000E4E94"/>
    <w:rsid w:val="000E519A"/>
    <w:rsid w:val="000E54BD"/>
    <w:rsid w:val="000E54F1"/>
    <w:rsid w:val="000E5AB8"/>
    <w:rsid w:val="000E5B4C"/>
    <w:rsid w:val="000E5DA7"/>
    <w:rsid w:val="000E5ECC"/>
    <w:rsid w:val="000E626E"/>
    <w:rsid w:val="000E6642"/>
    <w:rsid w:val="000E66F0"/>
    <w:rsid w:val="000E7CE9"/>
    <w:rsid w:val="000F02B6"/>
    <w:rsid w:val="000F0766"/>
    <w:rsid w:val="000F076A"/>
    <w:rsid w:val="000F08DA"/>
    <w:rsid w:val="000F16D0"/>
    <w:rsid w:val="000F16D6"/>
    <w:rsid w:val="000F1C70"/>
    <w:rsid w:val="000F1EAE"/>
    <w:rsid w:val="000F1F9F"/>
    <w:rsid w:val="000F24D4"/>
    <w:rsid w:val="000F24EE"/>
    <w:rsid w:val="000F297D"/>
    <w:rsid w:val="000F351D"/>
    <w:rsid w:val="000F356D"/>
    <w:rsid w:val="000F3582"/>
    <w:rsid w:val="000F38BF"/>
    <w:rsid w:val="000F3BDC"/>
    <w:rsid w:val="000F3CCA"/>
    <w:rsid w:val="000F3DAC"/>
    <w:rsid w:val="000F44C5"/>
    <w:rsid w:val="000F500A"/>
    <w:rsid w:val="000F5079"/>
    <w:rsid w:val="000F52FE"/>
    <w:rsid w:val="000F544D"/>
    <w:rsid w:val="000F55D8"/>
    <w:rsid w:val="000F5FF4"/>
    <w:rsid w:val="000F76DA"/>
    <w:rsid w:val="000F79E0"/>
    <w:rsid w:val="000F7C51"/>
    <w:rsid w:val="0010001B"/>
    <w:rsid w:val="00100C70"/>
    <w:rsid w:val="00101423"/>
    <w:rsid w:val="001016AD"/>
    <w:rsid w:val="00101D18"/>
    <w:rsid w:val="00101DF8"/>
    <w:rsid w:val="00101F46"/>
    <w:rsid w:val="00102764"/>
    <w:rsid w:val="00102C83"/>
    <w:rsid w:val="001035CA"/>
    <w:rsid w:val="00103A47"/>
    <w:rsid w:val="00104627"/>
    <w:rsid w:val="001048ED"/>
    <w:rsid w:val="001048FD"/>
    <w:rsid w:val="00105430"/>
    <w:rsid w:val="0010593B"/>
    <w:rsid w:val="001060B8"/>
    <w:rsid w:val="001068E4"/>
    <w:rsid w:val="00107412"/>
    <w:rsid w:val="00107529"/>
    <w:rsid w:val="0010789B"/>
    <w:rsid w:val="00107ABD"/>
    <w:rsid w:val="0011013A"/>
    <w:rsid w:val="00110F59"/>
    <w:rsid w:val="00111103"/>
    <w:rsid w:val="00111579"/>
    <w:rsid w:val="00111B27"/>
    <w:rsid w:val="00111B89"/>
    <w:rsid w:val="00112ED2"/>
    <w:rsid w:val="0011337B"/>
    <w:rsid w:val="0011350A"/>
    <w:rsid w:val="00113803"/>
    <w:rsid w:val="00113FD0"/>
    <w:rsid w:val="00113FDC"/>
    <w:rsid w:val="001142D3"/>
    <w:rsid w:val="001148FA"/>
    <w:rsid w:val="001150ED"/>
    <w:rsid w:val="00115B15"/>
    <w:rsid w:val="00116420"/>
    <w:rsid w:val="0011646A"/>
    <w:rsid w:val="0011650F"/>
    <w:rsid w:val="00116647"/>
    <w:rsid w:val="00116CDB"/>
    <w:rsid w:val="001170CF"/>
    <w:rsid w:val="00117261"/>
    <w:rsid w:val="0011779A"/>
    <w:rsid w:val="00117DDA"/>
    <w:rsid w:val="00120DF8"/>
    <w:rsid w:val="0012145C"/>
    <w:rsid w:val="001219EF"/>
    <w:rsid w:val="00121BC7"/>
    <w:rsid w:val="00122314"/>
    <w:rsid w:val="00122CCD"/>
    <w:rsid w:val="001230EF"/>
    <w:rsid w:val="001235F5"/>
    <w:rsid w:val="00123634"/>
    <w:rsid w:val="00123A5C"/>
    <w:rsid w:val="00123BEF"/>
    <w:rsid w:val="00124166"/>
    <w:rsid w:val="00124505"/>
    <w:rsid w:val="00124AD2"/>
    <w:rsid w:val="00124ED5"/>
    <w:rsid w:val="00125647"/>
    <w:rsid w:val="00125DAA"/>
    <w:rsid w:val="001262AF"/>
    <w:rsid w:val="001263CC"/>
    <w:rsid w:val="00126BD6"/>
    <w:rsid w:val="00126F4F"/>
    <w:rsid w:val="00127984"/>
    <w:rsid w:val="00127F05"/>
    <w:rsid w:val="0013028B"/>
    <w:rsid w:val="00130C53"/>
    <w:rsid w:val="00130E03"/>
    <w:rsid w:val="00130F55"/>
    <w:rsid w:val="00131CD9"/>
    <w:rsid w:val="00131FAB"/>
    <w:rsid w:val="001322AF"/>
    <w:rsid w:val="00132408"/>
    <w:rsid w:val="00132585"/>
    <w:rsid w:val="00132A51"/>
    <w:rsid w:val="00132AB6"/>
    <w:rsid w:val="00132F37"/>
    <w:rsid w:val="001332EA"/>
    <w:rsid w:val="00133606"/>
    <w:rsid w:val="0013398D"/>
    <w:rsid w:val="00133A03"/>
    <w:rsid w:val="00135273"/>
    <w:rsid w:val="0013713E"/>
    <w:rsid w:val="00137155"/>
    <w:rsid w:val="00137265"/>
    <w:rsid w:val="0013769D"/>
    <w:rsid w:val="00137E60"/>
    <w:rsid w:val="00137F9D"/>
    <w:rsid w:val="001404AA"/>
    <w:rsid w:val="00140719"/>
    <w:rsid w:val="00140AF7"/>
    <w:rsid w:val="001413A2"/>
    <w:rsid w:val="0014158F"/>
    <w:rsid w:val="00141671"/>
    <w:rsid w:val="00141E84"/>
    <w:rsid w:val="001424CB"/>
    <w:rsid w:val="00142526"/>
    <w:rsid w:val="00142A43"/>
    <w:rsid w:val="00142F67"/>
    <w:rsid w:val="00143140"/>
    <w:rsid w:val="00143233"/>
    <w:rsid w:val="0014341A"/>
    <w:rsid w:val="00143EA3"/>
    <w:rsid w:val="0014457E"/>
    <w:rsid w:val="00144638"/>
    <w:rsid w:val="00144685"/>
    <w:rsid w:val="001448F3"/>
    <w:rsid w:val="00144CC3"/>
    <w:rsid w:val="00144ED9"/>
    <w:rsid w:val="00144FC6"/>
    <w:rsid w:val="00145DA6"/>
    <w:rsid w:val="001465CE"/>
    <w:rsid w:val="001470AA"/>
    <w:rsid w:val="0014764D"/>
    <w:rsid w:val="001479F6"/>
    <w:rsid w:val="00147ADE"/>
    <w:rsid w:val="00147D4A"/>
    <w:rsid w:val="00147EBE"/>
    <w:rsid w:val="001503AF"/>
    <w:rsid w:val="00150581"/>
    <w:rsid w:val="001506F9"/>
    <w:rsid w:val="00150D8E"/>
    <w:rsid w:val="001510C5"/>
    <w:rsid w:val="00151301"/>
    <w:rsid w:val="0015189B"/>
    <w:rsid w:val="00151B72"/>
    <w:rsid w:val="00152307"/>
    <w:rsid w:val="00152C4D"/>
    <w:rsid w:val="00152F3C"/>
    <w:rsid w:val="0015353A"/>
    <w:rsid w:val="00153E00"/>
    <w:rsid w:val="001548BF"/>
    <w:rsid w:val="0015497F"/>
    <w:rsid w:val="00154AFA"/>
    <w:rsid w:val="00154B50"/>
    <w:rsid w:val="00155456"/>
    <w:rsid w:val="001556F8"/>
    <w:rsid w:val="00155D92"/>
    <w:rsid w:val="00155F3A"/>
    <w:rsid w:val="00156681"/>
    <w:rsid w:val="00156E93"/>
    <w:rsid w:val="0015737B"/>
    <w:rsid w:val="00157427"/>
    <w:rsid w:val="00157AA2"/>
    <w:rsid w:val="001602E4"/>
    <w:rsid w:val="001603FC"/>
    <w:rsid w:val="001605BA"/>
    <w:rsid w:val="0016127F"/>
    <w:rsid w:val="0016173C"/>
    <w:rsid w:val="00161873"/>
    <w:rsid w:val="00161F4D"/>
    <w:rsid w:val="00161F91"/>
    <w:rsid w:val="0016204A"/>
    <w:rsid w:val="0016212A"/>
    <w:rsid w:val="001621FA"/>
    <w:rsid w:val="001623BF"/>
    <w:rsid w:val="001624A8"/>
    <w:rsid w:val="001624DF"/>
    <w:rsid w:val="00162802"/>
    <w:rsid w:val="0016289A"/>
    <w:rsid w:val="0016344D"/>
    <w:rsid w:val="001638D3"/>
    <w:rsid w:val="00163C11"/>
    <w:rsid w:val="00163F4F"/>
    <w:rsid w:val="00164539"/>
    <w:rsid w:val="00164904"/>
    <w:rsid w:val="00164BC4"/>
    <w:rsid w:val="00165248"/>
    <w:rsid w:val="001658A0"/>
    <w:rsid w:val="00165974"/>
    <w:rsid w:val="00165A83"/>
    <w:rsid w:val="00165DDC"/>
    <w:rsid w:val="00166127"/>
    <w:rsid w:val="00166969"/>
    <w:rsid w:val="00166D88"/>
    <w:rsid w:val="0016750D"/>
    <w:rsid w:val="00167670"/>
    <w:rsid w:val="001676D8"/>
    <w:rsid w:val="0016788C"/>
    <w:rsid w:val="001679DF"/>
    <w:rsid w:val="0017023D"/>
    <w:rsid w:val="00170542"/>
    <w:rsid w:val="00170680"/>
    <w:rsid w:val="001709B7"/>
    <w:rsid w:val="001709DE"/>
    <w:rsid w:val="00170C6B"/>
    <w:rsid w:val="00170F39"/>
    <w:rsid w:val="00170F8D"/>
    <w:rsid w:val="0017190E"/>
    <w:rsid w:val="00171FE3"/>
    <w:rsid w:val="0017210D"/>
    <w:rsid w:val="001722D1"/>
    <w:rsid w:val="00172B2E"/>
    <w:rsid w:val="00173891"/>
    <w:rsid w:val="0017396E"/>
    <w:rsid w:val="00173BB0"/>
    <w:rsid w:val="00173DAC"/>
    <w:rsid w:val="001740AA"/>
    <w:rsid w:val="00174179"/>
    <w:rsid w:val="0017488E"/>
    <w:rsid w:val="00174CE0"/>
    <w:rsid w:val="00174DBF"/>
    <w:rsid w:val="00174F54"/>
    <w:rsid w:val="001758ED"/>
    <w:rsid w:val="0017594B"/>
    <w:rsid w:val="0017597E"/>
    <w:rsid w:val="00175997"/>
    <w:rsid w:val="00176269"/>
    <w:rsid w:val="00176957"/>
    <w:rsid w:val="00176B33"/>
    <w:rsid w:val="001778E4"/>
    <w:rsid w:val="00177B52"/>
    <w:rsid w:val="00180372"/>
    <w:rsid w:val="00180958"/>
    <w:rsid w:val="001812B1"/>
    <w:rsid w:val="00181574"/>
    <w:rsid w:val="00182481"/>
    <w:rsid w:val="001826A4"/>
    <w:rsid w:val="00182ECE"/>
    <w:rsid w:val="0018340E"/>
    <w:rsid w:val="00183594"/>
    <w:rsid w:val="00183C7D"/>
    <w:rsid w:val="00183CFF"/>
    <w:rsid w:val="00183E0C"/>
    <w:rsid w:val="00183E5C"/>
    <w:rsid w:val="00183FB7"/>
    <w:rsid w:val="00184066"/>
    <w:rsid w:val="001844E7"/>
    <w:rsid w:val="00184912"/>
    <w:rsid w:val="00184D40"/>
    <w:rsid w:val="001850DD"/>
    <w:rsid w:val="001852F1"/>
    <w:rsid w:val="001856AE"/>
    <w:rsid w:val="00185F7E"/>
    <w:rsid w:val="00186080"/>
    <w:rsid w:val="0018719D"/>
    <w:rsid w:val="0018747C"/>
    <w:rsid w:val="0019009A"/>
    <w:rsid w:val="001907B1"/>
    <w:rsid w:val="00190A71"/>
    <w:rsid w:val="00190B18"/>
    <w:rsid w:val="00190BBE"/>
    <w:rsid w:val="0019111E"/>
    <w:rsid w:val="00191D48"/>
    <w:rsid w:val="00192548"/>
    <w:rsid w:val="001928EB"/>
    <w:rsid w:val="001928F2"/>
    <w:rsid w:val="00192B5C"/>
    <w:rsid w:val="00192E6C"/>
    <w:rsid w:val="00192E97"/>
    <w:rsid w:val="00193571"/>
    <w:rsid w:val="00193696"/>
    <w:rsid w:val="00194552"/>
    <w:rsid w:val="00194586"/>
    <w:rsid w:val="00194D6B"/>
    <w:rsid w:val="00195053"/>
    <w:rsid w:val="00195E81"/>
    <w:rsid w:val="00195EC7"/>
    <w:rsid w:val="00196106"/>
    <w:rsid w:val="00196CA4"/>
    <w:rsid w:val="00196D25"/>
    <w:rsid w:val="00196E76"/>
    <w:rsid w:val="001970A1"/>
    <w:rsid w:val="00197615"/>
    <w:rsid w:val="001976D8"/>
    <w:rsid w:val="001A026F"/>
    <w:rsid w:val="001A0977"/>
    <w:rsid w:val="001A0B0F"/>
    <w:rsid w:val="001A0EDE"/>
    <w:rsid w:val="001A1132"/>
    <w:rsid w:val="001A173D"/>
    <w:rsid w:val="001A19F3"/>
    <w:rsid w:val="001A1D30"/>
    <w:rsid w:val="001A2B72"/>
    <w:rsid w:val="001A2E23"/>
    <w:rsid w:val="001A38FE"/>
    <w:rsid w:val="001A3CC1"/>
    <w:rsid w:val="001A4914"/>
    <w:rsid w:val="001A4922"/>
    <w:rsid w:val="001A4A7C"/>
    <w:rsid w:val="001A4E28"/>
    <w:rsid w:val="001A50E6"/>
    <w:rsid w:val="001A5375"/>
    <w:rsid w:val="001A53F4"/>
    <w:rsid w:val="001A5417"/>
    <w:rsid w:val="001A5569"/>
    <w:rsid w:val="001A56E1"/>
    <w:rsid w:val="001A6677"/>
    <w:rsid w:val="001A6F30"/>
    <w:rsid w:val="001A75CB"/>
    <w:rsid w:val="001B0093"/>
    <w:rsid w:val="001B064F"/>
    <w:rsid w:val="001B0895"/>
    <w:rsid w:val="001B0C4A"/>
    <w:rsid w:val="001B0D43"/>
    <w:rsid w:val="001B161A"/>
    <w:rsid w:val="001B1665"/>
    <w:rsid w:val="001B18C1"/>
    <w:rsid w:val="001B1A05"/>
    <w:rsid w:val="001B1D4D"/>
    <w:rsid w:val="001B1F30"/>
    <w:rsid w:val="001B202A"/>
    <w:rsid w:val="001B2802"/>
    <w:rsid w:val="001B29DF"/>
    <w:rsid w:val="001B2CE2"/>
    <w:rsid w:val="001B3062"/>
    <w:rsid w:val="001B3568"/>
    <w:rsid w:val="001B36A8"/>
    <w:rsid w:val="001B38E3"/>
    <w:rsid w:val="001B3F68"/>
    <w:rsid w:val="001B4144"/>
    <w:rsid w:val="001B470E"/>
    <w:rsid w:val="001B5439"/>
    <w:rsid w:val="001B5467"/>
    <w:rsid w:val="001B587C"/>
    <w:rsid w:val="001B5A1B"/>
    <w:rsid w:val="001B5B81"/>
    <w:rsid w:val="001B5E71"/>
    <w:rsid w:val="001B6B86"/>
    <w:rsid w:val="001B6D21"/>
    <w:rsid w:val="001B6E12"/>
    <w:rsid w:val="001B702C"/>
    <w:rsid w:val="001B7431"/>
    <w:rsid w:val="001B7622"/>
    <w:rsid w:val="001B7A28"/>
    <w:rsid w:val="001C054E"/>
    <w:rsid w:val="001C0E77"/>
    <w:rsid w:val="001C0FA9"/>
    <w:rsid w:val="001C127F"/>
    <w:rsid w:val="001C14FB"/>
    <w:rsid w:val="001C249F"/>
    <w:rsid w:val="001C24B7"/>
    <w:rsid w:val="001C2711"/>
    <w:rsid w:val="001C2805"/>
    <w:rsid w:val="001C35CC"/>
    <w:rsid w:val="001C3888"/>
    <w:rsid w:val="001C3D8A"/>
    <w:rsid w:val="001C459E"/>
    <w:rsid w:val="001C5500"/>
    <w:rsid w:val="001C5994"/>
    <w:rsid w:val="001C5A36"/>
    <w:rsid w:val="001C5F1B"/>
    <w:rsid w:val="001C6375"/>
    <w:rsid w:val="001C6A39"/>
    <w:rsid w:val="001C7DF9"/>
    <w:rsid w:val="001D0523"/>
    <w:rsid w:val="001D104E"/>
    <w:rsid w:val="001D1160"/>
    <w:rsid w:val="001D1609"/>
    <w:rsid w:val="001D16B4"/>
    <w:rsid w:val="001D1A3B"/>
    <w:rsid w:val="001D1AB6"/>
    <w:rsid w:val="001D26DC"/>
    <w:rsid w:val="001D27ED"/>
    <w:rsid w:val="001D2DCA"/>
    <w:rsid w:val="001D356C"/>
    <w:rsid w:val="001D3B7F"/>
    <w:rsid w:val="001D3D17"/>
    <w:rsid w:val="001D43BD"/>
    <w:rsid w:val="001D4C68"/>
    <w:rsid w:val="001D51F3"/>
    <w:rsid w:val="001D5427"/>
    <w:rsid w:val="001D5545"/>
    <w:rsid w:val="001D5821"/>
    <w:rsid w:val="001D62C0"/>
    <w:rsid w:val="001D633D"/>
    <w:rsid w:val="001D635B"/>
    <w:rsid w:val="001D6D71"/>
    <w:rsid w:val="001D71FA"/>
    <w:rsid w:val="001D7278"/>
    <w:rsid w:val="001D7280"/>
    <w:rsid w:val="001D78FC"/>
    <w:rsid w:val="001E0912"/>
    <w:rsid w:val="001E098F"/>
    <w:rsid w:val="001E0CC2"/>
    <w:rsid w:val="001E12D4"/>
    <w:rsid w:val="001E1599"/>
    <w:rsid w:val="001E190C"/>
    <w:rsid w:val="001E279E"/>
    <w:rsid w:val="001E2CA8"/>
    <w:rsid w:val="001E2F94"/>
    <w:rsid w:val="001E330B"/>
    <w:rsid w:val="001E353D"/>
    <w:rsid w:val="001E3AE8"/>
    <w:rsid w:val="001E3D85"/>
    <w:rsid w:val="001E3FEF"/>
    <w:rsid w:val="001E452F"/>
    <w:rsid w:val="001E45BA"/>
    <w:rsid w:val="001E49DD"/>
    <w:rsid w:val="001E4F11"/>
    <w:rsid w:val="001E56D7"/>
    <w:rsid w:val="001E5AE1"/>
    <w:rsid w:val="001E5C98"/>
    <w:rsid w:val="001E5F96"/>
    <w:rsid w:val="001E65E3"/>
    <w:rsid w:val="001E6664"/>
    <w:rsid w:val="001E6AF0"/>
    <w:rsid w:val="001E7863"/>
    <w:rsid w:val="001E79E2"/>
    <w:rsid w:val="001F0098"/>
    <w:rsid w:val="001F0364"/>
    <w:rsid w:val="001F0936"/>
    <w:rsid w:val="001F0ED4"/>
    <w:rsid w:val="001F118C"/>
    <w:rsid w:val="001F1E50"/>
    <w:rsid w:val="001F2344"/>
    <w:rsid w:val="001F2979"/>
    <w:rsid w:val="001F2C80"/>
    <w:rsid w:val="001F2DD5"/>
    <w:rsid w:val="001F3181"/>
    <w:rsid w:val="001F3702"/>
    <w:rsid w:val="001F3941"/>
    <w:rsid w:val="001F3E69"/>
    <w:rsid w:val="001F4155"/>
    <w:rsid w:val="001F4273"/>
    <w:rsid w:val="001F481E"/>
    <w:rsid w:val="001F4AEF"/>
    <w:rsid w:val="001F4F0C"/>
    <w:rsid w:val="001F5A82"/>
    <w:rsid w:val="001F5D79"/>
    <w:rsid w:val="001F5FC8"/>
    <w:rsid w:val="001F61DF"/>
    <w:rsid w:val="001F643E"/>
    <w:rsid w:val="001F653F"/>
    <w:rsid w:val="001F65CC"/>
    <w:rsid w:val="001F69AE"/>
    <w:rsid w:val="001F6BB5"/>
    <w:rsid w:val="001F6E9F"/>
    <w:rsid w:val="001F7006"/>
    <w:rsid w:val="001F7275"/>
    <w:rsid w:val="001F77D1"/>
    <w:rsid w:val="001F7928"/>
    <w:rsid w:val="001F79D6"/>
    <w:rsid w:val="001F79F4"/>
    <w:rsid w:val="001F7BA6"/>
    <w:rsid w:val="002005D7"/>
    <w:rsid w:val="00200BB3"/>
    <w:rsid w:val="00200C9D"/>
    <w:rsid w:val="00200D92"/>
    <w:rsid w:val="002017B1"/>
    <w:rsid w:val="00202241"/>
    <w:rsid w:val="002026E5"/>
    <w:rsid w:val="00202783"/>
    <w:rsid w:val="00202807"/>
    <w:rsid w:val="002044B9"/>
    <w:rsid w:val="002046AB"/>
    <w:rsid w:val="00204A14"/>
    <w:rsid w:val="00204AC2"/>
    <w:rsid w:val="00204CBD"/>
    <w:rsid w:val="00204E58"/>
    <w:rsid w:val="00204ECF"/>
    <w:rsid w:val="002058E0"/>
    <w:rsid w:val="00206069"/>
    <w:rsid w:val="0020660B"/>
    <w:rsid w:val="00206C7D"/>
    <w:rsid w:val="00206D2F"/>
    <w:rsid w:val="002074F7"/>
    <w:rsid w:val="002076E3"/>
    <w:rsid w:val="00207935"/>
    <w:rsid w:val="0020793C"/>
    <w:rsid w:val="0021046E"/>
    <w:rsid w:val="0021099B"/>
    <w:rsid w:val="00210A60"/>
    <w:rsid w:val="00210C79"/>
    <w:rsid w:val="00211015"/>
    <w:rsid w:val="00211682"/>
    <w:rsid w:val="00211ACE"/>
    <w:rsid w:val="00211BD4"/>
    <w:rsid w:val="00212316"/>
    <w:rsid w:val="002124EB"/>
    <w:rsid w:val="00212573"/>
    <w:rsid w:val="00212A17"/>
    <w:rsid w:val="00213C76"/>
    <w:rsid w:val="00214E6E"/>
    <w:rsid w:val="00214FF6"/>
    <w:rsid w:val="0021539E"/>
    <w:rsid w:val="002154FD"/>
    <w:rsid w:val="0021588F"/>
    <w:rsid w:val="002158A9"/>
    <w:rsid w:val="00215BA9"/>
    <w:rsid w:val="002160E9"/>
    <w:rsid w:val="0021651E"/>
    <w:rsid w:val="002167D6"/>
    <w:rsid w:val="00220C89"/>
    <w:rsid w:val="00221EA2"/>
    <w:rsid w:val="00221F49"/>
    <w:rsid w:val="002224A4"/>
    <w:rsid w:val="002232D3"/>
    <w:rsid w:val="00223318"/>
    <w:rsid w:val="00224104"/>
    <w:rsid w:val="00224455"/>
    <w:rsid w:val="002244DE"/>
    <w:rsid w:val="00224542"/>
    <w:rsid w:val="00224619"/>
    <w:rsid w:val="00224A11"/>
    <w:rsid w:val="00224B9D"/>
    <w:rsid w:val="00224D60"/>
    <w:rsid w:val="002250DC"/>
    <w:rsid w:val="002250F2"/>
    <w:rsid w:val="0022545C"/>
    <w:rsid w:val="002259A2"/>
    <w:rsid w:val="00225BBE"/>
    <w:rsid w:val="00226755"/>
    <w:rsid w:val="00226D66"/>
    <w:rsid w:val="002272FB"/>
    <w:rsid w:val="00227812"/>
    <w:rsid w:val="00227EB5"/>
    <w:rsid w:val="00230398"/>
    <w:rsid w:val="002309B3"/>
    <w:rsid w:val="00231550"/>
    <w:rsid w:val="00231A59"/>
    <w:rsid w:val="00231CB9"/>
    <w:rsid w:val="00231EA2"/>
    <w:rsid w:val="00232116"/>
    <w:rsid w:val="002325AA"/>
    <w:rsid w:val="0023272C"/>
    <w:rsid w:val="00232869"/>
    <w:rsid w:val="002329EA"/>
    <w:rsid w:val="00232EF2"/>
    <w:rsid w:val="00233442"/>
    <w:rsid w:val="0023367E"/>
    <w:rsid w:val="00234773"/>
    <w:rsid w:val="0023543C"/>
    <w:rsid w:val="002367EA"/>
    <w:rsid w:val="00236DA8"/>
    <w:rsid w:val="00236EEB"/>
    <w:rsid w:val="002372B8"/>
    <w:rsid w:val="002379E3"/>
    <w:rsid w:val="00237BDE"/>
    <w:rsid w:val="002402DE"/>
    <w:rsid w:val="002402E7"/>
    <w:rsid w:val="00240659"/>
    <w:rsid w:val="00240A35"/>
    <w:rsid w:val="00240CB9"/>
    <w:rsid w:val="00240D5B"/>
    <w:rsid w:val="002411E6"/>
    <w:rsid w:val="0024123B"/>
    <w:rsid w:val="00241292"/>
    <w:rsid w:val="00241C83"/>
    <w:rsid w:val="00241D81"/>
    <w:rsid w:val="0024222E"/>
    <w:rsid w:val="0024227A"/>
    <w:rsid w:val="0024250B"/>
    <w:rsid w:val="002433E7"/>
    <w:rsid w:val="00244747"/>
    <w:rsid w:val="002449B4"/>
    <w:rsid w:val="0024525A"/>
    <w:rsid w:val="00245ED7"/>
    <w:rsid w:val="00245F44"/>
    <w:rsid w:val="00246128"/>
    <w:rsid w:val="002462A5"/>
    <w:rsid w:val="0024634D"/>
    <w:rsid w:val="0024690C"/>
    <w:rsid w:val="00246D8D"/>
    <w:rsid w:val="00247244"/>
    <w:rsid w:val="002474E7"/>
    <w:rsid w:val="002502F8"/>
    <w:rsid w:val="00250571"/>
    <w:rsid w:val="00250D95"/>
    <w:rsid w:val="00250DA3"/>
    <w:rsid w:val="00251164"/>
    <w:rsid w:val="00251B4C"/>
    <w:rsid w:val="002520E1"/>
    <w:rsid w:val="002528F6"/>
    <w:rsid w:val="002529F1"/>
    <w:rsid w:val="00252F69"/>
    <w:rsid w:val="0025419E"/>
    <w:rsid w:val="0025521B"/>
    <w:rsid w:val="0025537D"/>
    <w:rsid w:val="00255805"/>
    <w:rsid w:val="002558DC"/>
    <w:rsid w:val="00256A20"/>
    <w:rsid w:val="00256AC6"/>
    <w:rsid w:val="00256D7B"/>
    <w:rsid w:val="00256EE8"/>
    <w:rsid w:val="00260052"/>
    <w:rsid w:val="002606F1"/>
    <w:rsid w:val="00260B47"/>
    <w:rsid w:val="00260BA4"/>
    <w:rsid w:val="00260BC8"/>
    <w:rsid w:val="00260E1A"/>
    <w:rsid w:val="002623F7"/>
    <w:rsid w:val="00262963"/>
    <w:rsid w:val="00262B80"/>
    <w:rsid w:val="00262F38"/>
    <w:rsid w:val="00264817"/>
    <w:rsid w:val="00264BD5"/>
    <w:rsid w:val="00264D5B"/>
    <w:rsid w:val="0026523B"/>
    <w:rsid w:val="002652CC"/>
    <w:rsid w:val="00265B07"/>
    <w:rsid w:val="00265B66"/>
    <w:rsid w:val="00265D04"/>
    <w:rsid w:val="00265E19"/>
    <w:rsid w:val="002665E8"/>
    <w:rsid w:val="00267F04"/>
    <w:rsid w:val="00270638"/>
    <w:rsid w:val="002708A2"/>
    <w:rsid w:val="00271975"/>
    <w:rsid w:val="00274930"/>
    <w:rsid w:val="00274B07"/>
    <w:rsid w:val="00275412"/>
    <w:rsid w:val="00275D96"/>
    <w:rsid w:val="00275FC8"/>
    <w:rsid w:val="00276B2B"/>
    <w:rsid w:val="00276BCB"/>
    <w:rsid w:val="00276C42"/>
    <w:rsid w:val="00277C66"/>
    <w:rsid w:val="00277F9F"/>
    <w:rsid w:val="00280621"/>
    <w:rsid w:val="00280654"/>
    <w:rsid w:val="002809CF"/>
    <w:rsid w:val="00280B5B"/>
    <w:rsid w:val="00280CF9"/>
    <w:rsid w:val="0028202A"/>
    <w:rsid w:val="0028203C"/>
    <w:rsid w:val="00282845"/>
    <w:rsid w:val="00282E9F"/>
    <w:rsid w:val="00283035"/>
    <w:rsid w:val="002830B0"/>
    <w:rsid w:val="002833DC"/>
    <w:rsid w:val="002842C6"/>
    <w:rsid w:val="002842E3"/>
    <w:rsid w:val="0028440E"/>
    <w:rsid w:val="002847C6"/>
    <w:rsid w:val="002848FB"/>
    <w:rsid w:val="00284D3E"/>
    <w:rsid w:val="00285255"/>
    <w:rsid w:val="00285298"/>
    <w:rsid w:val="002852DB"/>
    <w:rsid w:val="00285821"/>
    <w:rsid w:val="00285ABA"/>
    <w:rsid w:val="00285B17"/>
    <w:rsid w:val="00286889"/>
    <w:rsid w:val="0028690A"/>
    <w:rsid w:val="00286AAF"/>
    <w:rsid w:val="00286F41"/>
    <w:rsid w:val="00287115"/>
    <w:rsid w:val="002876A0"/>
    <w:rsid w:val="00287B0A"/>
    <w:rsid w:val="00287D6B"/>
    <w:rsid w:val="002906F4"/>
    <w:rsid w:val="00290D6D"/>
    <w:rsid w:val="00290E1F"/>
    <w:rsid w:val="002911F1"/>
    <w:rsid w:val="0029121B"/>
    <w:rsid w:val="00291282"/>
    <w:rsid w:val="002915D9"/>
    <w:rsid w:val="00291E93"/>
    <w:rsid w:val="00292127"/>
    <w:rsid w:val="00292608"/>
    <w:rsid w:val="00292B11"/>
    <w:rsid w:val="00292CA7"/>
    <w:rsid w:val="00293631"/>
    <w:rsid w:val="002936FA"/>
    <w:rsid w:val="002938A2"/>
    <w:rsid w:val="00293EA3"/>
    <w:rsid w:val="00294116"/>
    <w:rsid w:val="00294182"/>
    <w:rsid w:val="0029429B"/>
    <w:rsid w:val="002944BE"/>
    <w:rsid w:val="00294B4F"/>
    <w:rsid w:val="00294E8D"/>
    <w:rsid w:val="00295112"/>
    <w:rsid w:val="002951AF"/>
    <w:rsid w:val="002956D0"/>
    <w:rsid w:val="002957D3"/>
    <w:rsid w:val="002957E2"/>
    <w:rsid w:val="00296099"/>
    <w:rsid w:val="00297065"/>
    <w:rsid w:val="002979C8"/>
    <w:rsid w:val="00297A46"/>
    <w:rsid w:val="00297A47"/>
    <w:rsid w:val="002A0117"/>
    <w:rsid w:val="002A0210"/>
    <w:rsid w:val="002A0373"/>
    <w:rsid w:val="002A10CA"/>
    <w:rsid w:val="002A1FF0"/>
    <w:rsid w:val="002A2123"/>
    <w:rsid w:val="002A2A1A"/>
    <w:rsid w:val="002A335A"/>
    <w:rsid w:val="002A3611"/>
    <w:rsid w:val="002A37F5"/>
    <w:rsid w:val="002A448F"/>
    <w:rsid w:val="002A458B"/>
    <w:rsid w:val="002A4B46"/>
    <w:rsid w:val="002A5598"/>
    <w:rsid w:val="002A5B0B"/>
    <w:rsid w:val="002A5C10"/>
    <w:rsid w:val="002A69AE"/>
    <w:rsid w:val="002A6A58"/>
    <w:rsid w:val="002A789B"/>
    <w:rsid w:val="002B066D"/>
    <w:rsid w:val="002B0744"/>
    <w:rsid w:val="002B08C0"/>
    <w:rsid w:val="002B0A35"/>
    <w:rsid w:val="002B0B03"/>
    <w:rsid w:val="002B1444"/>
    <w:rsid w:val="002B16EB"/>
    <w:rsid w:val="002B239E"/>
    <w:rsid w:val="002B2EE3"/>
    <w:rsid w:val="002B3BD4"/>
    <w:rsid w:val="002B4068"/>
    <w:rsid w:val="002B41AF"/>
    <w:rsid w:val="002B41EF"/>
    <w:rsid w:val="002B4468"/>
    <w:rsid w:val="002B4944"/>
    <w:rsid w:val="002B4E95"/>
    <w:rsid w:val="002B57DB"/>
    <w:rsid w:val="002B592A"/>
    <w:rsid w:val="002B5B4D"/>
    <w:rsid w:val="002B5D27"/>
    <w:rsid w:val="002B66EE"/>
    <w:rsid w:val="002B738A"/>
    <w:rsid w:val="002B73EC"/>
    <w:rsid w:val="002B7A55"/>
    <w:rsid w:val="002B7CF7"/>
    <w:rsid w:val="002B7EC9"/>
    <w:rsid w:val="002B7F6E"/>
    <w:rsid w:val="002B7F8E"/>
    <w:rsid w:val="002C0D71"/>
    <w:rsid w:val="002C0E0B"/>
    <w:rsid w:val="002C164D"/>
    <w:rsid w:val="002C16FB"/>
    <w:rsid w:val="002C1954"/>
    <w:rsid w:val="002C197B"/>
    <w:rsid w:val="002C1D05"/>
    <w:rsid w:val="002C1FED"/>
    <w:rsid w:val="002C2422"/>
    <w:rsid w:val="002C2A29"/>
    <w:rsid w:val="002C2E61"/>
    <w:rsid w:val="002C30DF"/>
    <w:rsid w:val="002C362A"/>
    <w:rsid w:val="002C37A3"/>
    <w:rsid w:val="002C3C76"/>
    <w:rsid w:val="002C3EA1"/>
    <w:rsid w:val="002C448A"/>
    <w:rsid w:val="002C484E"/>
    <w:rsid w:val="002C4FF8"/>
    <w:rsid w:val="002C56D6"/>
    <w:rsid w:val="002C59F4"/>
    <w:rsid w:val="002C5F9D"/>
    <w:rsid w:val="002C65AA"/>
    <w:rsid w:val="002C683C"/>
    <w:rsid w:val="002C6E17"/>
    <w:rsid w:val="002C6FDD"/>
    <w:rsid w:val="002C7412"/>
    <w:rsid w:val="002C7718"/>
    <w:rsid w:val="002C79CB"/>
    <w:rsid w:val="002C7FDE"/>
    <w:rsid w:val="002D0685"/>
    <w:rsid w:val="002D0F7E"/>
    <w:rsid w:val="002D108E"/>
    <w:rsid w:val="002D188E"/>
    <w:rsid w:val="002D243E"/>
    <w:rsid w:val="002D2475"/>
    <w:rsid w:val="002D2538"/>
    <w:rsid w:val="002D287E"/>
    <w:rsid w:val="002D2D96"/>
    <w:rsid w:val="002D31F4"/>
    <w:rsid w:val="002D374A"/>
    <w:rsid w:val="002D3A99"/>
    <w:rsid w:val="002D3AA5"/>
    <w:rsid w:val="002D4327"/>
    <w:rsid w:val="002D48E3"/>
    <w:rsid w:val="002D562A"/>
    <w:rsid w:val="002D56C5"/>
    <w:rsid w:val="002D5951"/>
    <w:rsid w:val="002D5C2A"/>
    <w:rsid w:val="002D5DF8"/>
    <w:rsid w:val="002D6613"/>
    <w:rsid w:val="002D6A18"/>
    <w:rsid w:val="002D7C9F"/>
    <w:rsid w:val="002E0EFA"/>
    <w:rsid w:val="002E12D6"/>
    <w:rsid w:val="002E17C7"/>
    <w:rsid w:val="002E1A7F"/>
    <w:rsid w:val="002E1CA4"/>
    <w:rsid w:val="002E28F7"/>
    <w:rsid w:val="002E3530"/>
    <w:rsid w:val="002E3A92"/>
    <w:rsid w:val="002E3D22"/>
    <w:rsid w:val="002E4B8E"/>
    <w:rsid w:val="002E4C90"/>
    <w:rsid w:val="002E4CEE"/>
    <w:rsid w:val="002E5BE6"/>
    <w:rsid w:val="002E5D30"/>
    <w:rsid w:val="002E6036"/>
    <w:rsid w:val="002E60A9"/>
    <w:rsid w:val="002E6336"/>
    <w:rsid w:val="002E688C"/>
    <w:rsid w:val="002E6A23"/>
    <w:rsid w:val="002E6C03"/>
    <w:rsid w:val="002E7501"/>
    <w:rsid w:val="002F03D1"/>
    <w:rsid w:val="002F0806"/>
    <w:rsid w:val="002F0962"/>
    <w:rsid w:val="002F0DF0"/>
    <w:rsid w:val="002F102B"/>
    <w:rsid w:val="002F1306"/>
    <w:rsid w:val="002F1902"/>
    <w:rsid w:val="002F1B05"/>
    <w:rsid w:val="002F1B5B"/>
    <w:rsid w:val="002F1D6B"/>
    <w:rsid w:val="002F2194"/>
    <w:rsid w:val="002F2A1F"/>
    <w:rsid w:val="002F2BCD"/>
    <w:rsid w:val="002F2DFD"/>
    <w:rsid w:val="002F31C4"/>
    <w:rsid w:val="002F3306"/>
    <w:rsid w:val="002F35D7"/>
    <w:rsid w:val="002F3D1F"/>
    <w:rsid w:val="002F41F7"/>
    <w:rsid w:val="002F4235"/>
    <w:rsid w:val="002F4643"/>
    <w:rsid w:val="002F4716"/>
    <w:rsid w:val="002F4A93"/>
    <w:rsid w:val="002F4C6A"/>
    <w:rsid w:val="002F4DDF"/>
    <w:rsid w:val="002F5D5D"/>
    <w:rsid w:val="002F5FAE"/>
    <w:rsid w:val="002F5FDD"/>
    <w:rsid w:val="002F61D3"/>
    <w:rsid w:val="002F6D00"/>
    <w:rsid w:val="002F738F"/>
    <w:rsid w:val="002F7723"/>
    <w:rsid w:val="00300288"/>
    <w:rsid w:val="00300573"/>
    <w:rsid w:val="00300BAE"/>
    <w:rsid w:val="00300FDF"/>
    <w:rsid w:val="003013C1"/>
    <w:rsid w:val="0030145D"/>
    <w:rsid w:val="003014F2"/>
    <w:rsid w:val="0030172B"/>
    <w:rsid w:val="003019C7"/>
    <w:rsid w:val="00301C23"/>
    <w:rsid w:val="00301F80"/>
    <w:rsid w:val="003021F0"/>
    <w:rsid w:val="00302D4C"/>
    <w:rsid w:val="003034A1"/>
    <w:rsid w:val="0030375A"/>
    <w:rsid w:val="003046C7"/>
    <w:rsid w:val="00304A31"/>
    <w:rsid w:val="00304AC3"/>
    <w:rsid w:val="00304F5E"/>
    <w:rsid w:val="00304F60"/>
    <w:rsid w:val="003054B5"/>
    <w:rsid w:val="003054C2"/>
    <w:rsid w:val="0030555F"/>
    <w:rsid w:val="00305A4B"/>
    <w:rsid w:val="0030603A"/>
    <w:rsid w:val="0030624F"/>
    <w:rsid w:val="003070D6"/>
    <w:rsid w:val="0030711B"/>
    <w:rsid w:val="00310056"/>
    <w:rsid w:val="003106D5"/>
    <w:rsid w:val="00310C0B"/>
    <w:rsid w:val="00310E07"/>
    <w:rsid w:val="0031106C"/>
    <w:rsid w:val="00311181"/>
    <w:rsid w:val="003115BC"/>
    <w:rsid w:val="00311DBA"/>
    <w:rsid w:val="00311DBE"/>
    <w:rsid w:val="00312279"/>
    <w:rsid w:val="00312323"/>
    <w:rsid w:val="003124F3"/>
    <w:rsid w:val="0031295D"/>
    <w:rsid w:val="00312FEC"/>
    <w:rsid w:val="00313175"/>
    <w:rsid w:val="003137D5"/>
    <w:rsid w:val="00313951"/>
    <w:rsid w:val="00313BD8"/>
    <w:rsid w:val="00313EE8"/>
    <w:rsid w:val="00315019"/>
    <w:rsid w:val="00315436"/>
    <w:rsid w:val="00315C74"/>
    <w:rsid w:val="00316504"/>
    <w:rsid w:val="00316A19"/>
    <w:rsid w:val="00317852"/>
    <w:rsid w:val="00317F42"/>
    <w:rsid w:val="0032009C"/>
    <w:rsid w:val="0032047D"/>
    <w:rsid w:val="003206EA"/>
    <w:rsid w:val="00320800"/>
    <w:rsid w:val="00321091"/>
    <w:rsid w:val="003211C8"/>
    <w:rsid w:val="00321349"/>
    <w:rsid w:val="00321616"/>
    <w:rsid w:val="003219CF"/>
    <w:rsid w:val="00322092"/>
    <w:rsid w:val="00322146"/>
    <w:rsid w:val="0032224C"/>
    <w:rsid w:val="003223BC"/>
    <w:rsid w:val="003224EB"/>
    <w:rsid w:val="0032313C"/>
    <w:rsid w:val="0032481F"/>
    <w:rsid w:val="00324C1F"/>
    <w:rsid w:val="00324EB1"/>
    <w:rsid w:val="00325F94"/>
    <w:rsid w:val="00326281"/>
    <w:rsid w:val="00326633"/>
    <w:rsid w:val="003269BA"/>
    <w:rsid w:val="003269BF"/>
    <w:rsid w:val="003273E7"/>
    <w:rsid w:val="00327430"/>
    <w:rsid w:val="003308DD"/>
    <w:rsid w:val="0033096E"/>
    <w:rsid w:val="003316E8"/>
    <w:rsid w:val="00331825"/>
    <w:rsid w:val="0033189F"/>
    <w:rsid w:val="0033195E"/>
    <w:rsid w:val="00331D79"/>
    <w:rsid w:val="00331F49"/>
    <w:rsid w:val="00332B85"/>
    <w:rsid w:val="00333471"/>
    <w:rsid w:val="003336BE"/>
    <w:rsid w:val="00333776"/>
    <w:rsid w:val="00333785"/>
    <w:rsid w:val="00334289"/>
    <w:rsid w:val="00334321"/>
    <w:rsid w:val="003344BD"/>
    <w:rsid w:val="003344D2"/>
    <w:rsid w:val="00334A74"/>
    <w:rsid w:val="00334C2B"/>
    <w:rsid w:val="00334CE7"/>
    <w:rsid w:val="00335AAB"/>
    <w:rsid w:val="00335C09"/>
    <w:rsid w:val="00336402"/>
    <w:rsid w:val="00336CF4"/>
    <w:rsid w:val="00336F78"/>
    <w:rsid w:val="0033736E"/>
    <w:rsid w:val="003373E6"/>
    <w:rsid w:val="0033799E"/>
    <w:rsid w:val="0034012F"/>
    <w:rsid w:val="003405A2"/>
    <w:rsid w:val="003409BA"/>
    <w:rsid w:val="003409DE"/>
    <w:rsid w:val="00340CD7"/>
    <w:rsid w:val="00341736"/>
    <w:rsid w:val="00341B48"/>
    <w:rsid w:val="00341C2F"/>
    <w:rsid w:val="00341DF0"/>
    <w:rsid w:val="0034237C"/>
    <w:rsid w:val="003429BD"/>
    <w:rsid w:val="00343122"/>
    <w:rsid w:val="00343ACA"/>
    <w:rsid w:val="00343D22"/>
    <w:rsid w:val="00343D6E"/>
    <w:rsid w:val="0034405B"/>
    <w:rsid w:val="003443AE"/>
    <w:rsid w:val="003448F5"/>
    <w:rsid w:val="00344B53"/>
    <w:rsid w:val="003451BD"/>
    <w:rsid w:val="0034525A"/>
    <w:rsid w:val="003458F8"/>
    <w:rsid w:val="00346313"/>
    <w:rsid w:val="003468AE"/>
    <w:rsid w:val="00346AC3"/>
    <w:rsid w:val="00346C80"/>
    <w:rsid w:val="00346E3C"/>
    <w:rsid w:val="0034712E"/>
    <w:rsid w:val="003473C6"/>
    <w:rsid w:val="00347511"/>
    <w:rsid w:val="0034757D"/>
    <w:rsid w:val="0034796A"/>
    <w:rsid w:val="003479EE"/>
    <w:rsid w:val="00347DB6"/>
    <w:rsid w:val="00347F55"/>
    <w:rsid w:val="00347FB8"/>
    <w:rsid w:val="0035001F"/>
    <w:rsid w:val="00350068"/>
    <w:rsid w:val="00350293"/>
    <w:rsid w:val="003518B8"/>
    <w:rsid w:val="0035204D"/>
    <w:rsid w:val="00352B16"/>
    <w:rsid w:val="00352F19"/>
    <w:rsid w:val="003531AA"/>
    <w:rsid w:val="0035397F"/>
    <w:rsid w:val="0035408A"/>
    <w:rsid w:val="003549A7"/>
    <w:rsid w:val="00354BAF"/>
    <w:rsid w:val="00354C80"/>
    <w:rsid w:val="00354CC2"/>
    <w:rsid w:val="003555CC"/>
    <w:rsid w:val="00355E5A"/>
    <w:rsid w:val="003561CB"/>
    <w:rsid w:val="003564B7"/>
    <w:rsid w:val="00356B3A"/>
    <w:rsid w:val="00356CB9"/>
    <w:rsid w:val="003578A0"/>
    <w:rsid w:val="00357C27"/>
    <w:rsid w:val="00357C65"/>
    <w:rsid w:val="00357FF0"/>
    <w:rsid w:val="003600B4"/>
    <w:rsid w:val="0036052B"/>
    <w:rsid w:val="003606F5"/>
    <w:rsid w:val="00360BA8"/>
    <w:rsid w:val="00360C44"/>
    <w:rsid w:val="00361012"/>
    <w:rsid w:val="00361130"/>
    <w:rsid w:val="003614A0"/>
    <w:rsid w:val="00361545"/>
    <w:rsid w:val="00361660"/>
    <w:rsid w:val="00362210"/>
    <w:rsid w:val="00362CA3"/>
    <w:rsid w:val="00362CDE"/>
    <w:rsid w:val="003635FB"/>
    <w:rsid w:val="003637EE"/>
    <w:rsid w:val="00363C0F"/>
    <w:rsid w:val="00363EA8"/>
    <w:rsid w:val="00363EDA"/>
    <w:rsid w:val="003644A0"/>
    <w:rsid w:val="00364625"/>
    <w:rsid w:val="00364975"/>
    <w:rsid w:val="00364DCB"/>
    <w:rsid w:val="00365A2E"/>
    <w:rsid w:val="0036669E"/>
    <w:rsid w:val="0036680A"/>
    <w:rsid w:val="00366CAE"/>
    <w:rsid w:val="00367520"/>
    <w:rsid w:val="00367CAE"/>
    <w:rsid w:val="00367EF1"/>
    <w:rsid w:val="003701B8"/>
    <w:rsid w:val="00370214"/>
    <w:rsid w:val="00370767"/>
    <w:rsid w:val="00370A0D"/>
    <w:rsid w:val="00370B49"/>
    <w:rsid w:val="00370D6D"/>
    <w:rsid w:val="00370F71"/>
    <w:rsid w:val="003717AE"/>
    <w:rsid w:val="00371C6C"/>
    <w:rsid w:val="003722E3"/>
    <w:rsid w:val="00372570"/>
    <w:rsid w:val="00372695"/>
    <w:rsid w:val="003726B5"/>
    <w:rsid w:val="00372F8F"/>
    <w:rsid w:val="003733A6"/>
    <w:rsid w:val="00373B34"/>
    <w:rsid w:val="00373B83"/>
    <w:rsid w:val="00373D5E"/>
    <w:rsid w:val="003741DF"/>
    <w:rsid w:val="00374336"/>
    <w:rsid w:val="00374466"/>
    <w:rsid w:val="00374F70"/>
    <w:rsid w:val="003759E1"/>
    <w:rsid w:val="00375C92"/>
    <w:rsid w:val="00376675"/>
    <w:rsid w:val="00376B36"/>
    <w:rsid w:val="00376FE4"/>
    <w:rsid w:val="0037789E"/>
    <w:rsid w:val="00377A7E"/>
    <w:rsid w:val="00377EDC"/>
    <w:rsid w:val="00377FBB"/>
    <w:rsid w:val="00380014"/>
    <w:rsid w:val="0038004A"/>
    <w:rsid w:val="00381363"/>
    <w:rsid w:val="003813B8"/>
    <w:rsid w:val="00381759"/>
    <w:rsid w:val="00381BB4"/>
    <w:rsid w:val="00381BBD"/>
    <w:rsid w:val="00381CA3"/>
    <w:rsid w:val="00381D4F"/>
    <w:rsid w:val="00381FA9"/>
    <w:rsid w:val="00382035"/>
    <w:rsid w:val="0038284E"/>
    <w:rsid w:val="00382890"/>
    <w:rsid w:val="00382E7F"/>
    <w:rsid w:val="00384C1E"/>
    <w:rsid w:val="00384C85"/>
    <w:rsid w:val="00384E30"/>
    <w:rsid w:val="00384EBC"/>
    <w:rsid w:val="00384F83"/>
    <w:rsid w:val="0038560C"/>
    <w:rsid w:val="00385A86"/>
    <w:rsid w:val="00385D4C"/>
    <w:rsid w:val="003861F1"/>
    <w:rsid w:val="003864D7"/>
    <w:rsid w:val="003865D2"/>
    <w:rsid w:val="00386763"/>
    <w:rsid w:val="003869DC"/>
    <w:rsid w:val="00386D0B"/>
    <w:rsid w:val="00386F39"/>
    <w:rsid w:val="0038737D"/>
    <w:rsid w:val="00387C8A"/>
    <w:rsid w:val="00390872"/>
    <w:rsid w:val="00390ECD"/>
    <w:rsid w:val="00391AAF"/>
    <w:rsid w:val="00391BA1"/>
    <w:rsid w:val="003920D0"/>
    <w:rsid w:val="00392A3F"/>
    <w:rsid w:val="00392CAC"/>
    <w:rsid w:val="00392D29"/>
    <w:rsid w:val="0039324D"/>
    <w:rsid w:val="00393313"/>
    <w:rsid w:val="00393400"/>
    <w:rsid w:val="003935B1"/>
    <w:rsid w:val="0039389C"/>
    <w:rsid w:val="00393D9A"/>
    <w:rsid w:val="00393E64"/>
    <w:rsid w:val="00394135"/>
    <w:rsid w:val="00395123"/>
    <w:rsid w:val="003952C4"/>
    <w:rsid w:val="00395322"/>
    <w:rsid w:val="003955E1"/>
    <w:rsid w:val="0039569E"/>
    <w:rsid w:val="00395CC9"/>
    <w:rsid w:val="003967E6"/>
    <w:rsid w:val="00396CB9"/>
    <w:rsid w:val="00397545"/>
    <w:rsid w:val="003977ED"/>
    <w:rsid w:val="0039781A"/>
    <w:rsid w:val="00397EDA"/>
    <w:rsid w:val="00397F27"/>
    <w:rsid w:val="003A0015"/>
    <w:rsid w:val="003A00DE"/>
    <w:rsid w:val="003A0493"/>
    <w:rsid w:val="003A049C"/>
    <w:rsid w:val="003A0896"/>
    <w:rsid w:val="003A0BD1"/>
    <w:rsid w:val="003A18CF"/>
    <w:rsid w:val="003A22CF"/>
    <w:rsid w:val="003A2302"/>
    <w:rsid w:val="003A2725"/>
    <w:rsid w:val="003A2C1E"/>
    <w:rsid w:val="003A324B"/>
    <w:rsid w:val="003A3AA7"/>
    <w:rsid w:val="003A3B90"/>
    <w:rsid w:val="003A3BF8"/>
    <w:rsid w:val="003A4BA6"/>
    <w:rsid w:val="003A4BE2"/>
    <w:rsid w:val="003A4C35"/>
    <w:rsid w:val="003A5308"/>
    <w:rsid w:val="003A5C86"/>
    <w:rsid w:val="003A5CF5"/>
    <w:rsid w:val="003A669E"/>
    <w:rsid w:val="003A6895"/>
    <w:rsid w:val="003A68DF"/>
    <w:rsid w:val="003A6C99"/>
    <w:rsid w:val="003A76EC"/>
    <w:rsid w:val="003A7EA7"/>
    <w:rsid w:val="003A7F78"/>
    <w:rsid w:val="003B0105"/>
    <w:rsid w:val="003B0151"/>
    <w:rsid w:val="003B01EF"/>
    <w:rsid w:val="003B0231"/>
    <w:rsid w:val="003B0BB3"/>
    <w:rsid w:val="003B0D1F"/>
    <w:rsid w:val="003B10BE"/>
    <w:rsid w:val="003B1220"/>
    <w:rsid w:val="003B1653"/>
    <w:rsid w:val="003B1832"/>
    <w:rsid w:val="003B187A"/>
    <w:rsid w:val="003B2469"/>
    <w:rsid w:val="003B25CA"/>
    <w:rsid w:val="003B29C7"/>
    <w:rsid w:val="003B2C8A"/>
    <w:rsid w:val="003B428D"/>
    <w:rsid w:val="003B43D7"/>
    <w:rsid w:val="003B46E7"/>
    <w:rsid w:val="003B4B95"/>
    <w:rsid w:val="003B4E85"/>
    <w:rsid w:val="003B5285"/>
    <w:rsid w:val="003B55AD"/>
    <w:rsid w:val="003B569F"/>
    <w:rsid w:val="003B5728"/>
    <w:rsid w:val="003B5D98"/>
    <w:rsid w:val="003B5E36"/>
    <w:rsid w:val="003B6410"/>
    <w:rsid w:val="003B70D4"/>
    <w:rsid w:val="003B7457"/>
    <w:rsid w:val="003B7920"/>
    <w:rsid w:val="003C0145"/>
    <w:rsid w:val="003C0366"/>
    <w:rsid w:val="003C0591"/>
    <w:rsid w:val="003C0AF3"/>
    <w:rsid w:val="003C0BD3"/>
    <w:rsid w:val="003C0C30"/>
    <w:rsid w:val="003C0ED8"/>
    <w:rsid w:val="003C10F9"/>
    <w:rsid w:val="003C149E"/>
    <w:rsid w:val="003C186B"/>
    <w:rsid w:val="003C1F1E"/>
    <w:rsid w:val="003C1FAA"/>
    <w:rsid w:val="003C204D"/>
    <w:rsid w:val="003C24B2"/>
    <w:rsid w:val="003C2BB3"/>
    <w:rsid w:val="003C2BD2"/>
    <w:rsid w:val="003C2FFE"/>
    <w:rsid w:val="003C311D"/>
    <w:rsid w:val="003C44E9"/>
    <w:rsid w:val="003C4864"/>
    <w:rsid w:val="003C5605"/>
    <w:rsid w:val="003C5A5F"/>
    <w:rsid w:val="003C5BAC"/>
    <w:rsid w:val="003C6113"/>
    <w:rsid w:val="003C6317"/>
    <w:rsid w:val="003C63B6"/>
    <w:rsid w:val="003C6431"/>
    <w:rsid w:val="003C6A1A"/>
    <w:rsid w:val="003C6A48"/>
    <w:rsid w:val="003C6A72"/>
    <w:rsid w:val="003C6D62"/>
    <w:rsid w:val="003C73D9"/>
    <w:rsid w:val="003C74FD"/>
    <w:rsid w:val="003C79FD"/>
    <w:rsid w:val="003C7E4D"/>
    <w:rsid w:val="003C7F6A"/>
    <w:rsid w:val="003D0924"/>
    <w:rsid w:val="003D0A9A"/>
    <w:rsid w:val="003D0CB7"/>
    <w:rsid w:val="003D0D3A"/>
    <w:rsid w:val="003D10EA"/>
    <w:rsid w:val="003D138B"/>
    <w:rsid w:val="003D1AD3"/>
    <w:rsid w:val="003D1BB3"/>
    <w:rsid w:val="003D256D"/>
    <w:rsid w:val="003D27C2"/>
    <w:rsid w:val="003D315D"/>
    <w:rsid w:val="003D3452"/>
    <w:rsid w:val="003D394B"/>
    <w:rsid w:val="003D4525"/>
    <w:rsid w:val="003D4526"/>
    <w:rsid w:val="003D480F"/>
    <w:rsid w:val="003D4B12"/>
    <w:rsid w:val="003D4BCB"/>
    <w:rsid w:val="003D4C0D"/>
    <w:rsid w:val="003D4C6D"/>
    <w:rsid w:val="003D4EBE"/>
    <w:rsid w:val="003D51FC"/>
    <w:rsid w:val="003D525D"/>
    <w:rsid w:val="003D53A5"/>
    <w:rsid w:val="003D54FB"/>
    <w:rsid w:val="003D5B0E"/>
    <w:rsid w:val="003D5ECE"/>
    <w:rsid w:val="003D6391"/>
    <w:rsid w:val="003D649D"/>
    <w:rsid w:val="003D6C6D"/>
    <w:rsid w:val="003D6FEC"/>
    <w:rsid w:val="003D7036"/>
    <w:rsid w:val="003D75AD"/>
    <w:rsid w:val="003D769F"/>
    <w:rsid w:val="003D76AF"/>
    <w:rsid w:val="003D7A66"/>
    <w:rsid w:val="003D7BE9"/>
    <w:rsid w:val="003D7CBD"/>
    <w:rsid w:val="003D7CF0"/>
    <w:rsid w:val="003E005E"/>
    <w:rsid w:val="003E0497"/>
    <w:rsid w:val="003E0585"/>
    <w:rsid w:val="003E1055"/>
    <w:rsid w:val="003E10AA"/>
    <w:rsid w:val="003E1528"/>
    <w:rsid w:val="003E1D71"/>
    <w:rsid w:val="003E2081"/>
    <w:rsid w:val="003E2AFB"/>
    <w:rsid w:val="003E31D1"/>
    <w:rsid w:val="003E37BF"/>
    <w:rsid w:val="003E3F0C"/>
    <w:rsid w:val="003E4186"/>
    <w:rsid w:val="003E4D7B"/>
    <w:rsid w:val="003E584E"/>
    <w:rsid w:val="003E5AC9"/>
    <w:rsid w:val="003E5E80"/>
    <w:rsid w:val="003E5F19"/>
    <w:rsid w:val="003E5F73"/>
    <w:rsid w:val="003E6225"/>
    <w:rsid w:val="003E672A"/>
    <w:rsid w:val="003E686F"/>
    <w:rsid w:val="003E6F6E"/>
    <w:rsid w:val="003E7083"/>
    <w:rsid w:val="003E7673"/>
    <w:rsid w:val="003E7E6D"/>
    <w:rsid w:val="003F26F0"/>
    <w:rsid w:val="003F29AF"/>
    <w:rsid w:val="003F2FE3"/>
    <w:rsid w:val="003F4362"/>
    <w:rsid w:val="003F4377"/>
    <w:rsid w:val="003F4AA8"/>
    <w:rsid w:val="003F4B88"/>
    <w:rsid w:val="003F5302"/>
    <w:rsid w:val="003F5702"/>
    <w:rsid w:val="003F5932"/>
    <w:rsid w:val="003F5951"/>
    <w:rsid w:val="003F6101"/>
    <w:rsid w:val="003F61CA"/>
    <w:rsid w:val="003F6380"/>
    <w:rsid w:val="003F63E3"/>
    <w:rsid w:val="003F6A14"/>
    <w:rsid w:val="003F721B"/>
    <w:rsid w:val="003F79F9"/>
    <w:rsid w:val="003F7CC6"/>
    <w:rsid w:val="003F7CD5"/>
    <w:rsid w:val="003F7DC5"/>
    <w:rsid w:val="00400A3A"/>
    <w:rsid w:val="00400B4D"/>
    <w:rsid w:val="00401460"/>
    <w:rsid w:val="00401A48"/>
    <w:rsid w:val="00401F68"/>
    <w:rsid w:val="00402036"/>
    <w:rsid w:val="00402048"/>
    <w:rsid w:val="004027E2"/>
    <w:rsid w:val="00402B1E"/>
    <w:rsid w:val="00402E63"/>
    <w:rsid w:val="00403712"/>
    <w:rsid w:val="00403963"/>
    <w:rsid w:val="00403B8D"/>
    <w:rsid w:val="00403DA0"/>
    <w:rsid w:val="00403E90"/>
    <w:rsid w:val="00403F7A"/>
    <w:rsid w:val="00404A78"/>
    <w:rsid w:val="004054A8"/>
    <w:rsid w:val="00405606"/>
    <w:rsid w:val="00405801"/>
    <w:rsid w:val="00405A8D"/>
    <w:rsid w:val="004066CA"/>
    <w:rsid w:val="00406900"/>
    <w:rsid w:val="0040697E"/>
    <w:rsid w:val="00406CA8"/>
    <w:rsid w:val="00406CDA"/>
    <w:rsid w:val="00407138"/>
    <w:rsid w:val="004072FA"/>
    <w:rsid w:val="00407549"/>
    <w:rsid w:val="0040779E"/>
    <w:rsid w:val="00407B61"/>
    <w:rsid w:val="00407BC6"/>
    <w:rsid w:val="00407DC1"/>
    <w:rsid w:val="0041082C"/>
    <w:rsid w:val="00410C49"/>
    <w:rsid w:val="00410D72"/>
    <w:rsid w:val="00410D94"/>
    <w:rsid w:val="004118AA"/>
    <w:rsid w:val="00411C6F"/>
    <w:rsid w:val="0041248F"/>
    <w:rsid w:val="004124E6"/>
    <w:rsid w:val="00412539"/>
    <w:rsid w:val="00412564"/>
    <w:rsid w:val="0041270B"/>
    <w:rsid w:val="004134D1"/>
    <w:rsid w:val="00413759"/>
    <w:rsid w:val="0041410E"/>
    <w:rsid w:val="004141BE"/>
    <w:rsid w:val="004143DB"/>
    <w:rsid w:val="00414536"/>
    <w:rsid w:val="00414B60"/>
    <w:rsid w:val="00414D74"/>
    <w:rsid w:val="00415043"/>
    <w:rsid w:val="00415270"/>
    <w:rsid w:val="00415A0C"/>
    <w:rsid w:val="004162CB"/>
    <w:rsid w:val="0041630B"/>
    <w:rsid w:val="004166EB"/>
    <w:rsid w:val="00416853"/>
    <w:rsid w:val="0041793B"/>
    <w:rsid w:val="004179D9"/>
    <w:rsid w:val="00417D99"/>
    <w:rsid w:val="00420323"/>
    <w:rsid w:val="004204CD"/>
    <w:rsid w:val="00420B37"/>
    <w:rsid w:val="00420DBA"/>
    <w:rsid w:val="00420FBA"/>
    <w:rsid w:val="00421079"/>
    <w:rsid w:val="00421290"/>
    <w:rsid w:val="004216E4"/>
    <w:rsid w:val="00421A48"/>
    <w:rsid w:val="00421D6D"/>
    <w:rsid w:val="00421ECA"/>
    <w:rsid w:val="00422140"/>
    <w:rsid w:val="00422145"/>
    <w:rsid w:val="0042234D"/>
    <w:rsid w:val="00422454"/>
    <w:rsid w:val="00422653"/>
    <w:rsid w:val="00422A8C"/>
    <w:rsid w:val="00422FF0"/>
    <w:rsid w:val="0042358D"/>
    <w:rsid w:val="0042385B"/>
    <w:rsid w:val="004239F8"/>
    <w:rsid w:val="00423A24"/>
    <w:rsid w:val="0042418F"/>
    <w:rsid w:val="0042419B"/>
    <w:rsid w:val="0042434D"/>
    <w:rsid w:val="00424866"/>
    <w:rsid w:val="00424936"/>
    <w:rsid w:val="00424B91"/>
    <w:rsid w:val="00424DD9"/>
    <w:rsid w:val="00424F6D"/>
    <w:rsid w:val="004253CF"/>
    <w:rsid w:val="004255FC"/>
    <w:rsid w:val="00426EB1"/>
    <w:rsid w:val="00426EF3"/>
    <w:rsid w:val="00426F7B"/>
    <w:rsid w:val="004270E7"/>
    <w:rsid w:val="00427FD0"/>
    <w:rsid w:val="0043046B"/>
    <w:rsid w:val="00430539"/>
    <w:rsid w:val="004306FB"/>
    <w:rsid w:val="00430954"/>
    <w:rsid w:val="00430DC0"/>
    <w:rsid w:val="00430E95"/>
    <w:rsid w:val="0043101D"/>
    <w:rsid w:val="0043198F"/>
    <w:rsid w:val="00431DF8"/>
    <w:rsid w:val="0043201B"/>
    <w:rsid w:val="00432603"/>
    <w:rsid w:val="004326E6"/>
    <w:rsid w:val="004327C8"/>
    <w:rsid w:val="00433044"/>
    <w:rsid w:val="004333B4"/>
    <w:rsid w:val="004338B2"/>
    <w:rsid w:val="00433A63"/>
    <w:rsid w:val="00433AA2"/>
    <w:rsid w:val="00434ABF"/>
    <w:rsid w:val="00435764"/>
    <w:rsid w:val="00435D7F"/>
    <w:rsid w:val="004360DD"/>
    <w:rsid w:val="00437128"/>
    <w:rsid w:val="004374AF"/>
    <w:rsid w:val="0043750B"/>
    <w:rsid w:val="00437720"/>
    <w:rsid w:val="004400AB"/>
    <w:rsid w:val="0044023A"/>
    <w:rsid w:val="004402DC"/>
    <w:rsid w:val="00440847"/>
    <w:rsid w:val="0044089E"/>
    <w:rsid w:val="00440C8B"/>
    <w:rsid w:val="00441201"/>
    <w:rsid w:val="004418B4"/>
    <w:rsid w:val="0044191C"/>
    <w:rsid w:val="00441DCB"/>
    <w:rsid w:val="00441DD1"/>
    <w:rsid w:val="004420E0"/>
    <w:rsid w:val="00442641"/>
    <w:rsid w:val="00442AFD"/>
    <w:rsid w:val="00443107"/>
    <w:rsid w:val="004440FF"/>
    <w:rsid w:val="0044426B"/>
    <w:rsid w:val="0044483E"/>
    <w:rsid w:val="00444D98"/>
    <w:rsid w:val="00445282"/>
    <w:rsid w:val="00445891"/>
    <w:rsid w:val="00445C02"/>
    <w:rsid w:val="00445D39"/>
    <w:rsid w:val="00445EF5"/>
    <w:rsid w:val="00445F46"/>
    <w:rsid w:val="0044630F"/>
    <w:rsid w:val="0044682A"/>
    <w:rsid w:val="0044686A"/>
    <w:rsid w:val="004469EC"/>
    <w:rsid w:val="00446BB0"/>
    <w:rsid w:val="00446D04"/>
    <w:rsid w:val="0044721C"/>
    <w:rsid w:val="00447574"/>
    <w:rsid w:val="004477F6"/>
    <w:rsid w:val="0044783A"/>
    <w:rsid w:val="00447C8A"/>
    <w:rsid w:val="0045078C"/>
    <w:rsid w:val="00450BA5"/>
    <w:rsid w:val="00450C93"/>
    <w:rsid w:val="00450D29"/>
    <w:rsid w:val="00451115"/>
    <w:rsid w:val="004511F4"/>
    <w:rsid w:val="00451539"/>
    <w:rsid w:val="00451576"/>
    <w:rsid w:val="00451773"/>
    <w:rsid w:val="00451B11"/>
    <w:rsid w:val="00451B6E"/>
    <w:rsid w:val="00451CFB"/>
    <w:rsid w:val="00452119"/>
    <w:rsid w:val="0045254B"/>
    <w:rsid w:val="00452F66"/>
    <w:rsid w:val="00454258"/>
    <w:rsid w:val="004544B0"/>
    <w:rsid w:val="004544BD"/>
    <w:rsid w:val="0045518C"/>
    <w:rsid w:val="0045559F"/>
    <w:rsid w:val="00457076"/>
    <w:rsid w:val="004573C0"/>
    <w:rsid w:val="00457846"/>
    <w:rsid w:val="00457AD8"/>
    <w:rsid w:val="00457C7C"/>
    <w:rsid w:val="004605F2"/>
    <w:rsid w:val="00460692"/>
    <w:rsid w:val="004607C4"/>
    <w:rsid w:val="0046127C"/>
    <w:rsid w:val="004615B3"/>
    <w:rsid w:val="00461C3F"/>
    <w:rsid w:val="00461C40"/>
    <w:rsid w:val="00461E35"/>
    <w:rsid w:val="004625FC"/>
    <w:rsid w:val="004628BC"/>
    <w:rsid w:val="00462CF7"/>
    <w:rsid w:val="00462EDD"/>
    <w:rsid w:val="00463F04"/>
    <w:rsid w:val="004643E3"/>
    <w:rsid w:val="004645D6"/>
    <w:rsid w:val="00464FCC"/>
    <w:rsid w:val="004653A6"/>
    <w:rsid w:val="004655E7"/>
    <w:rsid w:val="004659BF"/>
    <w:rsid w:val="00465A42"/>
    <w:rsid w:val="00465EB6"/>
    <w:rsid w:val="00465F0F"/>
    <w:rsid w:val="004667A7"/>
    <w:rsid w:val="0046711D"/>
    <w:rsid w:val="00470235"/>
    <w:rsid w:val="004704A6"/>
    <w:rsid w:val="0047072E"/>
    <w:rsid w:val="004709B0"/>
    <w:rsid w:val="00470E14"/>
    <w:rsid w:val="00471243"/>
    <w:rsid w:val="004715D7"/>
    <w:rsid w:val="00471E57"/>
    <w:rsid w:val="004720FE"/>
    <w:rsid w:val="00472448"/>
    <w:rsid w:val="00472498"/>
    <w:rsid w:val="004727FB"/>
    <w:rsid w:val="00472833"/>
    <w:rsid w:val="0047286D"/>
    <w:rsid w:val="00472D33"/>
    <w:rsid w:val="00472E8F"/>
    <w:rsid w:val="004730BD"/>
    <w:rsid w:val="004731EC"/>
    <w:rsid w:val="00473491"/>
    <w:rsid w:val="004734BA"/>
    <w:rsid w:val="004748A8"/>
    <w:rsid w:val="00474A36"/>
    <w:rsid w:val="00474E26"/>
    <w:rsid w:val="004750E1"/>
    <w:rsid w:val="00475670"/>
    <w:rsid w:val="00475DDA"/>
    <w:rsid w:val="00476756"/>
    <w:rsid w:val="00476797"/>
    <w:rsid w:val="004770DE"/>
    <w:rsid w:val="0047712B"/>
    <w:rsid w:val="00477584"/>
    <w:rsid w:val="00477BA3"/>
    <w:rsid w:val="00477EA5"/>
    <w:rsid w:val="00480160"/>
    <w:rsid w:val="004807F5"/>
    <w:rsid w:val="00480DC1"/>
    <w:rsid w:val="00480EC8"/>
    <w:rsid w:val="00480F96"/>
    <w:rsid w:val="00481C0D"/>
    <w:rsid w:val="00481DEB"/>
    <w:rsid w:val="00481F6B"/>
    <w:rsid w:val="004827E9"/>
    <w:rsid w:val="0048286C"/>
    <w:rsid w:val="00482BDC"/>
    <w:rsid w:val="00482E70"/>
    <w:rsid w:val="00482EDB"/>
    <w:rsid w:val="00483559"/>
    <w:rsid w:val="00483ADE"/>
    <w:rsid w:val="004841F1"/>
    <w:rsid w:val="004853DA"/>
    <w:rsid w:val="00485EA3"/>
    <w:rsid w:val="004860C1"/>
    <w:rsid w:val="004860F6"/>
    <w:rsid w:val="004868C2"/>
    <w:rsid w:val="00486935"/>
    <w:rsid w:val="00486F2C"/>
    <w:rsid w:val="00487081"/>
    <w:rsid w:val="004876E6"/>
    <w:rsid w:val="0048797E"/>
    <w:rsid w:val="00487AAB"/>
    <w:rsid w:val="00487BAF"/>
    <w:rsid w:val="00490EC4"/>
    <w:rsid w:val="0049108F"/>
    <w:rsid w:val="00491140"/>
    <w:rsid w:val="00491583"/>
    <w:rsid w:val="004918AF"/>
    <w:rsid w:val="00491960"/>
    <w:rsid w:val="00491E0F"/>
    <w:rsid w:val="00492DC0"/>
    <w:rsid w:val="00493004"/>
    <w:rsid w:val="004937F5"/>
    <w:rsid w:val="0049427D"/>
    <w:rsid w:val="004942E7"/>
    <w:rsid w:val="00494362"/>
    <w:rsid w:val="0049515F"/>
    <w:rsid w:val="00495A2F"/>
    <w:rsid w:val="00495D1B"/>
    <w:rsid w:val="00496588"/>
    <w:rsid w:val="004967F2"/>
    <w:rsid w:val="00496AB4"/>
    <w:rsid w:val="00496AE1"/>
    <w:rsid w:val="00496C08"/>
    <w:rsid w:val="00497019"/>
    <w:rsid w:val="004970AA"/>
    <w:rsid w:val="004971AA"/>
    <w:rsid w:val="00497458"/>
    <w:rsid w:val="00497A33"/>
    <w:rsid w:val="00497BFF"/>
    <w:rsid w:val="00497E31"/>
    <w:rsid w:val="004A0314"/>
    <w:rsid w:val="004A0D74"/>
    <w:rsid w:val="004A0D81"/>
    <w:rsid w:val="004A0EC3"/>
    <w:rsid w:val="004A110D"/>
    <w:rsid w:val="004A1203"/>
    <w:rsid w:val="004A12C0"/>
    <w:rsid w:val="004A155D"/>
    <w:rsid w:val="004A1713"/>
    <w:rsid w:val="004A1E34"/>
    <w:rsid w:val="004A201A"/>
    <w:rsid w:val="004A293C"/>
    <w:rsid w:val="004A2BE4"/>
    <w:rsid w:val="004A2D38"/>
    <w:rsid w:val="004A3B4B"/>
    <w:rsid w:val="004A3E35"/>
    <w:rsid w:val="004A3F45"/>
    <w:rsid w:val="004A44CC"/>
    <w:rsid w:val="004A4C21"/>
    <w:rsid w:val="004A586B"/>
    <w:rsid w:val="004A5A50"/>
    <w:rsid w:val="004A6175"/>
    <w:rsid w:val="004A6BF5"/>
    <w:rsid w:val="004A70A1"/>
    <w:rsid w:val="004A7A89"/>
    <w:rsid w:val="004A7D95"/>
    <w:rsid w:val="004A7F71"/>
    <w:rsid w:val="004B0220"/>
    <w:rsid w:val="004B0B1C"/>
    <w:rsid w:val="004B1288"/>
    <w:rsid w:val="004B2E5A"/>
    <w:rsid w:val="004B3105"/>
    <w:rsid w:val="004B3415"/>
    <w:rsid w:val="004B37DD"/>
    <w:rsid w:val="004B39DC"/>
    <w:rsid w:val="004B41E9"/>
    <w:rsid w:val="004B4616"/>
    <w:rsid w:val="004B4894"/>
    <w:rsid w:val="004B4A32"/>
    <w:rsid w:val="004B4C93"/>
    <w:rsid w:val="004B5884"/>
    <w:rsid w:val="004B594A"/>
    <w:rsid w:val="004B5DD0"/>
    <w:rsid w:val="004B5EDB"/>
    <w:rsid w:val="004B63A1"/>
    <w:rsid w:val="004B63DB"/>
    <w:rsid w:val="004B6475"/>
    <w:rsid w:val="004B6603"/>
    <w:rsid w:val="004B661E"/>
    <w:rsid w:val="004B67F6"/>
    <w:rsid w:val="004B6853"/>
    <w:rsid w:val="004B6A78"/>
    <w:rsid w:val="004B6CCD"/>
    <w:rsid w:val="004B7CEB"/>
    <w:rsid w:val="004C08F4"/>
    <w:rsid w:val="004C0F10"/>
    <w:rsid w:val="004C10BD"/>
    <w:rsid w:val="004C136E"/>
    <w:rsid w:val="004C1640"/>
    <w:rsid w:val="004C1A9C"/>
    <w:rsid w:val="004C1B21"/>
    <w:rsid w:val="004C1B6E"/>
    <w:rsid w:val="004C1C4D"/>
    <w:rsid w:val="004C1DF0"/>
    <w:rsid w:val="004C2138"/>
    <w:rsid w:val="004C2655"/>
    <w:rsid w:val="004C2A6C"/>
    <w:rsid w:val="004C2E27"/>
    <w:rsid w:val="004C2F7F"/>
    <w:rsid w:val="004C31B5"/>
    <w:rsid w:val="004C394E"/>
    <w:rsid w:val="004C3D1F"/>
    <w:rsid w:val="004C4996"/>
    <w:rsid w:val="004C4DE4"/>
    <w:rsid w:val="004C51F7"/>
    <w:rsid w:val="004C5943"/>
    <w:rsid w:val="004C6B7B"/>
    <w:rsid w:val="004C6FF0"/>
    <w:rsid w:val="004C7B7E"/>
    <w:rsid w:val="004C7CE5"/>
    <w:rsid w:val="004D06F1"/>
    <w:rsid w:val="004D07FD"/>
    <w:rsid w:val="004D096E"/>
    <w:rsid w:val="004D0BBE"/>
    <w:rsid w:val="004D0BD1"/>
    <w:rsid w:val="004D12B8"/>
    <w:rsid w:val="004D166B"/>
    <w:rsid w:val="004D1A4A"/>
    <w:rsid w:val="004D1F99"/>
    <w:rsid w:val="004D20B9"/>
    <w:rsid w:val="004D2348"/>
    <w:rsid w:val="004D243C"/>
    <w:rsid w:val="004D26B0"/>
    <w:rsid w:val="004D2D0D"/>
    <w:rsid w:val="004D2FB9"/>
    <w:rsid w:val="004D35D8"/>
    <w:rsid w:val="004D3C44"/>
    <w:rsid w:val="004D3D31"/>
    <w:rsid w:val="004D3EC4"/>
    <w:rsid w:val="004D400E"/>
    <w:rsid w:val="004D45E9"/>
    <w:rsid w:val="004D489D"/>
    <w:rsid w:val="004D4D21"/>
    <w:rsid w:val="004D4F5B"/>
    <w:rsid w:val="004D5164"/>
    <w:rsid w:val="004D5198"/>
    <w:rsid w:val="004D520C"/>
    <w:rsid w:val="004D5386"/>
    <w:rsid w:val="004D5476"/>
    <w:rsid w:val="004D57E6"/>
    <w:rsid w:val="004D5949"/>
    <w:rsid w:val="004D5A12"/>
    <w:rsid w:val="004D5BAA"/>
    <w:rsid w:val="004D5DD1"/>
    <w:rsid w:val="004D5EF7"/>
    <w:rsid w:val="004D6560"/>
    <w:rsid w:val="004D6769"/>
    <w:rsid w:val="004D763D"/>
    <w:rsid w:val="004D7EAC"/>
    <w:rsid w:val="004D7F82"/>
    <w:rsid w:val="004E016A"/>
    <w:rsid w:val="004E01A6"/>
    <w:rsid w:val="004E0416"/>
    <w:rsid w:val="004E127A"/>
    <w:rsid w:val="004E133D"/>
    <w:rsid w:val="004E2868"/>
    <w:rsid w:val="004E2EFC"/>
    <w:rsid w:val="004E34C4"/>
    <w:rsid w:val="004E3517"/>
    <w:rsid w:val="004E368D"/>
    <w:rsid w:val="004E3A7F"/>
    <w:rsid w:val="004E4727"/>
    <w:rsid w:val="004E4999"/>
    <w:rsid w:val="004E49DE"/>
    <w:rsid w:val="004E4F9F"/>
    <w:rsid w:val="004E5578"/>
    <w:rsid w:val="004E6518"/>
    <w:rsid w:val="004E6690"/>
    <w:rsid w:val="004E6F74"/>
    <w:rsid w:val="004E746D"/>
    <w:rsid w:val="004E759E"/>
    <w:rsid w:val="004E7B7B"/>
    <w:rsid w:val="004F01D5"/>
    <w:rsid w:val="004F06EC"/>
    <w:rsid w:val="004F099D"/>
    <w:rsid w:val="004F0FA4"/>
    <w:rsid w:val="004F1169"/>
    <w:rsid w:val="004F120A"/>
    <w:rsid w:val="004F15AF"/>
    <w:rsid w:val="004F162C"/>
    <w:rsid w:val="004F1873"/>
    <w:rsid w:val="004F1885"/>
    <w:rsid w:val="004F1A71"/>
    <w:rsid w:val="004F1FB5"/>
    <w:rsid w:val="004F2362"/>
    <w:rsid w:val="004F23EC"/>
    <w:rsid w:val="004F2AB6"/>
    <w:rsid w:val="004F2B02"/>
    <w:rsid w:val="004F2C71"/>
    <w:rsid w:val="004F2D21"/>
    <w:rsid w:val="004F31BE"/>
    <w:rsid w:val="004F33EB"/>
    <w:rsid w:val="004F340D"/>
    <w:rsid w:val="004F377B"/>
    <w:rsid w:val="004F38CD"/>
    <w:rsid w:val="004F3A30"/>
    <w:rsid w:val="004F3B3A"/>
    <w:rsid w:val="004F4519"/>
    <w:rsid w:val="004F47BA"/>
    <w:rsid w:val="004F4D22"/>
    <w:rsid w:val="004F4E67"/>
    <w:rsid w:val="004F4FF3"/>
    <w:rsid w:val="004F5B37"/>
    <w:rsid w:val="004F5D88"/>
    <w:rsid w:val="004F6290"/>
    <w:rsid w:val="004F64C1"/>
    <w:rsid w:val="004F6513"/>
    <w:rsid w:val="004F679E"/>
    <w:rsid w:val="004F6A72"/>
    <w:rsid w:val="004F6C87"/>
    <w:rsid w:val="004F73C0"/>
    <w:rsid w:val="004F761F"/>
    <w:rsid w:val="004F7CA5"/>
    <w:rsid w:val="00500012"/>
    <w:rsid w:val="00500856"/>
    <w:rsid w:val="0050135F"/>
    <w:rsid w:val="00501554"/>
    <w:rsid w:val="005019DD"/>
    <w:rsid w:val="005019F0"/>
    <w:rsid w:val="00501D92"/>
    <w:rsid w:val="00501F79"/>
    <w:rsid w:val="0050211B"/>
    <w:rsid w:val="00502630"/>
    <w:rsid w:val="005033BA"/>
    <w:rsid w:val="00503462"/>
    <w:rsid w:val="005034C1"/>
    <w:rsid w:val="00503A00"/>
    <w:rsid w:val="00503C53"/>
    <w:rsid w:val="00503E19"/>
    <w:rsid w:val="00503E4D"/>
    <w:rsid w:val="00503F3B"/>
    <w:rsid w:val="00504CCF"/>
    <w:rsid w:val="00504FCB"/>
    <w:rsid w:val="00505E28"/>
    <w:rsid w:val="00506188"/>
    <w:rsid w:val="0050634B"/>
    <w:rsid w:val="00506AC9"/>
    <w:rsid w:val="00506E65"/>
    <w:rsid w:val="0050711F"/>
    <w:rsid w:val="005071AA"/>
    <w:rsid w:val="00507A3F"/>
    <w:rsid w:val="00510BB9"/>
    <w:rsid w:val="00510BFA"/>
    <w:rsid w:val="00510F0A"/>
    <w:rsid w:val="00510F23"/>
    <w:rsid w:val="0051113D"/>
    <w:rsid w:val="0051165B"/>
    <w:rsid w:val="00511839"/>
    <w:rsid w:val="00511AB3"/>
    <w:rsid w:val="00511C3E"/>
    <w:rsid w:val="00511DC9"/>
    <w:rsid w:val="00512263"/>
    <w:rsid w:val="00512864"/>
    <w:rsid w:val="00512B06"/>
    <w:rsid w:val="00512D72"/>
    <w:rsid w:val="00512DBB"/>
    <w:rsid w:val="005137DE"/>
    <w:rsid w:val="00513B84"/>
    <w:rsid w:val="00514393"/>
    <w:rsid w:val="0051477C"/>
    <w:rsid w:val="00514B04"/>
    <w:rsid w:val="00514C9B"/>
    <w:rsid w:val="00514E07"/>
    <w:rsid w:val="005151A8"/>
    <w:rsid w:val="0051599C"/>
    <w:rsid w:val="00515A26"/>
    <w:rsid w:val="00515E9E"/>
    <w:rsid w:val="00516129"/>
    <w:rsid w:val="00516F01"/>
    <w:rsid w:val="00517144"/>
    <w:rsid w:val="0051757D"/>
    <w:rsid w:val="00517D9D"/>
    <w:rsid w:val="00520369"/>
    <w:rsid w:val="0052074D"/>
    <w:rsid w:val="005208B5"/>
    <w:rsid w:val="0052097C"/>
    <w:rsid w:val="00521629"/>
    <w:rsid w:val="00521A24"/>
    <w:rsid w:val="00521A32"/>
    <w:rsid w:val="00521BF3"/>
    <w:rsid w:val="00522DEF"/>
    <w:rsid w:val="005233F9"/>
    <w:rsid w:val="00524221"/>
    <w:rsid w:val="00524875"/>
    <w:rsid w:val="0052525F"/>
    <w:rsid w:val="005258E9"/>
    <w:rsid w:val="0052664A"/>
    <w:rsid w:val="005268C7"/>
    <w:rsid w:val="00527106"/>
    <w:rsid w:val="00527306"/>
    <w:rsid w:val="005275CB"/>
    <w:rsid w:val="0052778F"/>
    <w:rsid w:val="00527A9F"/>
    <w:rsid w:val="00527B47"/>
    <w:rsid w:val="00530046"/>
    <w:rsid w:val="0053046E"/>
    <w:rsid w:val="0053078B"/>
    <w:rsid w:val="00530EB5"/>
    <w:rsid w:val="005313BC"/>
    <w:rsid w:val="0053141A"/>
    <w:rsid w:val="00531527"/>
    <w:rsid w:val="00531853"/>
    <w:rsid w:val="00531A39"/>
    <w:rsid w:val="00532260"/>
    <w:rsid w:val="0053281A"/>
    <w:rsid w:val="00533C11"/>
    <w:rsid w:val="00533F96"/>
    <w:rsid w:val="00534271"/>
    <w:rsid w:val="00534668"/>
    <w:rsid w:val="00534C72"/>
    <w:rsid w:val="00534FAC"/>
    <w:rsid w:val="0053520E"/>
    <w:rsid w:val="00535BB6"/>
    <w:rsid w:val="005362DB"/>
    <w:rsid w:val="00536DAC"/>
    <w:rsid w:val="00537835"/>
    <w:rsid w:val="00537B20"/>
    <w:rsid w:val="00537F41"/>
    <w:rsid w:val="005400E9"/>
    <w:rsid w:val="005403D6"/>
    <w:rsid w:val="00540702"/>
    <w:rsid w:val="00540E1B"/>
    <w:rsid w:val="005415B5"/>
    <w:rsid w:val="00541D22"/>
    <w:rsid w:val="005424A2"/>
    <w:rsid w:val="00542613"/>
    <w:rsid w:val="005428B9"/>
    <w:rsid w:val="00542B1E"/>
    <w:rsid w:val="00542BE3"/>
    <w:rsid w:val="00542BF3"/>
    <w:rsid w:val="00543410"/>
    <w:rsid w:val="005437F1"/>
    <w:rsid w:val="00543C88"/>
    <w:rsid w:val="005443A4"/>
    <w:rsid w:val="005446F0"/>
    <w:rsid w:val="00544D44"/>
    <w:rsid w:val="00544E5B"/>
    <w:rsid w:val="00544ECF"/>
    <w:rsid w:val="0054513F"/>
    <w:rsid w:val="005455FE"/>
    <w:rsid w:val="005457CA"/>
    <w:rsid w:val="005458C5"/>
    <w:rsid w:val="00545FBA"/>
    <w:rsid w:val="00546340"/>
    <w:rsid w:val="00546400"/>
    <w:rsid w:val="00546485"/>
    <w:rsid w:val="00546D81"/>
    <w:rsid w:val="00547F1B"/>
    <w:rsid w:val="0055056C"/>
    <w:rsid w:val="00550981"/>
    <w:rsid w:val="005509A6"/>
    <w:rsid w:val="00550B8B"/>
    <w:rsid w:val="00551599"/>
    <w:rsid w:val="005515B8"/>
    <w:rsid w:val="00551D08"/>
    <w:rsid w:val="00551E46"/>
    <w:rsid w:val="00551F07"/>
    <w:rsid w:val="005520DF"/>
    <w:rsid w:val="005520E4"/>
    <w:rsid w:val="0055276D"/>
    <w:rsid w:val="00552B5B"/>
    <w:rsid w:val="005536A1"/>
    <w:rsid w:val="00553716"/>
    <w:rsid w:val="0055380A"/>
    <w:rsid w:val="00553F6D"/>
    <w:rsid w:val="005553BA"/>
    <w:rsid w:val="00555996"/>
    <w:rsid w:val="0055674A"/>
    <w:rsid w:val="005576E5"/>
    <w:rsid w:val="00557AEA"/>
    <w:rsid w:val="00557C02"/>
    <w:rsid w:val="00557F2E"/>
    <w:rsid w:val="00560277"/>
    <w:rsid w:val="00560AD2"/>
    <w:rsid w:val="00560D20"/>
    <w:rsid w:val="0056148D"/>
    <w:rsid w:val="00561894"/>
    <w:rsid w:val="00561E07"/>
    <w:rsid w:val="005623F2"/>
    <w:rsid w:val="00562B7D"/>
    <w:rsid w:val="00562B86"/>
    <w:rsid w:val="00562E82"/>
    <w:rsid w:val="00562F0A"/>
    <w:rsid w:val="0056304B"/>
    <w:rsid w:val="00563784"/>
    <w:rsid w:val="005637EA"/>
    <w:rsid w:val="00563CD6"/>
    <w:rsid w:val="00563E55"/>
    <w:rsid w:val="00564B28"/>
    <w:rsid w:val="00564C48"/>
    <w:rsid w:val="00565734"/>
    <w:rsid w:val="005658D8"/>
    <w:rsid w:val="005659D8"/>
    <w:rsid w:val="00565D64"/>
    <w:rsid w:val="0056631D"/>
    <w:rsid w:val="00566438"/>
    <w:rsid w:val="0056679C"/>
    <w:rsid w:val="00566B6F"/>
    <w:rsid w:val="00566D2B"/>
    <w:rsid w:val="00566EB8"/>
    <w:rsid w:val="00570C9A"/>
    <w:rsid w:val="0057151E"/>
    <w:rsid w:val="005719EC"/>
    <w:rsid w:val="00571F44"/>
    <w:rsid w:val="0057214A"/>
    <w:rsid w:val="005723D1"/>
    <w:rsid w:val="00572585"/>
    <w:rsid w:val="00572694"/>
    <w:rsid w:val="00572777"/>
    <w:rsid w:val="0057386A"/>
    <w:rsid w:val="00573908"/>
    <w:rsid w:val="00573A2D"/>
    <w:rsid w:val="00573C8A"/>
    <w:rsid w:val="00574295"/>
    <w:rsid w:val="00574BD7"/>
    <w:rsid w:val="0057563B"/>
    <w:rsid w:val="0057590B"/>
    <w:rsid w:val="00575F9A"/>
    <w:rsid w:val="00576616"/>
    <w:rsid w:val="0057673B"/>
    <w:rsid w:val="005767E1"/>
    <w:rsid w:val="00576A04"/>
    <w:rsid w:val="00576A7F"/>
    <w:rsid w:val="00576DFD"/>
    <w:rsid w:val="00577003"/>
    <w:rsid w:val="0057775A"/>
    <w:rsid w:val="00577A18"/>
    <w:rsid w:val="00577DFF"/>
    <w:rsid w:val="00577F95"/>
    <w:rsid w:val="00580559"/>
    <w:rsid w:val="005805EC"/>
    <w:rsid w:val="00580AA3"/>
    <w:rsid w:val="00580D03"/>
    <w:rsid w:val="00581534"/>
    <w:rsid w:val="00581F1B"/>
    <w:rsid w:val="00582670"/>
    <w:rsid w:val="005830DE"/>
    <w:rsid w:val="00583161"/>
    <w:rsid w:val="00583B4D"/>
    <w:rsid w:val="00584760"/>
    <w:rsid w:val="00585149"/>
    <w:rsid w:val="0058541E"/>
    <w:rsid w:val="005854FB"/>
    <w:rsid w:val="00585525"/>
    <w:rsid w:val="00585695"/>
    <w:rsid w:val="0058575E"/>
    <w:rsid w:val="00585EE2"/>
    <w:rsid w:val="00585FCB"/>
    <w:rsid w:val="00586735"/>
    <w:rsid w:val="00586ABF"/>
    <w:rsid w:val="00587700"/>
    <w:rsid w:val="0058788F"/>
    <w:rsid w:val="00590325"/>
    <w:rsid w:val="00590752"/>
    <w:rsid w:val="00590ACF"/>
    <w:rsid w:val="00590CC6"/>
    <w:rsid w:val="0059120C"/>
    <w:rsid w:val="00591220"/>
    <w:rsid w:val="0059174E"/>
    <w:rsid w:val="00591788"/>
    <w:rsid w:val="00591A72"/>
    <w:rsid w:val="00591C3F"/>
    <w:rsid w:val="00592124"/>
    <w:rsid w:val="005922C2"/>
    <w:rsid w:val="00592354"/>
    <w:rsid w:val="00592CAB"/>
    <w:rsid w:val="00592D61"/>
    <w:rsid w:val="00592E43"/>
    <w:rsid w:val="00592E6C"/>
    <w:rsid w:val="005933D3"/>
    <w:rsid w:val="00593428"/>
    <w:rsid w:val="00593643"/>
    <w:rsid w:val="0059364A"/>
    <w:rsid w:val="0059399B"/>
    <w:rsid w:val="00593A98"/>
    <w:rsid w:val="00593E48"/>
    <w:rsid w:val="0059435A"/>
    <w:rsid w:val="00594AA8"/>
    <w:rsid w:val="00594FDA"/>
    <w:rsid w:val="0059503D"/>
    <w:rsid w:val="00595138"/>
    <w:rsid w:val="005952F5"/>
    <w:rsid w:val="005953E2"/>
    <w:rsid w:val="0059571C"/>
    <w:rsid w:val="00595DC2"/>
    <w:rsid w:val="00595FA7"/>
    <w:rsid w:val="00596A42"/>
    <w:rsid w:val="00596CE7"/>
    <w:rsid w:val="00596FEB"/>
    <w:rsid w:val="00597514"/>
    <w:rsid w:val="00597766"/>
    <w:rsid w:val="005977BF"/>
    <w:rsid w:val="00597C91"/>
    <w:rsid w:val="005A02FD"/>
    <w:rsid w:val="005A073C"/>
    <w:rsid w:val="005A0CF6"/>
    <w:rsid w:val="005A1651"/>
    <w:rsid w:val="005A19ED"/>
    <w:rsid w:val="005A1B88"/>
    <w:rsid w:val="005A25C8"/>
    <w:rsid w:val="005A2C57"/>
    <w:rsid w:val="005A332D"/>
    <w:rsid w:val="005A367C"/>
    <w:rsid w:val="005A476F"/>
    <w:rsid w:val="005A5235"/>
    <w:rsid w:val="005A52D9"/>
    <w:rsid w:val="005A5D9F"/>
    <w:rsid w:val="005A6898"/>
    <w:rsid w:val="005A79A5"/>
    <w:rsid w:val="005A7FA6"/>
    <w:rsid w:val="005B01AE"/>
    <w:rsid w:val="005B038B"/>
    <w:rsid w:val="005B0D6A"/>
    <w:rsid w:val="005B14A2"/>
    <w:rsid w:val="005B1CA6"/>
    <w:rsid w:val="005B1DD7"/>
    <w:rsid w:val="005B200A"/>
    <w:rsid w:val="005B2190"/>
    <w:rsid w:val="005B220F"/>
    <w:rsid w:val="005B294E"/>
    <w:rsid w:val="005B2AE3"/>
    <w:rsid w:val="005B2AE9"/>
    <w:rsid w:val="005B2FEA"/>
    <w:rsid w:val="005B330C"/>
    <w:rsid w:val="005B3E52"/>
    <w:rsid w:val="005B3FAD"/>
    <w:rsid w:val="005B4420"/>
    <w:rsid w:val="005B4502"/>
    <w:rsid w:val="005B4CC9"/>
    <w:rsid w:val="005B4DF1"/>
    <w:rsid w:val="005B5119"/>
    <w:rsid w:val="005B54F1"/>
    <w:rsid w:val="005B5990"/>
    <w:rsid w:val="005B5A88"/>
    <w:rsid w:val="005B6054"/>
    <w:rsid w:val="005B6645"/>
    <w:rsid w:val="005B6D7C"/>
    <w:rsid w:val="005B740A"/>
    <w:rsid w:val="005B7A03"/>
    <w:rsid w:val="005B7CFD"/>
    <w:rsid w:val="005C041A"/>
    <w:rsid w:val="005C08EC"/>
    <w:rsid w:val="005C110D"/>
    <w:rsid w:val="005C1377"/>
    <w:rsid w:val="005C17F2"/>
    <w:rsid w:val="005C21B2"/>
    <w:rsid w:val="005C23B9"/>
    <w:rsid w:val="005C2500"/>
    <w:rsid w:val="005C264A"/>
    <w:rsid w:val="005C279B"/>
    <w:rsid w:val="005C2CCD"/>
    <w:rsid w:val="005C32FD"/>
    <w:rsid w:val="005C3D0E"/>
    <w:rsid w:val="005C4617"/>
    <w:rsid w:val="005C4DC7"/>
    <w:rsid w:val="005C4DD5"/>
    <w:rsid w:val="005C4F0E"/>
    <w:rsid w:val="005C4FEC"/>
    <w:rsid w:val="005C543E"/>
    <w:rsid w:val="005C57CA"/>
    <w:rsid w:val="005C5CE2"/>
    <w:rsid w:val="005C6323"/>
    <w:rsid w:val="005C6B41"/>
    <w:rsid w:val="005C7414"/>
    <w:rsid w:val="005C7955"/>
    <w:rsid w:val="005C7AEB"/>
    <w:rsid w:val="005C7ED6"/>
    <w:rsid w:val="005D00CF"/>
    <w:rsid w:val="005D0372"/>
    <w:rsid w:val="005D056C"/>
    <w:rsid w:val="005D057F"/>
    <w:rsid w:val="005D0AD2"/>
    <w:rsid w:val="005D0E3A"/>
    <w:rsid w:val="005D1164"/>
    <w:rsid w:val="005D16FC"/>
    <w:rsid w:val="005D18A0"/>
    <w:rsid w:val="005D1989"/>
    <w:rsid w:val="005D1C08"/>
    <w:rsid w:val="005D1D7C"/>
    <w:rsid w:val="005D1DD5"/>
    <w:rsid w:val="005D1E51"/>
    <w:rsid w:val="005D2645"/>
    <w:rsid w:val="005D2AE6"/>
    <w:rsid w:val="005D2D7A"/>
    <w:rsid w:val="005D2EBD"/>
    <w:rsid w:val="005D3606"/>
    <w:rsid w:val="005D3D6D"/>
    <w:rsid w:val="005D3E6F"/>
    <w:rsid w:val="005D4507"/>
    <w:rsid w:val="005D45E5"/>
    <w:rsid w:val="005D4858"/>
    <w:rsid w:val="005D4CB7"/>
    <w:rsid w:val="005D54BA"/>
    <w:rsid w:val="005D609A"/>
    <w:rsid w:val="005D722B"/>
    <w:rsid w:val="005D733C"/>
    <w:rsid w:val="005D7649"/>
    <w:rsid w:val="005E01C0"/>
    <w:rsid w:val="005E02D4"/>
    <w:rsid w:val="005E033F"/>
    <w:rsid w:val="005E08E5"/>
    <w:rsid w:val="005E1538"/>
    <w:rsid w:val="005E16E4"/>
    <w:rsid w:val="005E1D74"/>
    <w:rsid w:val="005E1DC0"/>
    <w:rsid w:val="005E2879"/>
    <w:rsid w:val="005E2DA7"/>
    <w:rsid w:val="005E4503"/>
    <w:rsid w:val="005E45E9"/>
    <w:rsid w:val="005E55DF"/>
    <w:rsid w:val="005E5886"/>
    <w:rsid w:val="005E593E"/>
    <w:rsid w:val="005E5EF6"/>
    <w:rsid w:val="005E6554"/>
    <w:rsid w:val="005E65C8"/>
    <w:rsid w:val="005E6C28"/>
    <w:rsid w:val="005E6CFF"/>
    <w:rsid w:val="005E708B"/>
    <w:rsid w:val="005E7446"/>
    <w:rsid w:val="005E7949"/>
    <w:rsid w:val="005E7E52"/>
    <w:rsid w:val="005E7FAE"/>
    <w:rsid w:val="005F061D"/>
    <w:rsid w:val="005F0C18"/>
    <w:rsid w:val="005F11AE"/>
    <w:rsid w:val="005F12C5"/>
    <w:rsid w:val="005F182F"/>
    <w:rsid w:val="005F19ED"/>
    <w:rsid w:val="005F243D"/>
    <w:rsid w:val="005F24CE"/>
    <w:rsid w:val="005F24E8"/>
    <w:rsid w:val="005F2888"/>
    <w:rsid w:val="005F2955"/>
    <w:rsid w:val="005F2C1A"/>
    <w:rsid w:val="005F36C4"/>
    <w:rsid w:val="005F3ADE"/>
    <w:rsid w:val="005F3EC7"/>
    <w:rsid w:val="005F4458"/>
    <w:rsid w:val="005F48A8"/>
    <w:rsid w:val="005F4FE9"/>
    <w:rsid w:val="005F50BB"/>
    <w:rsid w:val="005F5612"/>
    <w:rsid w:val="005F59BE"/>
    <w:rsid w:val="005F5A29"/>
    <w:rsid w:val="005F5C3B"/>
    <w:rsid w:val="005F62A2"/>
    <w:rsid w:val="005F63A5"/>
    <w:rsid w:val="005F6857"/>
    <w:rsid w:val="006003B2"/>
    <w:rsid w:val="0060065C"/>
    <w:rsid w:val="006008C9"/>
    <w:rsid w:val="006011A5"/>
    <w:rsid w:val="006011F7"/>
    <w:rsid w:val="00601234"/>
    <w:rsid w:val="006012BC"/>
    <w:rsid w:val="00601E4B"/>
    <w:rsid w:val="00602668"/>
    <w:rsid w:val="006029F9"/>
    <w:rsid w:val="00603834"/>
    <w:rsid w:val="006039B3"/>
    <w:rsid w:val="00603E3B"/>
    <w:rsid w:val="00603EA9"/>
    <w:rsid w:val="00604BC6"/>
    <w:rsid w:val="00605798"/>
    <w:rsid w:val="006059B6"/>
    <w:rsid w:val="00605A2A"/>
    <w:rsid w:val="0060651E"/>
    <w:rsid w:val="00606639"/>
    <w:rsid w:val="0060691E"/>
    <w:rsid w:val="006070A3"/>
    <w:rsid w:val="00607232"/>
    <w:rsid w:val="00607267"/>
    <w:rsid w:val="0060771F"/>
    <w:rsid w:val="00607921"/>
    <w:rsid w:val="00607933"/>
    <w:rsid w:val="00607A14"/>
    <w:rsid w:val="00607C9C"/>
    <w:rsid w:val="006104D3"/>
    <w:rsid w:val="00610761"/>
    <w:rsid w:val="006112C1"/>
    <w:rsid w:val="00611EF2"/>
    <w:rsid w:val="0061245F"/>
    <w:rsid w:val="006124B6"/>
    <w:rsid w:val="00612995"/>
    <w:rsid w:val="00612AD4"/>
    <w:rsid w:val="00612E30"/>
    <w:rsid w:val="0061307D"/>
    <w:rsid w:val="00614033"/>
    <w:rsid w:val="0061408F"/>
    <w:rsid w:val="006145B2"/>
    <w:rsid w:val="00615537"/>
    <w:rsid w:val="00615C32"/>
    <w:rsid w:val="00615D05"/>
    <w:rsid w:val="00615D09"/>
    <w:rsid w:val="00615F22"/>
    <w:rsid w:val="00616C8F"/>
    <w:rsid w:val="00617154"/>
    <w:rsid w:val="0061764F"/>
    <w:rsid w:val="006177F9"/>
    <w:rsid w:val="00617AEB"/>
    <w:rsid w:val="00617F4B"/>
    <w:rsid w:val="0062015A"/>
    <w:rsid w:val="00620176"/>
    <w:rsid w:val="00620329"/>
    <w:rsid w:val="0062074B"/>
    <w:rsid w:val="006207BD"/>
    <w:rsid w:val="00620923"/>
    <w:rsid w:val="00620D2F"/>
    <w:rsid w:val="0062150A"/>
    <w:rsid w:val="00621719"/>
    <w:rsid w:val="0062179E"/>
    <w:rsid w:val="00621BF3"/>
    <w:rsid w:val="00621D84"/>
    <w:rsid w:val="00621DCE"/>
    <w:rsid w:val="006220F6"/>
    <w:rsid w:val="00622352"/>
    <w:rsid w:val="00622B8B"/>
    <w:rsid w:val="00624140"/>
    <w:rsid w:val="00624290"/>
    <w:rsid w:val="00624558"/>
    <w:rsid w:val="0062501A"/>
    <w:rsid w:val="0062510A"/>
    <w:rsid w:val="00625563"/>
    <w:rsid w:val="0062563D"/>
    <w:rsid w:val="00625694"/>
    <w:rsid w:val="006257D9"/>
    <w:rsid w:val="00625E6F"/>
    <w:rsid w:val="00625FE8"/>
    <w:rsid w:val="00626008"/>
    <w:rsid w:val="006266DB"/>
    <w:rsid w:val="006266DF"/>
    <w:rsid w:val="00626860"/>
    <w:rsid w:val="00626F4C"/>
    <w:rsid w:val="00627563"/>
    <w:rsid w:val="0062795F"/>
    <w:rsid w:val="0063068D"/>
    <w:rsid w:val="00630908"/>
    <w:rsid w:val="00630DC4"/>
    <w:rsid w:val="006311F9"/>
    <w:rsid w:val="0063132E"/>
    <w:rsid w:val="006319D3"/>
    <w:rsid w:val="00631CB2"/>
    <w:rsid w:val="0063267B"/>
    <w:rsid w:val="0063272C"/>
    <w:rsid w:val="00633548"/>
    <w:rsid w:val="00633C4E"/>
    <w:rsid w:val="006345FC"/>
    <w:rsid w:val="00634B2D"/>
    <w:rsid w:val="0063523D"/>
    <w:rsid w:val="00635AFB"/>
    <w:rsid w:val="00636071"/>
    <w:rsid w:val="0063650B"/>
    <w:rsid w:val="00636525"/>
    <w:rsid w:val="00636616"/>
    <w:rsid w:val="00637855"/>
    <w:rsid w:val="006379A7"/>
    <w:rsid w:val="00637AF7"/>
    <w:rsid w:val="00640899"/>
    <w:rsid w:val="006408BE"/>
    <w:rsid w:val="00641030"/>
    <w:rsid w:val="0064175E"/>
    <w:rsid w:val="00641DDC"/>
    <w:rsid w:val="00642944"/>
    <w:rsid w:val="00643026"/>
    <w:rsid w:val="0064331D"/>
    <w:rsid w:val="006437A2"/>
    <w:rsid w:val="006437ED"/>
    <w:rsid w:val="006438A6"/>
    <w:rsid w:val="006444A5"/>
    <w:rsid w:val="00644AC0"/>
    <w:rsid w:val="006454B8"/>
    <w:rsid w:val="006475C0"/>
    <w:rsid w:val="00651246"/>
    <w:rsid w:val="00652615"/>
    <w:rsid w:val="00652649"/>
    <w:rsid w:val="00652B36"/>
    <w:rsid w:val="0065341C"/>
    <w:rsid w:val="00653599"/>
    <w:rsid w:val="0065380B"/>
    <w:rsid w:val="00653FD5"/>
    <w:rsid w:val="00654078"/>
    <w:rsid w:val="006543F3"/>
    <w:rsid w:val="00654C76"/>
    <w:rsid w:val="00654D99"/>
    <w:rsid w:val="0065503E"/>
    <w:rsid w:val="00655413"/>
    <w:rsid w:val="006559AF"/>
    <w:rsid w:val="00655A1D"/>
    <w:rsid w:val="00655A46"/>
    <w:rsid w:val="00655E7C"/>
    <w:rsid w:val="0065691D"/>
    <w:rsid w:val="00657021"/>
    <w:rsid w:val="0065707F"/>
    <w:rsid w:val="0065736D"/>
    <w:rsid w:val="00657981"/>
    <w:rsid w:val="00657C22"/>
    <w:rsid w:val="00660257"/>
    <w:rsid w:val="006602A8"/>
    <w:rsid w:val="006603F0"/>
    <w:rsid w:val="00660636"/>
    <w:rsid w:val="006609E6"/>
    <w:rsid w:val="00661083"/>
    <w:rsid w:val="00661188"/>
    <w:rsid w:val="006614C4"/>
    <w:rsid w:val="00661559"/>
    <w:rsid w:val="0066184C"/>
    <w:rsid w:val="00661B4E"/>
    <w:rsid w:val="00661EA3"/>
    <w:rsid w:val="00662AD4"/>
    <w:rsid w:val="00663169"/>
    <w:rsid w:val="00663556"/>
    <w:rsid w:val="00663645"/>
    <w:rsid w:val="00663748"/>
    <w:rsid w:val="00663855"/>
    <w:rsid w:val="00663D21"/>
    <w:rsid w:val="006643D9"/>
    <w:rsid w:val="00664B06"/>
    <w:rsid w:val="00664B59"/>
    <w:rsid w:val="00665C13"/>
    <w:rsid w:val="00665D46"/>
    <w:rsid w:val="00665F1E"/>
    <w:rsid w:val="00666D39"/>
    <w:rsid w:val="006673C4"/>
    <w:rsid w:val="006674B8"/>
    <w:rsid w:val="00667530"/>
    <w:rsid w:val="00667899"/>
    <w:rsid w:val="00667C58"/>
    <w:rsid w:val="00670853"/>
    <w:rsid w:val="00670969"/>
    <w:rsid w:val="0067098C"/>
    <w:rsid w:val="00670F42"/>
    <w:rsid w:val="00670FBE"/>
    <w:rsid w:val="006713A4"/>
    <w:rsid w:val="0067146C"/>
    <w:rsid w:val="00671614"/>
    <w:rsid w:val="00671716"/>
    <w:rsid w:val="006722E2"/>
    <w:rsid w:val="006725EC"/>
    <w:rsid w:val="00672A81"/>
    <w:rsid w:val="00672DB9"/>
    <w:rsid w:val="00672F4A"/>
    <w:rsid w:val="006732A6"/>
    <w:rsid w:val="006737DC"/>
    <w:rsid w:val="00673903"/>
    <w:rsid w:val="00673A14"/>
    <w:rsid w:val="00673ADB"/>
    <w:rsid w:val="00673F40"/>
    <w:rsid w:val="00673FF6"/>
    <w:rsid w:val="00674057"/>
    <w:rsid w:val="006740CA"/>
    <w:rsid w:val="00674238"/>
    <w:rsid w:val="00674351"/>
    <w:rsid w:val="006745CE"/>
    <w:rsid w:val="0067473E"/>
    <w:rsid w:val="00675519"/>
    <w:rsid w:val="00675685"/>
    <w:rsid w:val="0067597E"/>
    <w:rsid w:val="00675BE4"/>
    <w:rsid w:val="00675C27"/>
    <w:rsid w:val="00675E93"/>
    <w:rsid w:val="00676B99"/>
    <w:rsid w:val="0067725A"/>
    <w:rsid w:val="0067745F"/>
    <w:rsid w:val="00677CF9"/>
    <w:rsid w:val="00677FA0"/>
    <w:rsid w:val="0068047B"/>
    <w:rsid w:val="00680ADF"/>
    <w:rsid w:val="00680FBE"/>
    <w:rsid w:val="0068194F"/>
    <w:rsid w:val="00681AEC"/>
    <w:rsid w:val="00681BEE"/>
    <w:rsid w:val="00681D4C"/>
    <w:rsid w:val="006822D9"/>
    <w:rsid w:val="006824C2"/>
    <w:rsid w:val="006828AE"/>
    <w:rsid w:val="006832E0"/>
    <w:rsid w:val="0068391A"/>
    <w:rsid w:val="00683BD0"/>
    <w:rsid w:val="00683BE9"/>
    <w:rsid w:val="00683DCF"/>
    <w:rsid w:val="00683F21"/>
    <w:rsid w:val="006840B0"/>
    <w:rsid w:val="006843ED"/>
    <w:rsid w:val="00684479"/>
    <w:rsid w:val="00684511"/>
    <w:rsid w:val="006847B4"/>
    <w:rsid w:val="006847BA"/>
    <w:rsid w:val="00684BA9"/>
    <w:rsid w:val="00684F6B"/>
    <w:rsid w:val="00685187"/>
    <w:rsid w:val="006853FF"/>
    <w:rsid w:val="0068561F"/>
    <w:rsid w:val="006856D0"/>
    <w:rsid w:val="00685A6F"/>
    <w:rsid w:val="00685C1D"/>
    <w:rsid w:val="006866D4"/>
    <w:rsid w:val="0068675A"/>
    <w:rsid w:val="00686C65"/>
    <w:rsid w:val="0068712D"/>
    <w:rsid w:val="006872E2"/>
    <w:rsid w:val="00687992"/>
    <w:rsid w:val="00687F1C"/>
    <w:rsid w:val="006900CF"/>
    <w:rsid w:val="00690CCF"/>
    <w:rsid w:val="00690D7C"/>
    <w:rsid w:val="00690EE7"/>
    <w:rsid w:val="006911B5"/>
    <w:rsid w:val="00691930"/>
    <w:rsid w:val="00691962"/>
    <w:rsid w:val="006923BE"/>
    <w:rsid w:val="00692C8D"/>
    <w:rsid w:val="00692E9D"/>
    <w:rsid w:val="00693011"/>
    <w:rsid w:val="00693F05"/>
    <w:rsid w:val="00693F5D"/>
    <w:rsid w:val="006940EC"/>
    <w:rsid w:val="006940FB"/>
    <w:rsid w:val="00694545"/>
    <w:rsid w:val="00694AB2"/>
    <w:rsid w:val="00695501"/>
    <w:rsid w:val="00695828"/>
    <w:rsid w:val="00695F49"/>
    <w:rsid w:val="0069611B"/>
    <w:rsid w:val="0069629C"/>
    <w:rsid w:val="006967B3"/>
    <w:rsid w:val="00696911"/>
    <w:rsid w:val="00696DBA"/>
    <w:rsid w:val="0069727A"/>
    <w:rsid w:val="0069751A"/>
    <w:rsid w:val="00697BE3"/>
    <w:rsid w:val="006A0042"/>
    <w:rsid w:val="006A00F3"/>
    <w:rsid w:val="006A078C"/>
    <w:rsid w:val="006A0AB6"/>
    <w:rsid w:val="006A0CBD"/>
    <w:rsid w:val="006A0FE4"/>
    <w:rsid w:val="006A135C"/>
    <w:rsid w:val="006A13CB"/>
    <w:rsid w:val="006A1712"/>
    <w:rsid w:val="006A1819"/>
    <w:rsid w:val="006A1C2E"/>
    <w:rsid w:val="006A1C59"/>
    <w:rsid w:val="006A1E33"/>
    <w:rsid w:val="006A1E68"/>
    <w:rsid w:val="006A215C"/>
    <w:rsid w:val="006A21C6"/>
    <w:rsid w:val="006A22CD"/>
    <w:rsid w:val="006A22CE"/>
    <w:rsid w:val="006A2691"/>
    <w:rsid w:val="006A2994"/>
    <w:rsid w:val="006A3581"/>
    <w:rsid w:val="006A3D26"/>
    <w:rsid w:val="006A3EF2"/>
    <w:rsid w:val="006A400D"/>
    <w:rsid w:val="006A4289"/>
    <w:rsid w:val="006A4D12"/>
    <w:rsid w:val="006A4D2C"/>
    <w:rsid w:val="006A545B"/>
    <w:rsid w:val="006A59A4"/>
    <w:rsid w:val="006A5DEF"/>
    <w:rsid w:val="006A64EF"/>
    <w:rsid w:val="006A65EE"/>
    <w:rsid w:val="006A661B"/>
    <w:rsid w:val="006A66D1"/>
    <w:rsid w:val="006A66F6"/>
    <w:rsid w:val="006A7884"/>
    <w:rsid w:val="006B13C3"/>
    <w:rsid w:val="006B16BE"/>
    <w:rsid w:val="006B1C26"/>
    <w:rsid w:val="006B22AF"/>
    <w:rsid w:val="006B25EF"/>
    <w:rsid w:val="006B2A72"/>
    <w:rsid w:val="006B2C64"/>
    <w:rsid w:val="006B2CBD"/>
    <w:rsid w:val="006B318D"/>
    <w:rsid w:val="006B3C17"/>
    <w:rsid w:val="006B48F5"/>
    <w:rsid w:val="006B4FFE"/>
    <w:rsid w:val="006B519F"/>
    <w:rsid w:val="006B5292"/>
    <w:rsid w:val="006B56D5"/>
    <w:rsid w:val="006B5946"/>
    <w:rsid w:val="006B5B10"/>
    <w:rsid w:val="006B5D16"/>
    <w:rsid w:val="006B5E27"/>
    <w:rsid w:val="006B5E8B"/>
    <w:rsid w:val="006B63BC"/>
    <w:rsid w:val="006B64F5"/>
    <w:rsid w:val="006B6565"/>
    <w:rsid w:val="006B6A3F"/>
    <w:rsid w:val="006B72A6"/>
    <w:rsid w:val="006B7883"/>
    <w:rsid w:val="006C1364"/>
    <w:rsid w:val="006C14BD"/>
    <w:rsid w:val="006C177E"/>
    <w:rsid w:val="006C17A8"/>
    <w:rsid w:val="006C18E0"/>
    <w:rsid w:val="006C197A"/>
    <w:rsid w:val="006C1AF3"/>
    <w:rsid w:val="006C1DF9"/>
    <w:rsid w:val="006C22AD"/>
    <w:rsid w:val="006C27D1"/>
    <w:rsid w:val="006C311F"/>
    <w:rsid w:val="006C3306"/>
    <w:rsid w:val="006C3889"/>
    <w:rsid w:val="006C40A2"/>
    <w:rsid w:val="006C438D"/>
    <w:rsid w:val="006C447A"/>
    <w:rsid w:val="006C4695"/>
    <w:rsid w:val="006C4D56"/>
    <w:rsid w:val="006C4E10"/>
    <w:rsid w:val="006C59F7"/>
    <w:rsid w:val="006C5E4B"/>
    <w:rsid w:val="006C5E6F"/>
    <w:rsid w:val="006C6001"/>
    <w:rsid w:val="006C679E"/>
    <w:rsid w:val="006C6D01"/>
    <w:rsid w:val="006C6DE5"/>
    <w:rsid w:val="006C78C5"/>
    <w:rsid w:val="006D00F2"/>
    <w:rsid w:val="006D084E"/>
    <w:rsid w:val="006D0938"/>
    <w:rsid w:val="006D0AD0"/>
    <w:rsid w:val="006D0BBA"/>
    <w:rsid w:val="006D1107"/>
    <w:rsid w:val="006D111B"/>
    <w:rsid w:val="006D1269"/>
    <w:rsid w:val="006D145C"/>
    <w:rsid w:val="006D14D8"/>
    <w:rsid w:val="006D1706"/>
    <w:rsid w:val="006D20DA"/>
    <w:rsid w:val="006D2333"/>
    <w:rsid w:val="006D23BA"/>
    <w:rsid w:val="006D3647"/>
    <w:rsid w:val="006D45B9"/>
    <w:rsid w:val="006D45F8"/>
    <w:rsid w:val="006D4898"/>
    <w:rsid w:val="006D4CE3"/>
    <w:rsid w:val="006D55DD"/>
    <w:rsid w:val="006D5B4A"/>
    <w:rsid w:val="006D6728"/>
    <w:rsid w:val="006D69D9"/>
    <w:rsid w:val="006D6C0A"/>
    <w:rsid w:val="006D6D1D"/>
    <w:rsid w:val="006D6DE0"/>
    <w:rsid w:val="006D7737"/>
    <w:rsid w:val="006D7EA4"/>
    <w:rsid w:val="006D7FDC"/>
    <w:rsid w:val="006E013A"/>
    <w:rsid w:val="006E044F"/>
    <w:rsid w:val="006E0CC5"/>
    <w:rsid w:val="006E1424"/>
    <w:rsid w:val="006E152F"/>
    <w:rsid w:val="006E1A53"/>
    <w:rsid w:val="006E1C25"/>
    <w:rsid w:val="006E2166"/>
    <w:rsid w:val="006E21E0"/>
    <w:rsid w:val="006E2CB6"/>
    <w:rsid w:val="006E2FCE"/>
    <w:rsid w:val="006E320A"/>
    <w:rsid w:val="006E3313"/>
    <w:rsid w:val="006E3A6A"/>
    <w:rsid w:val="006E3CAC"/>
    <w:rsid w:val="006E3D73"/>
    <w:rsid w:val="006E3F80"/>
    <w:rsid w:val="006E4BF6"/>
    <w:rsid w:val="006E4CC8"/>
    <w:rsid w:val="006E4FDA"/>
    <w:rsid w:val="006E5333"/>
    <w:rsid w:val="006E5A48"/>
    <w:rsid w:val="006E5A5D"/>
    <w:rsid w:val="006E5D4B"/>
    <w:rsid w:val="006E5FEA"/>
    <w:rsid w:val="006E6479"/>
    <w:rsid w:val="006E6AEA"/>
    <w:rsid w:val="006E72F7"/>
    <w:rsid w:val="006E7477"/>
    <w:rsid w:val="006E7776"/>
    <w:rsid w:val="006F0258"/>
    <w:rsid w:val="006F051C"/>
    <w:rsid w:val="006F09D8"/>
    <w:rsid w:val="006F0E31"/>
    <w:rsid w:val="006F275E"/>
    <w:rsid w:val="006F27CC"/>
    <w:rsid w:val="006F2F43"/>
    <w:rsid w:val="006F37A4"/>
    <w:rsid w:val="006F41BE"/>
    <w:rsid w:val="006F4852"/>
    <w:rsid w:val="006F4884"/>
    <w:rsid w:val="006F4984"/>
    <w:rsid w:val="006F579E"/>
    <w:rsid w:val="006F6C13"/>
    <w:rsid w:val="006F6CFF"/>
    <w:rsid w:val="006F6F23"/>
    <w:rsid w:val="006F7019"/>
    <w:rsid w:val="006F7595"/>
    <w:rsid w:val="006F7816"/>
    <w:rsid w:val="006F78B7"/>
    <w:rsid w:val="006F7F34"/>
    <w:rsid w:val="00700084"/>
    <w:rsid w:val="00700697"/>
    <w:rsid w:val="00700975"/>
    <w:rsid w:val="0070103B"/>
    <w:rsid w:val="007013E6"/>
    <w:rsid w:val="007016E3"/>
    <w:rsid w:val="0070205E"/>
    <w:rsid w:val="007021C2"/>
    <w:rsid w:val="00702BCE"/>
    <w:rsid w:val="00702D12"/>
    <w:rsid w:val="00702D33"/>
    <w:rsid w:val="00702F4A"/>
    <w:rsid w:val="007035CE"/>
    <w:rsid w:val="007036B8"/>
    <w:rsid w:val="0070437B"/>
    <w:rsid w:val="007048B8"/>
    <w:rsid w:val="00704AAF"/>
    <w:rsid w:val="00706129"/>
    <w:rsid w:val="00706335"/>
    <w:rsid w:val="007063DB"/>
    <w:rsid w:val="007063E6"/>
    <w:rsid w:val="00706DDF"/>
    <w:rsid w:val="007071BE"/>
    <w:rsid w:val="00707641"/>
    <w:rsid w:val="00707C04"/>
    <w:rsid w:val="00710036"/>
    <w:rsid w:val="0071075B"/>
    <w:rsid w:val="00710BBA"/>
    <w:rsid w:val="00710D44"/>
    <w:rsid w:val="007110E6"/>
    <w:rsid w:val="007112AB"/>
    <w:rsid w:val="00711788"/>
    <w:rsid w:val="00711B33"/>
    <w:rsid w:val="0071268D"/>
    <w:rsid w:val="00712D09"/>
    <w:rsid w:val="007132FD"/>
    <w:rsid w:val="007133D1"/>
    <w:rsid w:val="007138D0"/>
    <w:rsid w:val="00713936"/>
    <w:rsid w:val="007143EB"/>
    <w:rsid w:val="007144F6"/>
    <w:rsid w:val="0071477A"/>
    <w:rsid w:val="00714AD5"/>
    <w:rsid w:val="00714BAD"/>
    <w:rsid w:val="00714E68"/>
    <w:rsid w:val="00715136"/>
    <w:rsid w:val="007151F1"/>
    <w:rsid w:val="00715303"/>
    <w:rsid w:val="00715584"/>
    <w:rsid w:val="007158DA"/>
    <w:rsid w:val="007158E7"/>
    <w:rsid w:val="00715E5A"/>
    <w:rsid w:val="00716176"/>
    <w:rsid w:val="00716ADA"/>
    <w:rsid w:val="007173B4"/>
    <w:rsid w:val="007179D0"/>
    <w:rsid w:val="00717E9C"/>
    <w:rsid w:val="00720455"/>
    <w:rsid w:val="00720A8B"/>
    <w:rsid w:val="00720ABC"/>
    <w:rsid w:val="00720EAF"/>
    <w:rsid w:val="007212FC"/>
    <w:rsid w:val="007214A5"/>
    <w:rsid w:val="00721D53"/>
    <w:rsid w:val="00721F6B"/>
    <w:rsid w:val="00723378"/>
    <w:rsid w:val="0072354A"/>
    <w:rsid w:val="0072495A"/>
    <w:rsid w:val="00724A0F"/>
    <w:rsid w:val="00724D6C"/>
    <w:rsid w:val="00724E92"/>
    <w:rsid w:val="00724F0F"/>
    <w:rsid w:val="007251C2"/>
    <w:rsid w:val="0072569B"/>
    <w:rsid w:val="00725716"/>
    <w:rsid w:val="00725895"/>
    <w:rsid w:val="00725AAF"/>
    <w:rsid w:val="00725DB8"/>
    <w:rsid w:val="00725DE1"/>
    <w:rsid w:val="0072615C"/>
    <w:rsid w:val="007262B5"/>
    <w:rsid w:val="00726331"/>
    <w:rsid w:val="00726E7C"/>
    <w:rsid w:val="007272C3"/>
    <w:rsid w:val="007274A2"/>
    <w:rsid w:val="0072754A"/>
    <w:rsid w:val="007279BF"/>
    <w:rsid w:val="00727B68"/>
    <w:rsid w:val="00727D49"/>
    <w:rsid w:val="00730D5C"/>
    <w:rsid w:val="007314C0"/>
    <w:rsid w:val="007317E8"/>
    <w:rsid w:val="00731A10"/>
    <w:rsid w:val="00731C93"/>
    <w:rsid w:val="00732283"/>
    <w:rsid w:val="0073241D"/>
    <w:rsid w:val="00732666"/>
    <w:rsid w:val="00732C4E"/>
    <w:rsid w:val="00732C61"/>
    <w:rsid w:val="00732DC6"/>
    <w:rsid w:val="00734187"/>
    <w:rsid w:val="00734246"/>
    <w:rsid w:val="00734341"/>
    <w:rsid w:val="007343BB"/>
    <w:rsid w:val="007345F5"/>
    <w:rsid w:val="00734A6B"/>
    <w:rsid w:val="00734B1C"/>
    <w:rsid w:val="00735170"/>
    <w:rsid w:val="00735291"/>
    <w:rsid w:val="00735551"/>
    <w:rsid w:val="0073569D"/>
    <w:rsid w:val="0073622A"/>
    <w:rsid w:val="00736472"/>
    <w:rsid w:val="00736658"/>
    <w:rsid w:val="007368CC"/>
    <w:rsid w:val="007368DA"/>
    <w:rsid w:val="00737744"/>
    <w:rsid w:val="00737A96"/>
    <w:rsid w:val="00737D11"/>
    <w:rsid w:val="00737E77"/>
    <w:rsid w:val="00737F93"/>
    <w:rsid w:val="007403C2"/>
    <w:rsid w:val="00740643"/>
    <w:rsid w:val="00740962"/>
    <w:rsid w:val="0074096C"/>
    <w:rsid w:val="00740A31"/>
    <w:rsid w:val="007418B6"/>
    <w:rsid w:val="00741AA7"/>
    <w:rsid w:val="00741D7D"/>
    <w:rsid w:val="007429A4"/>
    <w:rsid w:val="00742B4A"/>
    <w:rsid w:val="00742F45"/>
    <w:rsid w:val="00743194"/>
    <w:rsid w:val="00743C0D"/>
    <w:rsid w:val="00743D96"/>
    <w:rsid w:val="00743F20"/>
    <w:rsid w:val="0074434A"/>
    <w:rsid w:val="007447A9"/>
    <w:rsid w:val="00744BC4"/>
    <w:rsid w:val="007455D7"/>
    <w:rsid w:val="00745854"/>
    <w:rsid w:val="00745A31"/>
    <w:rsid w:val="0074642F"/>
    <w:rsid w:val="00746739"/>
    <w:rsid w:val="00746A17"/>
    <w:rsid w:val="00746F15"/>
    <w:rsid w:val="007500D3"/>
    <w:rsid w:val="007500E5"/>
    <w:rsid w:val="00750564"/>
    <w:rsid w:val="00750719"/>
    <w:rsid w:val="007507D6"/>
    <w:rsid w:val="007512C5"/>
    <w:rsid w:val="0075192D"/>
    <w:rsid w:val="00752194"/>
    <w:rsid w:val="0075262D"/>
    <w:rsid w:val="007527EE"/>
    <w:rsid w:val="00752979"/>
    <w:rsid w:val="00752B9B"/>
    <w:rsid w:val="00752BA6"/>
    <w:rsid w:val="00752C09"/>
    <w:rsid w:val="00753146"/>
    <w:rsid w:val="0075322A"/>
    <w:rsid w:val="00753258"/>
    <w:rsid w:val="0075327C"/>
    <w:rsid w:val="00753EF2"/>
    <w:rsid w:val="00754069"/>
    <w:rsid w:val="00754750"/>
    <w:rsid w:val="007548C9"/>
    <w:rsid w:val="007549F1"/>
    <w:rsid w:val="0075514E"/>
    <w:rsid w:val="007551DD"/>
    <w:rsid w:val="007553D5"/>
    <w:rsid w:val="0075559A"/>
    <w:rsid w:val="007555E9"/>
    <w:rsid w:val="00755945"/>
    <w:rsid w:val="00755A61"/>
    <w:rsid w:val="00755A99"/>
    <w:rsid w:val="00755D2B"/>
    <w:rsid w:val="00755EA1"/>
    <w:rsid w:val="00756101"/>
    <w:rsid w:val="007563B3"/>
    <w:rsid w:val="00756421"/>
    <w:rsid w:val="00756589"/>
    <w:rsid w:val="007567AA"/>
    <w:rsid w:val="00756B7D"/>
    <w:rsid w:val="00756FD0"/>
    <w:rsid w:val="0075711E"/>
    <w:rsid w:val="007572CE"/>
    <w:rsid w:val="007573F8"/>
    <w:rsid w:val="00757424"/>
    <w:rsid w:val="00757B6B"/>
    <w:rsid w:val="00760094"/>
    <w:rsid w:val="00761AA6"/>
    <w:rsid w:val="00761B50"/>
    <w:rsid w:val="0076208B"/>
    <w:rsid w:val="00762910"/>
    <w:rsid w:val="007629D7"/>
    <w:rsid w:val="00763264"/>
    <w:rsid w:val="007634BB"/>
    <w:rsid w:val="007635EF"/>
    <w:rsid w:val="00763E7C"/>
    <w:rsid w:val="00764544"/>
    <w:rsid w:val="0076472A"/>
    <w:rsid w:val="00764C93"/>
    <w:rsid w:val="00764C9A"/>
    <w:rsid w:val="0076567B"/>
    <w:rsid w:val="007658BF"/>
    <w:rsid w:val="007660F8"/>
    <w:rsid w:val="00766342"/>
    <w:rsid w:val="00766FA7"/>
    <w:rsid w:val="0076751F"/>
    <w:rsid w:val="007676CB"/>
    <w:rsid w:val="0077043C"/>
    <w:rsid w:val="00770941"/>
    <w:rsid w:val="00771467"/>
    <w:rsid w:val="00771544"/>
    <w:rsid w:val="00771D7D"/>
    <w:rsid w:val="007720B3"/>
    <w:rsid w:val="007721B9"/>
    <w:rsid w:val="00772561"/>
    <w:rsid w:val="007729E1"/>
    <w:rsid w:val="00772AAB"/>
    <w:rsid w:val="00773437"/>
    <w:rsid w:val="007736DD"/>
    <w:rsid w:val="007737BE"/>
    <w:rsid w:val="00773A39"/>
    <w:rsid w:val="00773B77"/>
    <w:rsid w:val="0077407E"/>
    <w:rsid w:val="00774988"/>
    <w:rsid w:val="00775219"/>
    <w:rsid w:val="0077560A"/>
    <w:rsid w:val="007756B7"/>
    <w:rsid w:val="00775BF1"/>
    <w:rsid w:val="00775DDA"/>
    <w:rsid w:val="007767F4"/>
    <w:rsid w:val="007768DF"/>
    <w:rsid w:val="00776AFE"/>
    <w:rsid w:val="00776B86"/>
    <w:rsid w:val="007776E8"/>
    <w:rsid w:val="0077777A"/>
    <w:rsid w:val="00777A1D"/>
    <w:rsid w:val="00777CA8"/>
    <w:rsid w:val="00777F6C"/>
    <w:rsid w:val="00780973"/>
    <w:rsid w:val="0078101A"/>
    <w:rsid w:val="00781021"/>
    <w:rsid w:val="007811CC"/>
    <w:rsid w:val="007816F9"/>
    <w:rsid w:val="00781873"/>
    <w:rsid w:val="00781981"/>
    <w:rsid w:val="00781A07"/>
    <w:rsid w:val="00781A3E"/>
    <w:rsid w:val="00781E62"/>
    <w:rsid w:val="00782480"/>
    <w:rsid w:val="0078320C"/>
    <w:rsid w:val="007833DC"/>
    <w:rsid w:val="0078351C"/>
    <w:rsid w:val="00783714"/>
    <w:rsid w:val="00783971"/>
    <w:rsid w:val="00783D82"/>
    <w:rsid w:val="00784925"/>
    <w:rsid w:val="00784E12"/>
    <w:rsid w:val="00784F83"/>
    <w:rsid w:val="007850D5"/>
    <w:rsid w:val="007862EB"/>
    <w:rsid w:val="0078640A"/>
    <w:rsid w:val="00786539"/>
    <w:rsid w:val="00786A71"/>
    <w:rsid w:val="007871E9"/>
    <w:rsid w:val="007874AA"/>
    <w:rsid w:val="007874F7"/>
    <w:rsid w:val="00787694"/>
    <w:rsid w:val="00787A9D"/>
    <w:rsid w:val="00787C50"/>
    <w:rsid w:val="00790252"/>
    <w:rsid w:val="0079038D"/>
    <w:rsid w:val="00790613"/>
    <w:rsid w:val="0079077F"/>
    <w:rsid w:val="00790EF9"/>
    <w:rsid w:val="00790FB5"/>
    <w:rsid w:val="0079159E"/>
    <w:rsid w:val="007917AB"/>
    <w:rsid w:val="00791EB1"/>
    <w:rsid w:val="00791EFC"/>
    <w:rsid w:val="00792042"/>
    <w:rsid w:val="00792062"/>
    <w:rsid w:val="00792440"/>
    <w:rsid w:val="00792859"/>
    <w:rsid w:val="00792AA1"/>
    <w:rsid w:val="00792AA7"/>
    <w:rsid w:val="00793315"/>
    <w:rsid w:val="007933D7"/>
    <w:rsid w:val="00793757"/>
    <w:rsid w:val="00793C8F"/>
    <w:rsid w:val="00793D9F"/>
    <w:rsid w:val="007940BF"/>
    <w:rsid w:val="00794296"/>
    <w:rsid w:val="007946E4"/>
    <w:rsid w:val="00794A4C"/>
    <w:rsid w:val="00794ADF"/>
    <w:rsid w:val="007957D2"/>
    <w:rsid w:val="00795A99"/>
    <w:rsid w:val="00795C79"/>
    <w:rsid w:val="00796869"/>
    <w:rsid w:val="0079720D"/>
    <w:rsid w:val="00797373"/>
    <w:rsid w:val="00797391"/>
    <w:rsid w:val="00797787"/>
    <w:rsid w:val="00797A9D"/>
    <w:rsid w:val="00797E55"/>
    <w:rsid w:val="007A0450"/>
    <w:rsid w:val="007A04AA"/>
    <w:rsid w:val="007A073A"/>
    <w:rsid w:val="007A08A6"/>
    <w:rsid w:val="007A0CB4"/>
    <w:rsid w:val="007A1476"/>
    <w:rsid w:val="007A180F"/>
    <w:rsid w:val="007A1A17"/>
    <w:rsid w:val="007A1A19"/>
    <w:rsid w:val="007A1C13"/>
    <w:rsid w:val="007A2391"/>
    <w:rsid w:val="007A2B48"/>
    <w:rsid w:val="007A2E3D"/>
    <w:rsid w:val="007A32C5"/>
    <w:rsid w:val="007A3423"/>
    <w:rsid w:val="007A3440"/>
    <w:rsid w:val="007A3A33"/>
    <w:rsid w:val="007A3BB6"/>
    <w:rsid w:val="007A40F5"/>
    <w:rsid w:val="007A4786"/>
    <w:rsid w:val="007A48CE"/>
    <w:rsid w:val="007A4BC4"/>
    <w:rsid w:val="007A4E35"/>
    <w:rsid w:val="007A5189"/>
    <w:rsid w:val="007A5265"/>
    <w:rsid w:val="007A52C5"/>
    <w:rsid w:val="007A5F5F"/>
    <w:rsid w:val="007A6177"/>
    <w:rsid w:val="007A6265"/>
    <w:rsid w:val="007A65EA"/>
    <w:rsid w:val="007A6A29"/>
    <w:rsid w:val="007A6CB1"/>
    <w:rsid w:val="007A6FAF"/>
    <w:rsid w:val="007A7743"/>
    <w:rsid w:val="007A7A16"/>
    <w:rsid w:val="007A7A3D"/>
    <w:rsid w:val="007A7CA1"/>
    <w:rsid w:val="007B073F"/>
    <w:rsid w:val="007B0A6A"/>
    <w:rsid w:val="007B0B4B"/>
    <w:rsid w:val="007B0B56"/>
    <w:rsid w:val="007B0DCA"/>
    <w:rsid w:val="007B0E5A"/>
    <w:rsid w:val="007B1369"/>
    <w:rsid w:val="007B16F5"/>
    <w:rsid w:val="007B1C1A"/>
    <w:rsid w:val="007B219E"/>
    <w:rsid w:val="007B23F0"/>
    <w:rsid w:val="007B246B"/>
    <w:rsid w:val="007B2499"/>
    <w:rsid w:val="007B26FF"/>
    <w:rsid w:val="007B276F"/>
    <w:rsid w:val="007B27D5"/>
    <w:rsid w:val="007B29BB"/>
    <w:rsid w:val="007B2A2C"/>
    <w:rsid w:val="007B2B88"/>
    <w:rsid w:val="007B31BD"/>
    <w:rsid w:val="007B393F"/>
    <w:rsid w:val="007B3B60"/>
    <w:rsid w:val="007B3D9E"/>
    <w:rsid w:val="007B4D84"/>
    <w:rsid w:val="007B50E1"/>
    <w:rsid w:val="007B63CD"/>
    <w:rsid w:val="007B76DF"/>
    <w:rsid w:val="007B794E"/>
    <w:rsid w:val="007C008A"/>
    <w:rsid w:val="007C02E9"/>
    <w:rsid w:val="007C0DEF"/>
    <w:rsid w:val="007C19C5"/>
    <w:rsid w:val="007C1E33"/>
    <w:rsid w:val="007C1EF2"/>
    <w:rsid w:val="007C2010"/>
    <w:rsid w:val="007C2794"/>
    <w:rsid w:val="007C346E"/>
    <w:rsid w:val="007C3B21"/>
    <w:rsid w:val="007C3D64"/>
    <w:rsid w:val="007C4080"/>
    <w:rsid w:val="007C40F5"/>
    <w:rsid w:val="007C4256"/>
    <w:rsid w:val="007C470B"/>
    <w:rsid w:val="007C4D7C"/>
    <w:rsid w:val="007C505B"/>
    <w:rsid w:val="007C5FB6"/>
    <w:rsid w:val="007C620F"/>
    <w:rsid w:val="007C6288"/>
    <w:rsid w:val="007C6DC6"/>
    <w:rsid w:val="007C6DE1"/>
    <w:rsid w:val="007C78F2"/>
    <w:rsid w:val="007D0228"/>
    <w:rsid w:val="007D0E4F"/>
    <w:rsid w:val="007D1062"/>
    <w:rsid w:val="007D108F"/>
    <w:rsid w:val="007D12F7"/>
    <w:rsid w:val="007D17EA"/>
    <w:rsid w:val="007D1B86"/>
    <w:rsid w:val="007D1D9F"/>
    <w:rsid w:val="007D241A"/>
    <w:rsid w:val="007D278D"/>
    <w:rsid w:val="007D2BF9"/>
    <w:rsid w:val="007D3558"/>
    <w:rsid w:val="007D36AA"/>
    <w:rsid w:val="007D388D"/>
    <w:rsid w:val="007D39D5"/>
    <w:rsid w:val="007D3BC1"/>
    <w:rsid w:val="007D43FD"/>
    <w:rsid w:val="007D4404"/>
    <w:rsid w:val="007D45A2"/>
    <w:rsid w:val="007D4E62"/>
    <w:rsid w:val="007D5092"/>
    <w:rsid w:val="007D53AF"/>
    <w:rsid w:val="007D5BF4"/>
    <w:rsid w:val="007D5C4B"/>
    <w:rsid w:val="007D7123"/>
    <w:rsid w:val="007D7399"/>
    <w:rsid w:val="007D75D9"/>
    <w:rsid w:val="007D7BCC"/>
    <w:rsid w:val="007E050C"/>
    <w:rsid w:val="007E0639"/>
    <w:rsid w:val="007E07A2"/>
    <w:rsid w:val="007E0BB2"/>
    <w:rsid w:val="007E0D1A"/>
    <w:rsid w:val="007E0FEC"/>
    <w:rsid w:val="007E12E6"/>
    <w:rsid w:val="007E198D"/>
    <w:rsid w:val="007E1BCA"/>
    <w:rsid w:val="007E1F14"/>
    <w:rsid w:val="007E1F97"/>
    <w:rsid w:val="007E27CC"/>
    <w:rsid w:val="007E284D"/>
    <w:rsid w:val="007E2B02"/>
    <w:rsid w:val="007E2DC8"/>
    <w:rsid w:val="007E2E79"/>
    <w:rsid w:val="007E358C"/>
    <w:rsid w:val="007E35CC"/>
    <w:rsid w:val="007E3BAC"/>
    <w:rsid w:val="007E3D4A"/>
    <w:rsid w:val="007E3FC8"/>
    <w:rsid w:val="007E4077"/>
    <w:rsid w:val="007E40A9"/>
    <w:rsid w:val="007E40B7"/>
    <w:rsid w:val="007E44BA"/>
    <w:rsid w:val="007E4736"/>
    <w:rsid w:val="007E48EB"/>
    <w:rsid w:val="007E4E71"/>
    <w:rsid w:val="007E51AA"/>
    <w:rsid w:val="007E539A"/>
    <w:rsid w:val="007E6AF1"/>
    <w:rsid w:val="007E6C0D"/>
    <w:rsid w:val="007E6D4F"/>
    <w:rsid w:val="007E6FA5"/>
    <w:rsid w:val="007E70D6"/>
    <w:rsid w:val="007E7509"/>
    <w:rsid w:val="007E7524"/>
    <w:rsid w:val="007E7F5B"/>
    <w:rsid w:val="007F029F"/>
    <w:rsid w:val="007F0534"/>
    <w:rsid w:val="007F07DA"/>
    <w:rsid w:val="007F087D"/>
    <w:rsid w:val="007F136D"/>
    <w:rsid w:val="007F14D9"/>
    <w:rsid w:val="007F1A7E"/>
    <w:rsid w:val="007F219C"/>
    <w:rsid w:val="007F25D9"/>
    <w:rsid w:val="007F2E4A"/>
    <w:rsid w:val="007F389B"/>
    <w:rsid w:val="007F3CB8"/>
    <w:rsid w:val="007F3D6D"/>
    <w:rsid w:val="007F3E4F"/>
    <w:rsid w:val="007F4630"/>
    <w:rsid w:val="007F5A2E"/>
    <w:rsid w:val="007F703C"/>
    <w:rsid w:val="007F7652"/>
    <w:rsid w:val="007F7AF5"/>
    <w:rsid w:val="007F7FDC"/>
    <w:rsid w:val="00800377"/>
    <w:rsid w:val="008009DD"/>
    <w:rsid w:val="00800D01"/>
    <w:rsid w:val="00801474"/>
    <w:rsid w:val="00801823"/>
    <w:rsid w:val="00801F8A"/>
    <w:rsid w:val="00802072"/>
    <w:rsid w:val="00802214"/>
    <w:rsid w:val="0080236D"/>
    <w:rsid w:val="0080294B"/>
    <w:rsid w:val="00803087"/>
    <w:rsid w:val="008036FC"/>
    <w:rsid w:val="00803768"/>
    <w:rsid w:val="008037FC"/>
    <w:rsid w:val="00803820"/>
    <w:rsid w:val="00803A6D"/>
    <w:rsid w:val="00803CD5"/>
    <w:rsid w:val="008042A5"/>
    <w:rsid w:val="00804976"/>
    <w:rsid w:val="00804B10"/>
    <w:rsid w:val="00804DE3"/>
    <w:rsid w:val="00804F7C"/>
    <w:rsid w:val="00805115"/>
    <w:rsid w:val="008059A3"/>
    <w:rsid w:val="008059CD"/>
    <w:rsid w:val="00805A37"/>
    <w:rsid w:val="00806667"/>
    <w:rsid w:val="00806B33"/>
    <w:rsid w:val="008078A2"/>
    <w:rsid w:val="00807AC7"/>
    <w:rsid w:val="00807AE0"/>
    <w:rsid w:val="00807B4C"/>
    <w:rsid w:val="00810017"/>
    <w:rsid w:val="008101B4"/>
    <w:rsid w:val="00810550"/>
    <w:rsid w:val="008108C3"/>
    <w:rsid w:val="0081167D"/>
    <w:rsid w:val="008117EF"/>
    <w:rsid w:val="00811A24"/>
    <w:rsid w:val="00811AAA"/>
    <w:rsid w:val="00811BE8"/>
    <w:rsid w:val="00811D2D"/>
    <w:rsid w:val="00812266"/>
    <w:rsid w:val="008128E6"/>
    <w:rsid w:val="00812964"/>
    <w:rsid w:val="00812BE6"/>
    <w:rsid w:val="008136F6"/>
    <w:rsid w:val="00813865"/>
    <w:rsid w:val="00813E0F"/>
    <w:rsid w:val="00814863"/>
    <w:rsid w:val="00814AE1"/>
    <w:rsid w:val="00814F2B"/>
    <w:rsid w:val="008152E4"/>
    <w:rsid w:val="008153F9"/>
    <w:rsid w:val="00815510"/>
    <w:rsid w:val="00815F78"/>
    <w:rsid w:val="00816172"/>
    <w:rsid w:val="00816248"/>
    <w:rsid w:val="00817811"/>
    <w:rsid w:val="00817C4B"/>
    <w:rsid w:val="00817D8D"/>
    <w:rsid w:val="0082051F"/>
    <w:rsid w:val="0082059E"/>
    <w:rsid w:val="0082067F"/>
    <w:rsid w:val="00820807"/>
    <w:rsid w:val="00820E6B"/>
    <w:rsid w:val="0082105D"/>
    <w:rsid w:val="0082164A"/>
    <w:rsid w:val="0082191C"/>
    <w:rsid w:val="00822D8D"/>
    <w:rsid w:val="008230FC"/>
    <w:rsid w:val="00823789"/>
    <w:rsid w:val="008238A8"/>
    <w:rsid w:val="008240D3"/>
    <w:rsid w:val="008245B5"/>
    <w:rsid w:val="00824718"/>
    <w:rsid w:val="00824FDE"/>
    <w:rsid w:val="00825522"/>
    <w:rsid w:val="00825A60"/>
    <w:rsid w:val="00825AC8"/>
    <w:rsid w:val="00825FCA"/>
    <w:rsid w:val="008266D6"/>
    <w:rsid w:val="00826A7A"/>
    <w:rsid w:val="00827235"/>
    <w:rsid w:val="0082740E"/>
    <w:rsid w:val="0082757E"/>
    <w:rsid w:val="00827594"/>
    <w:rsid w:val="0082766A"/>
    <w:rsid w:val="00827727"/>
    <w:rsid w:val="0082776A"/>
    <w:rsid w:val="008278FA"/>
    <w:rsid w:val="00827B7A"/>
    <w:rsid w:val="00830923"/>
    <w:rsid w:val="008309A0"/>
    <w:rsid w:val="00830B6B"/>
    <w:rsid w:val="00831090"/>
    <w:rsid w:val="008311B1"/>
    <w:rsid w:val="00831651"/>
    <w:rsid w:val="00831A68"/>
    <w:rsid w:val="00832796"/>
    <w:rsid w:val="008327C7"/>
    <w:rsid w:val="00832B63"/>
    <w:rsid w:val="00832D28"/>
    <w:rsid w:val="00833083"/>
    <w:rsid w:val="008332DA"/>
    <w:rsid w:val="0083341B"/>
    <w:rsid w:val="0083353C"/>
    <w:rsid w:val="008338B1"/>
    <w:rsid w:val="00833E4B"/>
    <w:rsid w:val="00833EB3"/>
    <w:rsid w:val="00833F7B"/>
    <w:rsid w:val="00833FB8"/>
    <w:rsid w:val="00834042"/>
    <w:rsid w:val="00834196"/>
    <w:rsid w:val="00834478"/>
    <w:rsid w:val="008346A1"/>
    <w:rsid w:val="0083494F"/>
    <w:rsid w:val="00834A56"/>
    <w:rsid w:val="00834A87"/>
    <w:rsid w:val="00835913"/>
    <w:rsid w:val="00835B38"/>
    <w:rsid w:val="008363CE"/>
    <w:rsid w:val="008365DE"/>
    <w:rsid w:val="008368D0"/>
    <w:rsid w:val="008368D2"/>
    <w:rsid w:val="00836EC3"/>
    <w:rsid w:val="00837029"/>
    <w:rsid w:val="00837056"/>
    <w:rsid w:val="00837339"/>
    <w:rsid w:val="00837A97"/>
    <w:rsid w:val="008400A9"/>
    <w:rsid w:val="0084083A"/>
    <w:rsid w:val="008408CD"/>
    <w:rsid w:val="008408F3"/>
    <w:rsid w:val="00840FF4"/>
    <w:rsid w:val="0084169A"/>
    <w:rsid w:val="00842086"/>
    <w:rsid w:val="008423F1"/>
    <w:rsid w:val="00842528"/>
    <w:rsid w:val="0084284C"/>
    <w:rsid w:val="008428C8"/>
    <w:rsid w:val="008438AA"/>
    <w:rsid w:val="00843F76"/>
    <w:rsid w:val="0084473F"/>
    <w:rsid w:val="008447F8"/>
    <w:rsid w:val="00844979"/>
    <w:rsid w:val="00844CA8"/>
    <w:rsid w:val="00845602"/>
    <w:rsid w:val="0084596A"/>
    <w:rsid w:val="008459E6"/>
    <w:rsid w:val="0084630B"/>
    <w:rsid w:val="008468F2"/>
    <w:rsid w:val="00846A8F"/>
    <w:rsid w:val="00846E80"/>
    <w:rsid w:val="008476DC"/>
    <w:rsid w:val="00847EAC"/>
    <w:rsid w:val="008505AD"/>
    <w:rsid w:val="00850720"/>
    <w:rsid w:val="008508B8"/>
    <w:rsid w:val="00850E45"/>
    <w:rsid w:val="00850EE2"/>
    <w:rsid w:val="0085146C"/>
    <w:rsid w:val="008516B2"/>
    <w:rsid w:val="00851711"/>
    <w:rsid w:val="00852370"/>
    <w:rsid w:val="0085255E"/>
    <w:rsid w:val="0085281E"/>
    <w:rsid w:val="00852AB9"/>
    <w:rsid w:val="00852C8F"/>
    <w:rsid w:val="00854DF8"/>
    <w:rsid w:val="00855099"/>
    <w:rsid w:val="008554D7"/>
    <w:rsid w:val="00855AFD"/>
    <w:rsid w:val="008562A9"/>
    <w:rsid w:val="00856546"/>
    <w:rsid w:val="008566E4"/>
    <w:rsid w:val="0085675C"/>
    <w:rsid w:val="00856766"/>
    <w:rsid w:val="00857023"/>
    <w:rsid w:val="008577CE"/>
    <w:rsid w:val="008578ED"/>
    <w:rsid w:val="0085793D"/>
    <w:rsid w:val="00857A0D"/>
    <w:rsid w:val="00857C23"/>
    <w:rsid w:val="00857E62"/>
    <w:rsid w:val="00860637"/>
    <w:rsid w:val="00860653"/>
    <w:rsid w:val="0086081A"/>
    <w:rsid w:val="00860820"/>
    <w:rsid w:val="00860F3F"/>
    <w:rsid w:val="0086113F"/>
    <w:rsid w:val="008613EE"/>
    <w:rsid w:val="00861BFA"/>
    <w:rsid w:val="00861FC5"/>
    <w:rsid w:val="00862ADE"/>
    <w:rsid w:val="00863018"/>
    <w:rsid w:val="008630C9"/>
    <w:rsid w:val="00863A9B"/>
    <w:rsid w:val="00863E61"/>
    <w:rsid w:val="00864617"/>
    <w:rsid w:val="00864D18"/>
    <w:rsid w:val="00866118"/>
    <w:rsid w:val="00866308"/>
    <w:rsid w:val="00866648"/>
    <w:rsid w:val="008666D2"/>
    <w:rsid w:val="008667A8"/>
    <w:rsid w:val="00866967"/>
    <w:rsid w:val="00866986"/>
    <w:rsid w:val="0086708F"/>
    <w:rsid w:val="00867A05"/>
    <w:rsid w:val="00871737"/>
    <w:rsid w:val="00872454"/>
    <w:rsid w:val="00872689"/>
    <w:rsid w:val="00872803"/>
    <w:rsid w:val="0087283F"/>
    <w:rsid w:val="00872F5B"/>
    <w:rsid w:val="008730F4"/>
    <w:rsid w:val="0087477F"/>
    <w:rsid w:val="00874957"/>
    <w:rsid w:val="00874F15"/>
    <w:rsid w:val="00875536"/>
    <w:rsid w:val="0087566F"/>
    <w:rsid w:val="00876155"/>
    <w:rsid w:val="00876682"/>
    <w:rsid w:val="008766A5"/>
    <w:rsid w:val="008768FC"/>
    <w:rsid w:val="0087694A"/>
    <w:rsid w:val="00876A7B"/>
    <w:rsid w:val="00877A64"/>
    <w:rsid w:val="00877ACF"/>
    <w:rsid w:val="00877DE7"/>
    <w:rsid w:val="00877DEA"/>
    <w:rsid w:val="008802CC"/>
    <w:rsid w:val="0088059B"/>
    <w:rsid w:val="0088092A"/>
    <w:rsid w:val="00880B9C"/>
    <w:rsid w:val="00880C16"/>
    <w:rsid w:val="008812D9"/>
    <w:rsid w:val="00881439"/>
    <w:rsid w:val="00881A37"/>
    <w:rsid w:val="00881C71"/>
    <w:rsid w:val="00881CA0"/>
    <w:rsid w:val="00881FA7"/>
    <w:rsid w:val="0088270A"/>
    <w:rsid w:val="008831FF"/>
    <w:rsid w:val="0088350A"/>
    <w:rsid w:val="00883CD6"/>
    <w:rsid w:val="008843A5"/>
    <w:rsid w:val="008845E1"/>
    <w:rsid w:val="00884889"/>
    <w:rsid w:val="00885309"/>
    <w:rsid w:val="008854A2"/>
    <w:rsid w:val="0088566F"/>
    <w:rsid w:val="0088587F"/>
    <w:rsid w:val="008864C8"/>
    <w:rsid w:val="00886594"/>
    <w:rsid w:val="008865F5"/>
    <w:rsid w:val="00886A51"/>
    <w:rsid w:val="00886A95"/>
    <w:rsid w:val="00886C06"/>
    <w:rsid w:val="00886D3C"/>
    <w:rsid w:val="00886FB2"/>
    <w:rsid w:val="008876AD"/>
    <w:rsid w:val="0089022F"/>
    <w:rsid w:val="00890D02"/>
    <w:rsid w:val="00890E7C"/>
    <w:rsid w:val="008917DF"/>
    <w:rsid w:val="008918EE"/>
    <w:rsid w:val="008921DA"/>
    <w:rsid w:val="0089221D"/>
    <w:rsid w:val="00892E58"/>
    <w:rsid w:val="008935FA"/>
    <w:rsid w:val="008936A3"/>
    <w:rsid w:val="0089390F"/>
    <w:rsid w:val="00893AC1"/>
    <w:rsid w:val="008947D6"/>
    <w:rsid w:val="00894D74"/>
    <w:rsid w:val="00894E96"/>
    <w:rsid w:val="00894EE9"/>
    <w:rsid w:val="008955C1"/>
    <w:rsid w:val="00895823"/>
    <w:rsid w:val="00895848"/>
    <w:rsid w:val="008958D7"/>
    <w:rsid w:val="0089648A"/>
    <w:rsid w:val="00897825"/>
    <w:rsid w:val="00897AB1"/>
    <w:rsid w:val="00897BDA"/>
    <w:rsid w:val="008A0006"/>
    <w:rsid w:val="008A06F2"/>
    <w:rsid w:val="008A0A33"/>
    <w:rsid w:val="008A0D8A"/>
    <w:rsid w:val="008A0E68"/>
    <w:rsid w:val="008A0FB3"/>
    <w:rsid w:val="008A121C"/>
    <w:rsid w:val="008A1415"/>
    <w:rsid w:val="008A17B6"/>
    <w:rsid w:val="008A198B"/>
    <w:rsid w:val="008A1D06"/>
    <w:rsid w:val="008A207C"/>
    <w:rsid w:val="008A3500"/>
    <w:rsid w:val="008A3767"/>
    <w:rsid w:val="008A3909"/>
    <w:rsid w:val="008A3F78"/>
    <w:rsid w:val="008A4345"/>
    <w:rsid w:val="008A60FA"/>
    <w:rsid w:val="008A65ED"/>
    <w:rsid w:val="008A721A"/>
    <w:rsid w:val="008A73DA"/>
    <w:rsid w:val="008A76ED"/>
    <w:rsid w:val="008A776B"/>
    <w:rsid w:val="008A7DC3"/>
    <w:rsid w:val="008B02AB"/>
    <w:rsid w:val="008B03BE"/>
    <w:rsid w:val="008B054D"/>
    <w:rsid w:val="008B06F4"/>
    <w:rsid w:val="008B11A6"/>
    <w:rsid w:val="008B19A0"/>
    <w:rsid w:val="008B1E51"/>
    <w:rsid w:val="008B1FCA"/>
    <w:rsid w:val="008B20C8"/>
    <w:rsid w:val="008B2C57"/>
    <w:rsid w:val="008B2ECA"/>
    <w:rsid w:val="008B34A9"/>
    <w:rsid w:val="008B3964"/>
    <w:rsid w:val="008B3ADB"/>
    <w:rsid w:val="008B3D62"/>
    <w:rsid w:val="008B423D"/>
    <w:rsid w:val="008B43E5"/>
    <w:rsid w:val="008B4518"/>
    <w:rsid w:val="008B47D7"/>
    <w:rsid w:val="008B4859"/>
    <w:rsid w:val="008B50E3"/>
    <w:rsid w:val="008B530B"/>
    <w:rsid w:val="008B53A4"/>
    <w:rsid w:val="008B53BF"/>
    <w:rsid w:val="008B5A6B"/>
    <w:rsid w:val="008B6035"/>
    <w:rsid w:val="008B6216"/>
    <w:rsid w:val="008B6DB3"/>
    <w:rsid w:val="008B77B0"/>
    <w:rsid w:val="008B78FE"/>
    <w:rsid w:val="008B7F27"/>
    <w:rsid w:val="008C002C"/>
    <w:rsid w:val="008C0F19"/>
    <w:rsid w:val="008C128E"/>
    <w:rsid w:val="008C1513"/>
    <w:rsid w:val="008C15FC"/>
    <w:rsid w:val="008C181C"/>
    <w:rsid w:val="008C25CB"/>
    <w:rsid w:val="008C2615"/>
    <w:rsid w:val="008C3124"/>
    <w:rsid w:val="008C3411"/>
    <w:rsid w:val="008C3975"/>
    <w:rsid w:val="008C3B2E"/>
    <w:rsid w:val="008C3EAB"/>
    <w:rsid w:val="008C402B"/>
    <w:rsid w:val="008C4118"/>
    <w:rsid w:val="008C48B0"/>
    <w:rsid w:val="008C4D90"/>
    <w:rsid w:val="008C4F1F"/>
    <w:rsid w:val="008C527E"/>
    <w:rsid w:val="008C560C"/>
    <w:rsid w:val="008C5F0D"/>
    <w:rsid w:val="008C626D"/>
    <w:rsid w:val="008C64B2"/>
    <w:rsid w:val="008C7AB0"/>
    <w:rsid w:val="008C7C8E"/>
    <w:rsid w:val="008C7D7C"/>
    <w:rsid w:val="008D0109"/>
    <w:rsid w:val="008D06E2"/>
    <w:rsid w:val="008D10C4"/>
    <w:rsid w:val="008D1474"/>
    <w:rsid w:val="008D151A"/>
    <w:rsid w:val="008D151B"/>
    <w:rsid w:val="008D151E"/>
    <w:rsid w:val="008D15D4"/>
    <w:rsid w:val="008D2109"/>
    <w:rsid w:val="008D2590"/>
    <w:rsid w:val="008D3214"/>
    <w:rsid w:val="008D3579"/>
    <w:rsid w:val="008D3607"/>
    <w:rsid w:val="008D432D"/>
    <w:rsid w:val="008D4A26"/>
    <w:rsid w:val="008D54D1"/>
    <w:rsid w:val="008D591C"/>
    <w:rsid w:val="008D5A3A"/>
    <w:rsid w:val="008D5B1F"/>
    <w:rsid w:val="008D5DC8"/>
    <w:rsid w:val="008D6AA4"/>
    <w:rsid w:val="008D72F0"/>
    <w:rsid w:val="008D78B0"/>
    <w:rsid w:val="008D7CA7"/>
    <w:rsid w:val="008E00DC"/>
    <w:rsid w:val="008E0113"/>
    <w:rsid w:val="008E06BE"/>
    <w:rsid w:val="008E096A"/>
    <w:rsid w:val="008E0CA3"/>
    <w:rsid w:val="008E0FB7"/>
    <w:rsid w:val="008E20CA"/>
    <w:rsid w:val="008E27B1"/>
    <w:rsid w:val="008E29AD"/>
    <w:rsid w:val="008E2C4B"/>
    <w:rsid w:val="008E32E5"/>
    <w:rsid w:val="008E36FE"/>
    <w:rsid w:val="008E3796"/>
    <w:rsid w:val="008E3BC5"/>
    <w:rsid w:val="008E3F9C"/>
    <w:rsid w:val="008E409E"/>
    <w:rsid w:val="008E4747"/>
    <w:rsid w:val="008E4840"/>
    <w:rsid w:val="008E49BC"/>
    <w:rsid w:val="008E4DEA"/>
    <w:rsid w:val="008E56BD"/>
    <w:rsid w:val="008E5E68"/>
    <w:rsid w:val="008E5FE9"/>
    <w:rsid w:val="008E6261"/>
    <w:rsid w:val="008E6612"/>
    <w:rsid w:val="008E7F89"/>
    <w:rsid w:val="008F08DC"/>
    <w:rsid w:val="008F09EF"/>
    <w:rsid w:val="008F1127"/>
    <w:rsid w:val="008F1400"/>
    <w:rsid w:val="008F1765"/>
    <w:rsid w:val="008F1983"/>
    <w:rsid w:val="008F1CE7"/>
    <w:rsid w:val="008F1DF0"/>
    <w:rsid w:val="008F24F0"/>
    <w:rsid w:val="008F36EE"/>
    <w:rsid w:val="008F3BBE"/>
    <w:rsid w:val="008F3BD2"/>
    <w:rsid w:val="008F3D45"/>
    <w:rsid w:val="008F4535"/>
    <w:rsid w:val="008F45DF"/>
    <w:rsid w:val="008F5572"/>
    <w:rsid w:val="008F6668"/>
    <w:rsid w:val="008F67B1"/>
    <w:rsid w:val="008F6CE5"/>
    <w:rsid w:val="008F6EAF"/>
    <w:rsid w:val="008F71E9"/>
    <w:rsid w:val="008F7AD7"/>
    <w:rsid w:val="008F7F1B"/>
    <w:rsid w:val="0090050E"/>
    <w:rsid w:val="009007DE"/>
    <w:rsid w:val="00900B99"/>
    <w:rsid w:val="00900C28"/>
    <w:rsid w:val="009010B4"/>
    <w:rsid w:val="009019C7"/>
    <w:rsid w:val="00901DE0"/>
    <w:rsid w:val="0090259D"/>
    <w:rsid w:val="009027BC"/>
    <w:rsid w:val="00902864"/>
    <w:rsid w:val="00902907"/>
    <w:rsid w:val="00902C0D"/>
    <w:rsid w:val="00902D0A"/>
    <w:rsid w:val="009033D1"/>
    <w:rsid w:val="00903D7E"/>
    <w:rsid w:val="00903FC8"/>
    <w:rsid w:val="00904000"/>
    <w:rsid w:val="009044A0"/>
    <w:rsid w:val="009045C8"/>
    <w:rsid w:val="00904839"/>
    <w:rsid w:val="00904CDE"/>
    <w:rsid w:val="009055C5"/>
    <w:rsid w:val="00905851"/>
    <w:rsid w:val="00905C54"/>
    <w:rsid w:val="00905EF9"/>
    <w:rsid w:val="00905F6F"/>
    <w:rsid w:val="0090609E"/>
    <w:rsid w:val="00906321"/>
    <w:rsid w:val="009065DC"/>
    <w:rsid w:val="009070EA"/>
    <w:rsid w:val="00907401"/>
    <w:rsid w:val="00907533"/>
    <w:rsid w:val="00907B25"/>
    <w:rsid w:val="00907E6D"/>
    <w:rsid w:val="009102CB"/>
    <w:rsid w:val="00910A25"/>
    <w:rsid w:val="00910AA1"/>
    <w:rsid w:val="00910C56"/>
    <w:rsid w:val="009114E6"/>
    <w:rsid w:val="009119D1"/>
    <w:rsid w:val="00911A84"/>
    <w:rsid w:val="00911DF3"/>
    <w:rsid w:val="00911F29"/>
    <w:rsid w:val="009125B2"/>
    <w:rsid w:val="00912731"/>
    <w:rsid w:val="009127FF"/>
    <w:rsid w:val="00912FEB"/>
    <w:rsid w:val="009139F3"/>
    <w:rsid w:val="0091424C"/>
    <w:rsid w:val="009144D1"/>
    <w:rsid w:val="009150C6"/>
    <w:rsid w:val="00915181"/>
    <w:rsid w:val="009155AF"/>
    <w:rsid w:val="009156B5"/>
    <w:rsid w:val="0091596B"/>
    <w:rsid w:val="00915AAE"/>
    <w:rsid w:val="00915C93"/>
    <w:rsid w:val="00915F42"/>
    <w:rsid w:val="009163B3"/>
    <w:rsid w:val="00917387"/>
    <w:rsid w:val="00917694"/>
    <w:rsid w:val="00917975"/>
    <w:rsid w:val="009200D8"/>
    <w:rsid w:val="00920702"/>
    <w:rsid w:val="00920890"/>
    <w:rsid w:val="00920D2D"/>
    <w:rsid w:val="00920EF8"/>
    <w:rsid w:val="00920F25"/>
    <w:rsid w:val="00920FDD"/>
    <w:rsid w:val="0092197D"/>
    <w:rsid w:val="00921CCC"/>
    <w:rsid w:val="00922017"/>
    <w:rsid w:val="00922077"/>
    <w:rsid w:val="0092210F"/>
    <w:rsid w:val="00922219"/>
    <w:rsid w:val="009226F9"/>
    <w:rsid w:val="009229AF"/>
    <w:rsid w:val="00923487"/>
    <w:rsid w:val="00923B79"/>
    <w:rsid w:val="00923DD1"/>
    <w:rsid w:val="00924276"/>
    <w:rsid w:val="00924AFA"/>
    <w:rsid w:val="00924C4C"/>
    <w:rsid w:val="00924E4D"/>
    <w:rsid w:val="00925101"/>
    <w:rsid w:val="0092515F"/>
    <w:rsid w:val="009252C2"/>
    <w:rsid w:val="0092557E"/>
    <w:rsid w:val="00925E46"/>
    <w:rsid w:val="00926028"/>
    <w:rsid w:val="00926FE6"/>
    <w:rsid w:val="009270D3"/>
    <w:rsid w:val="0092768B"/>
    <w:rsid w:val="009279E6"/>
    <w:rsid w:val="00927CCD"/>
    <w:rsid w:val="00927E5E"/>
    <w:rsid w:val="00927F20"/>
    <w:rsid w:val="00930F61"/>
    <w:rsid w:val="009311F2"/>
    <w:rsid w:val="009317E9"/>
    <w:rsid w:val="009318D5"/>
    <w:rsid w:val="00931B0D"/>
    <w:rsid w:val="00931CEA"/>
    <w:rsid w:val="00932198"/>
    <w:rsid w:val="00932285"/>
    <w:rsid w:val="0093276B"/>
    <w:rsid w:val="00932846"/>
    <w:rsid w:val="00932896"/>
    <w:rsid w:val="00932EB7"/>
    <w:rsid w:val="009332D5"/>
    <w:rsid w:val="00933300"/>
    <w:rsid w:val="0093342A"/>
    <w:rsid w:val="00933F8F"/>
    <w:rsid w:val="00934071"/>
    <w:rsid w:val="009341D0"/>
    <w:rsid w:val="00934373"/>
    <w:rsid w:val="009347D1"/>
    <w:rsid w:val="00935146"/>
    <w:rsid w:val="0093539A"/>
    <w:rsid w:val="00935C6E"/>
    <w:rsid w:val="00935EF0"/>
    <w:rsid w:val="00935F54"/>
    <w:rsid w:val="009360A0"/>
    <w:rsid w:val="0093657E"/>
    <w:rsid w:val="009366FB"/>
    <w:rsid w:val="00936BFE"/>
    <w:rsid w:val="00936FF4"/>
    <w:rsid w:val="0093727A"/>
    <w:rsid w:val="00937901"/>
    <w:rsid w:val="009406A9"/>
    <w:rsid w:val="00940B1B"/>
    <w:rsid w:val="00940BD9"/>
    <w:rsid w:val="00940CED"/>
    <w:rsid w:val="00940D71"/>
    <w:rsid w:val="009413D1"/>
    <w:rsid w:val="0094218D"/>
    <w:rsid w:val="00942729"/>
    <w:rsid w:val="00942D14"/>
    <w:rsid w:val="00942D20"/>
    <w:rsid w:val="009434B3"/>
    <w:rsid w:val="009437E0"/>
    <w:rsid w:val="00943CEB"/>
    <w:rsid w:val="00943DC4"/>
    <w:rsid w:val="009440DF"/>
    <w:rsid w:val="009441A6"/>
    <w:rsid w:val="009447D4"/>
    <w:rsid w:val="00944FCF"/>
    <w:rsid w:val="00945096"/>
    <w:rsid w:val="009451D5"/>
    <w:rsid w:val="009452AA"/>
    <w:rsid w:val="009453DD"/>
    <w:rsid w:val="00945623"/>
    <w:rsid w:val="00945EBE"/>
    <w:rsid w:val="00945F13"/>
    <w:rsid w:val="00950600"/>
    <w:rsid w:val="00950AFF"/>
    <w:rsid w:val="0095119A"/>
    <w:rsid w:val="0095170E"/>
    <w:rsid w:val="00952289"/>
    <w:rsid w:val="009523D7"/>
    <w:rsid w:val="0095262A"/>
    <w:rsid w:val="00952DE8"/>
    <w:rsid w:val="009533CE"/>
    <w:rsid w:val="00953ADC"/>
    <w:rsid w:val="00953F0A"/>
    <w:rsid w:val="0095421E"/>
    <w:rsid w:val="009543AF"/>
    <w:rsid w:val="00954E29"/>
    <w:rsid w:val="009550C4"/>
    <w:rsid w:val="009553CA"/>
    <w:rsid w:val="00955895"/>
    <w:rsid w:val="00955DA1"/>
    <w:rsid w:val="00956399"/>
    <w:rsid w:val="00956426"/>
    <w:rsid w:val="0095643B"/>
    <w:rsid w:val="009566CC"/>
    <w:rsid w:val="00957701"/>
    <w:rsid w:val="00957D0A"/>
    <w:rsid w:val="00960736"/>
    <w:rsid w:val="009609CC"/>
    <w:rsid w:val="00960FA4"/>
    <w:rsid w:val="00960FD4"/>
    <w:rsid w:val="00961105"/>
    <w:rsid w:val="00961B6F"/>
    <w:rsid w:val="00962232"/>
    <w:rsid w:val="00962B6A"/>
    <w:rsid w:val="00962F1A"/>
    <w:rsid w:val="00963EF3"/>
    <w:rsid w:val="00964B5A"/>
    <w:rsid w:val="0096590C"/>
    <w:rsid w:val="00965E51"/>
    <w:rsid w:val="0096617E"/>
    <w:rsid w:val="00966696"/>
    <w:rsid w:val="00966761"/>
    <w:rsid w:val="00967235"/>
    <w:rsid w:val="00967515"/>
    <w:rsid w:val="00967E07"/>
    <w:rsid w:val="00967E3C"/>
    <w:rsid w:val="00967EC5"/>
    <w:rsid w:val="009702AD"/>
    <w:rsid w:val="009704FF"/>
    <w:rsid w:val="009710B1"/>
    <w:rsid w:val="0097120C"/>
    <w:rsid w:val="009712B5"/>
    <w:rsid w:val="0097130D"/>
    <w:rsid w:val="0097171C"/>
    <w:rsid w:val="0097172C"/>
    <w:rsid w:val="009722E5"/>
    <w:rsid w:val="009729CA"/>
    <w:rsid w:val="00973169"/>
    <w:rsid w:val="00973953"/>
    <w:rsid w:val="00974076"/>
    <w:rsid w:val="00974259"/>
    <w:rsid w:val="00974604"/>
    <w:rsid w:val="0097467B"/>
    <w:rsid w:val="00974D2B"/>
    <w:rsid w:val="00975529"/>
    <w:rsid w:val="00975540"/>
    <w:rsid w:val="009757BA"/>
    <w:rsid w:val="0097583A"/>
    <w:rsid w:val="00975C0C"/>
    <w:rsid w:val="00975C1C"/>
    <w:rsid w:val="00975CE2"/>
    <w:rsid w:val="00975F7F"/>
    <w:rsid w:val="0097600C"/>
    <w:rsid w:val="0097673C"/>
    <w:rsid w:val="00976817"/>
    <w:rsid w:val="009778B6"/>
    <w:rsid w:val="0098050F"/>
    <w:rsid w:val="009806E0"/>
    <w:rsid w:val="00980815"/>
    <w:rsid w:val="00980904"/>
    <w:rsid w:val="009811E9"/>
    <w:rsid w:val="009818B8"/>
    <w:rsid w:val="00982351"/>
    <w:rsid w:val="00982824"/>
    <w:rsid w:val="00982E19"/>
    <w:rsid w:val="009835D1"/>
    <w:rsid w:val="0098386C"/>
    <w:rsid w:val="009838CF"/>
    <w:rsid w:val="00983D46"/>
    <w:rsid w:val="009840CC"/>
    <w:rsid w:val="00984210"/>
    <w:rsid w:val="009843C7"/>
    <w:rsid w:val="009846D2"/>
    <w:rsid w:val="009847D8"/>
    <w:rsid w:val="00984900"/>
    <w:rsid w:val="00984F38"/>
    <w:rsid w:val="00985DD3"/>
    <w:rsid w:val="009861B4"/>
    <w:rsid w:val="00986465"/>
    <w:rsid w:val="00986721"/>
    <w:rsid w:val="00986E83"/>
    <w:rsid w:val="00987181"/>
    <w:rsid w:val="009872BE"/>
    <w:rsid w:val="00987414"/>
    <w:rsid w:val="009904DE"/>
    <w:rsid w:val="00990502"/>
    <w:rsid w:val="00990596"/>
    <w:rsid w:val="0099092D"/>
    <w:rsid w:val="00990BCF"/>
    <w:rsid w:val="00991383"/>
    <w:rsid w:val="009928DB"/>
    <w:rsid w:val="00992C94"/>
    <w:rsid w:val="009937A0"/>
    <w:rsid w:val="00993F1F"/>
    <w:rsid w:val="009948C7"/>
    <w:rsid w:val="00994DAB"/>
    <w:rsid w:val="00994EE8"/>
    <w:rsid w:val="0099578B"/>
    <w:rsid w:val="00995CD6"/>
    <w:rsid w:val="00996047"/>
    <w:rsid w:val="00996860"/>
    <w:rsid w:val="00996A61"/>
    <w:rsid w:val="00997082"/>
    <w:rsid w:val="00997762"/>
    <w:rsid w:val="009A00D9"/>
    <w:rsid w:val="009A01D5"/>
    <w:rsid w:val="009A0720"/>
    <w:rsid w:val="009A0C82"/>
    <w:rsid w:val="009A0F58"/>
    <w:rsid w:val="009A1170"/>
    <w:rsid w:val="009A150D"/>
    <w:rsid w:val="009A1785"/>
    <w:rsid w:val="009A1A2F"/>
    <w:rsid w:val="009A1A58"/>
    <w:rsid w:val="009A1D3E"/>
    <w:rsid w:val="009A20ED"/>
    <w:rsid w:val="009A3A63"/>
    <w:rsid w:val="009A4A1C"/>
    <w:rsid w:val="009A4ADC"/>
    <w:rsid w:val="009A4C53"/>
    <w:rsid w:val="009A4CC6"/>
    <w:rsid w:val="009A5327"/>
    <w:rsid w:val="009A5BA6"/>
    <w:rsid w:val="009A5C04"/>
    <w:rsid w:val="009A5C5A"/>
    <w:rsid w:val="009A77FC"/>
    <w:rsid w:val="009A79EB"/>
    <w:rsid w:val="009A7EE8"/>
    <w:rsid w:val="009B05F8"/>
    <w:rsid w:val="009B08AA"/>
    <w:rsid w:val="009B0A92"/>
    <w:rsid w:val="009B1635"/>
    <w:rsid w:val="009B1B6D"/>
    <w:rsid w:val="009B22E5"/>
    <w:rsid w:val="009B2C3D"/>
    <w:rsid w:val="009B2DDB"/>
    <w:rsid w:val="009B31CE"/>
    <w:rsid w:val="009B3EF4"/>
    <w:rsid w:val="009B4009"/>
    <w:rsid w:val="009B4133"/>
    <w:rsid w:val="009B4AA6"/>
    <w:rsid w:val="009B4D9E"/>
    <w:rsid w:val="009B51AE"/>
    <w:rsid w:val="009B5559"/>
    <w:rsid w:val="009B5A7E"/>
    <w:rsid w:val="009B5B6C"/>
    <w:rsid w:val="009B6582"/>
    <w:rsid w:val="009B67DB"/>
    <w:rsid w:val="009B6B0F"/>
    <w:rsid w:val="009B6FF4"/>
    <w:rsid w:val="009B70DA"/>
    <w:rsid w:val="009B7464"/>
    <w:rsid w:val="009B7A94"/>
    <w:rsid w:val="009B7C03"/>
    <w:rsid w:val="009C026C"/>
    <w:rsid w:val="009C0498"/>
    <w:rsid w:val="009C170F"/>
    <w:rsid w:val="009C1A57"/>
    <w:rsid w:val="009C1AC5"/>
    <w:rsid w:val="009C23F5"/>
    <w:rsid w:val="009C28B4"/>
    <w:rsid w:val="009C28D6"/>
    <w:rsid w:val="009C33FA"/>
    <w:rsid w:val="009C3A17"/>
    <w:rsid w:val="009C3FFF"/>
    <w:rsid w:val="009C4C2A"/>
    <w:rsid w:val="009C5205"/>
    <w:rsid w:val="009C53A1"/>
    <w:rsid w:val="009C557F"/>
    <w:rsid w:val="009C55F0"/>
    <w:rsid w:val="009C5723"/>
    <w:rsid w:val="009C57C4"/>
    <w:rsid w:val="009C5808"/>
    <w:rsid w:val="009C5AA1"/>
    <w:rsid w:val="009C5B91"/>
    <w:rsid w:val="009C5F71"/>
    <w:rsid w:val="009C6122"/>
    <w:rsid w:val="009C61C5"/>
    <w:rsid w:val="009C638B"/>
    <w:rsid w:val="009C6518"/>
    <w:rsid w:val="009C6E0F"/>
    <w:rsid w:val="009C7B59"/>
    <w:rsid w:val="009C7F22"/>
    <w:rsid w:val="009C7F28"/>
    <w:rsid w:val="009D0043"/>
    <w:rsid w:val="009D008A"/>
    <w:rsid w:val="009D0BEF"/>
    <w:rsid w:val="009D0F4E"/>
    <w:rsid w:val="009D1075"/>
    <w:rsid w:val="009D12EC"/>
    <w:rsid w:val="009D1505"/>
    <w:rsid w:val="009D1F0C"/>
    <w:rsid w:val="009D2098"/>
    <w:rsid w:val="009D21E4"/>
    <w:rsid w:val="009D2B7D"/>
    <w:rsid w:val="009D3602"/>
    <w:rsid w:val="009D37FE"/>
    <w:rsid w:val="009D3DC4"/>
    <w:rsid w:val="009D3E0A"/>
    <w:rsid w:val="009D3F9B"/>
    <w:rsid w:val="009D45A4"/>
    <w:rsid w:val="009D4BC5"/>
    <w:rsid w:val="009D4CB3"/>
    <w:rsid w:val="009D6607"/>
    <w:rsid w:val="009D6653"/>
    <w:rsid w:val="009D6895"/>
    <w:rsid w:val="009D68A0"/>
    <w:rsid w:val="009D6AAB"/>
    <w:rsid w:val="009D6D5D"/>
    <w:rsid w:val="009D722D"/>
    <w:rsid w:val="009D76E1"/>
    <w:rsid w:val="009D78C7"/>
    <w:rsid w:val="009D7964"/>
    <w:rsid w:val="009D7EEB"/>
    <w:rsid w:val="009E0502"/>
    <w:rsid w:val="009E05A6"/>
    <w:rsid w:val="009E07E3"/>
    <w:rsid w:val="009E0BC2"/>
    <w:rsid w:val="009E0DAF"/>
    <w:rsid w:val="009E1FF4"/>
    <w:rsid w:val="009E26D0"/>
    <w:rsid w:val="009E27E6"/>
    <w:rsid w:val="009E2DF0"/>
    <w:rsid w:val="009E3A91"/>
    <w:rsid w:val="009E452D"/>
    <w:rsid w:val="009E4861"/>
    <w:rsid w:val="009E49DD"/>
    <w:rsid w:val="009E6932"/>
    <w:rsid w:val="009E6C60"/>
    <w:rsid w:val="009E6F3E"/>
    <w:rsid w:val="009E70A2"/>
    <w:rsid w:val="009E72E9"/>
    <w:rsid w:val="009E77FA"/>
    <w:rsid w:val="009E79E0"/>
    <w:rsid w:val="009F06C8"/>
    <w:rsid w:val="009F0936"/>
    <w:rsid w:val="009F1388"/>
    <w:rsid w:val="009F18C1"/>
    <w:rsid w:val="009F18D2"/>
    <w:rsid w:val="009F1F2F"/>
    <w:rsid w:val="009F250C"/>
    <w:rsid w:val="009F2AC5"/>
    <w:rsid w:val="009F2FF5"/>
    <w:rsid w:val="009F4602"/>
    <w:rsid w:val="009F4813"/>
    <w:rsid w:val="009F4BAD"/>
    <w:rsid w:val="009F4DB9"/>
    <w:rsid w:val="009F51B2"/>
    <w:rsid w:val="009F5348"/>
    <w:rsid w:val="009F5451"/>
    <w:rsid w:val="009F56D3"/>
    <w:rsid w:val="009F58A9"/>
    <w:rsid w:val="009F5ED4"/>
    <w:rsid w:val="009F6B61"/>
    <w:rsid w:val="009F6D5D"/>
    <w:rsid w:val="009F7845"/>
    <w:rsid w:val="009F7AE9"/>
    <w:rsid w:val="00A0045C"/>
    <w:rsid w:val="00A00526"/>
    <w:rsid w:val="00A007B8"/>
    <w:rsid w:val="00A01428"/>
    <w:rsid w:val="00A0173D"/>
    <w:rsid w:val="00A01E43"/>
    <w:rsid w:val="00A02781"/>
    <w:rsid w:val="00A02D6D"/>
    <w:rsid w:val="00A0328F"/>
    <w:rsid w:val="00A03503"/>
    <w:rsid w:val="00A03BF2"/>
    <w:rsid w:val="00A041CA"/>
    <w:rsid w:val="00A041D3"/>
    <w:rsid w:val="00A053D3"/>
    <w:rsid w:val="00A05404"/>
    <w:rsid w:val="00A05878"/>
    <w:rsid w:val="00A0591D"/>
    <w:rsid w:val="00A05A40"/>
    <w:rsid w:val="00A06FD2"/>
    <w:rsid w:val="00A101F2"/>
    <w:rsid w:val="00A105DE"/>
    <w:rsid w:val="00A11168"/>
    <w:rsid w:val="00A1148B"/>
    <w:rsid w:val="00A11B3E"/>
    <w:rsid w:val="00A1237D"/>
    <w:rsid w:val="00A1260F"/>
    <w:rsid w:val="00A1280C"/>
    <w:rsid w:val="00A129C4"/>
    <w:rsid w:val="00A12A8F"/>
    <w:rsid w:val="00A12C8E"/>
    <w:rsid w:val="00A12F05"/>
    <w:rsid w:val="00A12F1B"/>
    <w:rsid w:val="00A130E8"/>
    <w:rsid w:val="00A132B6"/>
    <w:rsid w:val="00A13E31"/>
    <w:rsid w:val="00A13F06"/>
    <w:rsid w:val="00A14DD2"/>
    <w:rsid w:val="00A152F7"/>
    <w:rsid w:val="00A1534B"/>
    <w:rsid w:val="00A15428"/>
    <w:rsid w:val="00A15462"/>
    <w:rsid w:val="00A156EB"/>
    <w:rsid w:val="00A1570B"/>
    <w:rsid w:val="00A15A01"/>
    <w:rsid w:val="00A15B61"/>
    <w:rsid w:val="00A15F76"/>
    <w:rsid w:val="00A16BCE"/>
    <w:rsid w:val="00A16F81"/>
    <w:rsid w:val="00A1714C"/>
    <w:rsid w:val="00A171C1"/>
    <w:rsid w:val="00A171F7"/>
    <w:rsid w:val="00A173B9"/>
    <w:rsid w:val="00A1749A"/>
    <w:rsid w:val="00A17A37"/>
    <w:rsid w:val="00A2017D"/>
    <w:rsid w:val="00A2082C"/>
    <w:rsid w:val="00A209A1"/>
    <w:rsid w:val="00A21B9C"/>
    <w:rsid w:val="00A21DAD"/>
    <w:rsid w:val="00A22167"/>
    <w:rsid w:val="00A226AD"/>
    <w:rsid w:val="00A22948"/>
    <w:rsid w:val="00A2386A"/>
    <w:rsid w:val="00A23AF9"/>
    <w:rsid w:val="00A247C6"/>
    <w:rsid w:val="00A24E0F"/>
    <w:rsid w:val="00A2580B"/>
    <w:rsid w:val="00A25BEE"/>
    <w:rsid w:val="00A25CE9"/>
    <w:rsid w:val="00A25EC0"/>
    <w:rsid w:val="00A264D3"/>
    <w:rsid w:val="00A26574"/>
    <w:rsid w:val="00A265E5"/>
    <w:rsid w:val="00A2675E"/>
    <w:rsid w:val="00A267A8"/>
    <w:rsid w:val="00A26F5B"/>
    <w:rsid w:val="00A27B15"/>
    <w:rsid w:val="00A305C6"/>
    <w:rsid w:val="00A307EA"/>
    <w:rsid w:val="00A30840"/>
    <w:rsid w:val="00A30B13"/>
    <w:rsid w:val="00A30F48"/>
    <w:rsid w:val="00A31211"/>
    <w:rsid w:val="00A31FE1"/>
    <w:rsid w:val="00A323DC"/>
    <w:rsid w:val="00A326E4"/>
    <w:rsid w:val="00A3280D"/>
    <w:rsid w:val="00A33128"/>
    <w:rsid w:val="00A3312E"/>
    <w:rsid w:val="00A33902"/>
    <w:rsid w:val="00A33B24"/>
    <w:rsid w:val="00A33D81"/>
    <w:rsid w:val="00A33E6F"/>
    <w:rsid w:val="00A3455D"/>
    <w:rsid w:val="00A345B7"/>
    <w:rsid w:val="00A34759"/>
    <w:rsid w:val="00A34CC0"/>
    <w:rsid w:val="00A351CB"/>
    <w:rsid w:val="00A3566D"/>
    <w:rsid w:val="00A35739"/>
    <w:rsid w:val="00A35916"/>
    <w:rsid w:val="00A359BF"/>
    <w:rsid w:val="00A36FED"/>
    <w:rsid w:val="00A3716B"/>
    <w:rsid w:val="00A375AA"/>
    <w:rsid w:val="00A37780"/>
    <w:rsid w:val="00A37B44"/>
    <w:rsid w:val="00A37D74"/>
    <w:rsid w:val="00A37DE9"/>
    <w:rsid w:val="00A40161"/>
    <w:rsid w:val="00A40A07"/>
    <w:rsid w:val="00A40BE5"/>
    <w:rsid w:val="00A40D46"/>
    <w:rsid w:val="00A40FDB"/>
    <w:rsid w:val="00A4107A"/>
    <w:rsid w:val="00A41465"/>
    <w:rsid w:val="00A41E0C"/>
    <w:rsid w:val="00A42FE4"/>
    <w:rsid w:val="00A435C5"/>
    <w:rsid w:val="00A439A4"/>
    <w:rsid w:val="00A43AF6"/>
    <w:rsid w:val="00A446E0"/>
    <w:rsid w:val="00A44875"/>
    <w:rsid w:val="00A448B8"/>
    <w:rsid w:val="00A44ED1"/>
    <w:rsid w:val="00A451B4"/>
    <w:rsid w:val="00A45CB1"/>
    <w:rsid w:val="00A46151"/>
    <w:rsid w:val="00A4700A"/>
    <w:rsid w:val="00A4729F"/>
    <w:rsid w:val="00A47351"/>
    <w:rsid w:val="00A4795D"/>
    <w:rsid w:val="00A479C2"/>
    <w:rsid w:val="00A47D80"/>
    <w:rsid w:val="00A50C83"/>
    <w:rsid w:val="00A5125D"/>
    <w:rsid w:val="00A51899"/>
    <w:rsid w:val="00A51C81"/>
    <w:rsid w:val="00A51F35"/>
    <w:rsid w:val="00A520AA"/>
    <w:rsid w:val="00A52388"/>
    <w:rsid w:val="00A523F0"/>
    <w:rsid w:val="00A52C98"/>
    <w:rsid w:val="00A52E0B"/>
    <w:rsid w:val="00A52FDE"/>
    <w:rsid w:val="00A53471"/>
    <w:rsid w:val="00A53531"/>
    <w:rsid w:val="00A535E8"/>
    <w:rsid w:val="00A53E8D"/>
    <w:rsid w:val="00A53F82"/>
    <w:rsid w:val="00A54D23"/>
    <w:rsid w:val="00A55A9C"/>
    <w:rsid w:val="00A56AA7"/>
    <w:rsid w:val="00A56BED"/>
    <w:rsid w:val="00A56DAD"/>
    <w:rsid w:val="00A56E42"/>
    <w:rsid w:val="00A571EA"/>
    <w:rsid w:val="00A57244"/>
    <w:rsid w:val="00A57AE4"/>
    <w:rsid w:val="00A57DE6"/>
    <w:rsid w:val="00A60121"/>
    <w:rsid w:val="00A60543"/>
    <w:rsid w:val="00A612F8"/>
    <w:rsid w:val="00A6177C"/>
    <w:rsid w:val="00A617C0"/>
    <w:rsid w:val="00A618B0"/>
    <w:rsid w:val="00A61FF3"/>
    <w:rsid w:val="00A62114"/>
    <w:rsid w:val="00A62732"/>
    <w:rsid w:val="00A62826"/>
    <w:rsid w:val="00A629D5"/>
    <w:rsid w:val="00A62DA2"/>
    <w:rsid w:val="00A62EE1"/>
    <w:rsid w:val="00A639EC"/>
    <w:rsid w:val="00A63B4C"/>
    <w:rsid w:val="00A63E49"/>
    <w:rsid w:val="00A64389"/>
    <w:rsid w:val="00A6458D"/>
    <w:rsid w:val="00A6491A"/>
    <w:rsid w:val="00A64F7D"/>
    <w:rsid w:val="00A65250"/>
    <w:rsid w:val="00A6543B"/>
    <w:rsid w:val="00A654F9"/>
    <w:rsid w:val="00A664A6"/>
    <w:rsid w:val="00A668FD"/>
    <w:rsid w:val="00A66C27"/>
    <w:rsid w:val="00A66C3C"/>
    <w:rsid w:val="00A66CBB"/>
    <w:rsid w:val="00A66DB8"/>
    <w:rsid w:val="00A66E56"/>
    <w:rsid w:val="00A67076"/>
    <w:rsid w:val="00A670EE"/>
    <w:rsid w:val="00A6731A"/>
    <w:rsid w:val="00A674AF"/>
    <w:rsid w:val="00A67D0A"/>
    <w:rsid w:val="00A703C9"/>
    <w:rsid w:val="00A703F1"/>
    <w:rsid w:val="00A70B24"/>
    <w:rsid w:val="00A70DD7"/>
    <w:rsid w:val="00A7150E"/>
    <w:rsid w:val="00A71AA1"/>
    <w:rsid w:val="00A71B77"/>
    <w:rsid w:val="00A71CD1"/>
    <w:rsid w:val="00A7201D"/>
    <w:rsid w:val="00A72040"/>
    <w:rsid w:val="00A72053"/>
    <w:rsid w:val="00A72574"/>
    <w:rsid w:val="00A72625"/>
    <w:rsid w:val="00A7286D"/>
    <w:rsid w:val="00A72D74"/>
    <w:rsid w:val="00A72FDA"/>
    <w:rsid w:val="00A73734"/>
    <w:rsid w:val="00A73FAA"/>
    <w:rsid w:val="00A74031"/>
    <w:rsid w:val="00A74C32"/>
    <w:rsid w:val="00A75881"/>
    <w:rsid w:val="00A75F7E"/>
    <w:rsid w:val="00A76020"/>
    <w:rsid w:val="00A76486"/>
    <w:rsid w:val="00A76957"/>
    <w:rsid w:val="00A76C2D"/>
    <w:rsid w:val="00A76FB3"/>
    <w:rsid w:val="00A77376"/>
    <w:rsid w:val="00A77E4A"/>
    <w:rsid w:val="00A8024C"/>
    <w:rsid w:val="00A80570"/>
    <w:rsid w:val="00A80B84"/>
    <w:rsid w:val="00A80E4D"/>
    <w:rsid w:val="00A81520"/>
    <w:rsid w:val="00A819CA"/>
    <w:rsid w:val="00A81E8F"/>
    <w:rsid w:val="00A81EEB"/>
    <w:rsid w:val="00A82C14"/>
    <w:rsid w:val="00A82F00"/>
    <w:rsid w:val="00A830E6"/>
    <w:rsid w:val="00A831CF"/>
    <w:rsid w:val="00A83652"/>
    <w:rsid w:val="00A84047"/>
    <w:rsid w:val="00A858D1"/>
    <w:rsid w:val="00A85992"/>
    <w:rsid w:val="00A85DA9"/>
    <w:rsid w:val="00A862A7"/>
    <w:rsid w:val="00A86A2D"/>
    <w:rsid w:val="00A8720E"/>
    <w:rsid w:val="00A87819"/>
    <w:rsid w:val="00A878A5"/>
    <w:rsid w:val="00A87D0F"/>
    <w:rsid w:val="00A9039A"/>
    <w:rsid w:val="00A907EB"/>
    <w:rsid w:val="00A9189B"/>
    <w:rsid w:val="00A919E0"/>
    <w:rsid w:val="00A920AB"/>
    <w:rsid w:val="00A92173"/>
    <w:rsid w:val="00A9243D"/>
    <w:rsid w:val="00A92888"/>
    <w:rsid w:val="00A92892"/>
    <w:rsid w:val="00A93142"/>
    <w:rsid w:val="00A93251"/>
    <w:rsid w:val="00A936C7"/>
    <w:rsid w:val="00A93A57"/>
    <w:rsid w:val="00A93E90"/>
    <w:rsid w:val="00A94555"/>
    <w:rsid w:val="00A948A2"/>
    <w:rsid w:val="00A94AEB"/>
    <w:rsid w:val="00A95320"/>
    <w:rsid w:val="00A958DB"/>
    <w:rsid w:val="00A95F96"/>
    <w:rsid w:val="00A96293"/>
    <w:rsid w:val="00A96339"/>
    <w:rsid w:val="00A96F5D"/>
    <w:rsid w:val="00A979B6"/>
    <w:rsid w:val="00A97B6C"/>
    <w:rsid w:val="00AA0237"/>
    <w:rsid w:val="00AA063F"/>
    <w:rsid w:val="00AA0F2A"/>
    <w:rsid w:val="00AA16BE"/>
    <w:rsid w:val="00AA1B4A"/>
    <w:rsid w:val="00AA1D57"/>
    <w:rsid w:val="00AA2EF3"/>
    <w:rsid w:val="00AA301F"/>
    <w:rsid w:val="00AA3302"/>
    <w:rsid w:val="00AA3490"/>
    <w:rsid w:val="00AA34B6"/>
    <w:rsid w:val="00AA38FB"/>
    <w:rsid w:val="00AA39EC"/>
    <w:rsid w:val="00AA3B03"/>
    <w:rsid w:val="00AA3DFF"/>
    <w:rsid w:val="00AA4088"/>
    <w:rsid w:val="00AA43BE"/>
    <w:rsid w:val="00AA479A"/>
    <w:rsid w:val="00AA50A0"/>
    <w:rsid w:val="00AA50F1"/>
    <w:rsid w:val="00AA51A3"/>
    <w:rsid w:val="00AA5419"/>
    <w:rsid w:val="00AA6649"/>
    <w:rsid w:val="00AA735A"/>
    <w:rsid w:val="00AA7CBF"/>
    <w:rsid w:val="00AA7EEE"/>
    <w:rsid w:val="00AB099F"/>
    <w:rsid w:val="00AB0B94"/>
    <w:rsid w:val="00AB1076"/>
    <w:rsid w:val="00AB1408"/>
    <w:rsid w:val="00AB18F8"/>
    <w:rsid w:val="00AB1B7B"/>
    <w:rsid w:val="00AB1EA8"/>
    <w:rsid w:val="00AB1F49"/>
    <w:rsid w:val="00AB1FED"/>
    <w:rsid w:val="00AB21FE"/>
    <w:rsid w:val="00AB23E9"/>
    <w:rsid w:val="00AB2C07"/>
    <w:rsid w:val="00AB3459"/>
    <w:rsid w:val="00AB36B9"/>
    <w:rsid w:val="00AB3738"/>
    <w:rsid w:val="00AB38DC"/>
    <w:rsid w:val="00AB3D5A"/>
    <w:rsid w:val="00AB43DB"/>
    <w:rsid w:val="00AB48DA"/>
    <w:rsid w:val="00AB4C1A"/>
    <w:rsid w:val="00AB4D0E"/>
    <w:rsid w:val="00AB5415"/>
    <w:rsid w:val="00AB5628"/>
    <w:rsid w:val="00AB588D"/>
    <w:rsid w:val="00AB5C74"/>
    <w:rsid w:val="00AB5CF9"/>
    <w:rsid w:val="00AB60D3"/>
    <w:rsid w:val="00AB60D4"/>
    <w:rsid w:val="00AB64D4"/>
    <w:rsid w:val="00AB6AD9"/>
    <w:rsid w:val="00AB6D50"/>
    <w:rsid w:val="00AB7239"/>
    <w:rsid w:val="00AB776B"/>
    <w:rsid w:val="00AB776F"/>
    <w:rsid w:val="00AC00AC"/>
    <w:rsid w:val="00AC0694"/>
    <w:rsid w:val="00AC07F5"/>
    <w:rsid w:val="00AC0D69"/>
    <w:rsid w:val="00AC0FB2"/>
    <w:rsid w:val="00AC1457"/>
    <w:rsid w:val="00AC1553"/>
    <w:rsid w:val="00AC176A"/>
    <w:rsid w:val="00AC18CA"/>
    <w:rsid w:val="00AC1AE7"/>
    <w:rsid w:val="00AC2120"/>
    <w:rsid w:val="00AC2238"/>
    <w:rsid w:val="00AC28B4"/>
    <w:rsid w:val="00AC28BB"/>
    <w:rsid w:val="00AC2A68"/>
    <w:rsid w:val="00AC2A7F"/>
    <w:rsid w:val="00AC2ABC"/>
    <w:rsid w:val="00AC34CB"/>
    <w:rsid w:val="00AC3668"/>
    <w:rsid w:val="00AC3673"/>
    <w:rsid w:val="00AC36EE"/>
    <w:rsid w:val="00AC3A0D"/>
    <w:rsid w:val="00AC3C4C"/>
    <w:rsid w:val="00AC3DBF"/>
    <w:rsid w:val="00AC3EC0"/>
    <w:rsid w:val="00AC442F"/>
    <w:rsid w:val="00AC49C5"/>
    <w:rsid w:val="00AC4CC0"/>
    <w:rsid w:val="00AC5495"/>
    <w:rsid w:val="00AC5E59"/>
    <w:rsid w:val="00AC60B6"/>
    <w:rsid w:val="00AC645C"/>
    <w:rsid w:val="00AC65C5"/>
    <w:rsid w:val="00AC77DF"/>
    <w:rsid w:val="00AC7B83"/>
    <w:rsid w:val="00AD033B"/>
    <w:rsid w:val="00AD057A"/>
    <w:rsid w:val="00AD09F5"/>
    <w:rsid w:val="00AD0B30"/>
    <w:rsid w:val="00AD1218"/>
    <w:rsid w:val="00AD13DB"/>
    <w:rsid w:val="00AD147F"/>
    <w:rsid w:val="00AD158A"/>
    <w:rsid w:val="00AD1665"/>
    <w:rsid w:val="00AD20F1"/>
    <w:rsid w:val="00AD2928"/>
    <w:rsid w:val="00AD29F5"/>
    <w:rsid w:val="00AD315C"/>
    <w:rsid w:val="00AD32A0"/>
    <w:rsid w:val="00AD3B9D"/>
    <w:rsid w:val="00AD3E38"/>
    <w:rsid w:val="00AD50F4"/>
    <w:rsid w:val="00AD510E"/>
    <w:rsid w:val="00AD5AAB"/>
    <w:rsid w:val="00AD5BF3"/>
    <w:rsid w:val="00AD62A9"/>
    <w:rsid w:val="00AD657B"/>
    <w:rsid w:val="00AD6FB9"/>
    <w:rsid w:val="00AD71E2"/>
    <w:rsid w:val="00AD755F"/>
    <w:rsid w:val="00AD7AEC"/>
    <w:rsid w:val="00AE03ED"/>
    <w:rsid w:val="00AE0555"/>
    <w:rsid w:val="00AE05D7"/>
    <w:rsid w:val="00AE0D1E"/>
    <w:rsid w:val="00AE0F80"/>
    <w:rsid w:val="00AE10FD"/>
    <w:rsid w:val="00AE1CB8"/>
    <w:rsid w:val="00AE1E6A"/>
    <w:rsid w:val="00AE1EF9"/>
    <w:rsid w:val="00AE2177"/>
    <w:rsid w:val="00AE2467"/>
    <w:rsid w:val="00AE261A"/>
    <w:rsid w:val="00AE273D"/>
    <w:rsid w:val="00AE33E3"/>
    <w:rsid w:val="00AE357E"/>
    <w:rsid w:val="00AE4033"/>
    <w:rsid w:val="00AE4384"/>
    <w:rsid w:val="00AE4397"/>
    <w:rsid w:val="00AE4817"/>
    <w:rsid w:val="00AE4B39"/>
    <w:rsid w:val="00AE4C20"/>
    <w:rsid w:val="00AE523B"/>
    <w:rsid w:val="00AE559D"/>
    <w:rsid w:val="00AE55AA"/>
    <w:rsid w:val="00AE5A4F"/>
    <w:rsid w:val="00AE5B0E"/>
    <w:rsid w:val="00AE5D0C"/>
    <w:rsid w:val="00AE6970"/>
    <w:rsid w:val="00AE69F7"/>
    <w:rsid w:val="00AE6D4D"/>
    <w:rsid w:val="00AE6D74"/>
    <w:rsid w:val="00AE7006"/>
    <w:rsid w:val="00AF0205"/>
    <w:rsid w:val="00AF11C3"/>
    <w:rsid w:val="00AF13F1"/>
    <w:rsid w:val="00AF1AB1"/>
    <w:rsid w:val="00AF1FA3"/>
    <w:rsid w:val="00AF2D11"/>
    <w:rsid w:val="00AF2DDD"/>
    <w:rsid w:val="00AF2F15"/>
    <w:rsid w:val="00AF4608"/>
    <w:rsid w:val="00AF47DF"/>
    <w:rsid w:val="00AF5232"/>
    <w:rsid w:val="00AF53F2"/>
    <w:rsid w:val="00AF549B"/>
    <w:rsid w:val="00AF54C9"/>
    <w:rsid w:val="00AF579B"/>
    <w:rsid w:val="00AF5CA6"/>
    <w:rsid w:val="00AF5D0B"/>
    <w:rsid w:val="00AF6033"/>
    <w:rsid w:val="00AF60BA"/>
    <w:rsid w:val="00AF61E0"/>
    <w:rsid w:val="00AF6628"/>
    <w:rsid w:val="00AF68FA"/>
    <w:rsid w:val="00AF68FC"/>
    <w:rsid w:val="00AF69E5"/>
    <w:rsid w:val="00AF6B41"/>
    <w:rsid w:val="00AF7A1D"/>
    <w:rsid w:val="00AF7D5B"/>
    <w:rsid w:val="00B000E9"/>
    <w:rsid w:val="00B00235"/>
    <w:rsid w:val="00B003AC"/>
    <w:rsid w:val="00B00557"/>
    <w:rsid w:val="00B00CC7"/>
    <w:rsid w:val="00B00D15"/>
    <w:rsid w:val="00B012C6"/>
    <w:rsid w:val="00B01AA4"/>
    <w:rsid w:val="00B022D7"/>
    <w:rsid w:val="00B02D62"/>
    <w:rsid w:val="00B0317A"/>
    <w:rsid w:val="00B03444"/>
    <w:rsid w:val="00B038CB"/>
    <w:rsid w:val="00B03BD0"/>
    <w:rsid w:val="00B0428C"/>
    <w:rsid w:val="00B049C2"/>
    <w:rsid w:val="00B04C2E"/>
    <w:rsid w:val="00B04E07"/>
    <w:rsid w:val="00B04F52"/>
    <w:rsid w:val="00B051E7"/>
    <w:rsid w:val="00B056BD"/>
    <w:rsid w:val="00B05E5D"/>
    <w:rsid w:val="00B05EEA"/>
    <w:rsid w:val="00B069DD"/>
    <w:rsid w:val="00B06ABB"/>
    <w:rsid w:val="00B06C59"/>
    <w:rsid w:val="00B07428"/>
    <w:rsid w:val="00B07A31"/>
    <w:rsid w:val="00B07CAC"/>
    <w:rsid w:val="00B10004"/>
    <w:rsid w:val="00B10092"/>
    <w:rsid w:val="00B10910"/>
    <w:rsid w:val="00B10E83"/>
    <w:rsid w:val="00B10EF2"/>
    <w:rsid w:val="00B111F5"/>
    <w:rsid w:val="00B112C4"/>
    <w:rsid w:val="00B11645"/>
    <w:rsid w:val="00B11BF7"/>
    <w:rsid w:val="00B11ECC"/>
    <w:rsid w:val="00B1207B"/>
    <w:rsid w:val="00B12766"/>
    <w:rsid w:val="00B12953"/>
    <w:rsid w:val="00B129C7"/>
    <w:rsid w:val="00B12B8D"/>
    <w:rsid w:val="00B134A4"/>
    <w:rsid w:val="00B13546"/>
    <w:rsid w:val="00B136DE"/>
    <w:rsid w:val="00B14450"/>
    <w:rsid w:val="00B14557"/>
    <w:rsid w:val="00B147DA"/>
    <w:rsid w:val="00B149FC"/>
    <w:rsid w:val="00B15249"/>
    <w:rsid w:val="00B153EC"/>
    <w:rsid w:val="00B154BF"/>
    <w:rsid w:val="00B155B3"/>
    <w:rsid w:val="00B15AAE"/>
    <w:rsid w:val="00B16459"/>
    <w:rsid w:val="00B1650A"/>
    <w:rsid w:val="00B16BBF"/>
    <w:rsid w:val="00B174B4"/>
    <w:rsid w:val="00B17640"/>
    <w:rsid w:val="00B17936"/>
    <w:rsid w:val="00B207E0"/>
    <w:rsid w:val="00B20A33"/>
    <w:rsid w:val="00B20DDB"/>
    <w:rsid w:val="00B20F0D"/>
    <w:rsid w:val="00B20F36"/>
    <w:rsid w:val="00B21FFA"/>
    <w:rsid w:val="00B22EE4"/>
    <w:rsid w:val="00B2384B"/>
    <w:rsid w:val="00B2418F"/>
    <w:rsid w:val="00B24854"/>
    <w:rsid w:val="00B252AA"/>
    <w:rsid w:val="00B25376"/>
    <w:rsid w:val="00B254D5"/>
    <w:rsid w:val="00B25572"/>
    <w:rsid w:val="00B25849"/>
    <w:rsid w:val="00B25AA4"/>
    <w:rsid w:val="00B25D25"/>
    <w:rsid w:val="00B25D98"/>
    <w:rsid w:val="00B26ECC"/>
    <w:rsid w:val="00B26F84"/>
    <w:rsid w:val="00B27BC4"/>
    <w:rsid w:val="00B302B1"/>
    <w:rsid w:val="00B3041C"/>
    <w:rsid w:val="00B30A86"/>
    <w:rsid w:val="00B31191"/>
    <w:rsid w:val="00B3126B"/>
    <w:rsid w:val="00B31345"/>
    <w:rsid w:val="00B31AD8"/>
    <w:rsid w:val="00B32089"/>
    <w:rsid w:val="00B321EC"/>
    <w:rsid w:val="00B32F92"/>
    <w:rsid w:val="00B33588"/>
    <w:rsid w:val="00B338C3"/>
    <w:rsid w:val="00B33D3F"/>
    <w:rsid w:val="00B33F3E"/>
    <w:rsid w:val="00B35166"/>
    <w:rsid w:val="00B358B7"/>
    <w:rsid w:val="00B35958"/>
    <w:rsid w:val="00B35FB4"/>
    <w:rsid w:val="00B36892"/>
    <w:rsid w:val="00B373E2"/>
    <w:rsid w:val="00B37489"/>
    <w:rsid w:val="00B3777C"/>
    <w:rsid w:val="00B37AA4"/>
    <w:rsid w:val="00B37C8F"/>
    <w:rsid w:val="00B37DAB"/>
    <w:rsid w:val="00B37EE8"/>
    <w:rsid w:val="00B40035"/>
    <w:rsid w:val="00B40093"/>
    <w:rsid w:val="00B40AE3"/>
    <w:rsid w:val="00B40BE2"/>
    <w:rsid w:val="00B40CDB"/>
    <w:rsid w:val="00B40D86"/>
    <w:rsid w:val="00B41161"/>
    <w:rsid w:val="00B41E47"/>
    <w:rsid w:val="00B42079"/>
    <w:rsid w:val="00B4255A"/>
    <w:rsid w:val="00B4262E"/>
    <w:rsid w:val="00B42E56"/>
    <w:rsid w:val="00B42E5C"/>
    <w:rsid w:val="00B42FA5"/>
    <w:rsid w:val="00B434E7"/>
    <w:rsid w:val="00B435E3"/>
    <w:rsid w:val="00B437CC"/>
    <w:rsid w:val="00B43A21"/>
    <w:rsid w:val="00B43B33"/>
    <w:rsid w:val="00B43BA7"/>
    <w:rsid w:val="00B43DAC"/>
    <w:rsid w:val="00B447FA"/>
    <w:rsid w:val="00B44A1A"/>
    <w:rsid w:val="00B44CE4"/>
    <w:rsid w:val="00B452CB"/>
    <w:rsid w:val="00B452D5"/>
    <w:rsid w:val="00B456D4"/>
    <w:rsid w:val="00B456DC"/>
    <w:rsid w:val="00B45AE3"/>
    <w:rsid w:val="00B45C74"/>
    <w:rsid w:val="00B46090"/>
    <w:rsid w:val="00B460A3"/>
    <w:rsid w:val="00B46545"/>
    <w:rsid w:val="00B46C66"/>
    <w:rsid w:val="00B46CEC"/>
    <w:rsid w:val="00B47011"/>
    <w:rsid w:val="00B472C2"/>
    <w:rsid w:val="00B4732D"/>
    <w:rsid w:val="00B474DA"/>
    <w:rsid w:val="00B47A7D"/>
    <w:rsid w:val="00B47E44"/>
    <w:rsid w:val="00B5037D"/>
    <w:rsid w:val="00B50401"/>
    <w:rsid w:val="00B515E0"/>
    <w:rsid w:val="00B51A1E"/>
    <w:rsid w:val="00B51D2E"/>
    <w:rsid w:val="00B524D5"/>
    <w:rsid w:val="00B52D93"/>
    <w:rsid w:val="00B53019"/>
    <w:rsid w:val="00B537BC"/>
    <w:rsid w:val="00B538E1"/>
    <w:rsid w:val="00B54098"/>
    <w:rsid w:val="00B54109"/>
    <w:rsid w:val="00B54811"/>
    <w:rsid w:val="00B54952"/>
    <w:rsid w:val="00B549BE"/>
    <w:rsid w:val="00B54EE1"/>
    <w:rsid w:val="00B55003"/>
    <w:rsid w:val="00B554FD"/>
    <w:rsid w:val="00B5600C"/>
    <w:rsid w:val="00B56317"/>
    <w:rsid w:val="00B57075"/>
    <w:rsid w:val="00B57492"/>
    <w:rsid w:val="00B579DB"/>
    <w:rsid w:val="00B57AF8"/>
    <w:rsid w:val="00B57CA2"/>
    <w:rsid w:val="00B62927"/>
    <w:rsid w:val="00B630F9"/>
    <w:rsid w:val="00B63159"/>
    <w:rsid w:val="00B63347"/>
    <w:rsid w:val="00B63652"/>
    <w:rsid w:val="00B636EE"/>
    <w:rsid w:val="00B64072"/>
    <w:rsid w:val="00B64188"/>
    <w:rsid w:val="00B641D7"/>
    <w:rsid w:val="00B644F8"/>
    <w:rsid w:val="00B645E3"/>
    <w:rsid w:val="00B6476C"/>
    <w:rsid w:val="00B648DF"/>
    <w:rsid w:val="00B64A7C"/>
    <w:rsid w:val="00B654F7"/>
    <w:rsid w:val="00B655CB"/>
    <w:rsid w:val="00B658D4"/>
    <w:rsid w:val="00B65DC1"/>
    <w:rsid w:val="00B66AE4"/>
    <w:rsid w:val="00B6742B"/>
    <w:rsid w:val="00B67931"/>
    <w:rsid w:val="00B67D0F"/>
    <w:rsid w:val="00B706F9"/>
    <w:rsid w:val="00B70781"/>
    <w:rsid w:val="00B708E6"/>
    <w:rsid w:val="00B70D84"/>
    <w:rsid w:val="00B70F67"/>
    <w:rsid w:val="00B71210"/>
    <w:rsid w:val="00B715BB"/>
    <w:rsid w:val="00B717C1"/>
    <w:rsid w:val="00B719C2"/>
    <w:rsid w:val="00B71FBA"/>
    <w:rsid w:val="00B72183"/>
    <w:rsid w:val="00B7219D"/>
    <w:rsid w:val="00B72F01"/>
    <w:rsid w:val="00B7367E"/>
    <w:rsid w:val="00B73765"/>
    <w:rsid w:val="00B73AA3"/>
    <w:rsid w:val="00B73B15"/>
    <w:rsid w:val="00B73C1C"/>
    <w:rsid w:val="00B73D2E"/>
    <w:rsid w:val="00B73F49"/>
    <w:rsid w:val="00B74804"/>
    <w:rsid w:val="00B75148"/>
    <w:rsid w:val="00B75B38"/>
    <w:rsid w:val="00B761C0"/>
    <w:rsid w:val="00B76773"/>
    <w:rsid w:val="00B76A03"/>
    <w:rsid w:val="00B77BFA"/>
    <w:rsid w:val="00B77E96"/>
    <w:rsid w:val="00B77F94"/>
    <w:rsid w:val="00B80555"/>
    <w:rsid w:val="00B80FD1"/>
    <w:rsid w:val="00B8133A"/>
    <w:rsid w:val="00B814F6"/>
    <w:rsid w:val="00B81615"/>
    <w:rsid w:val="00B8182A"/>
    <w:rsid w:val="00B81E29"/>
    <w:rsid w:val="00B821DD"/>
    <w:rsid w:val="00B82326"/>
    <w:rsid w:val="00B8244B"/>
    <w:rsid w:val="00B82616"/>
    <w:rsid w:val="00B82E1B"/>
    <w:rsid w:val="00B82EDF"/>
    <w:rsid w:val="00B83BD1"/>
    <w:rsid w:val="00B83F1D"/>
    <w:rsid w:val="00B8482F"/>
    <w:rsid w:val="00B849E1"/>
    <w:rsid w:val="00B84ABB"/>
    <w:rsid w:val="00B84C78"/>
    <w:rsid w:val="00B84C84"/>
    <w:rsid w:val="00B85708"/>
    <w:rsid w:val="00B859F4"/>
    <w:rsid w:val="00B85B2E"/>
    <w:rsid w:val="00B8661E"/>
    <w:rsid w:val="00B86963"/>
    <w:rsid w:val="00B86EB5"/>
    <w:rsid w:val="00B8732B"/>
    <w:rsid w:val="00B87852"/>
    <w:rsid w:val="00B87C2F"/>
    <w:rsid w:val="00B90442"/>
    <w:rsid w:val="00B9047E"/>
    <w:rsid w:val="00B90744"/>
    <w:rsid w:val="00B9093A"/>
    <w:rsid w:val="00B90B97"/>
    <w:rsid w:val="00B91002"/>
    <w:rsid w:val="00B91086"/>
    <w:rsid w:val="00B9126D"/>
    <w:rsid w:val="00B9140D"/>
    <w:rsid w:val="00B92977"/>
    <w:rsid w:val="00B92C5B"/>
    <w:rsid w:val="00B92E5C"/>
    <w:rsid w:val="00B9304F"/>
    <w:rsid w:val="00B9309B"/>
    <w:rsid w:val="00B93129"/>
    <w:rsid w:val="00B931CC"/>
    <w:rsid w:val="00B932F9"/>
    <w:rsid w:val="00B93E58"/>
    <w:rsid w:val="00B93E8E"/>
    <w:rsid w:val="00B9400A"/>
    <w:rsid w:val="00B94657"/>
    <w:rsid w:val="00B95554"/>
    <w:rsid w:val="00B95A6A"/>
    <w:rsid w:val="00B96002"/>
    <w:rsid w:val="00B9609B"/>
    <w:rsid w:val="00B96300"/>
    <w:rsid w:val="00B96E2E"/>
    <w:rsid w:val="00B974F0"/>
    <w:rsid w:val="00B97A74"/>
    <w:rsid w:val="00B97A9C"/>
    <w:rsid w:val="00B97CE6"/>
    <w:rsid w:val="00B97D2F"/>
    <w:rsid w:val="00B97D9B"/>
    <w:rsid w:val="00BA054F"/>
    <w:rsid w:val="00BA0A3F"/>
    <w:rsid w:val="00BA0C7B"/>
    <w:rsid w:val="00BA0F49"/>
    <w:rsid w:val="00BA1D43"/>
    <w:rsid w:val="00BA1F21"/>
    <w:rsid w:val="00BA21B7"/>
    <w:rsid w:val="00BA2700"/>
    <w:rsid w:val="00BA2B46"/>
    <w:rsid w:val="00BA3645"/>
    <w:rsid w:val="00BA36F2"/>
    <w:rsid w:val="00BA3C1B"/>
    <w:rsid w:val="00BA3F7C"/>
    <w:rsid w:val="00BA4198"/>
    <w:rsid w:val="00BA4D5B"/>
    <w:rsid w:val="00BA591D"/>
    <w:rsid w:val="00BA5A75"/>
    <w:rsid w:val="00BA7606"/>
    <w:rsid w:val="00BA77E5"/>
    <w:rsid w:val="00BA78DC"/>
    <w:rsid w:val="00BA7D5E"/>
    <w:rsid w:val="00BA7E67"/>
    <w:rsid w:val="00BA7F94"/>
    <w:rsid w:val="00BB00BB"/>
    <w:rsid w:val="00BB0339"/>
    <w:rsid w:val="00BB0647"/>
    <w:rsid w:val="00BB0655"/>
    <w:rsid w:val="00BB08BE"/>
    <w:rsid w:val="00BB0DBE"/>
    <w:rsid w:val="00BB0E58"/>
    <w:rsid w:val="00BB0EDD"/>
    <w:rsid w:val="00BB0F0B"/>
    <w:rsid w:val="00BB0FFA"/>
    <w:rsid w:val="00BB1211"/>
    <w:rsid w:val="00BB1227"/>
    <w:rsid w:val="00BB141F"/>
    <w:rsid w:val="00BB1C1F"/>
    <w:rsid w:val="00BB2238"/>
    <w:rsid w:val="00BB2593"/>
    <w:rsid w:val="00BB2616"/>
    <w:rsid w:val="00BB2944"/>
    <w:rsid w:val="00BB297E"/>
    <w:rsid w:val="00BB2C5D"/>
    <w:rsid w:val="00BB343D"/>
    <w:rsid w:val="00BB3487"/>
    <w:rsid w:val="00BB439C"/>
    <w:rsid w:val="00BB472C"/>
    <w:rsid w:val="00BB48F9"/>
    <w:rsid w:val="00BB49F1"/>
    <w:rsid w:val="00BB534F"/>
    <w:rsid w:val="00BB56C7"/>
    <w:rsid w:val="00BB58D1"/>
    <w:rsid w:val="00BB5D4C"/>
    <w:rsid w:val="00BB62D8"/>
    <w:rsid w:val="00BB6643"/>
    <w:rsid w:val="00BB66AB"/>
    <w:rsid w:val="00BB736C"/>
    <w:rsid w:val="00BB7505"/>
    <w:rsid w:val="00BB76FA"/>
    <w:rsid w:val="00BB79D0"/>
    <w:rsid w:val="00BB7A8F"/>
    <w:rsid w:val="00BB7ADC"/>
    <w:rsid w:val="00BB7D43"/>
    <w:rsid w:val="00BC09A0"/>
    <w:rsid w:val="00BC2147"/>
    <w:rsid w:val="00BC27D0"/>
    <w:rsid w:val="00BC2E4A"/>
    <w:rsid w:val="00BC3452"/>
    <w:rsid w:val="00BC37E0"/>
    <w:rsid w:val="00BC37F5"/>
    <w:rsid w:val="00BC3D49"/>
    <w:rsid w:val="00BC4330"/>
    <w:rsid w:val="00BC43F4"/>
    <w:rsid w:val="00BC4ACD"/>
    <w:rsid w:val="00BC527A"/>
    <w:rsid w:val="00BC5619"/>
    <w:rsid w:val="00BC57E9"/>
    <w:rsid w:val="00BC57EC"/>
    <w:rsid w:val="00BC5FFD"/>
    <w:rsid w:val="00BC63A6"/>
    <w:rsid w:val="00BC66CC"/>
    <w:rsid w:val="00BC67B0"/>
    <w:rsid w:val="00BC68F0"/>
    <w:rsid w:val="00BC6A9F"/>
    <w:rsid w:val="00BC7044"/>
    <w:rsid w:val="00BC778C"/>
    <w:rsid w:val="00BC7835"/>
    <w:rsid w:val="00BC7C91"/>
    <w:rsid w:val="00BC7D47"/>
    <w:rsid w:val="00BD0178"/>
    <w:rsid w:val="00BD01A6"/>
    <w:rsid w:val="00BD22C8"/>
    <w:rsid w:val="00BD29D5"/>
    <w:rsid w:val="00BD364E"/>
    <w:rsid w:val="00BD3D2A"/>
    <w:rsid w:val="00BD3E03"/>
    <w:rsid w:val="00BD3FCF"/>
    <w:rsid w:val="00BD4A9C"/>
    <w:rsid w:val="00BD4C7C"/>
    <w:rsid w:val="00BD533C"/>
    <w:rsid w:val="00BD58F0"/>
    <w:rsid w:val="00BD60DE"/>
    <w:rsid w:val="00BE0355"/>
    <w:rsid w:val="00BE06AC"/>
    <w:rsid w:val="00BE073A"/>
    <w:rsid w:val="00BE08D9"/>
    <w:rsid w:val="00BE0EA9"/>
    <w:rsid w:val="00BE17F0"/>
    <w:rsid w:val="00BE189C"/>
    <w:rsid w:val="00BE245C"/>
    <w:rsid w:val="00BE25AF"/>
    <w:rsid w:val="00BE290C"/>
    <w:rsid w:val="00BE3643"/>
    <w:rsid w:val="00BE3F86"/>
    <w:rsid w:val="00BE4575"/>
    <w:rsid w:val="00BE4733"/>
    <w:rsid w:val="00BE4C37"/>
    <w:rsid w:val="00BE4E77"/>
    <w:rsid w:val="00BE5F57"/>
    <w:rsid w:val="00BE5FC1"/>
    <w:rsid w:val="00BE6246"/>
    <w:rsid w:val="00BE630C"/>
    <w:rsid w:val="00BE658C"/>
    <w:rsid w:val="00BE6A99"/>
    <w:rsid w:val="00BE6CA1"/>
    <w:rsid w:val="00BE6EC5"/>
    <w:rsid w:val="00BE6EE3"/>
    <w:rsid w:val="00BE79FA"/>
    <w:rsid w:val="00BE7A3D"/>
    <w:rsid w:val="00BF03F9"/>
    <w:rsid w:val="00BF04CC"/>
    <w:rsid w:val="00BF069C"/>
    <w:rsid w:val="00BF0BBE"/>
    <w:rsid w:val="00BF0CD8"/>
    <w:rsid w:val="00BF0FAF"/>
    <w:rsid w:val="00BF169B"/>
    <w:rsid w:val="00BF1A31"/>
    <w:rsid w:val="00BF1CFE"/>
    <w:rsid w:val="00BF2447"/>
    <w:rsid w:val="00BF24B5"/>
    <w:rsid w:val="00BF258C"/>
    <w:rsid w:val="00BF3201"/>
    <w:rsid w:val="00BF40C2"/>
    <w:rsid w:val="00BF4DF4"/>
    <w:rsid w:val="00BF57AB"/>
    <w:rsid w:val="00BF5A55"/>
    <w:rsid w:val="00BF5A8F"/>
    <w:rsid w:val="00BF5CA5"/>
    <w:rsid w:val="00BF5EFE"/>
    <w:rsid w:val="00BF620C"/>
    <w:rsid w:val="00BF6835"/>
    <w:rsid w:val="00BF6A06"/>
    <w:rsid w:val="00BF6DF1"/>
    <w:rsid w:val="00BF71F8"/>
    <w:rsid w:val="00BF7415"/>
    <w:rsid w:val="00BF7584"/>
    <w:rsid w:val="00BF75A3"/>
    <w:rsid w:val="00BF763E"/>
    <w:rsid w:val="00BF78FD"/>
    <w:rsid w:val="00BF7BF3"/>
    <w:rsid w:val="00BF7C58"/>
    <w:rsid w:val="00C0013F"/>
    <w:rsid w:val="00C00325"/>
    <w:rsid w:val="00C006ED"/>
    <w:rsid w:val="00C00A2F"/>
    <w:rsid w:val="00C00BB1"/>
    <w:rsid w:val="00C00BC9"/>
    <w:rsid w:val="00C01684"/>
    <w:rsid w:val="00C01871"/>
    <w:rsid w:val="00C01AC4"/>
    <w:rsid w:val="00C01FCD"/>
    <w:rsid w:val="00C023B1"/>
    <w:rsid w:val="00C023D9"/>
    <w:rsid w:val="00C0264D"/>
    <w:rsid w:val="00C02CFE"/>
    <w:rsid w:val="00C02D16"/>
    <w:rsid w:val="00C03356"/>
    <w:rsid w:val="00C03851"/>
    <w:rsid w:val="00C038D8"/>
    <w:rsid w:val="00C038E0"/>
    <w:rsid w:val="00C03AEB"/>
    <w:rsid w:val="00C03B8E"/>
    <w:rsid w:val="00C04726"/>
    <w:rsid w:val="00C04FFF"/>
    <w:rsid w:val="00C05266"/>
    <w:rsid w:val="00C053A0"/>
    <w:rsid w:val="00C05591"/>
    <w:rsid w:val="00C05731"/>
    <w:rsid w:val="00C05B2A"/>
    <w:rsid w:val="00C05E21"/>
    <w:rsid w:val="00C062AC"/>
    <w:rsid w:val="00C06353"/>
    <w:rsid w:val="00C0671B"/>
    <w:rsid w:val="00C06B16"/>
    <w:rsid w:val="00C06C1F"/>
    <w:rsid w:val="00C076B5"/>
    <w:rsid w:val="00C07ACF"/>
    <w:rsid w:val="00C07C72"/>
    <w:rsid w:val="00C10D9C"/>
    <w:rsid w:val="00C1155D"/>
    <w:rsid w:val="00C11593"/>
    <w:rsid w:val="00C116F8"/>
    <w:rsid w:val="00C11D68"/>
    <w:rsid w:val="00C12057"/>
    <w:rsid w:val="00C121B0"/>
    <w:rsid w:val="00C1260B"/>
    <w:rsid w:val="00C12979"/>
    <w:rsid w:val="00C1300F"/>
    <w:rsid w:val="00C1308E"/>
    <w:rsid w:val="00C13136"/>
    <w:rsid w:val="00C132DF"/>
    <w:rsid w:val="00C13363"/>
    <w:rsid w:val="00C1355F"/>
    <w:rsid w:val="00C137FA"/>
    <w:rsid w:val="00C145FA"/>
    <w:rsid w:val="00C14DA7"/>
    <w:rsid w:val="00C158EA"/>
    <w:rsid w:val="00C15BB1"/>
    <w:rsid w:val="00C15DC4"/>
    <w:rsid w:val="00C168D2"/>
    <w:rsid w:val="00C16C32"/>
    <w:rsid w:val="00C16DF7"/>
    <w:rsid w:val="00C16FCB"/>
    <w:rsid w:val="00C17371"/>
    <w:rsid w:val="00C17E56"/>
    <w:rsid w:val="00C20821"/>
    <w:rsid w:val="00C21704"/>
    <w:rsid w:val="00C218A2"/>
    <w:rsid w:val="00C21F6E"/>
    <w:rsid w:val="00C22042"/>
    <w:rsid w:val="00C2213F"/>
    <w:rsid w:val="00C227BB"/>
    <w:rsid w:val="00C229F9"/>
    <w:rsid w:val="00C230EC"/>
    <w:rsid w:val="00C23496"/>
    <w:rsid w:val="00C23CE7"/>
    <w:rsid w:val="00C24267"/>
    <w:rsid w:val="00C242A2"/>
    <w:rsid w:val="00C242B2"/>
    <w:rsid w:val="00C2433B"/>
    <w:rsid w:val="00C245CA"/>
    <w:rsid w:val="00C24645"/>
    <w:rsid w:val="00C246ED"/>
    <w:rsid w:val="00C24B48"/>
    <w:rsid w:val="00C24D7A"/>
    <w:rsid w:val="00C2503B"/>
    <w:rsid w:val="00C2514A"/>
    <w:rsid w:val="00C25225"/>
    <w:rsid w:val="00C264FA"/>
    <w:rsid w:val="00C26540"/>
    <w:rsid w:val="00C2686F"/>
    <w:rsid w:val="00C26A50"/>
    <w:rsid w:val="00C26DCA"/>
    <w:rsid w:val="00C26E5E"/>
    <w:rsid w:val="00C2719E"/>
    <w:rsid w:val="00C2740C"/>
    <w:rsid w:val="00C279F5"/>
    <w:rsid w:val="00C30103"/>
    <w:rsid w:val="00C303CB"/>
    <w:rsid w:val="00C30646"/>
    <w:rsid w:val="00C310CB"/>
    <w:rsid w:val="00C31DDD"/>
    <w:rsid w:val="00C31DE4"/>
    <w:rsid w:val="00C323C3"/>
    <w:rsid w:val="00C3241A"/>
    <w:rsid w:val="00C327A4"/>
    <w:rsid w:val="00C32AA3"/>
    <w:rsid w:val="00C32FBA"/>
    <w:rsid w:val="00C330AA"/>
    <w:rsid w:val="00C33325"/>
    <w:rsid w:val="00C33461"/>
    <w:rsid w:val="00C33847"/>
    <w:rsid w:val="00C3437E"/>
    <w:rsid w:val="00C347A0"/>
    <w:rsid w:val="00C347A7"/>
    <w:rsid w:val="00C3483A"/>
    <w:rsid w:val="00C34C19"/>
    <w:rsid w:val="00C35442"/>
    <w:rsid w:val="00C35646"/>
    <w:rsid w:val="00C36040"/>
    <w:rsid w:val="00C36F63"/>
    <w:rsid w:val="00C378A2"/>
    <w:rsid w:val="00C402E4"/>
    <w:rsid w:val="00C40300"/>
    <w:rsid w:val="00C40792"/>
    <w:rsid w:val="00C40A8F"/>
    <w:rsid w:val="00C40C10"/>
    <w:rsid w:val="00C40D44"/>
    <w:rsid w:val="00C40D83"/>
    <w:rsid w:val="00C41133"/>
    <w:rsid w:val="00C41470"/>
    <w:rsid w:val="00C41998"/>
    <w:rsid w:val="00C41C33"/>
    <w:rsid w:val="00C43071"/>
    <w:rsid w:val="00C4368D"/>
    <w:rsid w:val="00C436A3"/>
    <w:rsid w:val="00C43D16"/>
    <w:rsid w:val="00C441D6"/>
    <w:rsid w:val="00C44B45"/>
    <w:rsid w:val="00C44E8E"/>
    <w:rsid w:val="00C44F39"/>
    <w:rsid w:val="00C44FA1"/>
    <w:rsid w:val="00C44FCD"/>
    <w:rsid w:val="00C458F3"/>
    <w:rsid w:val="00C45FB3"/>
    <w:rsid w:val="00C460F6"/>
    <w:rsid w:val="00C464DC"/>
    <w:rsid w:val="00C46760"/>
    <w:rsid w:val="00C46966"/>
    <w:rsid w:val="00C47656"/>
    <w:rsid w:val="00C47A1B"/>
    <w:rsid w:val="00C47AD0"/>
    <w:rsid w:val="00C47B61"/>
    <w:rsid w:val="00C50322"/>
    <w:rsid w:val="00C50335"/>
    <w:rsid w:val="00C50970"/>
    <w:rsid w:val="00C5196F"/>
    <w:rsid w:val="00C52019"/>
    <w:rsid w:val="00C526FE"/>
    <w:rsid w:val="00C5289A"/>
    <w:rsid w:val="00C52A94"/>
    <w:rsid w:val="00C52FA0"/>
    <w:rsid w:val="00C532AE"/>
    <w:rsid w:val="00C53627"/>
    <w:rsid w:val="00C54165"/>
    <w:rsid w:val="00C543EC"/>
    <w:rsid w:val="00C54417"/>
    <w:rsid w:val="00C5477F"/>
    <w:rsid w:val="00C551D1"/>
    <w:rsid w:val="00C552BC"/>
    <w:rsid w:val="00C55933"/>
    <w:rsid w:val="00C559C2"/>
    <w:rsid w:val="00C55A59"/>
    <w:rsid w:val="00C55C8D"/>
    <w:rsid w:val="00C56402"/>
    <w:rsid w:val="00C56F8F"/>
    <w:rsid w:val="00C570A0"/>
    <w:rsid w:val="00C57260"/>
    <w:rsid w:val="00C57445"/>
    <w:rsid w:val="00C5778F"/>
    <w:rsid w:val="00C57AD8"/>
    <w:rsid w:val="00C57BF1"/>
    <w:rsid w:val="00C607DA"/>
    <w:rsid w:val="00C6085B"/>
    <w:rsid w:val="00C60E5C"/>
    <w:rsid w:val="00C6110F"/>
    <w:rsid w:val="00C61138"/>
    <w:rsid w:val="00C61229"/>
    <w:rsid w:val="00C6122F"/>
    <w:rsid w:val="00C612D2"/>
    <w:rsid w:val="00C61BA1"/>
    <w:rsid w:val="00C62A71"/>
    <w:rsid w:val="00C62C22"/>
    <w:rsid w:val="00C62E6E"/>
    <w:rsid w:val="00C62FE3"/>
    <w:rsid w:val="00C632E5"/>
    <w:rsid w:val="00C63835"/>
    <w:rsid w:val="00C6389B"/>
    <w:rsid w:val="00C63A72"/>
    <w:rsid w:val="00C63FA3"/>
    <w:rsid w:val="00C6414E"/>
    <w:rsid w:val="00C641C3"/>
    <w:rsid w:val="00C64383"/>
    <w:rsid w:val="00C6453E"/>
    <w:rsid w:val="00C64765"/>
    <w:rsid w:val="00C64B6F"/>
    <w:rsid w:val="00C65388"/>
    <w:rsid w:val="00C6547A"/>
    <w:rsid w:val="00C6552A"/>
    <w:rsid w:val="00C65752"/>
    <w:rsid w:val="00C65968"/>
    <w:rsid w:val="00C66977"/>
    <w:rsid w:val="00C66DA1"/>
    <w:rsid w:val="00C66FC7"/>
    <w:rsid w:val="00C675DC"/>
    <w:rsid w:val="00C677FA"/>
    <w:rsid w:val="00C678CB"/>
    <w:rsid w:val="00C67B49"/>
    <w:rsid w:val="00C67F0A"/>
    <w:rsid w:val="00C70562"/>
    <w:rsid w:val="00C706E3"/>
    <w:rsid w:val="00C70815"/>
    <w:rsid w:val="00C70A7E"/>
    <w:rsid w:val="00C70C88"/>
    <w:rsid w:val="00C70EF7"/>
    <w:rsid w:val="00C72522"/>
    <w:rsid w:val="00C72799"/>
    <w:rsid w:val="00C7295D"/>
    <w:rsid w:val="00C737D2"/>
    <w:rsid w:val="00C7384C"/>
    <w:rsid w:val="00C73AE2"/>
    <w:rsid w:val="00C73B52"/>
    <w:rsid w:val="00C73EEB"/>
    <w:rsid w:val="00C74560"/>
    <w:rsid w:val="00C74646"/>
    <w:rsid w:val="00C74D06"/>
    <w:rsid w:val="00C74E25"/>
    <w:rsid w:val="00C75108"/>
    <w:rsid w:val="00C7519E"/>
    <w:rsid w:val="00C751DC"/>
    <w:rsid w:val="00C75501"/>
    <w:rsid w:val="00C75E3A"/>
    <w:rsid w:val="00C764E2"/>
    <w:rsid w:val="00C76B9F"/>
    <w:rsid w:val="00C76BCB"/>
    <w:rsid w:val="00C76D35"/>
    <w:rsid w:val="00C7741B"/>
    <w:rsid w:val="00C776A2"/>
    <w:rsid w:val="00C80707"/>
    <w:rsid w:val="00C80AB2"/>
    <w:rsid w:val="00C80C4E"/>
    <w:rsid w:val="00C80DE5"/>
    <w:rsid w:val="00C810AD"/>
    <w:rsid w:val="00C8167D"/>
    <w:rsid w:val="00C81D1E"/>
    <w:rsid w:val="00C824CA"/>
    <w:rsid w:val="00C826C7"/>
    <w:rsid w:val="00C82849"/>
    <w:rsid w:val="00C82A52"/>
    <w:rsid w:val="00C82C21"/>
    <w:rsid w:val="00C82C4D"/>
    <w:rsid w:val="00C82CC1"/>
    <w:rsid w:val="00C82FFC"/>
    <w:rsid w:val="00C83005"/>
    <w:rsid w:val="00C830D8"/>
    <w:rsid w:val="00C8319E"/>
    <w:rsid w:val="00C83B49"/>
    <w:rsid w:val="00C83DC5"/>
    <w:rsid w:val="00C841A3"/>
    <w:rsid w:val="00C845B4"/>
    <w:rsid w:val="00C84C12"/>
    <w:rsid w:val="00C84D25"/>
    <w:rsid w:val="00C84DA4"/>
    <w:rsid w:val="00C85801"/>
    <w:rsid w:val="00C85B9D"/>
    <w:rsid w:val="00C85D7D"/>
    <w:rsid w:val="00C86169"/>
    <w:rsid w:val="00C86A4F"/>
    <w:rsid w:val="00C86AC8"/>
    <w:rsid w:val="00C8706E"/>
    <w:rsid w:val="00C875F1"/>
    <w:rsid w:val="00C877D8"/>
    <w:rsid w:val="00C87836"/>
    <w:rsid w:val="00C8793C"/>
    <w:rsid w:val="00C87F82"/>
    <w:rsid w:val="00C906F9"/>
    <w:rsid w:val="00C909E9"/>
    <w:rsid w:val="00C90EC7"/>
    <w:rsid w:val="00C91293"/>
    <w:rsid w:val="00C91566"/>
    <w:rsid w:val="00C92017"/>
    <w:rsid w:val="00C92120"/>
    <w:rsid w:val="00C9255B"/>
    <w:rsid w:val="00C927BA"/>
    <w:rsid w:val="00C935AC"/>
    <w:rsid w:val="00C93637"/>
    <w:rsid w:val="00C93A1C"/>
    <w:rsid w:val="00C9407A"/>
    <w:rsid w:val="00C944A3"/>
    <w:rsid w:val="00C9480A"/>
    <w:rsid w:val="00C949EA"/>
    <w:rsid w:val="00C94BAE"/>
    <w:rsid w:val="00C94F01"/>
    <w:rsid w:val="00C95165"/>
    <w:rsid w:val="00C95574"/>
    <w:rsid w:val="00C95836"/>
    <w:rsid w:val="00C95F6D"/>
    <w:rsid w:val="00C96152"/>
    <w:rsid w:val="00C96232"/>
    <w:rsid w:val="00C963A9"/>
    <w:rsid w:val="00C96423"/>
    <w:rsid w:val="00C9693D"/>
    <w:rsid w:val="00C96C01"/>
    <w:rsid w:val="00C96E14"/>
    <w:rsid w:val="00C96EAA"/>
    <w:rsid w:val="00C96FE9"/>
    <w:rsid w:val="00C976E2"/>
    <w:rsid w:val="00CA0791"/>
    <w:rsid w:val="00CA199A"/>
    <w:rsid w:val="00CA2613"/>
    <w:rsid w:val="00CA2A4C"/>
    <w:rsid w:val="00CA3ECC"/>
    <w:rsid w:val="00CA42B2"/>
    <w:rsid w:val="00CA5322"/>
    <w:rsid w:val="00CA5387"/>
    <w:rsid w:val="00CA5FAB"/>
    <w:rsid w:val="00CA637E"/>
    <w:rsid w:val="00CA685C"/>
    <w:rsid w:val="00CA6B60"/>
    <w:rsid w:val="00CA78F6"/>
    <w:rsid w:val="00CA7E0A"/>
    <w:rsid w:val="00CB00EB"/>
    <w:rsid w:val="00CB035F"/>
    <w:rsid w:val="00CB03B6"/>
    <w:rsid w:val="00CB0891"/>
    <w:rsid w:val="00CB0B9A"/>
    <w:rsid w:val="00CB0F8F"/>
    <w:rsid w:val="00CB1443"/>
    <w:rsid w:val="00CB149D"/>
    <w:rsid w:val="00CB1AF2"/>
    <w:rsid w:val="00CB22F7"/>
    <w:rsid w:val="00CB291E"/>
    <w:rsid w:val="00CB2985"/>
    <w:rsid w:val="00CB2F21"/>
    <w:rsid w:val="00CB3906"/>
    <w:rsid w:val="00CB3D16"/>
    <w:rsid w:val="00CB4088"/>
    <w:rsid w:val="00CB49C1"/>
    <w:rsid w:val="00CB4C83"/>
    <w:rsid w:val="00CB4CF3"/>
    <w:rsid w:val="00CB5896"/>
    <w:rsid w:val="00CB5977"/>
    <w:rsid w:val="00CB5A97"/>
    <w:rsid w:val="00CB6021"/>
    <w:rsid w:val="00CB642A"/>
    <w:rsid w:val="00CB69D7"/>
    <w:rsid w:val="00CB6D23"/>
    <w:rsid w:val="00CB7535"/>
    <w:rsid w:val="00CB77B3"/>
    <w:rsid w:val="00CB7A00"/>
    <w:rsid w:val="00CB7B12"/>
    <w:rsid w:val="00CC030E"/>
    <w:rsid w:val="00CC0581"/>
    <w:rsid w:val="00CC06EA"/>
    <w:rsid w:val="00CC0776"/>
    <w:rsid w:val="00CC0E7B"/>
    <w:rsid w:val="00CC113B"/>
    <w:rsid w:val="00CC12DA"/>
    <w:rsid w:val="00CC12DB"/>
    <w:rsid w:val="00CC1330"/>
    <w:rsid w:val="00CC146E"/>
    <w:rsid w:val="00CC1995"/>
    <w:rsid w:val="00CC1A4E"/>
    <w:rsid w:val="00CC1CBF"/>
    <w:rsid w:val="00CC1E97"/>
    <w:rsid w:val="00CC2416"/>
    <w:rsid w:val="00CC274D"/>
    <w:rsid w:val="00CC2892"/>
    <w:rsid w:val="00CC38B4"/>
    <w:rsid w:val="00CC4407"/>
    <w:rsid w:val="00CC472E"/>
    <w:rsid w:val="00CC487F"/>
    <w:rsid w:val="00CC505F"/>
    <w:rsid w:val="00CC51FC"/>
    <w:rsid w:val="00CC6587"/>
    <w:rsid w:val="00CC672B"/>
    <w:rsid w:val="00CC6976"/>
    <w:rsid w:val="00CC6A0F"/>
    <w:rsid w:val="00CC6BA9"/>
    <w:rsid w:val="00CC718A"/>
    <w:rsid w:val="00CC7A51"/>
    <w:rsid w:val="00CC7FE6"/>
    <w:rsid w:val="00CD0179"/>
    <w:rsid w:val="00CD0284"/>
    <w:rsid w:val="00CD06E3"/>
    <w:rsid w:val="00CD0F91"/>
    <w:rsid w:val="00CD1C9F"/>
    <w:rsid w:val="00CD22CF"/>
    <w:rsid w:val="00CD237F"/>
    <w:rsid w:val="00CD2532"/>
    <w:rsid w:val="00CD29B8"/>
    <w:rsid w:val="00CD2A37"/>
    <w:rsid w:val="00CD2EB7"/>
    <w:rsid w:val="00CD35B5"/>
    <w:rsid w:val="00CD3E6E"/>
    <w:rsid w:val="00CD3F8E"/>
    <w:rsid w:val="00CD4126"/>
    <w:rsid w:val="00CD420D"/>
    <w:rsid w:val="00CD4B6A"/>
    <w:rsid w:val="00CD4BBF"/>
    <w:rsid w:val="00CD4D38"/>
    <w:rsid w:val="00CD5374"/>
    <w:rsid w:val="00CD5823"/>
    <w:rsid w:val="00CD6197"/>
    <w:rsid w:val="00CD6546"/>
    <w:rsid w:val="00CD68A8"/>
    <w:rsid w:val="00CD6C7F"/>
    <w:rsid w:val="00CD7362"/>
    <w:rsid w:val="00CD7583"/>
    <w:rsid w:val="00CD7612"/>
    <w:rsid w:val="00CD7784"/>
    <w:rsid w:val="00CD7D06"/>
    <w:rsid w:val="00CD7E1D"/>
    <w:rsid w:val="00CE0106"/>
    <w:rsid w:val="00CE0270"/>
    <w:rsid w:val="00CE0574"/>
    <w:rsid w:val="00CE0DDD"/>
    <w:rsid w:val="00CE0E17"/>
    <w:rsid w:val="00CE177D"/>
    <w:rsid w:val="00CE17C1"/>
    <w:rsid w:val="00CE1861"/>
    <w:rsid w:val="00CE19D5"/>
    <w:rsid w:val="00CE1D6C"/>
    <w:rsid w:val="00CE1E84"/>
    <w:rsid w:val="00CE2CC2"/>
    <w:rsid w:val="00CE2D83"/>
    <w:rsid w:val="00CE2DDB"/>
    <w:rsid w:val="00CE3123"/>
    <w:rsid w:val="00CE315B"/>
    <w:rsid w:val="00CE3248"/>
    <w:rsid w:val="00CE343A"/>
    <w:rsid w:val="00CE358E"/>
    <w:rsid w:val="00CE3B6A"/>
    <w:rsid w:val="00CE3B6F"/>
    <w:rsid w:val="00CE3C95"/>
    <w:rsid w:val="00CE41D4"/>
    <w:rsid w:val="00CE45F9"/>
    <w:rsid w:val="00CE4783"/>
    <w:rsid w:val="00CE48A4"/>
    <w:rsid w:val="00CE48CB"/>
    <w:rsid w:val="00CE4BCA"/>
    <w:rsid w:val="00CE4E8F"/>
    <w:rsid w:val="00CE51D7"/>
    <w:rsid w:val="00CE5532"/>
    <w:rsid w:val="00CE58F3"/>
    <w:rsid w:val="00CE5A32"/>
    <w:rsid w:val="00CE66B7"/>
    <w:rsid w:val="00CE6716"/>
    <w:rsid w:val="00CE6825"/>
    <w:rsid w:val="00CE6B25"/>
    <w:rsid w:val="00CE6F76"/>
    <w:rsid w:val="00CE707B"/>
    <w:rsid w:val="00CE752C"/>
    <w:rsid w:val="00CE762A"/>
    <w:rsid w:val="00CE7C8C"/>
    <w:rsid w:val="00CF0081"/>
    <w:rsid w:val="00CF06C3"/>
    <w:rsid w:val="00CF0E4E"/>
    <w:rsid w:val="00CF14B0"/>
    <w:rsid w:val="00CF19CF"/>
    <w:rsid w:val="00CF1EA3"/>
    <w:rsid w:val="00CF2425"/>
    <w:rsid w:val="00CF28E3"/>
    <w:rsid w:val="00CF2BE7"/>
    <w:rsid w:val="00CF32E2"/>
    <w:rsid w:val="00CF3A6E"/>
    <w:rsid w:val="00CF3E0A"/>
    <w:rsid w:val="00CF43F1"/>
    <w:rsid w:val="00CF4783"/>
    <w:rsid w:val="00CF47ED"/>
    <w:rsid w:val="00CF4E03"/>
    <w:rsid w:val="00CF51B5"/>
    <w:rsid w:val="00CF5A3C"/>
    <w:rsid w:val="00CF5CE8"/>
    <w:rsid w:val="00CF61F6"/>
    <w:rsid w:val="00CF67DD"/>
    <w:rsid w:val="00CF6A2B"/>
    <w:rsid w:val="00CF7DA9"/>
    <w:rsid w:val="00CF7F1D"/>
    <w:rsid w:val="00CF7F3D"/>
    <w:rsid w:val="00D00383"/>
    <w:rsid w:val="00D00AD7"/>
    <w:rsid w:val="00D00B6E"/>
    <w:rsid w:val="00D00E58"/>
    <w:rsid w:val="00D01194"/>
    <w:rsid w:val="00D01309"/>
    <w:rsid w:val="00D017F9"/>
    <w:rsid w:val="00D01DBC"/>
    <w:rsid w:val="00D01E9F"/>
    <w:rsid w:val="00D0228A"/>
    <w:rsid w:val="00D02320"/>
    <w:rsid w:val="00D02691"/>
    <w:rsid w:val="00D027A6"/>
    <w:rsid w:val="00D02C83"/>
    <w:rsid w:val="00D02F17"/>
    <w:rsid w:val="00D03131"/>
    <w:rsid w:val="00D03F61"/>
    <w:rsid w:val="00D04311"/>
    <w:rsid w:val="00D04685"/>
    <w:rsid w:val="00D04A90"/>
    <w:rsid w:val="00D04DAD"/>
    <w:rsid w:val="00D04FEB"/>
    <w:rsid w:val="00D05AB0"/>
    <w:rsid w:val="00D05B50"/>
    <w:rsid w:val="00D05BE7"/>
    <w:rsid w:val="00D0610C"/>
    <w:rsid w:val="00D06222"/>
    <w:rsid w:val="00D06545"/>
    <w:rsid w:val="00D06548"/>
    <w:rsid w:val="00D06B0B"/>
    <w:rsid w:val="00D07232"/>
    <w:rsid w:val="00D1076F"/>
    <w:rsid w:val="00D112F2"/>
    <w:rsid w:val="00D11666"/>
    <w:rsid w:val="00D11979"/>
    <w:rsid w:val="00D11CF4"/>
    <w:rsid w:val="00D120C1"/>
    <w:rsid w:val="00D1218F"/>
    <w:rsid w:val="00D12A83"/>
    <w:rsid w:val="00D13016"/>
    <w:rsid w:val="00D134C5"/>
    <w:rsid w:val="00D13638"/>
    <w:rsid w:val="00D13E17"/>
    <w:rsid w:val="00D14626"/>
    <w:rsid w:val="00D1482F"/>
    <w:rsid w:val="00D14A58"/>
    <w:rsid w:val="00D14EE1"/>
    <w:rsid w:val="00D15072"/>
    <w:rsid w:val="00D1627E"/>
    <w:rsid w:val="00D16285"/>
    <w:rsid w:val="00D16968"/>
    <w:rsid w:val="00D16A69"/>
    <w:rsid w:val="00D16E23"/>
    <w:rsid w:val="00D1756A"/>
    <w:rsid w:val="00D17AB0"/>
    <w:rsid w:val="00D17D74"/>
    <w:rsid w:val="00D17DC2"/>
    <w:rsid w:val="00D20468"/>
    <w:rsid w:val="00D209A7"/>
    <w:rsid w:val="00D20AB6"/>
    <w:rsid w:val="00D21463"/>
    <w:rsid w:val="00D22140"/>
    <w:rsid w:val="00D223B2"/>
    <w:rsid w:val="00D225AA"/>
    <w:rsid w:val="00D2271A"/>
    <w:rsid w:val="00D22782"/>
    <w:rsid w:val="00D22B20"/>
    <w:rsid w:val="00D22FF4"/>
    <w:rsid w:val="00D234E1"/>
    <w:rsid w:val="00D2359F"/>
    <w:rsid w:val="00D23A5F"/>
    <w:rsid w:val="00D2422B"/>
    <w:rsid w:val="00D242C1"/>
    <w:rsid w:val="00D2505D"/>
    <w:rsid w:val="00D255E7"/>
    <w:rsid w:val="00D25622"/>
    <w:rsid w:val="00D259FA"/>
    <w:rsid w:val="00D25B7C"/>
    <w:rsid w:val="00D25F4E"/>
    <w:rsid w:val="00D267C9"/>
    <w:rsid w:val="00D268DC"/>
    <w:rsid w:val="00D2707B"/>
    <w:rsid w:val="00D27727"/>
    <w:rsid w:val="00D278FB"/>
    <w:rsid w:val="00D3070E"/>
    <w:rsid w:val="00D3072A"/>
    <w:rsid w:val="00D30906"/>
    <w:rsid w:val="00D30BFE"/>
    <w:rsid w:val="00D30C12"/>
    <w:rsid w:val="00D30CAF"/>
    <w:rsid w:val="00D31102"/>
    <w:rsid w:val="00D31130"/>
    <w:rsid w:val="00D318DF"/>
    <w:rsid w:val="00D319E8"/>
    <w:rsid w:val="00D31ACD"/>
    <w:rsid w:val="00D31D14"/>
    <w:rsid w:val="00D31D8B"/>
    <w:rsid w:val="00D31D8E"/>
    <w:rsid w:val="00D32C60"/>
    <w:rsid w:val="00D331C1"/>
    <w:rsid w:val="00D331FE"/>
    <w:rsid w:val="00D333AF"/>
    <w:rsid w:val="00D33855"/>
    <w:rsid w:val="00D33EE2"/>
    <w:rsid w:val="00D33F76"/>
    <w:rsid w:val="00D33F7F"/>
    <w:rsid w:val="00D351CA"/>
    <w:rsid w:val="00D3547C"/>
    <w:rsid w:val="00D358F1"/>
    <w:rsid w:val="00D35F5D"/>
    <w:rsid w:val="00D3629B"/>
    <w:rsid w:val="00D367A9"/>
    <w:rsid w:val="00D3685A"/>
    <w:rsid w:val="00D37AD3"/>
    <w:rsid w:val="00D40170"/>
    <w:rsid w:val="00D40961"/>
    <w:rsid w:val="00D41928"/>
    <w:rsid w:val="00D42949"/>
    <w:rsid w:val="00D42D6A"/>
    <w:rsid w:val="00D431FB"/>
    <w:rsid w:val="00D43991"/>
    <w:rsid w:val="00D43AE2"/>
    <w:rsid w:val="00D43C7E"/>
    <w:rsid w:val="00D43F6E"/>
    <w:rsid w:val="00D440BE"/>
    <w:rsid w:val="00D4411D"/>
    <w:rsid w:val="00D44289"/>
    <w:rsid w:val="00D443AC"/>
    <w:rsid w:val="00D44612"/>
    <w:rsid w:val="00D449AB"/>
    <w:rsid w:val="00D44B0B"/>
    <w:rsid w:val="00D44B87"/>
    <w:rsid w:val="00D44EC2"/>
    <w:rsid w:val="00D4514E"/>
    <w:rsid w:val="00D45614"/>
    <w:rsid w:val="00D456D9"/>
    <w:rsid w:val="00D4596D"/>
    <w:rsid w:val="00D45974"/>
    <w:rsid w:val="00D45F53"/>
    <w:rsid w:val="00D4617F"/>
    <w:rsid w:val="00D4619C"/>
    <w:rsid w:val="00D4647B"/>
    <w:rsid w:val="00D46968"/>
    <w:rsid w:val="00D47264"/>
    <w:rsid w:val="00D474FB"/>
    <w:rsid w:val="00D4776E"/>
    <w:rsid w:val="00D47C55"/>
    <w:rsid w:val="00D50062"/>
    <w:rsid w:val="00D501C1"/>
    <w:rsid w:val="00D50FE1"/>
    <w:rsid w:val="00D5122A"/>
    <w:rsid w:val="00D51A68"/>
    <w:rsid w:val="00D51B8A"/>
    <w:rsid w:val="00D522F8"/>
    <w:rsid w:val="00D524F3"/>
    <w:rsid w:val="00D529AD"/>
    <w:rsid w:val="00D52BDB"/>
    <w:rsid w:val="00D52E3A"/>
    <w:rsid w:val="00D52EDE"/>
    <w:rsid w:val="00D52F92"/>
    <w:rsid w:val="00D538E7"/>
    <w:rsid w:val="00D5415E"/>
    <w:rsid w:val="00D54172"/>
    <w:rsid w:val="00D5445E"/>
    <w:rsid w:val="00D54533"/>
    <w:rsid w:val="00D54991"/>
    <w:rsid w:val="00D557A0"/>
    <w:rsid w:val="00D5586A"/>
    <w:rsid w:val="00D55889"/>
    <w:rsid w:val="00D55A11"/>
    <w:rsid w:val="00D55CB2"/>
    <w:rsid w:val="00D56366"/>
    <w:rsid w:val="00D56461"/>
    <w:rsid w:val="00D5658B"/>
    <w:rsid w:val="00D56A9A"/>
    <w:rsid w:val="00D57215"/>
    <w:rsid w:val="00D574B9"/>
    <w:rsid w:val="00D5775A"/>
    <w:rsid w:val="00D57EB8"/>
    <w:rsid w:val="00D60EF2"/>
    <w:rsid w:val="00D60EF3"/>
    <w:rsid w:val="00D6138E"/>
    <w:rsid w:val="00D6182D"/>
    <w:rsid w:val="00D61A0C"/>
    <w:rsid w:val="00D61B83"/>
    <w:rsid w:val="00D62154"/>
    <w:rsid w:val="00D625C9"/>
    <w:rsid w:val="00D62731"/>
    <w:rsid w:val="00D62803"/>
    <w:rsid w:val="00D628E8"/>
    <w:rsid w:val="00D6385E"/>
    <w:rsid w:val="00D648A2"/>
    <w:rsid w:val="00D648BB"/>
    <w:rsid w:val="00D64B4B"/>
    <w:rsid w:val="00D64B56"/>
    <w:rsid w:val="00D64FC3"/>
    <w:rsid w:val="00D64FF2"/>
    <w:rsid w:val="00D65022"/>
    <w:rsid w:val="00D6515E"/>
    <w:rsid w:val="00D65229"/>
    <w:rsid w:val="00D6574E"/>
    <w:rsid w:val="00D65B14"/>
    <w:rsid w:val="00D65B68"/>
    <w:rsid w:val="00D65B9C"/>
    <w:rsid w:val="00D6656E"/>
    <w:rsid w:val="00D6673F"/>
    <w:rsid w:val="00D66963"/>
    <w:rsid w:val="00D66DFF"/>
    <w:rsid w:val="00D674DB"/>
    <w:rsid w:val="00D676F8"/>
    <w:rsid w:val="00D677D6"/>
    <w:rsid w:val="00D67B87"/>
    <w:rsid w:val="00D67EEA"/>
    <w:rsid w:val="00D703D9"/>
    <w:rsid w:val="00D7068D"/>
    <w:rsid w:val="00D70789"/>
    <w:rsid w:val="00D7091C"/>
    <w:rsid w:val="00D709F2"/>
    <w:rsid w:val="00D70BE3"/>
    <w:rsid w:val="00D70DEE"/>
    <w:rsid w:val="00D70FEA"/>
    <w:rsid w:val="00D715C2"/>
    <w:rsid w:val="00D71EF0"/>
    <w:rsid w:val="00D724A6"/>
    <w:rsid w:val="00D72CD2"/>
    <w:rsid w:val="00D72D00"/>
    <w:rsid w:val="00D73920"/>
    <w:rsid w:val="00D73B69"/>
    <w:rsid w:val="00D7462F"/>
    <w:rsid w:val="00D74790"/>
    <w:rsid w:val="00D74DEC"/>
    <w:rsid w:val="00D75985"/>
    <w:rsid w:val="00D75F1F"/>
    <w:rsid w:val="00D761B5"/>
    <w:rsid w:val="00D76B8E"/>
    <w:rsid w:val="00D76C73"/>
    <w:rsid w:val="00D77328"/>
    <w:rsid w:val="00D77696"/>
    <w:rsid w:val="00D77861"/>
    <w:rsid w:val="00D77E55"/>
    <w:rsid w:val="00D802B6"/>
    <w:rsid w:val="00D80305"/>
    <w:rsid w:val="00D8064D"/>
    <w:rsid w:val="00D80ABB"/>
    <w:rsid w:val="00D80D15"/>
    <w:rsid w:val="00D81015"/>
    <w:rsid w:val="00D811A3"/>
    <w:rsid w:val="00D8192C"/>
    <w:rsid w:val="00D81C90"/>
    <w:rsid w:val="00D81D4F"/>
    <w:rsid w:val="00D81DF4"/>
    <w:rsid w:val="00D81FF0"/>
    <w:rsid w:val="00D82268"/>
    <w:rsid w:val="00D826DF"/>
    <w:rsid w:val="00D82A86"/>
    <w:rsid w:val="00D82D61"/>
    <w:rsid w:val="00D82DCB"/>
    <w:rsid w:val="00D834D7"/>
    <w:rsid w:val="00D8368B"/>
    <w:rsid w:val="00D837ED"/>
    <w:rsid w:val="00D83917"/>
    <w:rsid w:val="00D83B74"/>
    <w:rsid w:val="00D84153"/>
    <w:rsid w:val="00D846C7"/>
    <w:rsid w:val="00D8501A"/>
    <w:rsid w:val="00D8570B"/>
    <w:rsid w:val="00D8579B"/>
    <w:rsid w:val="00D85903"/>
    <w:rsid w:val="00D859E3"/>
    <w:rsid w:val="00D860A6"/>
    <w:rsid w:val="00D860BA"/>
    <w:rsid w:val="00D86231"/>
    <w:rsid w:val="00D86289"/>
    <w:rsid w:val="00D865D6"/>
    <w:rsid w:val="00D86ADF"/>
    <w:rsid w:val="00D86D35"/>
    <w:rsid w:val="00D87460"/>
    <w:rsid w:val="00D8746A"/>
    <w:rsid w:val="00D8759F"/>
    <w:rsid w:val="00D90264"/>
    <w:rsid w:val="00D90272"/>
    <w:rsid w:val="00D903FC"/>
    <w:rsid w:val="00D90727"/>
    <w:rsid w:val="00D90A32"/>
    <w:rsid w:val="00D90C18"/>
    <w:rsid w:val="00D90CE7"/>
    <w:rsid w:val="00D91B38"/>
    <w:rsid w:val="00D9265D"/>
    <w:rsid w:val="00D928EA"/>
    <w:rsid w:val="00D92FBD"/>
    <w:rsid w:val="00D93453"/>
    <w:rsid w:val="00D934C0"/>
    <w:rsid w:val="00D937C6"/>
    <w:rsid w:val="00D93BA3"/>
    <w:rsid w:val="00D93C24"/>
    <w:rsid w:val="00D93C41"/>
    <w:rsid w:val="00D9420A"/>
    <w:rsid w:val="00D94B8B"/>
    <w:rsid w:val="00D94E7F"/>
    <w:rsid w:val="00D94F02"/>
    <w:rsid w:val="00D95044"/>
    <w:rsid w:val="00D957FE"/>
    <w:rsid w:val="00D95BC8"/>
    <w:rsid w:val="00D95D23"/>
    <w:rsid w:val="00D96461"/>
    <w:rsid w:val="00D96950"/>
    <w:rsid w:val="00D96966"/>
    <w:rsid w:val="00D97289"/>
    <w:rsid w:val="00D97391"/>
    <w:rsid w:val="00D9739D"/>
    <w:rsid w:val="00D97DEA"/>
    <w:rsid w:val="00DA04E6"/>
    <w:rsid w:val="00DA1539"/>
    <w:rsid w:val="00DA15AB"/>
    <w:rsid w:val="00DA1E4C"/>
    <w:rsid w:val="00DA2444"/>
    <w:rsid w:val="00DA2D3A"/>
    <w:rsid w:val="00DA3699"/>
    <w:rsid w:val="00DA3918"/>
    <w:rsid w:val="00DA3962"/>
    <w:rsid w:val="00DA3EF3"/>
    <w:rsid w:val="00DA4580"/>
    <w:rsid w:val="00DA5165"/>
    <w:rsid w:val="00DA535B"/>
    <w:rsid w:val="00DA5522"/>
    <w:rsid w:val="00DA573D"/>
    <w:rsid w:val="00DA5B92"/>
    <w:rsid w:val="00DA5F62"/>
    <w:rsid w:val="00DA6742"/>
    <w:rsid w:val="00DA7890"/>
    <w:rsid w:val="00DA7E5E"/>
    <w:rsid w:val="00DB02D5"/>
    <w:rsid w:val="00DB06AA"/>
    <w:rsid w:val="00DB0E6C"/>
    <w:rsid w:val="00DB1D7C"/>
    <w:rsid w:val="00DB2905"/>
    <w:rsid w:val="00DB2B4C"/>
    <w:rsid w:val="00DB2FDA"/>
    <w:rsid w:val="00DB302C"/>
    <w:rsid w:val="00DB3371"/>
    <w:rsid w:val="00DB3B4A"/>
    <w:rsid w:val="00DB3BEB"/>
    <w:rsid w:val="00DB4049"/>
    <w:rsid w:val="00DB44CF"/>
    <w:rsid w:val="00DB4A44"/>
    <w:rsid w:val="00DB4CF0"/>
    <w:rsid w:val="00DB5200"/>
    <w:rsid w:val="00DB6080"/>
    <w:rsid w:val="00DB60EC"/>
    <w:rsid w:val="00DB6410"/>
    <w:rsid w:val="00DB64FE"/>
    <w:rsid w:val="00DB67B9"/>
    <w:rsid w:val="00DB6869"/>
    <w:rsid w:val="00DB6D2C"/>
    <w:rsid w:val="00DB782C"/>
    <w:rsid w:val="00DC054E"/>
    <w:rsid w:val="00DC0A54"/>
    <w:rsid w:val="00DC19DD"/>
    <w:rsid w:val="00DC1FBE"/>
    <w:rsid w:val="00DC2884"/>
    <w:rsid w:val="00DC2BC1"/>
    <w:rsid w:val="00DC2D8B"/>
    <w:rsid w:val="00DC2F24"/>
    <w:rsid w:val="00DC33B7"/>
    <w:rsid w:val="00DC33C8"/>
    <w:rsid w:val="00DC3855"/>
    <w:rsid w:val="00DC3D47"/>
    <w:rsid w:val="00DC3E30"/>
    <w:rsid w:val="00DC46F6"/>
    <w:rsid w:val="00DC50B5"/>
    <w:rsid w:val="00DC5ACC"/>
    <w:rsid w:val="00DC60E7"/>
    <w:rsid w:val="00DC6640"/>
    <w:rsid w:val="00DC684C"/>
    <w:rsid w:val="00DC6A7E"/>
    <w:rsid w:val="00DC7977"/>
    <w:rsid w:val="00DC7B14"/>
    <w:rsid w:val="00DC7BA3"/>
    <w:rsid w:val="00DD076D"/>
    <w:rsid w:val="00DD0908"/>
    <w:rsid w:val="00DD094A"/>
    <w:rsid w:val="00DD0DF1"/>
    <w:rsid w:val="00DD116A"/>
    <w:rsid w:val="00DD13A6"/>
    <w:rsid w:val="00DD1583"/>
    <w:rsid w:val="00DD17C7"/>
    <w:rsid w:val="00DD1854"/>
    <w:rsid w:val="00DD1879"/>
    <w:rsid w:val="00DD1ADF"/>
    <w:rsid w:val="00DD1D87"/>
    <w:rsid w:val="00DD286C"/>
    <w:rsid w:val="00DD2AEA"/>
    <w:rsid w:val="00DD315B"/>
    <w:rsid w:val="00DD393F"/>
    <w:rsid w:val="00DD3F13"/>
    <w:rsid w:val="00DD421A"/>
    <w:rsid w:val="00DD44DB"/>
    <w:rsid w:val="00DD4705"/>
    <w:rsid w:val="00DD4761"/>
    <w:rsid w:val="00DD545E"/>
    <w:rsid w:val="00DD59C3"/>
    <w:rsid w:val="00DD5D4A"/>
    <w:rsid w:val="00DD6076"/>
    <w:rsid w:val="00DD696F"/>
    <w:rsid w:val="00DD7623"/>
    <w:rsid w:val="00DD77DE"/>
    <w:rsid w:val="00DE0272"/>
    <w:rsid w:val="00DE064D"/>
    <w:rsid w:val="00DE0F2B"/>
    <w:rsid w:val="00DE13D8"/>
    <w:rsid w:val="00DE14BB"/>
    <w:rsid w:val="00DE172C"/>
    <w:rsid w:val="00DE179C"/>
    <w:rsid w:val="00DE19F1"/>
    <w:rsid w:val="00DE1BDF"/>
    <w:rsid w:val="00DE1C53"/>
    <w:rsid w:val="00DE229C"/>
    <w:rsid w:val="00DE27AE"/>
    <w:rsid w:val="00DE2C72"/>
    <w:rsid w:val="00DE2DBE"/>
    <w:rsid w:val="00DE3086"/>
    <w:rsid w:val="00DE30A9"/>
    <w:rsid w:val="00DE341C"/>
    <w:rsid w:val="00DE34DF"/>
    <w:rsid w:val="00DE3CDE"/>
    <w:rsid w:val="00DE41ED"/>
    <w:rsid w:val="00DE4529"/>
    <w:rsid w:val="00DE46F3"/>
    <w:rsid w:val="00DE477E"/>
    <w:rsid w:val="00DE4A93"/>
    <w:rsid w:val="00DE4D20"/>
    <w:rsid w:val="00DE50FD"/>
    <w:rsid w:val="00DE5593"/>
    <w:rsid w:val="00DE5B3B"/>
    <w:rsid w:val="00DE6670"/>
    <w:rsid w:val="00DE66E4"/>
    <w:rsid w:val="00DE6AD3"/>
    <w:rsid w:val="00DE72F7"/>
    <w:rsid w:val="00DE778D"/>
    <w:rsid w:val="00DE7884"/>
    <w:rsid w:val="00DE7892"/>
    <w:rsid w:val="00DE79D4"/>
    <w:rsid w:val="00DE7E08"/>
    <w:rsid w:val="00DE7F55"/>
    <w:rsid w:val="00DF012D"/>
    <w:rsid w:val="00DF0340"/>
    <w:rsid w:val="00DF0830"/>
    <w:rsid w:val="00DF0843"/>
    <w:rsid w:val="00DF11F3"/>
    <w:rsid w:val="00DF1581"/>
    <w:rsid w:val="00DF1C6E"/>
    <w:rsid w:val="00DF2536"/>
    <w:rsid w:val="00DF2712"/>
    <w:rsid w:val="00DF30C3"/>
    <w:rsid w:val="00DF357B"/>
    <w:rsid w:val="00DF3633"/>
    <w:rsid w:val="00DF36B1"/>
    <w:rsid w:val="00DF386F"/>
    <w:rsid w:val="00DF395E"/>
    <w:rsid w:val="00DF3CAD"/>
    <w:rsid w:val="00DF410F"/>
    <w:rsid w:val="00DF46FF"/>
    <w:rsid w:val="00DF4847"/>
    <w:rsid w:val="00DF48B3"/>
    <w:rsid w:val="00DF56D1"/>
    <w:rsid w:val="00DF63EA"/>
    <w:rsid w:val="00DF6414"/>
    <w:rsid w:val="00DF6F2D"/>
    <w:rsid w:val="00DF706A"/>
    <w:rsid w:val="00DF71B0"/>
    <w:rsid w:val="00DF722B"/>
    <w:rsid w:val="00DF7399"/>
    <w:rsid w:val="00DF7809"/>
    <w:rsid w:val="00DF7C29"/>
    <w:rsid w:val="00DF7EE9"/>
    <w:rsid w:val="00DF7F4C"/>
    <w:rsid w:val="00E00017"/>
    <w:rsid w:val="00E005DD"/>
    <w:rsid w:val="00E00784"/>
    <w:rsid w:val="00E00BF6"/>
    <w:rsid w:val="00E00F3F"/>
    <w:rsid w:val="00E012B8"/>
    <w:rsid w:val="00E013DC"/>
    <w:rsid w:val="00E018AB"/>
    <w:rsid w:val="00E026BC"/>
    <w:rsid w:val="00E02752"/>
    <w:rsid w:val="00E029F5"/>
    <w:rsid w:val="00E02CAC"/>
    <w:rsid w:val="00E02E56"/>
    <w:rsid w:val="00E02EC1"/>
    <w:rsid w:val="00E02F97"/>
    <w:rsid w:val="00E04C01"/>
    <w:rsid w:val="00E05093"/>
    <w:rsid w:val="00E057CC"/>
    <w:rsid w:val="00E05A47"/>
    <w:rsid w:val="00E05B64"/>
    <w:rsid w:val="00E05BC2"/>
    <w:rsid w:val="00E05E01"/>
    <w:rsid w:val="00E06321"/>
    <w:rsid w:val="00E06B7D"/>
    <w:rsid w:val="00E06CF2"/>
    <w:rsid w:val="00E07565"/>
    <w:rsid w:val="00E0757B"/>
    <w:rsid w:val="00E07A3D"/>
    <w:rsid w:val="00E07FF1"/>
    <w:rsid w:val="00E102CF"/>
    <w:rsid w:val="00E1063A"/>
    <w:rsid w:val="00E10A45"/>
    <w:rsid w:val="00E10C70"/>
    <w:rsid w:val="00E111AC"/>
    <w:rsid w:val="00E11672"/>
    <w:rsid w:val="00E11A22"/>
    <w:rsid w:val="00E1206E"/>
    <w:rsid w:val="00E1269D"/>
    <w:rsid w:val="00E126CB"/>
    <w:rsid w:val="00E127A8"/>
    <w:rsid w:val="00E12C7F"/>
    <w:rsid w:val="00E12F8E"/>
    <w:rsid w:val="00E14003"/>
    <w:rsid w:val="00E14008"/>
    <w:rsid w:val="00E1464F"/>
    <w:rsid w:val="00E14E71"/>
    <w:rsid w:val="00E14E87"/>
    <w:rsid w:val="00E14EE6"/>
    <w:rsid w:val="00E153EB"/>
    <w:rsid w:val="00E15834"/>
    <w:rsid w:val="00E15A5F"/>
    <w:rsid w:val="00E15B41"/>
    <w:rsid w:val="00E16AA0"/>
    <w:rsid w:val="00E16C89"/>
    <w:rsid w:val="00E16DE9"/>
    <w:rsid w:val="00E16DF1"/>
    <w:rsid w:val="00E178D1"/>
    <w:rsid w:val="00E207EE"/>
    <w:rsid w:val="00E20E74"/>
    <w:rsid w:val="00E2141C"/>
    <w:rsid w:val="00E21D18"/>
    <w:rsid w:val="00E21E95"/>
    <w:rsid w:val="00E21EC7"/>
    <w:rsid w:val="00E2254F"/>
    <w:rsid w:val="00E22BA6"/>
    <w:rsid w:val="00E23376"/>
    <w:rsid w:val="00E2338B"/>
    <w:rsid w:val="00E23AB8"/>
    <w:rsid w:val="00E249BB"/>
    <w:rsid w:val="00E24D66"/>
    <w:rsid w:val="00E25043"/>
    <w:rsid w:val="00E25168"/>
    <w:rsid w:val="00E252D2"/>
    <w:rsid w:val="00E2534F"/>
    <w:rsid w:val="00E25766"/>
    <w:rsid w:val="00E2586D"/>
    <w:rsid w:val="00E25963"/>
    <w:rsid w:val="00E25D85"/>
    <w:rsid w:val="00E261F3"/>
    <w:rsid w:val="00E262FA"/>
    <w:rsid w:val="00E26300"/>
    <w:rsid w:val="00E263FD"/>
    <w:rsid w:val="00E26823"/>
    <w:rsid w:val="00E26838"/>
    <w:rsid w:val="00E26A2C"/>
    <w:rsid w:val="00E26D5E"/>
    <w:rsid w:val="00E27672"/>
    <w:rsid w:val="00E3013F"/>
    <w:rsid w:val="00E30A7A"/>
    <w:rsid w:val="00E319BF"/>
    <w:rsid w:val="00E326DD"/>
    <w:rsid w:val="00E32F6D"/>
    <w:rsid w:val="00E332D4"/>
    <w:rsid w:val="00E334BE"/>
    <w:rsid w:val="00E33586"/>
    <w:rsid w:val="00E3373B"/>
    <w:rsid w:val="00E33D60"/>
    <w:rsid w:val="00E34456"/>
    <w:rsid w:val="00E34ECF"/>
    <w:rsid w:val="00E35317"/>
    <w:rsid w:val="00E35B73"/>
    <w:rsid w:val="00E3622A"/>
    <w:rsid w:val="00E36324"/>
    <w:rsid w:val="00E36608"/>
    <w:rsid w:val="00E36B9A"/>
    <w:rsid w:val="00E36C91"/>
    <w:rsid w:val="00E36C9B"/>
    <w:rsid w:val="00E36DE5"/>
    <w:rsid w:val="00E37317"/>
    <w:rsid w:val="00E37A59"/>
    <w:rsid w:val="00E37B67"/>
    <w:rsid w:val="00E37E3B"/>
    <w:rsid w:val="00E37EAA"/>
    <w:rsid w:val="00E4013F"/>
    <w:rsid w:val="00E40313"/>
    <w:rsid w:val="00E40415"/>
    <w:rsid w:val="00E4044A"/>
    <w:rsid w:val="00E407B7"/>
    <w:rsid w:val="00E40C3B"/>
    <w:rsid w:val="00E40F6F"/>
    <w:rsid w:val="00E4100C"/>
    <w:rsid w:val="00E41141"/>
    <w:rsid w:val="00E416B4"/>
    <w:rsid w:val="00E41FB2"/>
    <w:rsid w:val="00E421FA"/>
    <w:rsid w:val="00E42529"/>
    <w:rsid w:val="00E43675"/>
    <w:rsid w:val="00E43A45"/>
    <w:rsid w:val="00E43C4F"/>
    <w:rsid w:val="00E43EB1"/>
    <w:rsid w:val="00E4427E"/>
    <w:rsid w:val="00E44FAA"/>
    <w:rsid w:val="00E454B6"/>
    <w:rsid w:val="00E45E38"/>
    <w:rsid w:val="00E45E76"/>
    <w:rsid w:val="00E46304"/>
    <w:rsid w:val="00E467B7"/>
    <w:rsid w:val="00E46ADD"/>
    <w:rsid w:val="00E46BA0"/>
    <w:rsid w:val="00E46F58"/>
    <w:rsid w:val="00E47201"/>
    <w:rsid w:val="00E473D2"/>
    <w:rsid w:val="00E47437"/>
    <w:rsid w:val="00E47CC0"/>
    <w:rsid w:val="00E47CCC"/>
    <w:rsid w:val="00E50E18"/>
    <w:rsid w:val="00E51198"/>
    <w:rsid w:val="00E51240"/>
    <w:rsid w:val="00E516F6"/>
    <w:rsid w:val="00E51C9A"/>
    <w:rsid w:val="00E51CE1"/>
    <w:rsid w:val="00E51F89"/>
    <w:rsid w:val="00E520CC"/>
    <w:rsid w:val="00E521A1"/>
    <w:rsid w:val="00E522F8"/>
    <w:rsid w:val="00E52C34"/>
    <w:rsid w:val="00E52CC1"/>
    <w:rsid w:val="00E5307D"/>
    <w:rsid w:val="00E53345"/>
    <w:rsid w:val="00E53BB3"/>
    <w:rsid w:val="00E5487E"/>
    <w:rsid w:val="00E54903"/>
    <w:rsid w:val="00E54C9F"/>
    <w:rsid w:val="00E54EB0"/>
    <w:rsid w:val="00E55575"/>
    <w:rsid w:val="00E557A6"/>
    <w:rsid w:val="00E55C3F"/>
    <w:rsid w:val="00E56044"/>
    <w:rsid w:val="00E56904"/>
    <w:rsid w:val="00E56C36"/>
    <w:rsid w:val="00E57222"/>
    <w:rsid w:val="00E57C8C"/>
    <w:rsid w:val="00E57D31"/>
    <w:rsid w:val="00E57EC7"/>
    <w:rsid w:val="00E604EF"/>
    <w:rsid w:val="00E61013"/>
    <w:rsid w:val="00E6183C"/>
    <w:rsid w:val="00E619DA"/>
    <w:rsid w:val="00E61A2D"/>
    <w:rsid w:val="00E61CF1"/>
    <w:rsid w:val="00E61FCB"/>
    <w:rsid w:val="00E622A9"/>
    <w:rsid w:val="00E622C4"/>
    <w:rsid w:val="00E62507"/>
    <w:rsid w:val="00E62737"/>
    <w:rsid w:val="00E62F1D"/>
    <w:rsid w:val="00E632BB"/>
    <w:rsid w:val="00E6331A"/>
    <w:rsid w:val="00E637BE"/>
    <w:rsid w:val="00E63821"/>
    <w:rsid w:val="00E63BD9"/>
    <w:rsid w:val="00E63D20"/>
    <w:rsid w:val="00E63DE3"/>
    <w:rsid w:val="00E64015"/>
    <w:rsid w:val="00E649D9"/>
    <w:rsid w:val="00E64D08"/>
    <w:rsid w:val="00E64DAF"/>
    <w:rsid w:val="00E65B3B"/>
    <w:rsid w:val="00E65DB0"/>
    <w:rsid w:val="00E65F00"/>
    <w:rsid w:val="00E65FD8"/>
    <w:rsid w:val="00E661C8"/>
    <w:rsid w:val="00E664BC"/>
    <w:rsid w:val="00E665DA"/>
    <w:rsid w:val="00E66865"/>
    <w:rsid w:val="00E66F17"/>
    <w:rsid w:val="00E6705A"/>
    <w:rsid w:val="00E677EC"/>
    <w:rsid w:val="00E67AB9"/>
    <w:rsid w:val="00E700DA"/>
    <w:rsid w:val="00E70142"/>
    <w:rsid w:val="00E70294"/>
    <w:rsid w:val="00E7060A"/>
    <w:rsid w:val="00E71C09"/>
    <w:rsid w:val="00E71E67"/>
    <w:rsid w:val="00E720C8"/>
    <w:rsid w:val="00E723B0"/>
    <w:rsid w:val="00E727FA"/>
    <w:rsid w:val="00E73A47"/>
    <w:rsid w:val="00E73ACA"/>
    <w:rsid w:val="00E73B4E"/>
    <w:rsid w:val="00E73EA1"/>
    <w:rsid w:val="00E7417B"/>
    <w:rsid w:val="00E7469F"/>
    <w:rsid w:val="00E74A63"/>
    <w:rsid w:val="00E74B89"/>
    <w:rsid w:val="00E75598"/>
    <w:rsid w:val="00E75E91"/>
    <w:rsid w:val="00E75EC7"/>
    <w:rsid w:val="00E7612C"/>
    <w:rsid w:val="00E7699A"/>
    <w:rsid w:val="00E76E57"/>
    <w:rsid w:val="00E76EDC"/>
    <w:rsid w:val="00E77357"/>
    <w:rsid w:val="00E77B03"/>
    <w:rsid w:val="00E80131"/>
    <w:rsid w:val="00E804CC"/>
    <w:rsid w:val="00E806B4"/>
    <w:rsid w:val="00E80805"/>
    <w:rsid w:val="00E808AB"/>
    <w:rsid w:val="00E8149F"/>
    <w:rsid w:val="00E8183D"/>
    <w:rsid w:val="00E81CDF"/>
    <w:rsid w:val="00E822E5"/>
    <w:rsid w:val="00E824F5"/>
    <w:rsid w:val="00E82BB6"/>
    <w:rsid w:val="00E83022"/>
    <w:rsid w:val="00E832F4"/>
    <w:rsid w:val="00E8341E"/>
    <w:rsid w:val="00E8349F"/>
    <w:rsid w:val="00E8357E"/>
    <w:rsid w:val="00E839EF"/>
    <w:rsid w:val="00E84232"/>
    <w:rsid w:val="00E843E0"/>
    <w:rsid w:val="00E8446F"/>
    <w:rsid w:val="00E844E4"/>
    <w:rsid w:val="00E8490F"/>
    <w:rsid w:val="00E854E8"/>
    <w:rsid w:val="00E858EC"/>
    <w:rsid w:val="00E86270"/>
    <w:rsid w:val="00E862FA"/>
    <w:rsid w:val="00E872A4"/>
    <w:rsid w:val="00E878AB"/>
    <w:rsid w:val="00E87BDF"/>
    <w:rsid w:val="00E87F59"/>
    <w:rsid w:val="00E87FB6"/>
    <w:rsid w:val="00E9010B"/>
    <w:rsid w:val="00E90325"/>
    <w:rsid w:val="00E903F6"/>
    <w:rsid w:val="00E90ABA"/>
    <w:rsid w:val="00E9161F"/>
    <w:rsid w:val="00E91E10"/>
    <w:rsid w:val="00E925CC"/>
    <w:rsid w:val="00E934C6"/>
    <w:rsid w:val="00E937AF"/>
    <w:rsid w:val="00E9489D"/>
    <w:rsid w:val="00E94DF1"/>
    <w:rsid w:val="00E95394"/>
    <w:rsid w:val="00E955D4"/>
    <w:rsid w:val="00E95641"/>
    <w:rsid w:val="00E95671"/>
    <w:rsid w:val="00E958B1"/>
    <w:rsid w:val="00E95C86"/>
    <w:rsid w:val="00E95CB2"/>
    <w:rsid w:val="00E960E7"/>
    <w:rsid w:val="00E96A04"/>
    <w:rsid w:val="00E96D44"/>
    <w:rsid w:val="00E97060"/>
    <w:rsid w:val="00E9752C"/>
    <w:rsid w:val="00E975D7"/>
    <w:rsid w:val="00E97A4D"/>
    <w:rsid w:val="00E97F1D"/>
    <w:rsid w:val="00EA0010"/>
    <w:rsid w:val="00EA040C"/>
    <w:rsid w:val="00EA13A1"/>
    <w:rsid w:val="00EA1932"/>
    <w:rsid w:val="00EA1D1B"/>
    <w:rsid w:val="00EA2524"/>
    <w:rsid w:val="00EA2D21"/>
    <w:rsid w:val="00EA3679"/>
    <w:rsid w:val="00EA3AC0"/>
    <w:rsid w:val="00EA3B2D"/>
    <w:rsid w:val="00EA3ED2"/>
    <w:rsid w:val="00EA4A81"/>
    <w:rsid w:val="00EA4AD4"/>
    <w:rsid w:val="00EA4AEF"/>
    <w:rsid w:val="00EA4C86"/>
    <w:rsid w:val="00EA52A5"/>
    <w:rsid w:val="00EA5EE9"/>
    <w:rsid w:val="00EA6021"/>
    <w:rsid w:val="00EA6594"/>
    <w:rsid w:val="00EA7256"/>
    <w:rsid w:val="00EA72CC"/>
    <w:rsid w:val="00EA73B3"/>
    <w:rsid w:val="00EA7539"/>
    <w:rsid w:val="00EA7AD2"/>
    <w:rsid w:val="00EB015C"/>
    <w:rsid w:val="00EB0470"/>
    <w:rsid w:val="00EB0678"/>
    <w:rsid w:val="00EB0B09"/>
    <w:rsid w:val="00EB10E9"/>
    <w:rsid w:val="00EB1D83"/>
    <w:rsid w:val="00EB1E33"/>
    <w:rsid w:val="00EB2412"/>
    <w:rsid w:val="00EB2B8B"/>
    <w:rsid w:val="00EB2D1F"/>
    <w:rsid w:val="00EB30AE"/>
    <w:rsid w:val="00EB312A"/>
    <w:rsid w:val="00EB31D6"/>
    <w:rsid w:val="00EB322E"/>
    <w:rsid w:val="00EB32A3"/>
    <w:rsid w:val="00EB38CC"/>
    <w:rsid w:val="00EB39CE"/>
    <w:rsid w:val="00EB4066"/>
    <w:rsid w:val="00EB461A"/>
    <w:rsid w:val="00EB555E"/>
    <w:rsid w:val="00EB5A5B"/>
    <w:rsid w:val="00EB630A"/>
    <w:rsid w:val="00EB76D9"/>
    <w:rsid w:val="00EB771D"/>
    <w:rsid w:val="00EB7F2F"/>
    <w:rsid w:val="00EC1296"/>
    <w:rsid w:val="00EC1367"/>
    <w:rsid w:val="00EC13C8"/>
    <w:rsid w:val="00EC21DE"/>
    <w:rsid w:val="00EC2AE3"/>
    <w:rsid w:val="00EC2D3C"/>
    <w:rsid w:val="00EC2FFF"/>
    <w:rsid w:val="00EC348A"/>
    <w:rsid w:val="00EC34A7"/>
    <w:rsid w:val="00EC35EA"/>
    <w:rsid w:val="00EC35F0"/>
    <w:rsid w:val="00EC385B"/>
    <w:rsid w:val="00EC39DA"/>
    <w:rsid w:val="00EC3CC2"/>
    <w:rsid w:val="00EC43C8"/>
    <w:rsid w:val="00EC4BD6"/>
    <w:rsid w:val="00EC4E62"/>
    <w:rsid w:val="00EC4F9D"/>
    <w:rsid w:val="00EC51C6"/>
    <w:rsid w:val="00EC52E8"/>
    <w:rsid w:val="00EC61FF"/>
    <w:rsid w:val="00EC68B3"/>
    <w:rsid w:val="00EC690E"/>
    <w:rsid w:val="00EC6C82"/>
    <w:rsid w:val="00EC6CA1"/>
    <w:rsid w:val="00EC6DAB"/>
    <w:rsid w:val="00EC6F62"/>
    <w:rsid w:val="00EC714B"/>
    <w:rsid w:val="00EC71BC"/>
    <w:rsid w:val="00EC74A0"/>
    <w:rsid w:val="00ED0259"/>
    <w:rsid w:val="00ED086B"/>
    <w:rsid w:val="00ED0CEA"/>
    <w:rsid w:val="00ED0CED"/>
    <w:rsid w:val="00ED0FDD"/>
    <w:rsid w:val="00ED1157"/>
    <w:rsid w:val="00ED1326"/>
    <w:rsid w:val="00ED1BAC"/>
    <w:rsid w:val="00ED249C"/>
    <w:rsid w:val="00ED3C01"/>
    <w:rsid w:val="00ED433B"/>
    <w:rsid w:val="00ED44DE"/>
    <w:rsid w:val="00ED482F"/>
    <w:rsid w:val="00ED4FFD"/>
    <w:rsid w:val="00ED54BE"/>
    <w:rsid w:val="00ED5797"/>
    <w:rsid w:val="00ED611C"/>
    <w:rsid w:val="00ED6429"/>
    <w:rsid w:val="00ED661E"/>
    <w:rsid w:val="00ED66B7"/>
    <w:rsid w:val="00ED6DA7"/>
    <w:rsid w:val="00ED6FD6"/>
    <w:rsid w:val="00ED727E"/>
    <w:rsid w:val="00ED73F1"/>
    <w:rsid w:val="00ED7D1F"/>
    <w:rsid w:val="00EE075E"/>
    <w:rsid w:val="00EE2161"/>
    <w:rsid w:val="00EE25AA"/>
    <w:rsid w:val="00EE3734"/>
    <w:rsid w:val="00EE3C84"/>
    <w:rsid w:val="00EE448F"/>
    <w:rsid w:val="00EE456C"/>
    <w:rsid w:val="00EE45E2"/>
    <w:rsid w:val="00EE463D"/>
    <w:rsid w:val="00EE47D8"/>
    <w:rsid w:val="00EE4812"/>
    <w:rsid w:val="00EE4D23"/>
    <w:rsid w:val="00EE4E30"/>
    <w:rsid w:val="00EE5550"/>
    <w:rsid w:val="00EE5EAA"/>
    <w:rsid w:val="00EE67EE"/>
    <w:rsid w:val="00EE6C66"/>
    <w:rsid w:val="00EE6D78"/>
    <w:rsid w:val="00EE756B"/>
    <w:rsid w:val="00EE76B4"/>
    <w:rsid w:val="00EE7785"/>
    <w:rsid w:val="00EE7886"/>
    <w:rsid w:val="00EE7A10"/>
    <w:rsid w:val="00EE7ED6"/>
    <w:rsid w:val="00EF02F0"/>
    <w:rsid w:val="00EF03CA"/>
    <w:rsid w:val="00EF04FD"/>
    <w:rsid w:val="00EF0875"/>
    <w:rsid w:val="00EF08C4"/>
    <w:rsid w:val="00EF13DB"/>
    <w:rsid w:val="00EF1842"/>
    <w:rsid w:val="00EF1E85"/>
    <w:rsid w:val="00EF1EAD"/>
    <w:rsid w:val="00EF264E"/>
    <w:rsid w:val="00EF28D3"/>
    <w:rsid w:val="00EF2FF7"/>
    <w:rsid w:val="00EF3248"/>
    <w:rsid w:val="00EF325A"/>
    <w:rsid w:val="00EF3E4F"/>
    <w:rsid w:val="00EF3E89"/>
    <w:rsid w:val="00EF3FFC"/>
    <w:rsid w:val="00EF42C2"/>
    <w:rsid w:val="00EF4DB4"/>
    <w:rsid w:val="00EF5139"/>
    <w:rsid w:val="00EF563D"/>
    <w:rsid w:val="00EF5AED"/>
    <w:rsid w:val="00EF6670"/>
    <w:rsid w:val="00EF66BC"/>
    <w:rsid w:val="00EF7962"/>
    <w:rsid w:val="00F001F3"/>
    <w:rsid w:val="00F00A00"/>
    <w:rsid w:val="00F00C01"/>
    <w:rsid w:val="00F00E50"/>
    <w:rsid w:val="00F012C3"/>
    <w:rsid w:val="00F016F9"/>
    <w:rsid w:val="00F02946"/>
    <w:rsid w:val="00F03719"/>
    <w:rsid w:val="00F03C73"/>
    <w:rsid w:val="00F042B5"/>
    <w:rsid w:val="00F04A45"/>
    <w:rsid w:val="00F04A50"/>
    <w:rsid w:val="00F0518E"/>
    <w:rsid w:val="00F05627"/>
    <w:rsid w:val="00F057CC"/>
    <w:rsid w:val="00F057D6"/>
    <w:rsid w:val="00F05C26"/>
    <w:rsid w:val="00F05D05"/>
    <w:rsid w:val="00F062E8"/>
    <w:rsid w:val="00F06682"/>
    <w:rsid w:val="00F07872"/>
    <w:rsid w:val="00F07EF8"/>
    <w:rsid w:val="00F1036F"/>
    <w:rsid w:val="00F104DB"/>
    <w:rsid w:val="00F10A88"/>
    <w:rsid w:val="00F10B93"/>
    <w:rsid w:val="00F10C0C"/>
    <w:rsid w:val="00F1113A"/>
    <w:rsid w:val="00F11CB3"/>
    <w:rsid w:val="00F11FF7"/>
    <w:rsid w:val="00F1290D"/>
    <w:rsid w:val="00F12D32"/>
    <w:rsid w:val="00F13208"/>
    <w:rsid w:val="00F13451"/>
    <w:rsid w:val="00F13510"/>
    <w:rsid w:val="00F13985"/>
    <w:rsid w:val="00F13C28"/>
    <w:rsid w:val="00F14067"/>
    <w:rsid w:val="00F14B34"/>
    <w:rsid w:val="00F14FF6"/>
    <w:rsid w:val="00F154EA"/>
    <w:rsid w:val="00F15A62"/>
    <w:rsid w:val="00F16D92"/>
    <w:rsid w:val="00F17D07"/>
    <w:rsid w:val="00F17F10"/>
    <w:rsid w:val="00F20377"/>
    <w:rsid w:val="00F2063F"/>
    <w:rsid w:val="00F208E2"/>
    <w:rsid w:val="00F21281"/>
    <w:rsid w:val="00F21BBA"/>
    <w:rsid w:val="00F21D92"/>
    <w:rsid w:val="00F22048"/>
    <w:rsid w:val="00F2291E"/>
    <w:rsid w:val="00F22951"/>
    <w:rsid w:val="00F229AC"/>
    <w:rsid w:val="00F229EC"/>
    <w:rsid w:val="00F22A5A"/>
    <w:rsid w:val="00F22C82"/>
    <w:rsid w:val="00F23BD7"/>
    <w:rsid w:val="00F241E9"/>
    <w:rsid w:val="00F2429F"/>
    <w:rsid w:val="00F24832"/>
    <w:rsid w:val="00F24FF9"/>
    <w:rsid w:val="00F2542B"/>
    <w:rsid w:val="00F25F6F"/>
    <w:rsid w:val="00F25F99"/>
    <w:rsid w:val="00F268A8"/>
    <w:rsid w:val="00F26CB4"/>
    <w:rsid w:val="00F26CE5"/>
    <w:rsid w:val="00F26FEF"/>
    <w:rsid w:val="00F27142"/>
    <w:rsid w:val="00F271F7"/>
    <w:rsid w:val="00F275DD"/>
    <w:rsid w:val="00F277A5"/>
    <w:rsid w:val="00F27B33"/>
    <w:rsid w:val="00F27FB0"/>
    <w:rsid w:val="00F30390"/>
    <w:rsid w:val="00F30409"/>
    <w:rsid w:val="00F31536"/>
    <w:rsid w:val="00F31F4C"/>
    <w:rsid w:val="00F32279"/>
    <w:rsid w:val="00F325AF"/>
    <w:rsid w:val="00F3281A"/>
    <w:rsid w:val="00F32B87"/>
    <w:rsid w:val="00F32FB1"/>
    <w:rsid w:val="00F342A5"/>
    <w:rsid w:val="00F34398"/>
    <w:rsid w:val="00F34719"/>
    <w:rsid w:val="00F34790"/>
    <w:rsid w:val="00F34B99"/>
    <w:rsid w:val="00F34DAE"/>
    <w:rsid w:val="00F34DC2"/>
    <w:rsid w:val="00F35409"/>
    <w:rsid w:val="00F35768"/>
    <w:rsid w:val="00F35CD9"/>
    <w:rsid w:val="00F36106"/>
    <w:rsid w:val="00F362F5"/>
    <w:rsid w:val="00F36683"/>
    <w:rsid w:val="00F36795"/>
    <w:rsid w:val="00F3736E"/>
    <w:rsid w:val="00F37DBA"/>
    <w:rsid w:val="00F402D4"/>
    <w:rsid w:val="00F40F61"/>
    <w:rsid w:val="00F41004"/>
    <w:rsid w:val="00F4254F"/>
    <w:rsid w:val="00F42D0E"/>
    <w:rsid w:val="00F42E74"/>
    <w:rsid w:val="00F42F42"/>
    <w:rsid w:val="00F437F4"/>
    <w:rsid w:val="00F43C0A"/>
    <w:rsid w:val="00F43FD1"/>
    <w:rsid w:val="00F4436B"/>
    <w:rsid w:val="00F44DC5"/>
    <w:rsid w:val="00F45137"/>
    <w:rsid w:val="00F45BD8"/>
    <w:rsid w:val="00F45C1E"/>
    <w:rsid w:val="00F46274"/>
    <w:rsid w:val="00F464E7"/>
    <w:rsid w:val="00F46981"/>
    <w:rsid w:val="00F46E4C"/>
    <w:rsid w:val="00F47711"/>
    <w:rsid w:val="00F47BE6"/>
    <w:rsid w:val="00F501B4"/>
    <w:rsid w:val="00F501B9"/>
    <w:rsid w:val="00F5055D"/>
    <w:rsid w:val="00F50CFE"/>
    <w:rsid w:val="00F512B7"/>
    <w:rsid w:val="00F51873"/>
    <w:rsid w:val="00F51A28"/>
    <w:rsid w:val="00F51C6F"/>
    <w:rsid w:val="00F51D18"/>
    <w:rsid w:val="00F51DA5"/>
    <w:rsid w:val="00F51E94"/>
    <w:rsid w:val="00F51F7F"/>
    <w:rsid w:val="00F524A5"/>
    <w:rsid w:val="00F5261A"/>
    <w:rsid w:val="00F52D84"/>
    <w:rsid w:val="00F5356D"/>
    <w:rsid w:val="00F53EC0"/>
    <w:rsid w:val="00F5465F"/>
    <w:rsid w:val="00F54919"/>
    <w:rsid w:val="00F54FD8"/>
    <w:rsid w:val="00F55456"/>
    <w:rsid w:val="00F5575F"/>
    <w:rsid w:val="00F5651C"/>
    <w:rsid w:val="00F570C9"/>
    <w:rsid w:val="00F571E0"/>
    <w:rsid w:val="00F578E6"/>
    <w:rsid w:val="00F57E71"/>
    <w:rsid w:val="00F60720"/>
    <w:rsid w:val="00F607E8"/>
    <w:rsid w:val="00F60A87"/>
    <w:rsid w:val="00F6141A"/>
    <w:rsid w:val="00F61546"/>
    <w:rsid w:val="00F61CB4"/>
    <w:rsid w:val="00F62030"/>
    <w:rsid w:val="00F629D7"/>
    <w:rsid w:val="00F63711"/>
    <w:rsid w:val="00F6377A"/>
    <w:rsid w:val="00F63AFB"/>
    <w:rsid w:val="00F64383"/>
    <w:rsid w:val="00F644C8"/>
    <w:rsid w:val="00F6478F"/>
    <w:rsid w:val="00F64F5D"/>
    <w:rsid w:val="00F6558D"/>
    <w:rsid w:val="00F65993"/>
    <w:rsid w:val="00F65ACF"/>
    <w:rsid w:val="00F65B02"/>
    <w:rsid w:val="00F65CCB"/>
    <w:rsid w:val="00F65D0A"/>
    <w:rsid w:val="00F65D29"/>
    <w:rsid w:val="00F6652B"/>
    <w:rsid w:val="00F66C3A"/>
    <w:rsid w:val="00F678B7"/>
    <w:rsid w:val="00F6797D"/>
    <w:rsid w:val="00F67EA2"/>
    <w:rsid w:val="00F70203"/>
    <w:rsid w:val="00F70277"/>
    <w:rsid w:val="00F70493"/>
    <w:rsid w:val="00F70560"/>
    <w:rsid w:val="00F70987"/>
    <w:rsid w:val="00F70B05"/>
    <w:rsid w:val="00F71AC5"/>
    <w:rsid w:val="00F71B96"/>
    <w:rsid w:val="00F72A99"/>
    <w:rsid w:val="00F72C15"/>
    <w:rsid w:val="00F72E36"/>
    <w:rsid w:val="00F72EE5"/>
    <w:rsid w:val="00F72FF2"/>
    <w:rsid w:val="00F740E9"/>
    <w:rsid w:val="00F74192"/>
    <w:rsid w:val="00F743AA"/>
    <w:rsid w:val="00F743F4"/>
    <w:rsid w:val="00F7499A"/>
    <w:rsid w:val="00F74A75"/>
    <w:rsid w:val="00F74C47"/>
    <w:rsid w:val="00F753EC"/>
    <w:rsid w:val="00F7562C"/>
    <w:rsid w:val="00F75798"/>
    <w:rsid w:val="00F758C1"/>
    <w:rsid w:val="00F75DA5"/>
    <w:rsid w:val="00F75F4D"/>
    <w:rsid w:val="00F76A17"/>
    <w:rsid w:val="00F76A43"/>
    <w:rsid w:val="00F8034C"/>
    <w:rsid w:val="00F8082A"/>
    <w:rsid w:val="00F811E7"/>
    <w:rsid w:val="00F81388"/>
    <w:rsid w:val="00F813BC"/>
    <w:rsid w:val="00F813CC"/>
    <w:rsid w:val="00F81498"/>
    <w:rsid w:val="00F81D4B"/>
    <w:rsid w:val="00F821FA"/>
    <w:rsid w:val="00F829C1"/>
    <w:rsid w:val="00F82CBB"/>
    <w:rsid w:val="00F82F68"/>
    <w:rsid w:val="00F832F5"/>
    <w:rsid w:val="00F8353F"/>
    <w:rsid w:val="00F835D6"/>
    <w:rsid w:val="00F83662"/>
    <w:rsid w:val="00F83C22"/>
    <w:rsid w:val="00F8426C"/>
    <w:rsid w:val="00F84519"/>
    <w:rsid w:val="00F845E4"/>
    <w:rsid w:val="00F848D7"/>
    <w:rsid w:val="00F84991"/>
    <w:rsid w:val="00F849D0"/>
    <w:rsid w:val="00F849F4"/>
    <w:rsid w:val="00F8545C"/>
    <w:rsid w:val="00F85986"/>
    <w:rsid w:val="00F85D05"/>
    <w:rsid w:val="00F85D76"/>
    <w:rsid w:val="00F85D91"/>
    <w:rsid w:val="00F8624F"/>
    <w:rsid w:val="00F864B3"/>
    <w:rsid w:val="00F86547"/>
    <w:rsid w:val="00F866CD"/>
    <w:rsid w:val="00F86A22"/>
    <w:rsid w:val="00F8702B"/>
    <w:rsid w:val="00F87249"/>
    <w:rsid w:val="00F87309"/>
    <w:rsid w:val="00F874A8"/>
    <w:rsid w:val="00F8797E"/>
    <w:rsid w:val="00F9006F"/>
    <w:rsid w:val="00F902B7"/>
    <w:rsid w:val="00F902E5"/>
    <w:rsid w:val="00F903D2"/>
    <w:rsid w:val="00F906A0"/>
    <w:rsid w:val="00F909AC"/>
    <w:rsid w:val="00F90B5C"/>
    <w:rsid w:val="00F90C06"/>
    <w:rsid w:val="00F90E2F"/>
    <w:rsid w:val="00F91083"/>
    <w:rsid w:val="00F912C5"/>
    <w:rsid w:val="00F920F9"/>
    <w:rsid w:val="00F9285B"/>
    <w:rsid w:val="00F92A1D"/>
    <w:rsid w:val="00F92E28"/>
    <w:rsid w:val="00F92E4E"/>
    <w:rsid w:val="00F932E8"/>
    <w:rsid w:val="00F932ED"/>
    <w:rsid w:val="00F933EB"/>
    <w:rsid w:val="00F9343C"/>
    <w:rsid w:val="00F942C9"/>
    <w:rsid w:val="00F9480D"/>
    <w:rsid w:val="00F957B7"/>
    <w:rsid w:val="00F95C94"/>
    <w:rsid w:val="00F95E78"/>
    <w:rsid w:val="00F95F33"/>
    <w:rsid w:val="00F96646"/>
    <w:rsid w:val="00F96659"/>
    <w:rsid w:val="00F96675"/>
    <w:rsid w:val="00F96CA3"/>
    <w:rsid w:val="00F9700D"/>
    <w:rsid w:val="00F97026"/>
    <w:rsid w:val="00F973BC"/>
    <w:rsid w:val="00F97657"/>
    <w:rsid w:val="00F976AD"/>
    <w:rsid w:val="00F9778A"/>
    <w:rsid w:val="00F97995"/>
    <w:rsid w:val="00F97D31"/>
    <w:rsid w:val="00F97EF3"/>
    <w:rsid w:val="00FA0735"/>
    <w:rsid w:val="00FA16FD"/>
    <w:rsid w:val="00FA1DEE"/>
    <w:rsid w:val="00FA21FD"/>
    <w:rsid w:val="00FA22C2"/>
    <w:rsid w:val="00FA343F"/>
    <w:rsid w:val="00FA3654"/>
    <w:rsid w:val="00FA3B93"/>
    <w:rsid w:val="00FA3BD2"/>
    <w:rsid w:val="00FA3D0E"/>
    <w:rsid w:val="00FA3EF6"/>
    <w:rsid w:val="00FA4043"/>
    <w:rsid w:val="00FA4389"/>
    <w:rsid w:val="00FA4B3B"/>
    <w:rsid w:val="00FA4B66"/>
    <w:rsid w:val="00FA5976"/>
    <w:rsid w:val="00FA5BCA"/>
    <w:rsid w:val="00FA5D91"/>
    <w:rsid w:val="00FA649D"/>
    <w:rsid w:val="00FA65BE"/>
    <w:rsid w:val="00FA684F"/>
    <w:rsid w:val="00FA6B3B"/>
    <w:rsid w:val="00FA6B85"/>
    <w:rsid w:val="00FA6C09"/>
    <w:rsid w:val="00FA6FC8"/>
    <w:rsid w:val="00FA7C8E"/>
    <w:rsid w:val="00FA7EF5"/>
    <w:rsid w:val="00FA7FDF"/>
    <w:rsid w:val="00FB011D"/>
    <w:rsid w:val="00FB0C8B"/>
    <w:rsid w:val="00FB0E8E"/>
    <w:rsid w:val="00FB12F5"/>
    <w:rsid w:val="00FB133A"/>
    <w:rsid w:val="00FB15B8"/>
    <w:rsid w:val="00FB19A8"/>
    <w:rsid w:val="00FB1C76"/>
    <w:rsid w:val="00FB217B"/>
    <w:rsid w:val="00FB22F8"/>
    <w:rsid w:val="00FB249E"/>
    <w:rsid w:val="00FB25C9"/>
    <w:rsid w:val="00FB2B99"/>
    <w:rsid w:val="00FB31C0"/>
    <w:rsid w:val="00FB3A8F"/>
    <w:rsid w:val="00FB42FD"/>
    <w:rsid w:val="00FB4467"/>
    <w:rsid w:val="00FB4863"/>
    <w:rsid w:val="00FB4C68"/>
    <w:rsid w:val="00FB55E1"/>
    <w:rsid w:val="00FB56D1"/>
    <w:rsid w:val="00FB5993"/>
    <w:rsid w:val="00FB5DC7"/>
    <w:rsid w:val="00FB5F27"/>
    <w:rsid w:val="00FB679E"/>
    <w:rsid w:val="00FB6B2F"/>
    <w:rsid w:val="00FB6C29"/>
    <w:rsid w:val="00FB6F89"/>
    <w:rsid w:val="00FB77E3"/>
    <w:rsid w:val="00FB7E5E"/>
    <w:rsid w:val="00FC0577"/>
    <w:rsid w:val="00FC0977"/>
    <w:rsid w:val="00FC0B70"/>
    <w:rsid w:val="00FC1002"/>
    <w:rsid w:val="00FC2000"/>
    <w:rsid w:val="00FC24F9"/>
    <w:rsid w:val="00FC282E"/>
    <w:rsid w:val="00FC28FC"/>
    <w:rsid w:val="00FC2B0D"/>
    <w:rsid w:val="00FC3073"/>
    <w:rsid w:val="00FC3496"/>
    <w:rsid w:val="00FC34B7"/>
    <w:rsid w:val="00FC3B80"/>
    <w:rsid w:val="00FC3FB1"/>
    <w:rsid w:val="00FC4033"/>
    <w:rsid w:val="00FC4127"/>
    <w:rsid w:val="00FC4212"/>
    <w:rsid w:val="00FC4238"/>
    <w:rsid w:val="00FC430E"/>
    <w:rsid w:val="00FC43A5"/>
    <w:rsid w:val="00FC4482"/>
    <w:rsid w:val="00FC4A7B"/>
    <w:rsid w:val="00FC4C3D"/>
    <w:rsid w:val="00FC606E"/>
    <w:rsid w:val="00FC629F"/>
    <w:rsid w:val="00FC6DB9"/>
    <w:rsid w:val="00FC7022"/>
    <w:rsid w:val="00FC7045"/>
    <w:rsid w:val="00FC7187"/>
    <w:rsid w:val="00FC71F5"/>
    <w:rsid w:val="00FC7215"/>
    <w:rsid w:val="00FC75F7"/>
    <w:rsid w:val="00FC788A"/>
    <w:rsid w:val="00FC7F98"/>
    <w:rsid w:val="00FD00A6"/>
    <w:rsid w:val="00FD03CD"/>
    <w:rsid w:val="00FD04C3"/>
    <w:rsid w:val="00FD058F"/>
    <w:rsid w:val="00FD0B92"/>
    <w:rsid w:val="00FD10FA"/>
    <w:rsid w:val="00FD1107"/>
    <w:rsid w:val="00FD1EC3"/>
    <w:rsid w:val="00FD29D7"/>
    <w:rsid w:val="00FD2BDF"/>
    <w:rsid w:val="00FD3106"/>
    <w:rsid w:val="00FD315D"/>
    <w:rsid w:val="00FD396B"/>
    <w:rsid w:val="00FD3D07"/>
    <w:rsid w:val="00FD3DB9"/>
    <w:rsid w:val="00FD3E2B"/>
    <w:rsid w:val="00FD49DE"/>
    <w:rsid w:val="00FD4BA7"/>
    <w:rsid w:val="00FD50F0"/>
    <w:rsid w:val="00FD55BD"/>
    <w:rsid w:val="00FD5EB8"/>
    <w:rsid w:val="00FD6063"/>
    <w:rsid w:val="00FD618B"/>
    <w:rsid w:val="00FD6270"/>
    <w:rsid w:val="00FD6BD9"/>
    <w:rsid w:val="00FD6E10"/>
    <w:rsid w:val="00FD6F2E"/>
    <w:rsid w:val="00FD6F88"/>
    <w:rsid w:val="00FD70CD"/>
    <w:rsid w:val="00FD7153"/>
    <w:rsid w:val="00FD760B"/>
    <w:rsid w:val="00FD76D1"/>
    <w:rsid w:val="00FD7C28"/>
    <w:rsid w:val="00FD7E8A"/>
    <w:rsid w:val="00FE0171"/>
    <w:rsid w:val="00FE095B"/>
    <w:rsid w:val="00FE0CEB"/>
    <w:rsid w:val="00FE0F85"/>
    <w:rsid w:val="00FE165A"/>
    <w:rsid w:val="00FE1E56"/>
    <w:rsid w:val="00FE1F4B"/>
    <w:rsid w:val="00FE20DD"/>
    <w:rsid w:val="00FE2CDE"/>
    <w:rsid w:val="00FE309A"/>
    <w:rsid w:val="00FE37C1"/>
    <w:rsid w:val="00FE39E7"/>
    <w:rsid w:val="00FE3B6C"/>
    <w:rsid w:val="00FE3D54"/>
    <w:rsid w:val="00FE40FE"/>
    <w:rsid w:val="00FE5166"/>
    <w:rsid w:val="00FE51DC"/>
    <w:rsid w:val="00FE54D8"/>
    <w:rsid w:val="00FE5580"/>
    <w:rsid w:val="00FE58B7"/>
    <w:rsid w:val="00FE5C58"/>
    <w:rsid w:val="00FE5D07"/>
    <w:rsid w:val="00FE5EFB"/>
    <w:rsid w:val="00FE6591"/>
    <w:rsid w:val="00FE6CFD"/>
    <w:rsid w:val="00FE6D14"/>
    <w:rsid w:val="00FE6FB6"/>
    <w:rsid w:val="00FE71A1"/>
    <w:rsid w:val="00FE76F6"/>
    <w:rsid w:val="00FE79A4"/>
    <w:rsid w:val="00FF010C"/>
    <w:rsid w:val="00FF0177"/>
    <w:rsid w:val="00FF01F9"/>
    <w:rsid w:val="00FF0D55"/>
    <w:rsid w:val="00FF1271"/>
    <w:rsid w:val="00FF139D"/>
    <w:rsid w:val="00FF1571"/>
    <w:rsid w:val="00FF1572"/>
    <w:rsid w:val="00FF1595"/>
    <w:rsid w:val="00FF1659"/>
    <w:rsid w:val="00FF177E"/>
    <w:rsid w:val="00FF1A15"/>
    <w:rsid w:val="00FF23EB"/>
    <w:rsid w:val="00FF2662"/>
    <w:rsid w:val="00FF2AAE"/>
    <w:rsid w:val="00FF2B7C"/>
    <w:rsid w:val="00FF2CE3"/>
    <w:rsid w:val="00FF3594"/>
    <w:rsid w:val="00FF360B"/>
    <w:rsid w:val="00FF37B3"/>
    <w:rsid w:val="00FF3855"/>
    <w:rsid w:val="00FF3869"/>
    <w:rsid w:val="00FF3990"/>
    <w:rsid w:val="00FF3F81"/>
    <w:rsid w:val="00FF3FDB"/>
    <w:rsid w:val="00FF44A4"/>
    <w:rsid w:val="00FF4E9C"/>
    <w:rsid w:val="00FF50BA"/>
    <w:rsid w:val="00FF514D"/>
    <w:rsid w:val="00FF51CE"/>
    <w:rsid w:val="00FF53A8"/>
    <w:rsid w:val="00FF5F47"/>
    <w:rsid w:val="00FF6177"/>
    <w:rsid w:val="00FF6728"/>
    <w:rsid w:val="00FF6FDD"/>
    <w:rsid w:val="00FF7405"/>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7FECC5A-4BA0-48D0-AFB5-F5E5B34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525A"/>
    <w:rPr>
      <w:sz w:val="24"/>
      <w:szCs w:val="24"/>
    </w:rPr>
  </w:style>
  <w:style w:type="paragraph" w:styleId="Heading1">
    <w:name w:val="heading 1"/>
    <w:basedOn w:val="Normal"/>
    <w:next w:val="Normal"/>
    <w:qFormat/>
    <w:rsid w:val="007B276F"/>
    <w:pPr>
      <w:keepNext/>
      <w:ind w:right="-660"/>
      <w:jc w:val="center"/>
      <w:outlineLvl w:val="0"/>
    </w:pPr>
    <w:rPr>
      <w:b/>
      <w:bCs/>
      <w:sz w:val="36"/>
    </w:rPr>
  </w:style>
  <w:style w:type="paragraph" w:styleId="Heading2">
    <w:name w:val="heading 2"/>
    <w:basedOn w:val="Normal"/>
    <w:next w:val="Normal"/>
    <w:qFormat/>
    <w:rsid w:val="007B276F"/>
    <w:pPr>
      <w:keepNext/>
      <w:jc w:val="center"/>
      <w:outlineLvl w:val="1"/>
    </w:pPr>
    <w:rPr>
      <w:b/>
      <w:bCs/>
    </w:rPr>
  </w:style>
  <w:style w:type="paragraph" w:styleId="Heading3">
    <w:name w:val="heading 3"/>
    <w:basedOn w:val="Normal"/>
    <w:next w:val="Normal"/>
    <w:qFormat/>
    <w:rsid w:val="007B276F"/>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B276F"/>
    <w:pPr>
      <w:jc w:val="center"/>
    </w:pPr>
    <w:rPr>
      <w:b/>
      <w:bCs/>
      <w:sz w:val="28"/>
    </w:rPr>
  </w:style>
  <w:style w:type="paragraph" w:styleId="Header">
    <w:name w:val="header"/>
    <w:basedOn w:val="Normal"/>
    <w:rsid w:val="007B276F"/>
    <w:pPr>
      <w:tabs>
        <w:tab w:val="center" w:pos="4320"/>
        <w:tab w:val="right" w:pos="8640"/>
      </w:tabs>
    </w:pPr>
  </w:style>
  <w:style w:type="paragraph" w:styleId="Footer">
    <w:name w:val="footer"/>
    <w:basedOn w:val="Normal"/>
    <w:rsid w:val="007B276F"/>
    <w:pPr>
      <w:tabs>
        <w:tab w:val="center" w:pos="4320"/>
        <w:tab w:val="right" w:pos="8640"/>
      </w:tabs>
    </w:pPr>
  </w:style>
  <w:style w:type="character" w:styleId="Hyperlink">
    <w:name w:val="Hyperlink"/>
    <w:rsid w:val="007B276F"/>
    <w:rPr>
      <w:rFonts w:cs="Times New Roman"/>
      <w:color w:val="0000FF"/>
      <w:u w:val="single"/>
    </w:rPr>
  </w:style>
  <w:style w:type="paragraph" w:customStyle="1" w:styleId="textindpara">
    <w:name w:val="text indpara"/>
    <w:basedOn w:val="Normal"/>
    <w:rsid w:val="007B276F"/>
    <w:pPr>
      <w:spacing w:before="100" w:beforeAutospacing="1" w:after="100" w:afterAutospacing="1"/>
    </w:pPr>
  </w:style>
  <w:style w:type="character" w:customStyle="1" w:styleId="text1">
    <w:name w:val="text1"/>
    <w:rsid w:val="007B276F"/>
    <w:rPr>
      <w:rFonts w:ascii="Times New Roman" w:hAnsi="Times New Roman" w:cs="Times New Roman" w:hint="default"/>
      <w:b w:val="0"/>
      <w:bCs w:val="0"/>
      <w:sz w:val="24"/>
      <w:szCs w:val="24"/>
    </w:rPr>
  </w:style>
  <w:style w:type="paragraph" w:styleId="BodyText2">
    <w:name w:val="Body Text 2"/>
    <w:basedOn w:val="Normal"/>
    <w:rsid w:val="00683F21"/>
    <w:pPr>
      <w:spacing w:before="100" w:after="100"/>
      <w:ind w:left="360" w:firstLine="360"/>
      <w:jc w:val="both"/>
    </w:pPr>
    <w:rPr>
      <w:sz w:val="22"/>
      <w:szCs w:val="20"/>
    </w:rPr>
  </w:style>
  <w:style w:type="character" w:customStyle="1" w:styleId="cBodyTextIndent">
    <w:name w:val="cBodyTextIndent"/>
    <w:rsid w:val="00683F21"/>
    <w:rPr>
      <w:rFonts w:ascii="Times New Roman" w:hAnsi="Times New Roman"/>
      <w:sz w:val="22"/>
    </w:rPr>
  </w:style>
  <w:style w:type="character" w:customStyle="1" w:styleId="style241">
    <w:name w:val="style241"/>
    <w:rsid w:val="00D70BE3"/>
    <w:rPr>
      <w:color w:val="666666"/>
    </w:rPr>
  </w:style>
  <w:style w:type="character" w:styleId="PageNumber">
    <w:name w:val="page number"/>
    <w:basedOn w:val="DefaultParagraphFont"/>
    <w:rsid w:val="006C177E"/>
  </w:style>
  <w:style w:type="paragraph" w:customStyle="1" w:styleId="Default">
    <w:name w:val="Default"/>
    <w:rsid w:val="00367CAE"/>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E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6289A"/>
    <w:pPr>
      <w:spacing w:before="100" w:beforeAutospacing="1" w:after="264"/>
    </w:pPr>
  </w:style>
  <w:style w:type="paragraph" w:styleId="BalloonText">
    <w:name w:val="Balloon Text"/>
    <w:basedOn w:val="Normal"/>
    <w:semiHidden/>
    <w:rsid w:val="00CB1443"/>
    <w:rPr>
      <w:rFonts w:ascii="Tahoma" w:hAnsi="Tahoma" w:cs="Tahoma"/>
      <w:sz w:val="16"/>
      <w:szCs w:val="16"/>
    </w:rPr>
  </w:style>
  <w:style w:type="numbering" w:customStyle="1" w:styleId="ListBullets">
    <w:name w:val="ListBullets"/>
    <w:rsid w:val="008009DD"/>
    <w:pPr>
      <w:numPr>
        <w:numId w:val="2"/>
      </w:numPr>
    </w:pPr>
  </w:style>
  <w:style w:type="character" w:styleId="Emphasis">
    <w:name w:val="Emphasis"/>
    <w:qFormat/>
    <w:rsid w:val="004072FA"/>
    <w:rPr>
      <w:i/>
      <w:iCs/>
    </w:rPr>
  </w:style>
  <w:style w:type="paragraph" w:styleId="ListBullet">
    <w:name w:val="List Bullet"/>
    <w:basedOn w:val="Normal"/>
    <w:qFormat/>
    <w:rsid w:val="00E63821"/>
    <w:pPr>
      <w:numPr>
        <w:numId w:val="1"/>
      </w:numPr>
      <w:ind w:left="460" w:hanging="180"/>
      <w:contextualSpacing/>
    </w:pPr>
    <w:rPr>
      <w:lang w:val="en"/>
    </w:rPr>
  </w:style>
  <w:style w:type="paragraph" w:styleId="ListBullet2">
    <w:name w:val="List Bullet 2"/>
    <w:basedOn w:val="Normal"/>
    <w:rsid w:val="008009DD"/>
    <w:pPr>
      <w:numPr>
        <w:ilvl w:val="1"/>
        <w:numId w:val="1"/>
      </w:numPr>
      <w:ind w:left="1296" w:hanging="288"/>
      <w:contextualSpacing/>
    </w:pPr>
  </w:style>
  <w:style w:type="paragraph" w:styleId="ListBullet4">
    <w:name w:val="List Bullet 4"/>
    <w:basedOn w:val="Normal"/>
    <w:rsid w:val="008009DD"/>
    <w:pPr>
      <w:numPr>
        <w:ilvl w:val="3"/>
        <w:numId w:val="1"/>
      </w:numPr>
      <w:ind w:left="2736" w:hanging="288"/>
      <w:contextualSpacing/>
    </w:pPr>
  </w:style>
  <w:style w:type="paragraph" w:styleId="ListBullet5">
    <w:name w:val="List Bullet 5"/>
    <w:basedOn w:val="Normal"/>
    <w:rsid w:val="008009DD"/>
    <w:pPr>
      <w:numPr>
        <w:ilvl w:val="4"/>
        <w:numId w:val="1"/>
      </w:numPr>
      <w:ind w:left="3456" w:hanging="288"/>
      <w:contextualSpacing/>
    </w:pPr>
  </w:style>
  <w:style w:type="paragraph" w:styleId="ListParagraph">
    <w:name w:val="List Paragraph"/>
    <w:basedOn w:val="Normal"/>
    <w:uiPriority w:val="34"/>
    <w:qFormat/>
    <w:rsid w:val="00344B53"/>
    <w:pPr>
      <w:ind w:left="720"/>
    </w:pPr>
  </w:style>
  <w:style w:type="character" w:customStyle="1" w:styleId="HTMLPreformattedChar">
    <w:name w:val="HTML Preformatted Char"/>
    <w:link w:val="HTMLPreformatted"/>
    <w:uiPriority w:val="99"/>
    <w:rsid w:val="00445EF5"/>
    <w:rPr>
      <w:rFonts w:ascii="Courier New" w:hAnsi="Courier New" w:cs="Courier New"/>
    </w:rPr>
  </w:style>
  <w:style w:type="paragraph" w:styleId="NoSpacing">
    <w:name w:val="No Spacing"/>
    <w:uiPriority w:val="1"/>
    <w:qFormat/>
    <w:rsid w:val="00D255E7"/>
    <w:rPr>
      <w:rFonts w:ascii="Calibri" w:eastAsia="Calibri" w:hAnsi="Calibri"/>
      <w:sz w:val="22"/>
      <w:szCs w:val="22"/>
    </w:rPr>
  </w:style>
  <w:style w:type="character" w:customStyle="1" w:styleId="bhistory">
    <w:name w:val="bhistory"/>
    <w:basedOn w:val="DefaultParagraphFont"/>
    <w:rsid w:val="00F6558D"/>
  </w:style>
  <w:style w:type="character" w:customStyle="1" w:styleId="apple-converted-space">
    <w:name w:val="apple-converted-space"/>
    <w:basedOn w:val="DefaultParagraphFont"/>
    <w:rsid w:val="00F6558D"/>
  </w:style>
  <w:style w:type="character" w:customStyle="1" w:styleId="histyear">
    <w:name w:val="hist_year"/>
    <w:basedOn w:val="DefaultParagraphFont"/>
    <w:rsid w:val="00F6558D"/>
  </w:style>
  <w:style w:type="character" w:customStyle="1" w:styleId="histchapter">
    <w:name w:val="hist_chapter"/>
    <w:basedOn w:val="DefaultParagraphFont"/>
    <w:rsid w:val="00F6558D"/>
  </w:style>
  <w:style w:type="character" w:customStyle="1" w:styleId="histsection">
    <w:name w:val="hist_section"/>
    <w:basedOn w:val="DefaultParagraphFont"/>
    <w:rsid w:val="00F6558D"/>
  </w:style>
  <w:style w:type="character" w:styleId="Strong">
    <w:name w:val="Strong"/>
    <w:basedOn w:val="DefaultParagraphFont"/>
    <w:uiPriority w:val="22"/>
    <w:qFormat/>
    <w:rsid w:val="00670853"/>
    <w:rPr>
      <w:b/>
      <w:bCs/>
    </w:rPr>
  </w:style>
  <w:style w:type="character" w:styleId="CommentReference">
    <w:name w:val="annotation reference"/>
    <w:basedOn w:val="DefaultParagraphFont"/>
    <w:semiHidden/>
    <w:unhideWhenUsed/>
    <w:rsid w:val="00AC07F5"/>
    <w:rPr>
      <w:sz w:val="16"/>
      <w:szCs w:val="16"/>
    </w:rPr>
  </w:style>
  <w:style w:type="paragraph" w:styleId="CommentText">
    <w:name w:val="annotation text"/>
    <w:basedOn w:val="Normal"/>
    <w:link w:val="CommentTextChar"/>
    <w:semiHidden/>
    <w:unhideWhenUsed/>
    <w:rsid w:val="00AC07F5"/>
    <w:rPr>
      <w:sz w:val="20"/>
      <w:szCs w:val="20"/>
    </w:rPr>
  </w:style>
  <w:style w:type="character" w:customStyle="1" w:styleId="CommentTextChar">
    <w:name w:val="Comment Text Char"/>
    <w:basedOn w:val="DefaultParagraphFont"/>
    <w:link w:val="CommentText"/>
    <w:semiHidden/>
    <w:rsid w:val="00AC07F5"/>
  </w:style>
  <w:style w:type="paragraph" w:styleId="CommentSubject">
    <w:name w:val="annotation subject"/>
    <w:basedOn w:val="CommentText"/>
    <w:next w:val="CommentText"/>
    <w:link w:val="CommentSubjectChar"/>
    <w:semiHidden/>
    <w:unhideWhenUsed/>
    <w:rsid w:val="00AC07F5"/>
    <w:rPr>
      <w:b/>
      <w:bCs/>
    </w:rPr>
  </w:style>
  <w:style w:type="character" w:customStyle="1" w:styleId="CommentSubjectChar">
    <w:name w:val="Comment Subject Char"/>
    <w:basedOn w:val="CommentTextChar"/>
    <w:link w:val="CommentSubject"/>
    <w:semiHidden/>
    <w:rsid w:val="00AC07F5"/>
    <w:rPr>
      <w:b/>
      <w:bCs/>
    </w:rPr>
  </w:style>
  <w:style w:type="paragraph" w:customStyle="1" w:styleId="xmsolistbullet">
    <w:name w:val="x_msolistbullet"/>
    <w:basedOn w:val="Normal"/>
    <w:rsid w:val="00AA7CB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4109">
      <w:bodyDiv w:val="1"/>
      <w:marLeft w:val="0"/>
      <w:marRight w:val="0"/>
      <w:marTop w:val="0"/>
      <w:marBottom w:val="0"/>
      <w:divBdr>
        <w:top w:val="none" w:sz="0" w:space="0" w:color="auto"/>
        <w:left w:val="none" w:sz="0" w:space="0" w:color="auto"/>
        <w:bottom w:val="none" w:sz="0" w:space="0" w:color="auto"/>
        <w:right w:val="none" w:sz="0" w:space="0" w:color="auto"/>
      </w:divBdr>
    </w:div>
    <w:div w:id="30998632">
      <w:bodyDiv w:val="1"/>
      <w:marLeft w:val="0"/>
      <w:marRight w:val="0"/>
      <w:marTop w:val="0"/>
      <w:marBottom w:val="0"/>
      <w:divBdr>
        <w:top w:val="none" w:sz="0" w:space="0" w:color="auto"/>
        <w:left w:val="none" w:sz="0" w:space="0" w:color="auto"/>
        <w:bottom w:val="none" w:sz="0" w:space="0" w:color="auto"/>
        <w:right w:val="none" w:sz="0" w:space="0" w:color="auto"/>
      </w:divBdr>
    </w:div>
    <w:div w:id="33387073">
      <w:bodyDiv w:val="1"/>
      <w:marLeft w:val="0"/>
      <w:marRight w:val="0"/>
      <w:marTop w:val="0"/>
      <w:marBottom w:val="0"/>
      <w:divBdr>
        <w:top w:val="none" w:sz="0" w:space="0" w:color="auto"/>
        <w:left w:val="none" w:sz="0" w:space="0" w:color="auto"/>
        <w:bottom w:val="none" w:sz="0" w:space="0" w:color="auto"/>
        <w:right w:val="none" w:sz="0" w:space="0" w:color="auto"/>
      </w:divBdr>
    </w:div>
    <w:div w:id="47339582">
      <w:bodyDiv w:val="1"/>
      <w:marLeft w:val="0"/>
      <w:marRight w:val="0"/>
      <w:marTop w:val="0"/>
      <w:marBottom w:val="0"/>
      <w:divBdr>
        <w:top w:val="none" w:sz="0" w:space="0" w:color="auto"/>
        <w:left w:val="none" w:sz="0" w:space="0" w:color="auto"/>
        <w:bottom w:val="none" w:sz="0" w:space="0" w:color="auto"/>
        <w:right w:val="none" w:sz="0" w:space="0" w:color="auto"/>
      </w:divBdr>
    </w:div>
    <w:div w:id="87392123">
      <w:bodyDiv w:val="1"/>
      <w:marLeft w:val="0"/>
      <w:marRight w:val="0"/>
      <w:marTop w:val="0"/>
      <w:marBottom w:val="0"/>
      <w:divBdr>
        <w:top w:val="none" w:sz="0" w:space="0" w:color="auto"/>
        <w:left w:val="none" w:sz="0" w:space="0" w:color="auto"/>
        <w:bottom w:val="none" w:sz="0" w:space="0" w:color="auto"/>
        <w:right w:val="none" w:sz="0" w:space="0" w:color="auto"/>
      </w:divBdr>
    </w:div>
    <w:div w:id="88700501">
      <w:bodyDiv w:val="1"/>
      <w:marLeft w:val="0"/>
      <w:marRight w:val="0"/>
      <w:marTop w:val="0"/>
      <w:marBottom w:val="0"/>
      <w:divBdr>
        <w:top w:val="none" w:sz="0" w:space="0" w:color="auto"/>
        <w:left w:val="none" w:sz="0" w:space="0" w:color="auto"/>
        <w:bottom w:val="none" w:sz="0" w:space="0" w:color="auto"/>
        <w:right w:val="none" w:sz="0" w:space="0" w:color="auto"/>
      </w:divBdr>
    </w:div>
    <w:div w:id="107548730">
      <w:bodyDiv w:val="1"/>
      <w:marLeft w:val="0"/>
      <w:marRight w:val="0"/>
      <w:marTop w:val="0"/>
      <w:marBottom w:val="0"/>
      <w:divBdr>
        <w:top w:val="none" w:sz="0" w:space="0" w:color="auto"/>
        <w:left w:val="none" w:sz="0" w:space="0" w:color="auto"/>
        <w:bottom w:val="none" w:sz="0" w:space="0" w:color="auto"/>
        <w:right w:val="none" w:sz="0" w:space="0" w:color="auto"/>
      </w:divBdr>
    </w:div>
    <w:div w:id="118620177">
      <w:bodyDiv w:val="1"/>
      <w:marLeft w:val="0"/>
      <w:marRight w:val="0"/>
      <w:marTop w:val="0"/>
      <w:marBottom w:val="0"/>
      <w:divBdr>
        <w:top w:val="none" w:sz="0" w:space="0" w:color="auto"/>
        <w:left w:val="none" w:sz="0" w:space="0" w:color="auto"/>
        <w:bottom w:val="none" w:sz="0" w:space="0" w:color="auto"/>
        <w:right w:val="none" w:sz="0" w:space="0" w:color="auto"/>
      </w:divBdr>
    </w:div>
    <w:div w:id="120659081">
      <w:bodyDiv w:val="1"/>
      <w:marLeft w:val="0"/>
      <w:marRight w:val="0"/>
      <w:marTop w:val="0"/>
      <w:marBottom w:val="0"/>
      <w:divBdr>
        <w:top w:val="none" w:sz="0" w:space="0" w:color="auto"/>
        <w:left w:val="none" w:sz="0" w:space="0" w:color="auto"/>
        <w:bottom w:val="none" w:sz="0" w:space="0" w:color="auto"/>
        <w:right w:val="none" w:sz="0" w:space="0" w:color="auto"/>
      </w:divBdr>
    </w:div>
    <w:div w:id="130709173">
      <w:bodyDiv w:val="1"/>
      <w:marLeft w:val="0"/>
      <w:marRight w:val="0"/>
      <w:marTop w:val="0"/>
      <w:marBottom w:val="0"/>
      <w:divBdr>
        <w:top w:val="none" w:sz="0" w:space="0" w:color="auto"/>
        <w:left w:val="none" w:sz="0" w:space="0" w:color="auto"/>
        <w:bottom w:val="none" w:sz="0" w:space="0" w:color="auto"/>
        <w:right w:val="none" w:sz="0" w:space="0" w:color="auto"/>
      </w:divBdr>
    </w:div>
    <w:div w:id="137305967">
      <w:bodyDiv w:val="1"/>
      <w:marLeft w:val="0"/>
      <w:marRight w:val="0"/>
      <w:marTop w:val="0"/>
      <w:marBottom w:val="0"/>
      <w:divBdr>
        <w:top w:val="none" w:sz="0" w:space="0" w:color="auto"/>
        <w:left w:val="none" w:sz="0" w:space="0" w:color="auto"/>
        <w:bottom w:val="none" w:sz="0" w:space="0" w:color="auto"/>
        <w:right w:val="none" w:sz="0" w:space="0" w:color="auto"/>
      </w:divBdr>
    </w:div>
    <w:div w:id="154103758">
      <w:bodyDiv w:val="1"/>
      <w:marLeft w:val="0"/>
      <w:marRight w:val="0"/>
      <w:marTop w:val="0"/>
      <w:marBottom w:val="0"/>
      <w:divBdr>
        <w:top w:val="none" w:sz="0" w:space="0" w:color="auto"/>
        <w:left w:val="none" w:sz="0" w:space="0" w:color="auto"/>
        <w:bottom w:val="none" w:sz="0" w:space="0" w:color="auto"/>
        <w:right w:val="none" w:sz="0" w:space="0" w:color="auto"/>
      </w:divBdr>
    </w:div>
    <w:div w:id="170726254">
      <w:bodyDiv w:val="1"/>
      <w:marLeft w:val="0"/>
      <w:marRight w:val="0"/>
      <w:marTop w:val="0"/>
      <w:marBottom w:val="0"/>
      <w:divBdr>
        <w:top w:val="none" w:sz="0" w:space="0" w:color="auto"/>
        <w:left w:val="none" w:sz="0" w:space="0" w:color="auto"/>
        <w:bottom w:val="none" w:sz="0" w:space="0" w:color="auto"/>
        <w:right w:val="none" w:sz="0" w:space="0" w:color="auto"/>
      </w:divBdr>
    </w:div>
    <w:div w:id="179778408">
      <w:bodyDiv w:val="1"/>
      <w:marLeft w:val="0"/>
      <w:marRight w:val="0"/>
      <w:marTop w:val="0"/>
      <w:marBottom w:val="0"/>
      <w:divBdr>
        <w:top w:val="none" w:sz="0" w:space="0" w:color="auto"/>
        <w:left w:val="none" w:sz="0" w:space="0" w:color="auto"/>
        <w:bottom w:val="none" w:sz="0" w:space="0" w:color="auto"/>
        <w:right w:val="none" w:sz="0" w:space="0" w:color="auto"/>
      </w:divBdr>
    </w:div>
    <w:div w:id="183905322">
      <w:bodyDiv w:val="1"/>
      <w:marLeft w:val="0"/>
      <w:marRight w:val="0"/>
      <w:marTop w:val="0"/>
      <w:marBottom w:val="0"/>
      <w:divBdr>
        <w:top w:val="none" w:sz="0" w:space="0" w:color="auto"/>
        <w:left w:val="none" w:sz="0" w:space="0" w:color="auto"/>
        <w:bottom w:val="none" w:sz="0" w:space="0" w:color="auto"/>
        <w:right w:val="none" w:sz="0" w:space="0" w:color="auto"/>
      </w:divBdr>
    </w:div>
    <w:div w:id="185756758">
      <w:bodyDiv w:val="1"/>
      <w:marLeft w:val="0"/>
      <w:marRight w:val="0"/>
      <w:marTop w:val="0"/>
      <w:marBottom w:val="0"/>
      <w:divBdr>
        <w:top w:val="none" w:sz="0" w:space="0" w:color="auto"/>
        <w:left w:val="none" w:sz="0" w:space="0" w:color="auto"/>
        <w:bottom w:val="none" w:sz="0" w:space="0" w:color="auto"/>
        <w:right w:val="none" w:sz="0" w:space="0" w:color="auto"/>
      </w:divBdr>
    </w:div>
    <w:div w:id="198664908">
      <w:bodyDiv w:val="1"/>
      <w:marLeft w:val="0"/>
      <w:marRight w:val="0"/>
      <w:marTop w:val="0"/>
      <w:marBottom w:val="0"/>
      <w:divBdr>
        <w:top w:val="none" w:sz="0" w:space="0" w:color="auto"/>
        <w:left w:val="none" w:sz="0" w:space="0" w:color="auto"/>
        <w:bottom w:val="none" w:sz="0" w:space="0" w:color="auto"/>
        <w:right w:val="none" w:sz="0" w:space="0" w:color="auto"/>
      </w:divBdr>
    </w:div>
    <w:div w:id="225260036">
      <w:bodyDiv w:val="1"/>
      <w:marLeft w:val="0"/>
      <w:marRight w:val="0"/>
      <w:marTop w:val="0"/>
      <w:marBottom w:val="0"/>
      <w:divBdr>
        <w:top w:val="none" w:sz="0" w:space="0" w:color="auto"/>
        <w:left w:val="none" w:sz="0" w:space="0" w:color="auto"/>
        <w:bottom w:val="none" w:sz="0" w:space="0" w:color="auto"/>
        <w:right w:val="none" w:sz="0" w:space="0" w:color="auto"/>
      </w:divBdr>
    </w:div>
    <w:div w:id="232664564">
      <w:bodyDiv w:val="1"/>
      <w:marLeft w:val="0"/>
      <w:marRight w:val="0"/>
      <w:marTop w:val="0"/>
      <w:marBottom w:val="0"/>
      <w:divBdr>
        <w:top w:val="none" w:sz="0" w:space="0" w:color="auto"/>
        <w:left w:val="none" w:sz="0" w:space="0" w:color="auto"/>
        <w:bottom w:val="none" w:sz="0" w:space="0" w:color="auto"/>
        <w:right w:val="none" w:sz="0" w:space="0" w:color="auto"/>
      </w:divBdr>
    </w:div>
    <w:div w:id="233515978">
      <w:bodyDiv w:val="1"/>
      <w:marLeft w:val="0"/>
      <w:marRight w:val="0"/>
      <w:marTop w:val="0"/>
      <w:marBottom w:val="0"/>
      <w:divBdr>
        <w:top w:val="none" w:sz="0" w:space="0" w:color="auto"/>
        <w:left w:val="none" w:sz="0" w:space="0" w:color="auto"/>
        <w:bottom w:val="none" w:sz="0" w:space="0" w:color="auto"/>
        <w:right w:val="none" w:sz="0" w:space="0" w:color="auto"/>
      </w:divBdr>
    </w:div>
    <w:div w:id="241648892">
      <w:bodyDiv w:val="1"/>
      <w:marLeft w:val="0"/>
      <w:marRight w:val="0"/>
      <w:marTop w:val="0"/>
      <w:marBottom w:val="0"/>
      <w:divBdr>
        <w:top w:val="none" w:sz="0" w:space="0" w:color="auto"/>
        <w:left w:val="none" w:sz="0" w:space="0" w:color="auto"/>
        <w:bottom w:val="none" w:sz="0" w:space="0" w:color="auto"/>
        <w:right w:val="none" w:sz="0" w:space="0" w:color="auto"/>
      </w:divBdr>
    </w:div>
    <w:div w:id="243144800">
      <w:bodyDiv w:val="1"/>
      <w:marLeft w:val="0"/>
      <w:marRight w:val="0"/>
      <w:marTop w:val="0"/>
      <w:marBottom w:val="0"/>
      <w:divBdr>
        <w:top w:val="none" w:sz="0" w:space="0" w:color="auto"/>
        <w:left w:val="none" w:sz="0" w:space="0" w:color="auto"/>
        <w:bottom w:val="none" w:sz="0" w:space="0" w:color="auto"/>
        <w:right w:val="none" w:sz="0" w:space="0" w:color="auto"/>
      </w:divBdr>
    </w:div>
    <w:div w:id="249125860">
      <w:bodyDiv w:val="1"/>
      <w:marLeft w:val="0"/>
      <w:marRight w:val="0"/>
      <w:marTop w:val="0"/>
      <w:marBottom w:val="0"/>
      <w:divBdr>
        <w:top w:val="none" w:sz="0" w:space="0" w:color="auto"/>
        <w:left w:val="none" w:sz="0" w:space="0" w:color="auto"/>
        <w:bottom w:val="none" w:sz="0" w:space="0" w:color="auto"/>
        <w:right w:val="none" w:sz="0" w:space="0" w:color="auto"/>
      </w:divBdr>
    </w:div>
    <w:div w:id="251090182">
      <w:bodyDiv w:val="1"/>
      <w:marLeft w:val="0"/>
      <w:marRight w:val="0"/>
      <w:marTop w:val="0"/>
      <w:marBottom w:val="0"/>
      <w:divBdr>
        <w:top w:val="none" w:sz="0" w:space="0" w:color="auto"/>
        <w:left w:val="none" w:sz="0" w:space="0" w:color="auto"/>
        <w:bottom w:val="none" w:sz="0" w:space="0" w:color="auto"/>
        <w:right w:val="none" w:sz="0" w:space="0" w:color="auto"/>
      </w:divBdr>
    </w:div>
    <w:div w:id="260796892">
      <w:bodyDiv w:val="1"/>
      <w:marLeft w:val="0"/>
      <w:marRight w:val="0"/>
      <w:marTop w:val="0"/>
      <w:marBottom w:val="0"/>
      <w:divBdr>
        <w:top w:val="none" w:sz="0" w:space="0" w:color="auto"/>
        <w:left w:val="none" w:sz="0" w:space="0" w:color="auto"/>
        <w:bottom w:val="none" w:sz="0" w:space="0" w:color="auto"/>
        <w:right w:val="none" w:sz="0" w:space="0" w:color="auto"/>
      </w:divBdr>
    </w:div>
    <w:div w:id="279385720">
      <w:bodyDiv w:val="1"/>
      <w:marLeft w:val="0"/>
      <w:marRight w:val="0"/>
      <w:marTop w:val="0"/>
      <w:marBottom w:val="0"/>
      <w:divBdr>
        <w:top w:val="none" w:sz="0" w:space="0" w:color="auto"/>
        <w:left w:val="none" w:sz="0" w:space="0" w:color="auto"/>
        <w:bottom w:val="none" w:sz="0" w:space="0" w:color="auto"/>
        <w:right w:val="none" w:sz="0" w:space="0" w:color="auto"/>
      </w:divBdr>
    </w:div>
    <w:div w:id="283080172">
      <w:bodyDiv w:val="1"/>
      <w:marLeft w:val="0"/>
      <w:marRight w:val="0"/>
      <w:marTop w:val="0"/>
      <w:marBottom w:val="0"/>
      <w:divBdr>
        <w:top w:val="none" w:sz="0" w:space="0" w:color="auto"/>
        <w:left w:val="none" w:sz="0" w:space="0" w:color="auto"/>
        <w:bottom w:val="none" w:sz="0" w:space="0" w:color="auto"/>
        <w:right w:val="none" w:sz="0" w:space="0" w:color="auto"/>
      </w:divBdr>
    </w:div>
    <w:div w:id="304237130">
      <w:bodyDiv w:val="1"/>
      <w:marLeft w:val="0"/>
      <w:marRight w:val="0"/>
      <w:marTop w:val="0"/>
      <w:marBottom w:val="0"/>
      <w:divBdr>
        <w:top w:val="none" w:sz="0" w:space="0" w:color="auto"/>
        <w:left w:val="none" w:sz="0" w:space="0" w:color="auto"/>
        <w:bottom w:val="none" w:sz="0" w:space="0" w:color="auto"/>
        <w:right w:val="none" w:sz="0" w:space="0" w:color="auto"/>
      </w:divBdr>
    </w:div>
    <w:div w:id="308903825">
      <w:bodyDiv w:val="1"/>
      <w:marLeft w:val="0"/>
      <w:marRight w:val="0"/>
      <w:marTop w:val="0"/>
      <w:marBottom w:val="0"/>
      <w:divBdr>
        <w:top w:val="none" w:sz="0" w:space="0" w:color="auto"/>
        <w:left w:val="none" w:sz="0" w:space="0" w:color="auto"/>
        <w:bottom w:val="none" w:sz="0" w:space="0" w:color="auto"/>
        <w:right w:val="none" w:sz="0" w:space="0" w:color="auto"/>
      </w:divBdr>
    </w:div>
    <w:div w:id="316112172">
      <w:bodyDiv w:val="1"/>
      <w:marLeft w:val="0"/>
      <w:marRight w:val="0"/>
      <w:marTop w:val="0"/>
      <w:marBottom w:val="0"/>
      <w:divBdr>
        <w:top w:val="none" w:sz="0" w:space="0" w:color="auto"/>
        <w:left w:val="none" w:sz="0" w:space="0" w:color="auto"/>
        <w:bottom w:val="none" w:sz="0" w:space="0" w:color="auto"/>
        <w:right w:val="none" w:sz="0" w:space="0" w:color="auto"/>
      </w:divBdr>
    </w:div>
    <w:div w:id="326834128">
      <w:bodyDiv w:val="1"/>
      <w:marLeft w:val="0"/>
      <w:marRight w:val="0"/>
      <w:marTop w:val="0"/>
      <w:marBottom w:val="0"/>
      <w:divBdr>
        <w:top w:val="none" w:sz="0" w:space="0" w:color="auto"/>
        <w:left w:val="none" w:sz="0" w:space="0" w:color="auto"/>
        <w:bottom w:val="none" w:sz="0" w:space="0" w:color="auto"/>
        <w:right w:val="none" w:sz="0" w:space="0" w:color="auto"/>
      </w:divBdr>
    </w:div>
    <w:div w:id="337319618">
      <w:bodyDiv w:val="1"/>
      <w:marLeft w:val="0"/>
      <w:marRight w:val="0"/>
      <w:marTop w:val="0"/>
      <w:marBottom w:val="0"/>
      <w:divBdr>
        <w:top w:val="none" w:sz="0" w:space="0" w:color="auto"/>
        <w:left w:val="none" w:sz="0" w:space="0" w:color="auto"/>
        <w:bottom w:val="none" w:sz="0" w:space="0" w:color="auto"/>
        <w:right w:val="none" w:sz="0" w:space="0" w:color="auto"/>
      </w:divBdr>
    </w:div>
    <w:div w:id="359598677">
      <w:bodyDiv w:val="1"/>
      <w:marLeft w:val="0"/>
      <w:marRight w:val="0"/>
      <w:marTop w:val="0"/>
      <w:marBottom w:val="0"/>
      <w:divBdr>
        <w:top w:val="none" w:sz="0" w:space="0" w:color="auto"/>
        <w:left w:val="none" w:sz="0" w:space="0" w:color="auto"/>
        <w:bottom w:val="none" w:sz="0" w:space="0" w:color="auto"/>
        <w:right w:val="none" w:sz="0" w:space="0" w:color="auto"/>
      </w:divBdr>
    </w:div>
    <w:div w:id="366416985">
      <w:bodyDiv w:val="1"/>
      <w:marLeft w:val="0"/>
      <w:marRight w:val="0"/>
      <w:marTop w:val="0"/>
      <w:marBottom w:val="0"/>
      <w:divBdr>
        <w:top w:val="none" w:sz="0" w:space="0" w:color="auto"/>
        <w:left w:val="none" w:sz="0" w:space="0" w:color="auto"/>
        <w:bottom w:val="none" w:sz="0" w:space="0" w:color="auto"/>
        <w:right w:val="none" w:sz="0" w:space="0" w:color="auto"/>
      </w:divBdr>
    </w:div>
    <w:div w:id="369300362">
      <w:bodyDiv w:val="1"/>
      <w:marLeft w:val="0"/>
      <w:marRight w:val="0"/>
      <w:marTop w:val="0"/>
      <w:marBottom w:val="0"/>
      <w:divBdr>
        <w:top w:val="none" w:sz="0" w:space="0" w:color="auto"/>
        <w:left w:val="none" w:sz="0" w:space="0" w:color="auto"/>
        <w:bottom w:val="none" w:sz="0" w:space="0" w:color="auto"/>
        <w:right w:val="none" w:sz="0" w:space="0" w:color="auto"/>
      </w:divBdr>
    </w:div>
    <w:div w:id="372272656">
      <w:bodyDiv w:val="1"/>
      <w:marLeft w:val="0"/>
      <w:marRight w:val="0"/>
      <w:marTop w:val="0"/>
      <w:marBottom w:val="0"/>
      <w:divBdr>
        <w:top w:val="none" w:sz="0" w:space="0" w:color="auto"/>
        <w:left w:val="none" w:sz="0" w:space="0" w:color="auto"/>
        <w:bottom w:val="none" w:sz="0" w:space="0" w:color="auto"/>
        <w:right w:val="none" w:sz="0" w:space="0" w:color="auto"/>
      </w:divBdr>
    </w:div>
    <w:div w:id="387848763">
      <w:bodyDiv w:val="1"/>
      <w:marLeft w:val="0"/>
      <w:marRight w:val="0"/>
      <w:marTop w:val="0"/>
      <w:marBottom w:val="0"/>
      <w:divBdr>
        <w:top w:val="none" w:sz="0" w:space="0" w:color="auto"/>
        <w:left w:val="none" w:sz="0" w:space="0" w:color="auto"/>
        <w:bottom w:val="none" w:sz="0" w:space="0" w:color="auto"/>
        <w:right w:val="none" w:sz="0" w:space="0" w:color="auto"/>
      </w:divBdr>
    </w:div>
    <w:div w:id="391198147">
      <w:bodyDiv w:val="1"/>
      <w:marLeft w:val="0"/>
      <w:marRight w:val="0"/>
      <w:marTop w:val="0"/>
      <w:marBottom w:val="0"/>
      <w:divBdr>
        <w:top w:val="none" w:sz="0" w:space="0" w:color="auto"/>
        <w:left w:val="none" w:sz="0" w:space="0" w:color="auto"/>
        <w:bottom w:val="none" w:sz="0" w:space="0" w:color="auto"/>
        <w:right w:val="none" w:sz="0" w:space="0" w:color="auto"/>
      </w:divBdr>
    </w:div>
    <w:div w:id="394158718">
      <w:bodyDiv w:val="1"/>
      <w:marLeft w:val="0"/>
      <w:marRight w:val="0"/>
      <w:marTop w:val="0"/>
      <w:marBottom w:val="0"/>
      <w:divBdr>
        <w:top w:val="none" w:sz="0" w:space="0" w:color="auto"/>
        <w:left w:val="none" w:sz="0" w:space="0" w:color="auto"/>
        <w:bottom w:val="none" w:sz="0" w:space="0" w:color="auto"/>
        <w:right w:val="none" w:sz="0" w:space="0" w:color="auto"/>
      </w:divBdr>
    </w:div>
    <w:div w:id="400254661">
      <w:bodyDiv w:val="1"/>
      <w:marLeft w:val="0"/>
      <w:marRight w:val="0"/>
      <w:marTop w:val="0"/>
      <w:marBottom w:val="0"/>
      <w:divBdr>
        <w:top w:val="none" w:sz="0" w:space="0" w:color="auto"/>
        <w:left w:val="none" w:sz="0" w:space="0" w:color="auto"/>
        <w:bottom w:val="none" w:sz="0" w:space="0" w:color="auto"/>
        <w:right w:val="none" w:sz="0" w:space="0" w:color="auto"/>
      </w:divBdr>
    </w:div>
    <w:div w:id="402529783">
      <w:bodyDiv w:val="1"/>
      <w:marLeft w:val="0"/>
      <w:marRight w:val="0"/>
      <w:marTop w:val="0"/>
      <w:marBottom w:val="0"/>
      <w:divBdr>
        <w:top w:val="none" w:sz="0" w:space="0" w:color="auto"/>
        <w:left w:val="none" w:sz="0" w:space="0" w:color="auto"/>
        <w:bottom w:val="none" w:sz="0" w:space="0" w:color="auto"/>
        <w:right w:val="none" w:sz="0" w:space="0" w:color="auto"/>
      </w:divBdr>
    </w:div>
    <w:div w:id="402601321">
      <w:bodyDiv w:val="1"/>
      <w:marLeft w:val="0"/>
      <w:marRight w:val="0"/>
      <w:marTop w:val="0"/>
      <w:marBottom w:val="0"/>
      <w:divBdr>
        <w:top w:val="none" w:sz="0" w:space="0" w:color="auto"/>
        <w:left w:val="none" w:sz="0" w:space="0" w:color="auto"/>
        <w:bottom w:val="none" w:sz="0" w:space="0" w:color="auto"/>
        <w:right w:val="none" w:sz="0" w:space="0" w:color="auto"/>
      </w:divBdr>
    </w:div>
    <w:div w:id="403453245">
      <w:bodyDiv w:val="1"/>
      <w:marLeft w:val="0"/>
      <w:marRight w:val="0"/>
      <w:marTop w:val="0"/>
      <w:marBottom w:val="0"/>
      <w:divBdr>
        <w:top w:val="none" w:sz="0" w:space="0" w:color="auto"/>
        <w:left w:val="none" w:sz="0" w:space="0" w:color="auto"/>
        <w:bottom w:val="none" w:sz="0" w:space="0" w:color="auto"/>
        <w:right w:val="none" w:sz="0" w:space="0" w:color="auto"/>
      </w:divBdr>
    </w:div>
    <w:div w:id="425269906">
      <w:bodyDiv w:val="1"/>
      <w:marLeft w:val="0"/>
      <w:marRight w:val="0"/>
      <w:marTop w:val="0"/>
      <w:marBottom w:val="0"/>
      <w:divBdr>
        <w:top w:val="none" w:sz="0" w:space="0" w:color="auto"/>
        <w:left w:val="none" w:sz="0" w:space="0" w:color="auto"/>
        <w:bottom w:val="none" w:sz="0" w:space="0" w:color="auto"/>
        <w:right w:val="none" w:sz="0" w:space="0" w:color="auto"/>
      </w:divBdr>
    </w:div>
    <w:div w:id="426001015">
      <w:bodyDiv w:val="1"/>
      <w:marLeft w:val="0"/>
      <w:marRight w:val="0"/>
      <w:marTop w:val="0"/>
      <w:marBottom w:val="0"/>
      <w:divBdr>
        <w:top w:val="none" w:sz="0" w:space="0" w:color="auto"/>
        <w:left w:val="none" w:sz="0" w:space="0" w:color="auto"/>
        <w:bottom w:val="none" w:sz="0" w:space="0" w:color="auto"/>
        <w:right w:val="none" w:sz="0" w:space="0" w:color="auto"/>
      </w:divBdr>
    </w:div>
    <w:div w:id="433866303">
      <w:bodyDiv w:val="1"/>
      <w:marLeft w:val="0"/>
      <w:marRight w:val="0"/>
      <w:marTop w:val="0"/>
      <w:marBottom w:val="0"/>
      <w:divBdr>
        <w:top w:val="none" w:sz="0" w:space="0" w:color="auto"/>
        <w:left w:val="none" w:sz="0" w:space="0" w:color="auto"/>
        <w:bottom w:val="none" w:sz="0" w:space="0" w:color="auto"/>
        <w:right w:val="none" w:sz="0" w:space="0" w:color="auto"/>
      </w:divBdr>
    </w:div>
    <w:div w:id="435059280">
      <w:bodyDiv w:val="1"/>
      <w:marLeft w:val="0"/>
      <w:marRight w:val="0"/>
      <w:marTop w:val="0"/>
      <w:marBottom w:val="0"/>
      <w:divBdr>
        <w:top w:val="none" w:sz="0" w:space="0" w:color="auto"/>
        <w:left w:val="none" w:sz="0" w:space="0" w:color="auto"/>
        <w:bottom w:val="none" w:sz="0" w:space="0" w:color="auto"/>
        <w:right w:val="none" w:sz="0" w:space="0" w:color="auto"/>
      </w:divBdr>
    </w:div>
    <w:div w:id="458844166">
      <w:bodyDiv w:val="1"/>
      <w:marLeft w:val="0"/>
      <w:marRight w:val="0"/>
      <w:marTop w:val="0"/>
      <w:marBottom w:val="0"/>
      <w:divBdr>
        <w:top w:val="none" w:sz="0" w:space="0" w:color="auto"/>
        <w:left w:val="none" w:sz="0" w:space="0" w:color="auto"/>
        <w:bottom w:val="none" w:sz="0" w:space="0" w:color="auto"/>
        <w:right w:val="none" w:sz="0" w:space="0" w:color="auto"/>
      </w:divBdr>
    </w:div>
    <w:div w:id="461963554">
      <w:bodyDiv w:val="1"/>
      <w:marLeft w:val="0"/>
      <w:marRight w:val="0"/>
      <w:marTop w:val="0"/>
      <w:marBottom w:val="0"/>
      <w:divBdr>
        <w:top w:val="none" w:sz="0" w:space="0" w:color="auto"/>
        <w:left w:val="none" w:sz="0" w:space="0" w:color="auto"/>
        <w:bottom w:val="none" w:sz="0" w:space="0" w:color="auto"/>
        <w:right w:val="none" w:sz="0" w:space="0" w:color="auto"/>
      </w:divBdr>
    </w:div>
    <w:div w:id="466357891">
      <w:bodyDiv w:val="1"/>
      <w:marLeft w:val="0"/>
      <w:marRight w:val="0"/>
      <w:marTop w:val="0"/>
      <w:marBottom w:val="0"/>
      <w:divBdr>
        <w:top w:val="none" w:sz="0" w:space="0" w:color="auto"/>
        <w:left w:val="none" w:sz="0" w:space="0" w:color="auto"/>
        <w:bottom w:val="none" w:sz="0" w:space="0" w:color="auto"/>
        <w:right w:val="none" w:sz="0" w:space="0" w:color="auto"/>
      </w:divBdr>
    </w:div>
    <w:div w:id="499664551">
      <w:bodyDiv w:val="1"/>
      <w:marLeft w:val="0"/>
      <w:marRight w:val="0"/>
      <w:marTop w:val="0"/>
      <w:marBottom w:val="0"/>
      <w:divBdr>
        <w:top w:val="none" w:sz="0" w:space="0" w:color="auto"/>
        <w:left w:val="none" w:sz="0" w:space="0" w:color="auto"/>
        <w:bottom w:val="none" w:sz="0" w:space="0" w:color="auto"/>
        <w:right w:val="none" w:sz="0" w:space="0" w:color="auto"/>
      </w:divBdr>
    </w:div>
    <w:div w:id="500127098">
      <w:bodyDiv w:val="1"/>
      <w:marLeft w:val="0"/>
      <w:marRight w:val="0"/>
      <w:marTop w:val="0"/>
      <w:marBottom w:val="0"/>
      <w:divBdr>
        <w:top w:val="none" w:sz="0" w:space="0" w:color="auto"/>
        <w:left w:val="none" w:sz="0" w:space="0" w:color="auto"/>
        <w:bottom w:val="none" w:sz="0" w:space="0" w:color="auto"/>
        <w:right w:val="none" w:sz="0" w:space="0" w:color="auto"/>
      </w:divBdr>
    </w:div>
    <w:div w:id="507839374">
      <w:bodyDiv w:val="1"/>
      <w:marLeft w:val="0"/>
      <w:marRight w:val="0"/>
      <w:marTop w:val="0"/>
      <w:marBottom w:val="0"/>
      <w:divBdr>
        <w:top w:val="none" w:sz="0" w:space="0" w:color="auto"/>
        <w:left w:val="none" w:sz="0" w:space="0" w:color="auto"/>
        <w:bottom w:val="none" w:sz="0" w:space="0" w:color="auto"/>
        <w:right w:val="none" w:sz="0" w:space="0" w:color="auto"/>
      </w:divBdr>
    </w:div>
    <w:div w:id="518129742">
      <w:bodyDiv w:val="1"/>
      <w:marLeft w:val="0"/>
      <w:marRight w:val="0"/>
      <w:marTop w:val="0"/>
      <w:marBottom w:val="0"/>
      <w:divBdr>
        <w:top w:val="none" w:sz="0" w:space="0" w:color="auto"/>
        <w:left w:val="none" w:sz="0" w:space="0" w:color="auto"/>
        <w:bottom w:val="none" w:sz="0" w:space="0" w:color="auto"/>
        <w:right w:val="none" w:sz="0" w:space="0" w:color="auto"/>
      </w:divBdr>
    </w:div>
    <w:div w:id="522406275">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47650125">
      <w:bodyDiv w:val="1"/>
      <w:marLeft w:val="0"/>
      <w:marRight w:val="0"/>
      <w:marTop w:val="0"/>
      <w:marBottom w:val="0"/>
      <w:divBdr>
        <w:top w:val="none" w:sz="0" w:space="0" w:color="auto"/>
        <w:left w:val="none" w:sz="0" w:space="0" w:color="auto"/>
        <w:bottom w:val="none" w:sz="0" w:space="0" w:color="auto"/>
        <w:right w:val="none" w:sz="0" w:space="0" w:color="auto"/>
      </w:divBdr>
    </w:div>
    <w:div w:id="552010579">
      <w:bodyDiv w:val="1"/>
      <w:marLeft w:val="0"/>
      <w:marRight w:val="0"/>
      <w:marTop w:val="0"/>
      <w:marBottom w:val="0"/>
      <w:divBdr>
        <w:top w:val="none" w:sz="0" w:space="0" w:color="auto"/>
        <w:left w:val="none" w:sz="0" w:space="0" w:color="auto"/>
        <w:bottom w:val="none" w:sz="0" w:space="0" w:color="auto"/>
        <w:right w:val="none" w:sz="0" w:space="0" w:color="auto"/>
      </w:divBdr>
    </w:div>
    <w:div w:id="564414087">
      <w:bodyDiv w:val="1"/>
      <w:marLeft w:val="0"/>
      <w:marRight w:val="0"/>
      <w:marTop w:val="0"/>
      <w:marBottom w:val="0"/>
      <w:divBdr>
        <w:top w:val="none" w:sz="0" w:space="0" w:color="auto"/>
        <w:left w:val="none" w:sz="0" w:space="0" w:color="auto"/>
        <w:bottom w:val="none" w:sz="0" w:space="0" w:color="auto"/>
        <w:right w:val="none" w:sz="0" w:space="0" w:color="auto"/>
      </w:divBdr>
    </w:div>
    <w:div w:id="570624797">
      <w:bodyDiv w:val="1"/>
      <w:marLeft w:val="0"/>
      <w:marRight w:val="0"/>
      <w:marTop w:val="0"/>
      <w:marBottom w:val="0"/>
      <w:divBdr>
        <w:top w:val="none" w:sz="0" w:space="0" w:color="auto"/>
        <w:left w:val="none" w:sz="0" w:space="0" w:color="auto"/>
        <w:bottom w:val="none" w:sz="0" w:space="0" w:color="auto"/>
        <w:right w:val="none" w:sz="0" w:space="0" w:color="auto"/>
      </w:divBdr>
    </w:div>
    <w:div w:id="582492385">
      <w:bodyDiv w:val="1"/>
      <w:marLeft w:val="0"/>
      <w:marRight w:val="0"/>
      <w:marTop w:val="0"/>
      <w:marBottom w:val="0"/>
      <w:divBdr>
        <w:top w:val="none" w:sz="0" w:space="0" w:color="auto"/>
        <w:left w:val="none" w:sz="0" w:space="0" w:color="auto"/>
        <w:bottom w:val="none" w:sz="0" w:space="0" w:color="auto"/>
        <w:right w:val="none" w:sz="0" w:space="0" w:color="auto"/>
      </w:divBdr>
    </w:div>
    <w:div w:id="588732459">
      <w:bodyDiv w:val="1"/>
      <w:marLeft w:val="0"/>
      <w:marRight w:val="0"/>
      <w:marTop w:val="0"/>
      <w:marBottom w:val="0"/>
      <w:divBdr>
        <w:top w:val="none" w:sz="0" w:space="0" w:color="auto"/>
        <w:left w:val="none" w:sz="0" w:space="0" w:color="auto"/>
        <w:bottom w:val="none" w:sz="0" w:space="0" w:color="auto"/>
        <w:right w:val="none" w:sz="0" w:space="0" w:color="auto"/>
      </w:divBdr>
    </w:div>
    <w:div w:id="604192098">
      <w:bodyDiv w:val="1"/>
      <w:marLeft w:val="0"/>
      <w:marRight w:val="0"/>
      <w:marTop w:val="0"/>
      <w:marBottom w:val="0"/>
      <w:divBdr>
        <w:top w:val="none" w:sz="0" w:space="0" w:color="auto"/>
        <w:left w:val="none" w:sz="0" w:space="0" w:color="auto"/>
        <w:bottom w:val="none" w:sz="0" w:space="0" w:color="auto"/>
        <w:right w:val="none" w:sz="0" w:space="0" w:color="auto"/>
      </w:divBdr>
    </w:div>
    <w:div w:id="623268002">
      <w:bodyDiv w:val="1"/>
      <w:marLeft w:val="0"/>
      <w:marRight w:val="0"/>
      <w:marTop w:val="0"/>
      <w:marBottom w:val="0"/>
      <w:divBdr>
        <w:top w:val="none" w:sz="0" w:space="0" w:color="auto"/>
        <w:left w:val="none" w:sz="0" w:space="0" w:color="auto"/>
        <w:bottom w:val="none" w:sz="0" w:space="0" w:color="auto"/>
        <w:right w:val="none" w:sz="0" w:space="0" w:color="auto"/>
      </w:divBdr>
    </w:div>
    <w:div w:id="634025266">
      <w:bodyDiv w:val="1"/>
      <w:marLeft w:val="0"/>
      <w:marRight w:val="0"/>
      <w:marTop w:val="0"/>
      <w:marBottom w:val="0"/>
      <w:divBdr>
        <w:top w:val="none" w:sz="0" w:space="0" w:color="auto"/>
        <w:left w:val="none" w:sz="0" w:space="0" w:color="auto"/>
        <w:bottom w:val="none" w:sz="0" w:space="0" w:color="auto"/>
        <w:right w:val="none" w:sz="0" w:space="0" w:color="auto"/>
      </w:divBdr>
    </w:div>
    <w:div w:id="635141903">
      <w:bodyDiv w:val="1"/>
      <w:marLeft w:val="0"/>
      <w:marRight w:val="0"/>
      <w:marTop w:val="0"/>
      <w:marBottom w:val="0"/>
      <w:divBdr>
        <w:top w:val="none" w:sz="0" w:space="0" w:color="auto"/>
        <w:left w:val="none" w:sz="0" w:space="0" w:color="auto"/>
        <w:bottom w:val="none" w:sz="0" w:space="0" w:color="auto"/>
        <w:right w:val="none" w:sz="0" w:space="0" w:color="auto"/>
      </w:divBdr>
    </w:div>
    <w:div w:id="650519035">
      <w:bodyDiv w:val="1"/>
      <w:marLeft w:val="0"/>
      <w:marRight w:val="0"/>
      <w:marTop w:val="0"/>
      <w:marBottom w:val="0"/>
      <w:divBdr>
        <w:top w:val="none" w:sz="0" w:space="0" w:color="auto"/>
        <w:left w:val="none" w:sz="0" w:space="0" w:color="auto"/>
        <w:bottom w:val="none" w:sz="0" w:space="0" w:color="auto"/>
        <w:right w:val="none" w:sz="0" w:space="0" w:color="auto"/>
      </w:divBdr>
    </w:div>
    <w:div w:id="660041839">
      <w:bodyDiv w:val="1"/>
      <w:marLeft w:val="0"/>
      <w:marRight w:val="0"/>
      <w:marTop w:val="0"/>
      <w:marBottom w:val="0"/>
      <w:divBdr>
        <w:top w:val="none" w:sz="0" w:space="0" w:color="auto"/>
        <w:left w:val="none" w:sz="0" w:space="0" w:color="auto"/>
        <w:bottom w:val="none" w:sz="0" w:space="0" w:color="auto"/>
        <w:right w:val="none" w:sz="0" w:space="0" w:color="auto"/>
      </w:divBdr>
    </w:div>
    <w:div w:id="662054365">
      <w:bodyDiv w:val="1"/>
      <w:marLeft w:val="0"/>
      <w:marRight w:val="0"/>
      <w:marTop w:val="0"/>
      <w:marBottom w:val="0"/>
      <w:divBdr>
        <w:top w:val="none" w:sz="0" w:space="0" w:color="auto"/>
        <w:left w:val="none" w:sz="0" w:space="0" w:color="auto"/>
        <w:bottom w:val="none" w:sz="0" w:space="0" w:color="auto"/>
        <w:right w:val="none" w:sz="0" w:space="0" w:color="auto"/>
      </w:divBdr>
    </w:div>
    <w:div w:id="662777236">
      <w:bodyDiv w:val="1"/>
      <w:marLeft w:val="0"/>
      <w:marRight w:val="0"/>
      <w:marTop w:val="0"/>
      <w:marBottom w:val="0"/>
      <w:divBdr>
        <w:top w:val="none" w:sz="0" w:space="0" w:color="auto"/>
        <w:left w:val="none" w:sz="0" w:space="0" w:color="auto"/>
        <w:bottom w:val="none" w:sz="0" w:space="0" w:color="auto"/>
        <w:right w:val="none" w:sz="0" w:space="0" w:color="auto"/>
      </w:divBdr>
    </w:div>
    <w:div w:id="663171393">
      <w:bodyDiv w:val="1"/>
      <w:marLeft w:val="0"/>
      <w:marRight w:val="0"/>
      <w:marTop w:val="0"/>
      <w:marBottom w:val="0"/>
      <w:divBdr>
        <w:top w:val="none" w:sz="0" w:space="0" w:color="auto"/>
        <w:left w:val="none" w:sz="0" w:space="0" w:color="auto"/>
        <w:bottom w:val="none" w:sz="0" w:space="0" w:color="auto"/>
        <w:right w:val="none" w:sz="0" w:space="0" w:color="auto"/>
      </w:divBdr>
    </w:div>
    <w:div w:id="666252562">
      <w:bodyDiv w:val="1"/>
      <w:marLeft w:val="0"/>
      <w:marRight w:val="0"/>
      <w:marTop w:val="0"/>
      <w:marBottom w:val="0"/>
      <w:divBdr>
        <w:top w:val="none" w:sz="0" w:space="0" w:color="auto"/>
        <w:left w:val="none" w:sz="0" w:space="0" w:color="auto"/>
        <w:bottom w:val="none" w:sz="0" w:space="0" w:color="auto"/>
        <w:right w:val="none" w:sz="0" w:space="0" w:color="auto"/>
      </w:divBdr>
    </w:div>
    <w:div w:id="699550853">
      <w:bodyDiv w:val="1"/>
      <w:marLeft w:val="0"/>
      <w:marRight w:val="0"/>
      <w:marTop w:val="0"/>
      <w:marBottom w:val="0"/>
      <w:divBdr>
        <w:top w:val="none" w:sz="0" w:space="0" w:color="auto"/>
        <w:left w:val="none" w:sz="0" w:space="0" w:color="auto"/>
        <w:bottom w:val="none" w:sz="0" w:space="0" w:color="auto"/>
        <w:right w:val="none" w:sz="0" w:space="0" w:color="auto"/>
      </w:divBdr>
    </w:div>
    <w:div w:id="707681315">
      <w:bodyDiv w:val="1"/>
      <w:marLeft w:val="0"/>
      <w:marRight w:val="0"/>
      <w:marTop w:val="0"/>
      <w:marBottom w:val="0"/>
      <w:divBdr>
        <w:top w:val="none" w:sz="0" w:space="0" w:color="auto"/>
        <w:left w:val="none" w:sz="0" w:space="0" w:color="auto"/>
        <w:bottom w:val="none" w:sz="0" w:space="0" w:color="auto"/>
        <w:right w:val="none" w:sz="0" w:space="0" w:color="auto"/>
      </w:divBdr>
    </w:div>
    <w:div w:id="708991807">
      <w:bodyDiv w:val="1"/>
      <w:marLeft w:val="0"/>
      <w:marRight w:val="0"/>
      <w:marTop w:val="0"/>
      <w:marBottom w:val="0"/>
      <w:divBdr>
        <w:top w:val="none" w:sz="0" w:space="0" w:color="auto"/>
        <w:left w:val="none" w:sz="0" w:space="0" w:color="auto"/>
        <w:bottom w:val="none" w:sz="0" w:space="0" w:color="auto"/>
        <w:right w:val="none" w:sz="0" w:space="0" w:color="auto"/>
      </w:divBdr>
    </w:div>
    <w:div w:id="717896823">
      <w:bodyDiv w:val="1"/>
      <w:marLeft w:val="0"/>
      <w:marRight w:val="0"/>
      <w:marTop w:val="0"/>
      <w:marBottom w:val="0"/>
      <w:divBdr>
        <w:top w:val="none" w:sz="0" w:space="0" w:color="auto"/>
        <w:left w:val="none" w:sz="0" w:space="0" w:color="auto"/>
        <w:bottom w:val="none" w:sz="0" w:space="0" w:color="auto"/>
        <w:right w:val="none" w:sz="0" w:space="0" w:color="auto"/>
      </w:divBdr>
    </w:div>
    <w:div w:id="722414360">
      <w:bodyDiv w:val="1"/>
      <w:marLeft w:val="0"/>
      <w:marRight w:val="0"/>
      <w:marTop w:val="0"/>
      <w:marBottom w:val="0"/>
      <w:divBdr>
        <w:top w:val="none" w:sz="0" w:space="0" w:color="auto"/>
        <w:left w:val="none" w:sz="0" w:space="0" w:color="auto"/>
        <w:bottom w:val="none" w:sz="0" w:space="0" w:color="auto"/>
        <w:right w:val="none" w:sz="0" w:space="0" w:color="auto"/>
      </w:divBdr>
    </w:div>
    <w:div w:id="725110604">
      <w:bodyDiv w:val="1"/>
      <w:marLeft w:val="0"/>
      <w:marRight w:val="0"/>
      <w:marTop w:val="0"/>
      <w:marBottom w:val="0"/>
      <w:divBdr>
        <w:top w:val="none" w:sz="0" w:space="0" w:color="auto"/>
        <w:left w:val="none" w:sz="0" w:space="0" w:color="auto"/>
        <w:bottom w:val="none" w:sz="0" w:space="0" w:color="auto"/>
        <w:right w:val="none" w:sz="0" w:space="0" w:color="auto"/>
      </w:divBdr>
    </w:div>
    <w:div w:id="728768438">
      <w:bodyDiv w:val="1"/>
      <w:marLeft w:val="0"/>
      <w:marRight w:val="0"/>
      <w:marTop w:val="0"/>
      <w:marBottom w:val="0"/>
      <w:divBdr>
        <w:top w:val="none" w:sz="0" w:space="0" w:color="auto"/>
        <w:left w:val="none" w:sz="0" w:space="0" w:color="auto"/>
        <w:bottom w:val="none" w:sz="0" w:space="0" w:color="auto"/>
        <w:right w:val="none" w:sz="0" w:space="0" w:color="auto"/>
      </w:divBdr>
    </w:div>
    <w:div w:id="729231021">
      <w:bodyDiv w:val="1"/>
      <w:marLeft w:val="0"/>
      <w:marRight w:val="0"/>
      <w:marTop w:val="0"/>
      <w:marBottom w:val="0"/>
      <w:divBdr>
        <w:top w:val="none" w:sz="0" w:space="0" w:color="auto"/>
        <w:left w:val="none" w:sz="0" w:space="0" w:color="auto"/>
        <w:bottom w:val="none" w:sz="0" w:space="0" w:color="auto"/>
        <w:right w:val="none" w:sz="0" w:space="0" w:color="auto"/>
      </w:divBdr>
    </w:div>
    <w:div w:id="747113652">
      <w:bodyDiv w:val="1"/>
      <w:marLeft w:val="0"/>
      <w:marRight w:val="0"/>
      <w:marTop w:val="0"/>
      <w:marBottom w:val="0"/>
      <w:divBdr>
        <w:top w:val="none" w:sz="0" w:space="0" w:color="auto"/>
        <w:left w:val="none" w:sz="0" w:space="0" w:color="auto"/>
        <w:bottom w:val="none" w:sz="0" w:space="0" w:color="auto"/>
        <w:right w:val="none" w:sz="0" w:space="0" w:color="auto"/>
      </w:divBdr>
    </w:div>
    <w:div w:id="769857158">
      <w:bodyDiv w:val="1"/>
      <w:marLeft w:val="0"/>
      <w:marRight w:val="0"/>
      <w:marTop w:val="0"/>
      <w:marBottom w:val="0"/>
      <w:divBdr>
        <w:top w:val="none" w:sz="0" w:space="0" w:color="auto"/>
        <w:left w:val="none" w:sz="0" w:space="0" w:color="auto"/>
        <w:bottom w:val="none" w:sz="0" w:space="0" w:color="auto"/>
        <w:right w:val="none" w:sz="0" w:space="0" w:color="auto"/>
      </w:divBdr>
    </w:div>
    <w:div w:id="788092186">
      <w:bodyDiv w:val="1"/>
      <w:marLeft w:val="0"/>
      <w:marRight w:val="0"/>
      <w:marTop w:val="0"/>
      <w:marBottom w:val="0"/>
      <w:divBdr>
        <w:top w:val="none" w:sz="0" w:space="0" w:color="auto"/>
        <w:left w:val="none" w:sz="0" w:space="0" w:color="auto"/>
        <w:bottom w:val="none" w:sz="0" w:space="0" w:color="auto"/>
        <w:right w:val="none" w:sz="0" w:space="0" w:color="auto"/>
      </w:divBdr>
    </w:div>
    <w:div w:id="789401913">
      <w:bodyDiv w:val="1"/>
      <w:marLeft w:val="0"/>
      <w:marRight w:val="0"/>
      <w:marTop w:val="0"/>
      <w:marBottom w:val="0"/>
      <w:divBdr>
        <w:top w:val="none" w:sz="0" w:space="0" w:color="auto"/>
        <w:left w:val="none" w:sz="0" w:space="0" w:color="auto"/>
        <w:bottom w:val="none" w:sz="0" w:space="0" w:color="auto"/>
        <w:right w:val="none" w:sz="0" w:space="0" w:color="auto"/>
      </w:divBdr>
    </w:div>
    <w:div w:id="791022702">
      <w:bodyDiv w:val="1"/>
      <w:marLeft w:val="0"/>
      <w:marRight w:val="0"/>
      <w:marTop w:val="0"/>
      <w:marBottom w:val="0"/>
      <w:divBdr>
        <w:top w:val="none" w:sz="0" w:space="0" w:color="auto"/>
        <w:left w:val="none" w:sz="0" w:space="0" w:color="auto"/>
        <w:bottom w:val="none" w:sz="0" w:space="0" w:color="auto"/>
        <w:right w:val="none" w:sz="0" w:space="0" w:color="auto"/>
      </w:divBdr>
    </w:div>
    <w:div w:id="797146458">
      <w:bodyDiv w:val="1"/>
      <w:marLeft w:val="0"/>
      <w:marRight w:val="0"/>
      <w:marTop w:val="0"/>
      <w:marBottom w:val="0"/>
      <w:divBdr>
        <w:top w:val="none" w:sz="0" w:space="0" w:color="auto"/>
        <w:left w:val="none" w:sz="0" w:space="0" w:color="auto"/>
        <w:bottom w:val="none" w:sz="0" w:space="0" w:color="auto"/>
        <w:right w:val="none" w:sz="0" w:space="0" w:color="auto"/>
      </w:divBdr>
    </w:div>
    <w:div w:id="798374208">
      <w:bodyDiv w:val="1"/>
      <w:marLeft w:val="0"/>
      <w:marRight w:val="0"/>
      <w:marTop w:val="0"/>
      <w:marBottom w:val="0"/>
      <w:divBdr>
        <w:top w:val="none" w:sz="0" w:space="0" w:color="auto"/>
        <w:left w:val="none" w:sz="0" w:space="0" w:color="auto"/>
        <w:bottom w:val="none" w:sz="0" w:space="0" w:color="auto"/>
        <w:right w:val="none" w:sz="0" w:space="0" w:color="auto"/>
      </w:divBdr>
    </w:div>
    <w:div w:id="802694509">
      <w:bodyDiv w:val="1"/>
      <w:marLeft w:val="0"/>
      <w:marRight w:val="0"/>
      <w:marTop w:val="0"/>
      <w:marBottom w:val="0"/>
      <w:divBdr>
        <w:top w:val="none" w:sz="0" w:space="0" w:color="auto"/>
        <w:left w:val="none" w:sz="0" w:space="0" w:color="auto"/>
        <w:bottom w:val="none" w:sz="0" w:space="0" w:color="auto"/>
        <w:right w:val="none" w:sz="0" w:space="0" w:color="auto"/>
      </w:divBdr>
    </w:div>
    <w:div w:id="804733383">
      <w:bodyDiv w:val="1"/>
      <w:marLeft w:val="0"/>
      <w:marRight w:val="0"/>
      <w:marTop w:val="0"/>
      <w:marBottom w:val="0"/>
      <w:divBdr>
        <w:top w:val="none" w:sz="0" w:space="0" w:color="auto"/>
        <w:left w:val="none" w:sz="0" w:space="0" w:color="auto"/>
        <w:bottom w:val="none" w:sz="0" w:space="0" w:color="auto"/>
        <w:right w:val="none" w:sz="0" w:space="0" w:color="auto"/>
      </w:divBdr>
    </w:div>
    <w:div w:id="823398678">
      <w:bodyDiv w:val="1"/>
      <w:marLeft w:val="0"/>
      <w:marRight w:val="0"/>
      <w:marTop w:val="0"/>
      <w:marBottom w:val="0"/>
      <w:divBdr>
        <w:top w:val="none" w:sz="0" w:space="0" w:color="auto"/>
        <w:left w:val="none" w:sz="0" w:space="0" w:color="auto"/>
        <w:bottom w:val="none" w:sz="0" w:space="0" w:color="auto"/>
        <w:right w:val="none" w:sz="0" w:space="0" w:color="auto"/>
      </w:divBdr>
    </w:div>
    <w:div w:id="826896261">
      <w:bodyDiv w:val="1"/>
      <w:marLeft w:val="0"/>
      <w:marRight w:val="0"/>
      <w:marTop w:val="0"/>
      <w:marBottom w:val="0"/>
      <w:divBdr>
        <w:top w:val="none" w:sz="0" w:space="0" w:color="auto"/>
        <w:left w:val="none" w:sz="0" w:space="0" w:color="auto"/>
        <w:bottom w:val="none" w:sz="0" w:space="0" w:color="auto"/>
        <w:right w:val="none" w:sz="0" w:space="0" w:color="auto"/>
      </w:divBdr>
    </w:div>
    <w:div w:id="843200576">
      <w:bodyDiv w:val="1"/>
      <w:marLeft w:val="0"/>
      <w:marRight w:val="0"/>
      <w:marTop w:val="0"/>
      <w:marBottom w:val="0"/>
      <w:divBdr>
        <w:top w:val="none" w:sz="0" w:space="0" w:color="auto"/>
        <w:left w:val="none" w:sz="0" w:space="0" w:color="auto"/>
        <w:bottom w:val="none" w:sz="0" w:space="0" w:color="auto"/>
        <w:right w:val="none" w:sz="0" w:space="0" w:color="auto"/>
      </w:divBdr>
    </w:div>
    <w:div w:id="853769541">
      <w:bodyDiv w:val="1"/>
      <w:marLeft w:val="0"/>
      <w:marRight w:val="0"/>
      <w:marTop w:val="0"/>
      <w:marBottom w:val="0"/>
      <w:divBdr>
        <w:top w:val="none" w:sz="0" w:space="0" w:color="auto"/>
        <w:left w:val="none" w:sz="0" w:space="0" w:color="auto"/>
        <w:bottom w:val="none" w:sz="0" w:space="0" w:color="auto"/>
        <w:right w:val="none" w:sz="0" w:space="0" w:color="auto"/>
      </w:divBdr>
    </w:div>
    <w:div w:id="855538544">
      <w:bodyDiv w:val="1"/>
      <w:marLeft w:val="0"/>
      <w:marRight w:val="0"/>
      <w:marTop w:val="0"/>
      <w:marBottom w:val="0"/>
      <w:divBdr>
        <w:top w:val="none" w:sz="0" w:space="0" w:color="auto"/>
        <w:left w:val="none" w:sz="0" w:space="0" w:color="auto"/>
        <w:bottom w:val="none" w:sz="0" w:space="0" w:color="auto"/>
        <w:right w:val="none" w:sz="0" w:space="0" w:color="auto"/>
      </w:divBdr>
    </w:div>
    <w:div w:id="856775167">
      <w:bodyDiv w:val="1"/>
      <w:marLeft w:val="0"/>
      <w:marRight w:val="0"/>
      <w:marTop w:val="0"/>
      <w:marBottom w:val="0"/>
      <w:divBdr>
        <w:top w:val="none" w:sz="0" w:space="0" w:color="auto"/>
        <w:left w:val="none" w:sz="0" w:space="0" w:color="auto"/>
        <w:bottom w:val="none" w:sz="0" w:space="0" w:color="auto"/>
        <w:right w:val="none" w:sz="0" w:space="0" w:color="auto"/>
      </w:divBdr>
    </w:div>
    <w:div w:id="890969225">
      <w:bodyDiv w:val="1"/>
      <w:marLeft w:val="0"/>
      <w:marRight w:val="0"/>
      <w:marTop w:val="0"/>
      <w:marBottom w:val="0"/>
      <w:divBdr>
        <w:top w:val="none" w:sz="0" w:space="0" w:color="auto"/>
        <w:left w:val="none" w:sz="0" w:space="0" w:color="auto"/>
        <w:bottom w:val="none" w:sz="0" w:space="0" w:color="auto"/>
        <w:right w:val="none" w:sz="0" w:space="0" w:color="auto"/>
      </w:divBdr>
    </w:div>
    <w:div w:id="895048255">
      <w:bodyDiv w:val="1"/>
      <w:marLeft w:val="0"/>
      <w:marRight w:val="0"/>
      <w:marTop w:val="0"/>
      <w:marBottom w:val="0"/>
      <w:divBdr>
        <w:top w:val="none" w:sz="0" w:space="0" w:color="auto"/>
        <w:left w:val="none" w:sz="0" w:space="0" w:color="auto"/>
        <w:bottom w:val="none" w:sz="0" w:space="0" w:color="auto"/>
        <w:right w:val="none" w:sz="0" w:space="0" w:color="auto"/>
      </w:divBdr>
    </w:div>
    <w:div w:id="898782386">
      <w:bodyDiv w:val="1"/>
      <w:marLeft w:val="0"/>
      <w:marRight w:val="0"/>
      <w:marTop w:val="0"/>
      <w:marBottom w:val="0"/>
      <w:divBdr>
        <w:top w:val="none" w:sz="0" w:space="0" w:color="auto"/>
        <w:left w:val="none" w:sz="0" w:space="0" w:color="auto"/>
        <w:bottom w:val="none" w:sz="0" w:space="0" w:color="auto"/>
        <w:right w:val="none" w:sz="0" w:space="0" w:color="auto"/>
      </w:divBdr>
    </w:div>
    <w:div w:id="902910439">
      <w:bodyDiv w:val="1"/>
      <w:marLeft w:val="0"/>
      <w:marRight w:val="0"/>
      <w:marTop w:val="0"/>
      <w:marBottom w:val="0"/>
      <w:divBdr>
        <w:top w:val="none" w:sz="0" w:space="0" w:color="auto"/>
        <w:left w:val="none" w:sz="0" w:space="0" w:color="auto"/>
        <w:bottom w:val="none" w:sz="0" w:space="0" w:color="auto"/>
        <w:right w:val="none" w:sz="0" w:space="0" w:color="auto"/>
      </w:divBdr>
    </w:div>
    <w:div w:id="908346327">
      <w:bodyDiv w:val="1"/>
      <w:marLeft w:val="0"/>
      <w:marRight w:val="0"/>
      <w:marTop w:val="0"/>
      <w:marBottom w:val="0"/>
      <w:divBdr>
        <w:top w:val="none" w:sz="0" w:space="0" w:color="auto"/>
        <w:left w:val="none" w:sz="0" w:space="0" w:color="auto"/>
        <w:bottom w:val="none" w:sz="0" w:space="0" w:color="auto"/>
        <w:right w:val="none" w:sz="0" w:space="0" w:color="auto"/>
      </w:divBdr>
    </w:div>
    <w:div w:id="921111056">
      <w:bodyDiv w:val="1"/>
      <w:marLeft w:val="0"/>
      <w:marRight w:val="0"/>
      <w:marTop w:val="0"/>
      <w:marBottom w:val="0"/>
      <w:divBdr>
        <w:top w:val="none" w:sz="0" w:space="0" w:color="auto"/>
        <w:left w:val="none" w:sz="0" w:space="0" w:color="auto"/>
        <w:bottom w:val="none" w:sz="0" w:space="0" w:color="auto"/>
        <w:right w:val="none" w:sz="0" w:space="0" w:color="auto"/>
      </w:divBdr>
    </w:div>
    <w:div w:id="925193860">
      <w:bodyDiv w:val="1"/>
      <w:marLeft w:val="0"/>
      <w:marRight w:val="0"/>
      <w:marTop w:val="0"/>
      <w:marBottom w:val="0"/>
      <w:divBdr>
        <w:top w:val="none" w:sz="0" w:space="0" w:color="auto"/>
        <w:left w:val="none" w:sz="0" w:space="0" w:color="auto"/>
        <w:bottom w:val="none" w:sz="0" w:space="0" w:color="auto"/>
        <w:right w:val="none" w:sz="0" w:space="0" w:color="auto"/>
      </w:divBdr>
    </w:div>
    <w:div w:id="927690385">
      <w:bodyDiv w:val="1"/>
      <w:marLeft w:val="0"/>
      <w:marRight w:val="0"/>
      <w:marTop w:val="0"/>
      <w:marBottom w:val="0"/>
      <w:divBdr>
        <w:top w:val="none" w:sz="0" w:space="0" w:color="auto"/>
        <w:left w:val="none" w:sz="0" w:space="0" w:color="auto"/>
        <w:bottom w:val="none" w:sz="0" w:space="0" w:color="auto"/>
        <w:right w:val="none" w:sz="0" w:space="0" w:color="auto"/>
      </w:divBdr>
    </w:div>
    <w:div w:id="931015695">
      <w:bodyDiv w:val="1"/>
      <w:marLeft w:val="0"/>
      <w:marRight w:val="0"/>
      <w:marTop w:val="0"/>
      <w:marBottom w:val="0"/>
      <w:divBdr>
        <w:top w:val="none" w:sz="0" w:space="0" w:color="auto"/>
        <w:left w:val="none" w:sz="0" w:space="0" w:color="auto"/>
        <w:bottom w:val="none" w:sz="0" w:space="0" w:color="auto"/>
        <w:right w:val="none" w:sz="0" w:space="0" w:color="auto"/>
      </w:divBdr>
    </w:div>
    <w:div w:id="947156197">
      <w:bodyDiv w:val="1"/>
      <w:marLeft w:val="0"/>
      <w:marRight w:val="0"/>
      <w:marTop w:val="0"/>
      <w:marBottom w:val="0"/>
      <w:divBdr>
        <w:top w:val="none" w:sz="0" w:space="0" w:color="auto"/>
        <w:left w:val="none" w:sz="0" w:space="0" w:color="auto"/>
        <w:bottom w:val="none" w:sz="0" w:space="0" w:color="auto"/>
        <w:right w:val="none" w:sz="0" w:space="0" w:color="auto"/>
      </w:divBdr>
    </w:div>
    <w:div w:id="947156231">
      <w:bodyDiv w:val="1"/>
      <w:marLeft w:val="0"/>
      <w:marRight w:val="0"/>
      <w:marTop w:val="0"/>
      <w:marBottom w:val="0"/>
      <w:divBdr>
        <w:top w:val="none" w:sz="0" w:space="0" w:color="auto"/>
        <w:left w:val="none" w:sz="0" w:space="0" w:color="auto"/>
        <w:bottom w:val="none" w:sz="0" w:space="0" w:color="auto"/>
        <w:right w:val="none" w:sz="0" w:space="0" w:color="auto"/>
      </w:divBdr>
    </w:div>
    <w:div w:id="949050729">
      <w:bodyDiv w:val="1"/>
      <w:marLeft w:val="0"/>
      <w:marRight w:val="0"/>
      <w:marTop w:val="0"/>
      <w:marBottom w:val="0"/>
      <w:divBdr>
        <w:top w:val="none" w:sz="0" w:space="0" w:color="auto"/>
        <w:left w:val="none" w:sz="0" w:space="0" w:color="auto"/>
        <w:bottom w:val="none" w:sz="0" w:space="0" w:color="auto"/>
        <w:right w:val="none" w:sz="0" w:space="0" w:color="auto"/>
      </w:divBdr>
    </w:div>
    <w:div w:id="954098521">
      <w:bodyDiv w:val="1"/>
      <w:marLeft w:val="0"/>
      <w:marRight w:val="0"/>
      <w:marTop w:val="0"/>
      <w:marBottom w:val="0"/>
      <w:divBdr>
        <w:top w:val="none" w:sz="0" w:space="0" w:color="auto"/>
        <w:left w:val="none" w:sz="0" w:space="0" w:color="auto"/>
        <w:bottom w:val="none" w:sz="0" w:space="0" w:color="auto"/>
        <w:right w:val="none" w:sz="0" w:space="0" w:color="auto"/>
      </w:divBdr>
    </w:div>
    <w:div w:id="956908248">
      <w:bodyDiv w:val="1"/>
      <w:marLeft w:val="0"/>
      <w:marRight w:val="0"/>
      <w:marTop w:val="0"/>
      <w:marBottom w:val="0"/>
      <w:divBdr>
        <w:top w:val="none" w:sz="0" w:space="0" w:color="auto"/>
        <w:left w:val="none" w:sz="0" w:space="0" w:color="auto"/>
        <w:bottom w:val="none" w:sz="0" w:space="0" w:color="auto"/>
        <w:right w:val="none" w:sz="0" w:space="0" w:color="auto"/>
      </w:divBdr>
    </w:div>
    <w:div w:id="971060068">
      <w:bodyDiv w:val="1"/>
      <w:marLeft w:val="0"/>
      <w:marRight w:val="0"/>
      <w:marTop w:val="0"/>
      <w:marBottom w:val="0"/>
      <w:divBdr>
        <w:top w:val="none" w:sz="0" w:space="0" w:color="auto"/>
        <w:left w:val="none" w:sz="0" w:space="0" w:color="auto"/>
        <w:bottom w:val="none" w:sz="0" w:space="0" w:color="auto"/>
        <w:right w:val="none" w:sz="0" w:space="0" w:color="auto"/>
      </w:divBdr>
    </w:div>
    <w:div w:id="975767620">
      <w:bodyDiv w:val="1"/>
      <w:marLeft w:val="0"/>
      <w:marRight w:val="0"/>
      <w:marTop w:val="0"/>
      <w:marBottom w:val="0"/>
      <w:divBdr>
        <w:top w:val="none" w:sz="0" w:space="0" w:color="auto"/>
        <w:left w:val="none" w:sz="0" w:space="0" w:color="auto"/>
        <w:bottom w:val="none" w:sz="0" w:space="0" w:color="auto"/>
        <w:right w:val="none" w:sz="0" w:space="0" w:color="auto"/>
      </w:divBdr>
    </w:div>
    <w:div w:id="976379282">
      <w:bodyDiv w:val="1"/>
      <w:marLeft w:val="0"/>
      <w:marRight w:val="0"/>
      <w:marTop w:val="0"/>
      <w:marBottom w:val="0"/>
      <w:divBdr>
        <w:top w:val="none" w:sz="0" w:space="0" w:color="auto"/>
        <w:left w:val="none" w:sz="0" w:space="0" w:color="auto"/>
        <w:bottom w:val="none" w:sz="0" w:space="0" w:color="auto"/>
        <w:right w:val="none" w:sz="0" w:space="0" w:color="auto"/>
      </w:divBdr>
    </w:div>
    <w:div w:id="978221277">
      <w:bodyDiv w:val="1"/>
      <w:marLeft w:val="0"/>
      <w:marRight w:val="0"/>
      <w:marTop w:val="0"/>
      <w:marBottom w:val="0"/>
      <w:divBdr>
        <w:top w:val="none" w:sz="0" w:space="0" w:color="auto"/>
        <w:left w:val="none" w:sz="0" w:space="0" w:color="auto"/>
        <w:bottom w:val="none" w:sz="0" w:space="0" w:color="auto"/>
        <w:right w:val="none" w:sz="0" w:space="0" w:color="auto"/>
      </w:divBdr>
    </w:div>
    <w:div w:id="993415048">
      <w:bodyDiv w:val="1"/>
      <w:marLeft w:val="0"/>
      <w:marRight w:val="0"/>
      <w:marTop w:val="0"/>
      <w:marBottom w:val="0"/>
      <w:divBdr>
        <w:top w:val="none" w:sz="0" w:space="0" w:color="auto"/>
        <w:left w:val="none" w:sz="0" w:space="0" w:color="auto"/>
        <w:bottom w:val="none" w:sz="0" w:space="0" w:color="auto"/>
        <w:right w:val="none" w:sz="0" w:space="0" w:color="auto"/>
      </w:divBdr>
    </w:div>
    <w:div w:id="1009328838">
      <w:bodyDiv w:val="1"/>
      <w:marLeft w:val="0"/>
      <w:marRight w:val="0"/>
      <w:marTop w:val="0"/>
      <w:marBottom w:val="0"/>
      <w:divBdr>
        <w:top w:val="none" w:sz="0" w:space="0" w:color="auto"/>
        <w:left w:val="none" w:sz="0" w:space="0" w:color="auto"/>
        <w:bottom w:val="none" w:sz="0" w:space="0" w:color="auto"/>
        <w:right w:val="none" w:sz="0" w:space="0" w:color="auto"/>
      </w:divBdr>
    </w:div>
    <w:div w:id="1020399070">
      <w:bodyDiv w:val="1"/>
      <w:marLeft w:val="0"/>
      <w:marRight w:val="0"/>
      <w:marTop w:val="0"/>
      <w:marBottom w:val="0"/>
      <w:divBdr>
        <w:top w:val="none" w:sz="0" w:space="0" w:color="auto"/>
        <w:left w:val="none" w:sz="0" w:space="0" w:color="auto"/>
        <w:bottom w:val="none" w:sz="0" w:space="0" w:color="auto"/>
        <w:right w:val="none" w:sz="0" w:space="0" w:color="auto"/>
      </w:divBdr>
    </w:div>
    <w:div w:id="1026256093">
      <w:bodyDiv w:val="1"/>
      <w:marLeft w:val="0"/>
      <w:marRight w:val="0"/>
      <w:marTop w:val="0"/>
      <w:marBottom w:val="0"/>
      <w:divBdr>
        <w:top w:val="none" w:sz="0" w:space="0" w:color="auto"/>
        <w:left w:val="none" w:sz="0" w:space="0" w:color="auto"/>
        <w:bottom w:val="none" w:sz="0" w:space="0" w:color="auto"/>
        <w:right w:val="none" w:sz="0" w:space="0" w:color="auto"/>
      </w:divBdr>
    </w:div>
    <w:div w:id="1036152663">
      <w:bodyDiv w:val="1"/>
      <w:marLeft w:val="0"/>
      <w:marRight w:val="0"/>
      <w:marTop w:val="0"/>
      <w:marBottom w:val="0"/>
      <w:divBdr>
        <w:top w:val="none" w:sz="0" w:space="0" w:color="auto"/>
        <w:left w:val="none" w:sz="0" w:space="0" w:color="auto"/>
        <w:bottom w:val="none" w:sz="0" w:space="0" w:color="auto"/>
        <w:right w:val="none" w:sz="0" w:space="0" w:color="auto"/>
      </w:divBdr>
    </w:div>
    <w:div w:id="1054431288">
      <w:bodyDiv w:val="1"/>
      <w:marLeft w:val="0"/>
      <w:marRight w:val="0"/>
      <w:marTop w:val="0"/>
      <w:marBottom w:val="0"/>
      <w:divBdr>
        <w:top w:val="none" w:sz="0" w:space="0" w:color="auto"/>
        <w:left w:val="none" w:sz="0" w:space="0" w:color="auto"/>
        <w:bottom w:val="none" w:sz="0" w:space="0" w:color="auto"/>
        <w:right w:val="none" w:sz="0" w:space="0" w:color="auto"/>
      </w:divBdr>
    </w:div>
    <w:div w:id="1071587570">
      <w:bodyDiv w:val="1"/>
      <w:marLeft w:val="0"/>
      <w:marRight w:val="0"/>
      <w:marTop w:val="0"/>
      <w:marBottom w:val="0"/>
      <w:divBdr>
        <w:top w:val="none" w:sz="0" w:space="0" w:color="auto"/>
        <w:left w:val="none" w:sz="0" w:space="0" w:color="auto"/>
        <w:bottom w:val="none" w:sz="0" w:space="0" w:color="auto"/>
        <w:right w:val="none" w:sz="0" w:space="0" w:color="auto"/>
      </w:divBdr>
    </w:div>
    <w:div w:id="1076443317">
      <w:bodyDiv w:val="1"/>
      <w:marLeft w:val="0"/>
      <w:marRight w:val="0"/>
      <w:marTop w:val="0"/>
      <w:marBottom w:val="0"/>
      <w:divBdr>
        <w:top w:val="none" w:sz="0" w:space="0" w:color="auto"/>
        <w:left w:val="none" w:sz="0" w:space="0" w:color="auto"/>
        <w:bottom w:val="none" w:sz="0" w:space="0" w:color="auto"/>
        <w:right w:val="none" w:sz="0" w:space="0" w:color="auto"/>
      </w:divBdr>
    </w:div>
    <w:div w:id="1093748526">
      <w:bodyDiv w:val="1"/>
      <w:marLeft w:val="0"/>
      <w:marRight w:val="0"/>
      <w:marTop w:val="0"/>
      <w:marBottom w:val="0"/>
      <w:divBdr>
        <w:top w:val="none" w:sz="0" w:space="0" w:color="auto"/>
        <w:left w:val="none" w:sz="0" w:space="0" w:color="auto"/>
        <w:bottom w:val="none" w:sz="0" w:space="0" w:color="auto"/>
        <w:right w:val="none" w:sz="0" w:space="0" w:color="auto"/>
      </w:divBdr>
    </w:div>
    <w:div w:id="1123812296">
      <w:bodyDiv w:val="1"/>
      <w:marLeft w:val="0"/>
      <w:marRight w:val="0"/>
      <w:marTop w:val="0"/>
      <w:marBottom w:val="0"/>
      <w:divBdr>
        <w:top w:val="none" w:sz="0" w:space="0" w:color="auto"/>
        <w:left w:val="none" w:sz="0" w:space="0" w:color="auto"/>
        <w:bottom w:val="none" w:sz="0" w:space="0" w:color="auto"/>
        <w:right w:val="none" w:sz="0" w:space="0" w:color="auto"/>
      </w:divBdr>
    </w:div>
    <w:div w:id="1124883526">
      <w:bodyDiv w:val="1"/>
      <w:marLeft w:val="0"/>
      <w:marRight w:val="0"/>
      <w:marTop w:val="0"/>
      <w:marBottom w:val="0"/>
      <w:divBdr>
        <w:top w:val="none" w:sz="0" w:space="0" w:color="auto"/>
        <w:left w:val="none" w:sz="0" w:space="0" w:color="auto"/>
        <w:bottom w:val="none" w:sz="0" w:space="0" w:color="auto"/>
        <w:right w:val="none" w:sz="0" w:space="0" w:color="auto"/>
      </w:divBdr>
    </w:div>
    <w:div w:id="1128207929">
      <w:bodyDiv w:val="1"/>
      <w:marLeft w:val="0"/>
      <w:marRight w:val="0"/>
      <w:marTop w:val="0"/>
      <w:marBottom w:val="0"/>
      <w:divBdr>
        <w:top w:val="none" w:sz="0" w:space="0" w:color="auto"/>
        <w:left w:val="none" w:sz="0" w:space="0" w:color="auto"/>
        <w:bottom w:val="none" w:sz="0" w:space="0" w:color="auto"/>
        <w:right w:val="none" w:sz="0" w:space="0" w:color="auto"/>
      </w:divBdr>
    </w:div>
    <w:div w:id="1141846711">
      <w:bodyDiv w:val="1"/>
      <w:marLeft w:val="0"/>
      <w:marRight w:val="0"/>
      <w:marTop w:val="0"/>
      <w:marBottom w:val="0"/>
      <w:divBdr>
        <w:top w:val="none" w:sz="0" w:space="0" w:color="auto"/>
        <w:left w:val="none" w:sz="0" w:space="0" w:color="auto"/>
        <w:bottom w:val="none" w:sz="0" w:space="0" w:color="auto"/>
        <w:right w:val="none" w:sz="0" w:space="0" w:color="auto"/>
      </w:divBdr>
    </w:div>
    <w:div w:id="1146093625">
      <w:bodyDiv w:val="1"/>
      <w:marLeft w:val="0"/>
      <w:marRight w:val="0"/>
      <w:marTop w:val="0"/>
      <w:marBottom w:val="0"/>
      <w:divBdr>
        <w:top w:val="none" w:sz="0" w:space="0" w:color="auto"/>
        <w:left w:val="none" w:sz="0" w:space="0" w:color="auto"/>
        <w:bottom w:val="none" w:sz="0" w:space="0" w:color="auto"/>
        <w:right w:val="none" w:sz="0" w:space="0" w:color="auto"/>
      </w:divBdr>
    </w:div>
    <w:div w:id="1156413740">
      <w:bodyDiv w:val="1"/>
      <w:marLeft w:val="0"/>
      <w:marRight w:val="0"/>
      <w:marTop w:val="0"/>
      <w:marBottom w:val="0"/>
      <w:divBdr>
        <w:top w:val="none" w:sz="0" w:space="0" w:color="auto"/>
        <w:left w:val="none" w:sz="0" w:space="0" w:color="auto"/>
        <w:bottom w:val="none" w:sz="0" w:space="0" w:color="auto"/>
        <w:right w:val="none" w:sz="0" w:space="0" w:color="auto"/>
      </w:divBdr>
    </w:div>
    <w:div w:id="1183712559">
      <w:bodyDiv w:val="1"/>
      <w:marLeft w:val="0"/>
      <w:marRight w:val="0"/>
      <w:marTop w:val="0"/>
      <w:marBottom w:val="0"/>
      <w:divBdr>
        <w:top w:val="none" w:sz="0" w:space="0" w:color="auto"/>
        <w:left w:val="none" w:sz="0" w:space="0" w:color="auto"/>
        <w:bottom w:val="none" w:sz="0" w:space="0" w:color="auto"/>
        <w:right w:val="none" w:sz="0" w:space="0" w:color="auto"/>
      </w:divBdr>
    </w:div>
    <w:div w:id="1188640399">
      <w:bodyDiv w:val="1"/>
      <w:marLeft w:val="0"/>
      <w:marRight w:val="0"/>
      <w:marTop w:val="0"/>
      <w:marBottom w:val="0"/>
      <w:divBdr>
        <w:top w:val="none" w:sz="0" w:space="0" w:color="auto"/>
        <w:left w:val="none" w:sz="0" w:space="0" w:color="auto"/>
        <w:bottom w:val="none" w:sz="0" w:space="0" w:color="auto"/>
        <w:right w:val="none" w:sz="0" w:space="0" w:color="auto"/>
      </w:divBdr>
    </w:div>
    <w:div w:id="1190610908">
      <w:bodyDiv w:val="1"/>
      <w:marLeft w:val="0"/>
      <w:marRight w:val="0"/>
      <w:marTop w:val="0"/>
      <w:marBottom w:val="0"/>
      <w:divBdr>
        <w:top w:val="none" w:sz="0" w:space="0" w:color="auto"/>
        <w:left w:val="none" w:sz="0" w:space="0" w:color="auto"/>
        <w:bottom w:val="none" w:sz="0" w:space="0" w:color="auto"/>
        <w:right w:val="none" w:sz="0" w:space="0" w:color="auto"/>
      </w:divBdr>
    </w:div>
    <w:div w:id="1190801790">
      <w:bodyDiv w:val="1"/>
      <w:marLeft w:val="0"/>
      <w:marRight w:val="0"/>
      <w:marTop w:val="0"/>
      <w:marBottom w:val="0"/>
      <w:divBdr>
        <w:top w:val="none" w:sz="0" w:space="0" w:color="auto"/>
        <w:left w:val="none" w:sz="0" w:space="0" w:color="auto"/>
        <w:bottom w:val="none" w:sz="0" w:space="0" w:color="auto"/>
        <w:right w:val="none" w:sz="0" w:space="0" w:color="auto"/>
      </w:divBdr>
    </w:div>
    <w:div w:id="1229002533">
      <w:bodyDiv w:val="1"/>
      <w:marLeft w:val="0"/>
      <w:marRight w:val="0"/>
      <w:marTop w:val="0"/>
      <w:marBottom w:val="0"/>
      <w:divBdr>
        <w:top w:val="none" w:sz="0" w:space="0" w:color="auto"/>
        <w:left w:val="none" w:sz="0" w:space="0" w:color="auto"/>
        <w:bottom w:val="none" w:sz="0" w:space="0" w:color="auto"/>
        <w:right w:val="none" w:sz="0" w:space="0" w:color="auto"/>
      </w:divBdr>
    </w:div>
    <w:div w:id="1252544364">
      <w:bodyDiv w:val="1"/>
      <w:marLeft w:val="0"/>
      <w:marRight w:val="0"/>
      <w:marTop w:val="0"/>
      <w:marBottom w:val="0"/>
      <w:divBdr>
        <w:top w:val="none" w:sz="0" w:space="0" w:color="auto"/>
        <w:left w:val="none" w:sz="0" w:space="0" w:color="auto"/>
        <w:bottom w:val="none" w:sz="0" w:space="0" w:color="auto"/>
        <w:right w:val="none" w:sz="0" w:space="0" w:color="auto"/>
      </w:divBdr>
    </w:div>
    <w:div w:id="1254899431">
      <w:bodyDiv w:val="1"/>
      <w:marLeft w:val="0"/>
      <w:marRight w:val="0"/>
      <w:marTop w:val="0"/>
      <w:marBottom w:val="0"/>
      <w:divBdr>
        <w:top w:val="none" w:sz="0" w:space="0" w:color="auto"/>
        <w:left w:val="none" w:sz="0" w:space="0" w:color="auto"/>
        <w:bottom w:val="none" w:sz="0" w:space="0" w:color="auto"/>
        <w:right w:val="none" w:sz="0" w:space="0" w:color="auto"/>
      </w:divBdr>
    </w:div>
    <w:div w:id="1283152491">
      <w:bodyDiv w:val="1"/>
      <w:marLeft w:val="0"/>
      <w:marRight w:val="0"/>
      <w:marTop w:val="0"/>
      <w:marBottom w:val="0"/>
      <w:divBdr>
        <w:top w:val="none" w:sz="0" w:space="0" w:color="auto"/>
        <w:left w:val="none" w:sz="0" w:space="0" w:color="auto"/>
        <w:bottom w:val="none" w:sz="0" w:space="0" w:color="auto"/>
        <w:right w:val="none" w:sz="0" w:space="0" w:color="auto"/>
      </w:divBdr>
    </w:div>
    <w:div w:id="1306623267">
      <w:bodyDiv w:val="1"/>
      <w:marLeft w:val="0"/>
      <w:marRight w:val="0"/>
      <w:marTop w:val="0"/>
      <w:marBottom w:val="0"/>
      <w:divBdr>
        <w:top w:val="none" w:sz="0" w:space="0" w:color="auto"/>
        <w:left w:val="none" w:sz="0" w:space="0" w:color="auto"/>
        <w:bottom w:val="none" w:sz="0" w:space="0" w:color="auto"/>
        <w:right w:val="none" w:sz="0" w:space="0" w:color="auto"/>
      </w:divBdr>
    </w:div>
    <w:div w:id="1311446464">
      <w:bodyDiv w:val="1"/>
      <w:marLeft w:val="0"/>
      <w:marRight w:val="0"/>
      <w:marTop w:val="0"/>
      <w:marBottom w:val="0"/>
      <w:divBdr>
        <w:top w:val="none" w:sz="0" w:space="0" w:color="auto"/>
        <w:left w:val="none" w:sz="0" w:space="0" w:color="auto"/>
        <w:bottom w:val="none" w:sz="0" w:space="0" w:color="auto"/>
        <w:right w:val="none" w:sz="0" w:space="0" w:color="auto"/>
      </w:divBdr>
    </w:div>
    <w:div w:id="1316715174">
      <w:bodyDiv w:val="1"/>
      <w:marLeft w:val="0"/>
      <w:marRight w:val="0"/>
      <w:marTop w:val="0"/>
      <w:marBottom w:val="0"/>
      <w:divBdr>
        <w:top w:val="none" w:sz="0" w:space="0" w:color="auto"/>
        <w:left w:val="none" w:sz="0" w:space="0" w:color="auto"/>
        <w:bottom w:val="none" w:sz="0" w:space="0" w:color="auto"/>
        <w:right w:val="none" w:sz="0" w:space="0" w:color="auto"/>
      </w:divBdr>
    </w:div>
    <w:div w:id="1319307120">
      <w:bodyDiv w:val="1"/>
      <w:marLeft w:val="0"/>
      <w:marRight w:val="0"/>
      <w:marTop w:val="0"/>
      <w:marBottom w:val="0"/>
      <w:divBdr>
        <w:top w:val="none" w:sz="0" w:space="0" w:color="auto"/>
        <w:left w:val="none" w:sz="0" w:space="0" w:color="auto"/>
        <w:bottom w:val="none" w:sz="0" w:space="0" w:color="auto"/>
        <w:right w:val="none" w:sz="0" w:space="0" w:color="auto"/>
      </w:divBdr>
    </w:div>
    <w:div w:id="1319455958">
      <w:bodyDiv w:val="1"/>
      <w:marLeft w:val="0"/>
      <w:marRight w:val="0"/>
      <w:marTop w:val="0"/>
      <w:marBottom w:val="0"/>
      <w:divBdr>
        <w:top w:val="none" w:sz="0" w:space="0" w:color="auto"/>
        <w:left w:val="none" w:sz="0" w:space="0" w:color="auto"/>
        <w:bottom w:val="none" w:sz="0" w:space="0" w:color="auto"/>
        <w:right w:val="none" w:sz="0" w:space="0" w:color="auto"/>
      </w:divBdr>
    </w:div>
    <w:div w:id="1333142773">
      <w:bodyDiv w:val="1"/>
      <w:marLeft w:val="0"/>
      <w:marRight w:val="0"/>
      <w:marTop w:val="0"/>
      <w:marBottom w:val="0"/>
      <w:divBdr>
        <w:top w:val="none" w:sz="0" w:space="0" w:color="auto"/>
        <w:left w:val="none" w:sz="0" w:space="0" w:color="auto"/>
        <w:bottom w:val="none" w:sz="0" w:space="0" w:color="auto"/>
        <w:right w:val="none" w:sz="0" w:space="0" w:color="auto"/>
      </w:divBdr>
    </w:div>
    <w:div w:id="1339042654">
      <w:bodyDiv w:val="1"/>
      <w:marLeft w:val="0"/>
      <w:marRight w:val="0"/>
      <w:marTop w:val="0"/>
      <w:marBottom w:val="0"/>
      <w:divBdr>
        <w:top w:val="none" w:sz="0" w:space="0" w:color="auto"/>
        <w:left w:val="none" w:sz="0" w:space="0" w:color="auto"/>
        <w:bottom w:val="none" w:sz="0" w:space="0" w:color="auto"/>
        <w:right w:val="none" w:sz="0" w:space="0" w:color="auto"/>
      </w:divBdr>
    </w:div>
    <w:div w:id="1355107064">
      <w:bodyDiv w:val="1"/>
      <w:marLeft w:val="0"/>
      <w:marRight w:val="0"/>
      <w:marTop w:val="0"/>
      <w:marBottom w:val="0"/>
      <w:divBdr>
        <w:top w:val="none" w:sz="0" w:space="0" w:color="auto"/>
        <w:left w:val="none" w:sz="0" w:space="0" w:color="auto"/>
        <w:bottom w:val="none" w:sz="0" w:space="0" w:color="auto"/>
        <w:right w:val="none" w:sz="0" w:space="0" w:color="auto"/>
      </w:divBdr>
    </w:div>
    <w:div w:id="1368334601">
      <w:bodyDiv w:val="1"/>
      <w:marLeft w:val="0"/>
      <w:marRight w:val="0"/>
      <w:marTop w:val="0"/>
      <w:marBottom w:val="0"/>
      <w:divBdr>
        <w:top w:val="none" w:sz="0" w:space="0" w:color="auto"/>
        <w:left w:val="none" w:sz="0" w:space="0" w:color="auto"/>
        <w:bottom w:val="none" w:sz="0" w:space="0" w:color="auto"/>
        <w:right w:val="none" w:sz="0" w:space="0" w:color="auto"/>
      </w:divBdr>
      <w:divsChild>
        <w:div w:id="1949312942">
          <w:marLeft w:val="0"/>
          <w:marRight w:val="0"/>
          <w:marTop w:val="0"/>
          <w:marBottom w:val="0"/>
          <w:divBdr>
            <w:top w:val="none" w:sz="0" w:space="0" w:color="auto"/>
            <w:left w:val="none" w:sz="0" w:space="0" w:color="auto"/>
            <w:bottom w:val="none" w:sz="0" w:space="0" w:color="auto"/>
            <w:right w:val="none" w:sz="0" w:space="0" w:color="auto"/>
          </w:divBdr>
          <w:divsChild>
            <w:div w:id="309944533">
              <w:marLeft w:val="0"/>
              <w:marRight w:val="0"/>
              <w:marTop w:val="0"/>
              <w:marBottom w:val="0"/>
              <w:divBdr>
                <w:top w:val="none" w:sz="0" w:space="0" w:color="auto"/>
                <w:left w:val="none" w:sz="0" w:space="0" w:color="auto"/>
                <w:bottom w:val="none" w:sz="0" w:space="0" w:color="auto"/>
                <w:right w:val="none" w:sz="0" w:space="0" w:color="auto"/>
              </w:divBdr>
              <w:divsChild>
                <w:div w:id="794524978">
                  <w:marLeft w:val="0"/>
                  <w:marRight w:val="0"/>
                  <w:marTop w:val="0"/>
                  <w:marBottom w:val="0"/>
                  <w:divBdr>
                    <w:top w:val="none" w:sz="0" w:space="0" w:color="auto"/>
                    <w:left w:val="none" w:sz="0" w:space="0" w:color="auto"/>
                    <w:bottom w:val="none" w:sz="0" w:space="0" w:color="auto"/>
                    <w:right w:val="none" w:sz="0" w:space="0" w:color="auto"/>
                  </w:divBdr>
                  <w:divsChild>
                    <w:div w:id="217594832">
                      <w:marLeft w:val="0"/>
                      <w:marRight w:val="0"/>
                      <w:marTop w:val="0"/>
                      <w:marBottom w:val="0"/>
                      <w:divBdr>
                        <w:top w:val="none" w:sz="0" w:space="0" w:color="auto"/>
                        <w:left w:val="none" w:sz="0" w:space="0" w:color="auto"/>
                        <w:bottom w:val="none" w:sz="0" w:space="0" w:color="auto"/>
                        <w:right w:val="none" w:sz="0" w:space="0" w:color="auto"/>
                      </w:divBdr>
                      <w:divsChild>
                        <w:div w:id="510027253">
                          <w:marLeft w:val="0"/>
                          <w:marRight w:val="0"/>
                          <w:marTop w:val="0"/>
                          <w:marBottom w:val="0"/>
                          <w:divBdr>
                            <w:top w:val="none" w:sz="0" w:space="0" w:color="auto"/>
                            <w:left w:val="none" w:sz="0" w:space="0" w:color="auto"/>
                            <w:bottom w:val="none" w:sz="0" w:space="0" w:color="auto"/>
                            <w:right w:val="none" w:sz="0" w:space="0" w:color="auto"/>
                          </w:divBdr>
                          <w:divsChild>
                            <w:div w:id="1422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287">
      <w:bodyDiv w:val="1"/>
      <w:marLeft w:val="0"/>
      <w:marRight w:val="0"/>
      <w:marTop w:val="0"/>
      <w:marBottom w:val="0"/>
      <w:divBdr>
        <w:top w:val="none" w:sz="0" w:space="0" w:color="auto"/>
        <w:left w:val="none" w:sz="0" w:space="0" w:color="auto"/>
        <w:bottom w:val="none" w:sz="0" w:space="0" w:color="auto"/>
        <w:right w:val="none" w:sz="0" w:space="0" w:color="auto"/>
      </w:divBdr>
    </w:div>
    <w:div w:id="1380475742">
      <w:bodyDiv w:val="1"/>
      <w:marLeft w:val="0"/>
      <w:marRight w:val="0"/>
      <w:marTop w:val="0"/>
      <w:marBottom w:val="0"/>
      <w:divBdr>
        <w:top w:val="none" w:sz="0" w:space="0" w:color="auto"/>
        <w:left w:val="none" w:sz="0" w:space="0" w:color="auto"/>
        <w:bottom w:val="none" w:sz="0" w:space="0" w:color="auto"/>
        <w:right w:val="none" w:sz="0" w:space="0" w:color="auto"/>
      </w:divBdr>
    </w:div>
    <w:div w:id="1384796136">
      <w:bodyDiv w:val="1"/>
      <w:marLeft w:val="0"/>
      <w:marRight w:val="0"/>
      <w:marTop w:val="0"/>
      <w:marBottom w:val="0"/>
      <w:divBdr>
        <w:top w:val="none" w:sz="0" w:space="0" w:color="auto"/>
        <w:left w:val="none" w:sz="0" w:space="0" w:color="auto"/>
        <w:bottom w:val="none" w:sz="0" w:space="0" w:color="auto"/>
        <w:right w:val="none" w:sz="0" w:space="0" w:color="auto"/>
      </w:divBdr>
    </w:div>
    <w:div w:id="1387073278">
      <w:bodyDiv w:val="1"/>
      <w:marLeft w:val="0"/>
      <w:marRight w:val="0"/>
      <w:marTop w:val="0"/>
      <w:marBottom w:val="0"/>
      <w:divBdr>
        <w:top w:val="none" w:sz="0" w:space="0" w:color="auto"/>
        <w:left w:val="none" w:sz="0" w:space="0" w:color="auto"/>
        <w:bottom w:val="none" w:sz="0" w:space="0" w:color="auto"/>
        <w:right w:val="none" w:sz="0" w:space="0" w:color="auto"/>
      </w:divBdr>
    </w:div>
    <w:div w:id="1387871047">
      <w:bodyDiv w:val="1"/>
      <w:marLeft w:val="0"/>
      <w:marRight w:val="0"/>
      <w:marTop w:val="0"/>
      <w:marBottom w:val="0"/>
      <w:divBdr>
        <w:top w:val="none" w:sz="0" w:space="0" w:color="auto"/>
        <w:left w:val="none" w:sz="0" w:space="0" w:color="auto"/>
        <w:bottom w:val="none" w:sz="0" w:space="0" w:color="auto"/>
        <w:right w:val="none" w:sz="0" w:space="0" w:color="auto"/>
      </w:divBdr>
    </w:div>
    <w:div w:id="1400329648">
      <w:bodyDiv w:val="1"/>
      <w:marLeft w:val="0"/>
      <w:marRight w:val="0"/>
      <w:marTop w:val="0"/>
      <w:marBottom w:val="0"/>
      <w:divBdr>
        <w:top w:val="none" w:sz="0" w:space="0" w:color="auto"/>
        <w:left w:val="none" w:sz="0" w:space="0" w:color="auto"/>
        <w:bottom w:val="none" w:sz="0" w:space="0" w:color="auto"/>
        <w:right w:val="none" w:sz="0" w:space="0" w:color="auto"/>
      </w:divBdr>
    </w:div>
    <w:div w:id="1401948544">
      <w:bodyDiv w:val="1"/>
      <w:marLeft w:val="0"/>
      <w:marRight w:val="0"/>
      <w:marTop w:val="0"/>
      <w:marBottom w:val="0"/>
      <w:divBdr>
        <w:top w:val="none" w:sz="0" w:space="0" w:color="auto"/>
        <w:left w:val="none" w:sz="0" w:space="0" w:color="auto"/>
        <w:bottom w:val="none" w:sz="0" w:space="0" w:color="auto"/>
        <w:right w:val="none" w:sz="0" w:space="0" w:color="auto"/>
      </w:divBdr>
    </w:div>
    <w:div w:id="1405838047">
      <w:bodyDiv w:val="1"/>
      <w:marLeft w:val="0"/>
      <w:marRight w:val="0"/>
      <w:marTop w:val="0"/>
      <w:marBottom w:val="0"/>
      <w:divBdr>
        <w:top w:val="none" w:sz="0" w:space="0" w:color="auto"/>
        <w:left w:val="none" w:sz="0" w:space="0" w:color="auto"/>
        <w:bottom w:val="none" w:sz="0" w:space="0" w:color="auto"/>
        <w:right w:val="none" w:sz="0" w:space="0" w:color="auto"/>
      </w:divBdr>
    </w:div>
    <w:div w:id="1408072307">
      <w:bodyDiv w:val="1"/>
      <w:marLeft w:val="0"/>
      <w:marRight w:val="0"/>
      <w:marTop w:val="0"/>
      <w:marBottom w:val="0"/>
      <w:divBdr>
        <w:top w:val="none" w:sz="0" w:space="0" w:color="auto"/>
        <w:left w:val="none" w:sz="0" w:space="0" w:color="auto"/>
        <w:bottom w:val="none" w:sz="0" w:space="0" w:color="auto"/>
        <w:right w:val="none" w:sz="0" w:space="0" w:color="auto"/>
      </w:divBdr>
    </w:div>
    <w:div w:id="1413283849">
      <w:bodyDiv w:val="1"/>
      <w:marLeft w:val="0"/>
      <w:marRight w:val="0"/>
      <w:marTop w:val="0"/>
      <w:marBottom w:val="0"/>
      <w:divBdr>
        <w:top w:val="none" w:sz="0" w:space="0" w:color="auto"/>
        <w:left w:val="none" w:sz="0" w:space="0" w:color="auto"/>
        <w:bottom w:val="none" w:sz="0" w:space="0" w:color="auto"/>
        <w:right w:val="none" w:sz="0" w:space="0" w:color="auto"/>
      </w:divBdr>
    </w:div>
    <w:div w:id="1426878315">
      <w:bodyDiv w:val="1"/>
      <w:marLeft w:val="0"/>
      <w:marRight w:val="0"/>
      <w:marTop w:val="0"/>
      <w:marBottom w:val="0"/>
      <w:divBdr>
        <w:top w:val="none" w:sz="0" w:space="0" w:color="auto"/>
        <w:left w:val="none" w:sz="0" w:space="0" w:color="auto"/>
        <w:bottom w:val="none" w:sz="0" w:space="0" w:color="auto"/>
        <w:right w:val="none" w:sz="0" w:space="0" w:color="auto"/>
      </w:divBdr>
    </w:div>
    <w:div w:id="1434548286">
      <w:bodyDiv w:val="1"/>
      <w:marLeft w:val="0"/>
      <w:marRight w:val="0"/>
      <w:marTop w:val="0"/>
      <w:marBottom w:val="0"/>
      <w:divBdr>
        <w:top w:val="none" w:sz="0" w:space="0" w:color="auto"/>
        <w:left w:val="none" w:sz="0" w:space="0" w:color="auto"/>
        <w:bottom w:val="none" w:sz="0" w:space="0" w:color="auto"/>
        <w:right w:val="none" w:sz="0" w:space="0" w:color="auto"/>
      </w:divBdr>
    </w:div>
    <w:div w:id="1462768119">
      <w:bodyDiv w:val="1"/>
      <w:marLeft w:val="0"/>
      <w:marRight w:val="0"/>
      <w:marTop w:val="0"/>
      <w:marBottom w:val="0"/>
      <w:divBdr>
        <w:top w:val="none" w:sz="0" w:space="0" w:color="auto"/>
        <w:left w:val="none" w:sz="0" w:space="0" w:color="auto"/>
        <w:bottom w:val="none" w:sz="0" w:space="0" w:color="auto"/>
        <w:right w:val="none" w:sz="0" w:space="0" w:color="auto"/>
      </w:divBdr>
    </w:div>
    <w:div w:id="1477985953">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502545633">
      <w:bodyDiv w:val="1"/>
      <w:marLeft w:val="0"/>
      <w:marRight w:val="0"/>
      <w:marTop w:val="0"/>
      <w:marBottom w:val="0"/>
      <w:divBdr>
        <w:top w:val="none" w:sz="0" w:space="0" w:color="auto"/>
        <w:left w:val="none" w:sz="0" w:space="0" w:color="auto"/>
        <w:bottom w:val="none" w:sz="0" w:space="0" w:color="auto"/>
        <w:right w:val="none" w:sz="0" w:space="0" w:color="auto"/>
      </w:divBdr>
    </w:div>
    <w:div w:id="1504080497">
      <w:bodyDiv w:val="1"/>
      <w:marLeft w:val="0"/>
      <w:marRight w:val="0"/>
      <w:marTop w:val="0"/>
      <w:marBottom w:val="0"/>
      <w:divBdr>
        <w:top w:val="none" w:sz="0" w:space="0" w:color="auto"/>
        <w:left w:val="none" w:sz="0" w:space="0" w:color="auto"/>
        <w:bottom w:val="none" w:sz="0" w:space="0" w:color="auto"/>
        <w:right w:val="none" w:sz="0" w:space="0" w:color="auto"/>
      </w:divBdr>
    </w:div>
    <w:div w:id="1508131137">
      <w:bodyDiv w:val="1"/>
      <w:marLeft w:val="0"/>
      <w:marRight w:val="0"/>
      <w:marTop w:val="0"/>
      <w:marBottom w:val="0"/>
      <w:divBdr>
        <w:top w:val="none" w:sz="0" w:space="0" w:color="auto"/>
        <w:left w:val="none" w:sz="0" w:space="0" w:color="auto"/>
        <w:bottom w:val="none" w:sz="0" w:space="0" w:color="auto"/>
        <w:right w:val="none" w:sz="0" w:space="0" w:color="auto"/>
      </w:divBdr>
    </w:div>
    <w:div w:id="1522430174">
      <w:bodyDiv w:val="1"/>
      <w:marLeft w:val="0"/>
      <w:marRight w:val="0"/>
      <w:marTop w:val="0"/>
      <w:marBottom w:val="0"/>
      <w:divBdr>
        <w:top w:val="none" w:sz="0" w:space="0" w:color="auto"/>
        <w:left w:val="none" w:sz="0" w:space="0" w:color="auto"/>
        <w:bottom w:val="none" w:sz="0" w:space="0" w:color="auto"/>
        <w:right w:val="none" w:sz="0" w:space="0" w:color="auto"/>
      </w:divBdr>
    </w:div>
    <w:div w:id="1527670098">
      <w:bodyDiv w:val="1"/>
      <w:marLeft w:val="0"/>
      <w:marRight w:val="0"/>
      <w:marTop w:val="0"/>
      <w:marBottom w:val="0"/>
      <w:divBdr>
        <w:top w:val="none" w:sz="0" w:space="0" w:color="auto"/>
        <w:left w:val="none" w:sz="0" w:space="0" w:color="auto"/>
        <w:bottom w:val="none" w:sz="0" w:space="0" w:color="auto"/>
        <w:right w:val="none" w:sz="0" w:space="0" w:color="auto"/>
      </w:divBdr>
    </w:div>
    <w:div w:id="1529679434">
      <w:bodyDiv w:val="1"/>
      <w:marLeft w:val="0"/>
      <w:marRight w:val="0"/>
      <w:marTop w:val="0"/>
      <w:marBottom w:val="0"/>
      <w:divBdr>
        <w:top w:val="none" w:sz="0" w:space="0" w:color="auto"/>
        <w:left w:val="none" w:sz="0" w:space="0" w:color="auto"/>
        <w:bottom w:val="none" w:sz="0" w:space="0" w:color="auto"/>
        <w:right w:val="none" w:sz="0" w:space="0" w:color="auto"/>
      </w:divBdr>
    </w:div>
    <w:div w:id="1532381880">
      <w:bodyDiv w:val="1"/>
      <w:marLeft w:val="0"/>
      <w:marRight w:val="0"/>
      <w:marTop w:val="0"/>
      <w:marBottom w:val="0"/>
      <w:divBdr>
        <w:top w:val="none" w:sz="0" w:space="0" w:color="auto"/>
        <w:left w:val="none" w:sz="0" w:space="0" w:color="auto"/>
        <w:bottom w:val="none" w:sz="0" w:space="0" w:color="auto"/>
        <w:right w:val="none" w:sz="0" w:space="0" w:color="auto"/>
      </w:divBdr>
    </w:div>
    <w:div w:id="1556309497">
      <w:bodyDiv w:val="1"/>
      <w:marLeft w:val="0"/>
      <w:marRight w:val="0"/>
      <w:marTop w:val="0"/>
      <w:marBottom w:val="0"/>
      <w:divBdr>
        <w:top w:val="none" w:sz="0" w:space="0" w:color="auto"/>
        <w:left w:val="none" w:sz="0" w:space="0" w:color="auto"/>
        <w:bottom w:val="none" w:sz="0" w:space="0" w:color="auto"/>
        <w:right w:val="none" w:sz="0" w:space="0" w:color="auto"/>
      </w:divBdr>
    </w:div>
    <w:div w:id="1560940926">
      <w:bodyDiv w:val="1"/>
      <w:marLeft w:val="0"/>
      <w:marRight w:val="0"/>
      <w:marTop w:val="0"/>
      <w:marBottom w:val="0"/>
      <w:divBdr>
        <w:top w:val="none" w:sz="0" w:space="0" w:color="auto"/>
        <w:left w:val="none" w:sz="0" w:space="0" w:color="auto"/>
        <w:bottom w:val="none" w:sz="0" w:space="0" w:color="auto"/>
        <w:right w:val="none" w:sz="0" w:space="0" w:color="auto"/>
      </w:divBdr>
    </w:div>
    <w:div w:id="1562328940">
      <w:bodyDiv w:val="1"/>
      <w:marLeft w:val="0"/>
      <w:marRight w:val="0"/>
      <w:marTop w:val="0"/>
      <w:marBottom w:val="0"/>
      <w:divBdr>
        <w:top w:val="none" w:sz="0" w:space="0" w:color="auto"/>
        <w:left w:val="none" w:sz="0" w:space="0" w:color="auto"/>
        <w:bottom w:val="none" w:sz="0" w:space="0" w:color="auto"/>
        <w:right w:val="none" w:sz="0" w:space="0" w:color="auto"/>
      </w:divBdr>
    </w:div>
    <w:div w:id="1579898317">
      <w:bodyDiv w:val="1"/>
      <w:marLeft w:val="0"/>
      <w:marRight w:val="0"/>
      <w:marTop w:val="0"/>
      <w:marBottom w:val="0"/>
      <w:divBdr>
        <w:top w:val="none" w:sz="0" w:space="0" w:color="auto"/>
        <w:left w:val="none" w:sz="0" w:space="0" w:color="auto"/>
        <w:bottom w:val="none" w:sz="0" w:space="0" w:color="auto"/>
        <w:right w:val="none" w:sz="0" w:space="0" w:color="auto"/>
      </w:divBdr>
    </w:div>
    <w:div w:id="1581870828">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600212614">
      <w:bodyDiv w:val="1"/>
      <w:marLeft w:val="0"/>
      <w:marRight w:val="0"/>
      <w:marTop w:val="0"/>
      <w:marBottom w:val="0"/>
      <w:divBdr>
        <w:top w:val="none" w:sz="0" w:space="0" w:color="auto"/>
        <w:left w:val="none" w:sz="0" w:space="0" w:color="auto"/>
        <w:bottom w:val="none" w:sz="0" w:space="0" w:color="auto"/>
        <w:right w:val="none" w:sz="0" w:space="0" w:color="auto"/>
      </w:divBdr>
    </w:div>
    <w:div w:id="1602452901">
      <w:bodyDiv w:val="1"/>
      <w:marLeft w:val="0"/>
      <w:marRight w:val="0"/>
      <w:marTop w:val="0"/>
      <w:marBottom w:val="0"/>
      <w:divBdr>
        <w:top w:val="none" w:sz="0" w:space="0" w:color="auto"/>
        <w:left w:val="none" w:sz="0" w:space="0" w:color="auto"/>
        <w:bottom w:val="none" w:sz="0" w:space="0" w:color="auto"/>
        <w:right w:val="none" w:sz="0" w:space="0" w:color="auto"/>
      </w:divBdr>
    </w:div>
    <w:div w:id="1613786990">
      <w:bodyDiv w:val="1"/>
      <w:marLeft w:val="0"/>
      <w:marRight w:val="0"/>
      <w:marTop w:val="0"/>
      <w:marBottom w:val="0"/>
      <w:divBdr>
        <w:top w:val="none" w:sz="0" w:space="0" w:color="auto"/>
        <w:left w:val="none" w:sz="0" w:space="0" w:color="auto"/>
        <w:bottom w:val="none" w:sz="0" w:space="0" w:color="auto"/>
        <w:right w:val="none" w:sz="0" w:space="0" w:color="auto"/>
      </w:divBdr>
    </w:div>
    <w:div w:id="1635057998">
      <w:bodyDiv w:val="1"/>
      <w:marLeft w:val="0"/>
      <w:marRight w:val="0"/>
      <w:marTop w:val="0"/>
      <w:marBottom w:val="0"/>
      <w:divBdr>
        <w:top w:val="none" w:sz="0" w:space="0" w:color="auto"/>
        <w:left w:val="none" w:sz="0" w:space="0" w:color="auto"/>
        <w:bottom w:val="none" w:sz="0" w:space="0" w:color="auto"/>
        <w:right w:val="none" w:sz="0" w:space="0" w:color="auto"/>
      </w:divBdr>
    </w:div>
    <w:div w:id="1637830364">
      <w:bodyDiv w:val="1"/>
      <w:marLeft w:val="0"/>
      <w:marRight w:val="0"/>
      <w:marTop w:val="0"/>
      <w:marBottom w:val="0"/>
      <w:divBdr>
        <w:top w:val="none" w:sz="0" w:space="0" w:color="auto"/>
        <w:left w:val="none" w:sz="0" w:space="0" w:color="auto"/>
        <w:bottom w:val="none" w:sz="0" w:space="0" w:color="auto"/>
        <w:right w:val="none" w:sz="0" w:space="0" w:color="auto"/>
      </w:divBdr>
    </w:div>
    <w:div w:id="1638954775">
      <w:bodyDiv w:val="1"/>
      <w:marLeft w:val="0"/>
      <w:marRight w:val="0"/>
      <w:marTop w:val="0"/>
      <w:marBottom w:val="0"/>
      <w:divBdr>
        <w:top w:val="none" w:sz="0" w:space="0" w:color="auto"/>
        <w:left w:val="none" w:sz="0" w:space="0" w:color="auto"/>
        <w:bottom w:val="none" w:sz="0" w:space="0" w:color="auto"/>
        <w:right w:val="none" w:sz="0" w:space="0" w:color="auto"/>
      </w:divBdr>
    </w:div>
    <w:div w:id="1661692584">
      <w:bodyDiv w:val="1"/>
      <w:marLeft w:val="0"/>
      <w:marRight w:val="0"/>
      <w:marTop w:val="0"/>
      <w:marBottom w:val="0"/>
      <w:divBdr>
        <w:top w:val="none" w:sz="0" w:space="0" w:color="auto"/>
        <w:left w:val="none" w:sz="0" w:space="0" w:color="auto"/>
        <w:bottom w:val="none" w:sz="0" w:space="0" w:color="auto"/>
        <w:right w:val="none" w:sz="0" w:space="0" w:color="auto"/>
      </w:divBdr>
    </w:div>
    <w:div w:id="1663002836">
      <w:bodyDiv w:val="1"/>
      <w:marLeft w:val="0"/>
      <w:marRight w:val="0"/>
      <w:marTop w:val="0"/>
      <w:marBottom w:val="0"/>
      <w:divBdr>
        <w:top w:val="none" w:sz="0" w:space="0" w:color="auto"/>
        <w:left w:val="none" w:sz="0" w:space="0" w:color="auto"/>
        <w:bottom w:val="none" w:sz="0" w:space="0" w:color="auto"/>
        <w:right w:val="none" w:sz="0" w:space="0" w:color="auto"/>
      </w:divBdr>
    </w:div>
    <w:div w:id="1672365762">
      <w:bodyDiv w:val="1"/>
      <w:marLeft w:val="0"/>
      <w:marRight w:val="0"/>
      <w:marTop w:val="0"/>
      <w:marBottom w:val="0"/>
      <w:divBdr>
        <w:top w:val="none" w:sz="0" w:space="0" w:color="auto"/>
        <w:left w:val="none" w:sz="0" w:space="0" w:color="auto"/>
        <w:bottom w:val="none" w:sz="0" w:space="0" w:color="auto"/>
        <w:right w:val="none" w:sz="0" w:space="0" w:color="auto"/>
      </w:divBdr>
    </w:div>
    <w:div w:id="1695572218">
      <w:bodyDiv w:val="1"/>
      <w:marLeft w:val="0"/>
      <w:marRight w:val="0"/>
      <w:marTop w:val="0"/>
      <w:marBottom w:val="0"/>
      <w:divBdr>
        <w:top w:val="none" w:sz="0" w:space="0" w:color="auto"/>
        <w:left w:val="none" w:sz="0" w:space="0" w:color="auto"/>
        <w:bottom w:val="none" w:sz="0" w:space="0" w:color="auto"/>
        <w:right w:val="none" w:sz="0" w:space="0" w:color="auto"/>
      </w:divBdr>
    </w:div>
    <w:div w:id="1699355713">
      <w:bodyDiv w:val="1"/>
      <w:marLeft w:val="0"/>
      <w:marRight w:val="0"/>
      <w:marTop w:val="0"/>
      <w:marBottom w:val="0"/>
      <w:divBdr>
        <w:top w:val="none" w:sz="0" w:space="0" w:color="auto"/>
        <w:left w:val="none" w:sz="0" w:space="0" w:color="auto"/>
        <w:bottom w:val="none" w:sz="0" w:space="0" w:color="auto"/>
        <w:right w:val="none" w:sz="0" w:space="0" w:color="auto"/>
      </w:divBdr>
    </w:div>
    <w:div w:id="1748308643">
      <w:bodyDiv w:val="1"/>
      <w:marLeft w:val="0"/>
      <w:marRight w:val="0"/>
      <w:marTop w:val="0"/>
      <w:marBottom w:val="0"/>
      <w:divBdr>
        <w:top w:val="none" w:sz="0" w:space="0" w:color="auto"/>
        <w:left w:val="none" w:sz="0" w:space="0" w:color="auto"/>
        <w:bottom w:val="none" w:sz="0" w:space="0" w:color="auto"/>
        <w:right w:val="none" w:sz="0" w:space="0" w:color="auto"/>
      </w:divBdr>
    </w:div>
    <w:div w:id="1752192993">
      <w:bodyDiv w:val="1"/>
      <w:marLeft w:val="0"/>
      <w:marRight w:val="0"/>
      <w:marTop w:val="0"/>
      <w:marBottom w:val="0"/>
      <w:divBdr>
        <w:top w:val="none" w:sz="0" w:space="0" w:color="auto"/>
        <w:left w:val="none" w:sz="0" w:space="0" w:color="auto"/>
        <w:bottom w:val="none" w:sz="0" w:space="0" w:color="auto"/>
        <w:right w:val="none" w:sz="0" w:space="0" w:color="auto"/>
      </w:divBdr>
    </w:div>
    <w:div w:id="1761560837">
      <w:bodyDiv w:val="1"/>
      <w:marLeft w:val="0"/>
      <w:marRight w:val="0"/>
      <w:marTop w:val="0"/>
      <w:marBottom w:val="0"/>
      <w:divBdr>
        <w:top w:val="none" w:sz="0" w:space="0" w:color="auto"/>
        <w:left w:val="none" w:sz="0" w:space="0" w:color="auto"/>
        <w:bottom w:val="none" w:sz="0" w:space="0" w:color="auto"/>
        <w:right w:val="none" w:sz="0" w:space="0" w:color="auto"/>
      </w:divBdr>
    </w:div>
    <w:div w:id="1766144807">
      <w:bodyDiv w:val="1"/>
      <w:marLeft w:val="0"/>
      <w:marRight w:val="0"/>
      <w:marTop w:val="0"/>
      <w:marBottom w:val="0"/>
      <w:divBdr>
        <w:top w:val="none" w:sz="0" w:space="0" w:color="auto"/>
        <w:left w:val="none" w:sz="0" w:space="0" w:color="auto"/>
        <w:bottom w:val="none" w:sz="0" w:space="0" w:color="auto"/>
        <w:right w:val="none" w:sz="0" w:space="0" w:color="auto"/>
      </w:divBdr>
    </w:div>
    <w:div w:id="1769230982">
      <w:bodyDiv w:val="1"/>
      <w:marLeft w:val="0"/>
      <w:marRight w:val="0"/>
      <w:marTop w:val="0"/>
      <w:marBottom w:val="0"/>
      <w:divBdr>
        <w:top w:val="none" w:sz="0" w:space="0" w:color="auto"/>
        <w:left w:val="none" w:sz="0" w:space="0" w:color="auto"/>
        <w:bottom w:val="none" w:sz="0" w:space="0" w:color="auto"/>
        <w:right w:val="none" w:sz="0" w:space="0" w:color="auto"/>
      </w:divBdr>
    </w:div>
    <w:div w:id="1795900578">
      <w:bodyDiv w:val="1"/>
      <w:marLeft w:val="0"/>
      <w:marRight w:val="0"/>
      <w:marTop w:val="0"/>
      <w:marBottom w:val="0"/>
      <w:divBdr>
        <w:top w:val="none" w:sz="0" w:space="0" w:color="auto"/>
        <w:left w:val="none" w:sz="0" w:space="0" w:color="auto"/>
        <w:bottom w:val="none" w:sz="0" w:space="0" w:color="auto"/>
        <w:right w:val="none" w:sz="0" w:space="0" w:color="auto"/>
      </w:divBdr>
    </w:div>
    <w:div w:id="1803838516">
      <w:bodyDiv w:val="1"/>
      <w:marLeft w:val="0"/>
      <w:marRight w:val="0"/>
      <w:marTop w:val="0"/>
      <w:marBottom w:val="0"/>
      <w:divBdr>
        <w:top w:val="none" w:sz="0" w:space="0" w:color="auto"/>
        <w:left w:val="none" w:sz="0" w:space="0" w:color="auto"/>
        <w:bottom w:val="none" w:sz="0" w:space="0" w:color="auto"/>
        <w:right w:val="none" w:sz="0" w:space="0" w:color="auto"/>
      </w:divBdr>
    </w:div>
    <w:div w:id="1805005564">
      <w:bodyDiv w:val="1"/>
      <w:marLeft w:val="0"/>
      <w:marRight w:val="0"/>
      <w:marTop w:val="0"/>
      <w:marBottom w:val="0"/>
      <w:divBdr>
        <w:top w:val="none" w:sz="0" w:space="0" w:color="auto"/>
        <w:left w:val="none" w:sz="0" w:space="0" w:color="auto"/>
        <w:bottom w:val="none" w:sz="0" w:space="0" w:color="auto"/>
        <w:right w:val="none" w:sz="0" w:space="0" w:color="auto"/>
      </w:divBdr>
    </w:div>
    <w:div w:id="1813984177">
      <w:bodyDiv w:val="1"/>
      <w:marLeft w:val="0"/>
      <w:marRight w:val="0"/>
      <w:marTop w:val="0"/>
      <w:marBottom w:val="0"/>
      <w:divBdr>
        <w:top w:val="none" w:sz="0" w:space="0" w:color="auto"/>
        <w:left w:val="none" w:sz="0" w:space="0" w:color="auto"/>
        <w:bottom w:val="none" w:sz="0" w:space="0" w:color="auto"/>
        <w:right w:val="none" w:sz="0" w:space="0" w:color="auto"/>
      </w:divBdr>
    </w:div>
    <w:div w:id="1818495075">
      <w:bodyDiv w:val="1"/>
      <w:marLeft w:val="0"/>
      <w:marRight w:val="0"/>
      <w:marTop w:val="0"/>
      <w:marBottom w:val="0"/>
      <w:divBdr>
        <w:top w:val="none" w:sz="0" w:space="0" w:color="auto"/>
        <w:left w:val="none" w:sz="0" w:space="0" w:color="auto"/>
        <w:bottom w:val="none" w:sz="0" w:space="0" w:color="auto"/>
        <w:right w:val="none" w:sz="0" w:space="0" w:color="auto"/>
      </w:divBdr>
    </w:div>
    <w:div w:id="1827866385">
      <w:bodyDiv w:val="1"/>
      <w:marLeft w:val="0"/>
      <w:marRight w:val="0"/>
      <w:marTop w:val="0"/>
      <w:marBottom w:val="0"/>
      <w:divBdr>
        <w:top w:val="none" w:sz="0" w:space="0" w:color="auto"/>
        <w:left w:val="none" w:sz="0" w:space="0" w:color="auto"/>
        <w:bottom w:val="none" w:sz="0" w:space="0" w:color="auto"/>
        <w:right w:val="none" w:sz="0" w:space="0" w:color="auto"/>
      </w:divBdr>
    </w:div>
    <w:div w:id="1836333595">
      <w:bodyDiv w:val="1"/>
      <w:marLeft w:val="0"/>
      <w:marRight w:val="0"/>
      <w:marTop w:val="0"/>
      <w:marBottom w:val="0"/>
      <w:divBdr>
        <w:top w:val="none" w:sz="0" w:space="0" w:color="auto"/>
        <w:left w:val="none" w:sz="0" w:space="0" w:color="auto"/>
        <w:bottom w:val="none" w:sz="0" w:space="0" w:color="auto"/>
        <w:right w:val="none" w:sz="0" w:space="0" w:color="auto"/>
      </w:divBdr>
    </w:div>
    <w:div w:id="1856841866">
      <w:bodyDiv w:val="1"/>
      <w:marLeft w:val="0"/>
      <w:marRight w:val="0"/>
      <w:marTop w:val="0"/>
      <w:marBottom w:val="0"/>
      <w:divBdr>
        <w:top w:val="none" w:sz="0" w:space="0" w:color="auto"/>
        <w:left w:val="none" w:sz="0" w:space="0" w:color="auto"/>
        <w:bottom w:val="none" w:sz="0" w:space="0" w:color="auto"/>
        <w:right w:val="none" w:sz="0" w:space="0" w:color="auto"/>
      </w:divBdr>
    </w:div>
    <w:div w:id="1858419782">
      <w:bodyDiv w:val="1"/>
      <w:marLeft w:val="0"/>
      <w:marRight w:val="0"/>
      <w:marTop w:val="0"/>
      <w:marBottom w:val="0"/>
      <w:divBdr>
        <w:top w:val="none" w:sz="0" w:space="0" w:color="auto"/>
        <w:left w:val="none" w:sz="0" w:space="0" w:color="auto"/>
        <w:bottom w:val="none" w:sz="0" w:space="0" w:color="auto"/>
        <w:right w:val="none" w:sz="0" w:space="0" w:color="auto"/>
      </w:divBdr>
    </w:div>
    <w:div w:id="1862350960">
      <w:bodyDiv w:val="1"/>
      <w:marLeft w:val="0"/>
      <w:marRight w:val="0"/>
      <w:marTop w:val="0"/>
      <w:marBottom w:val="0"/>
      <w:divBdr>
        <w:top w:val="none" w:sz="0" w:space="0" w:color="auto"/>
        <w:left w:val="none" w:sz="0" w:space="0" w:color="auto"/>
        <w:bottom w:val="none" w:sz="0" w:space="0" w:color="auto"/>
        <w:right w:val="none" w:sz="0" w:space="0" w:color="auto"/>
      </w:divBdr>
    </w:div>
    <w:div w:id="1868785083">
      <w:bodyDiv w:val="1"/>
      <w:marLeft w:val="0"/>
      <w:marRight w:val="0"/>
      <w:marTop w:val="0"/>
      <w:marBottom w:val="0"/>
      <w:divBdr>
        <w:top w:val="none" w:sz="0" w:space="0" w:color="auto"/>
        <w:left w:val="none" w:sz="0" w:space="0" w:color="auto"/>
        <w:bottom w:val="none" w:sz="0" w:space="0" w:color="auto"/>
        <w:right w:val="none" w:sz="0" w:space="0" w:color="auto"/>
      </w:divBdr>
    </w:div>
    <w:div w:id="1905027687">
      <w:bodyDiv w:val="1"/>
      <w:marLeft w:val="0"/>
      <w:marRight w:val="0"/>
      <w:marTop w:val="0"/>
      <w:marBottom w:val="0"/>
      <w:divBdr>
        <w:top w:val="none" w:sz="0" w:space="0" w:color="auto"/>
        <w:left w:val="none" w:sz="0" w:space="0" w:color="auto"/>
        <w:bottom w:val="none" w:sz="0" w:space="0" w:color="auto"/>
        <w:right w:val="none" w:sz="0" w:space="0" w:color="auto"/>
      </w:divBdr>
    </w:div>
    <w:div w:id="1909875252">
      <w:bodyDiv w:val="1"/>
      <w:marLeft w:val="0"/>
      <w:marRight w:val="0"/>
      <w:marTop w:val="0"/>
      <w:marBottom w:val="0"/>
      <w:divBdr>
        <w:top w:val="none" w:sz="0" w:space="0" w:color="auto"/>
        <w:left w:val="none" w:sz="0" w:space="0" w:color="auto"/>
        <w:bottom w:val="none" w:sz="0" w:space="0" w:color="auto"/>
        <w:right w:val="none" w:sz="0" w:space="0" w:color="auto"/>
      </w:divBdr>
    </w:div>
    <w:div w:id="1917979361">
      <w:bodyDiv w:val="1"/>
      <w:marLeft w:val="0"/>
      <w:marRight w:val="0"/>
      <w:marTop w:val="0"/>
      <w:marBottom w:val="0"/>
      <w:divBdr>
        <w:top w:val="none" w:sz="0" w:space="0" w:color="auto"/>
        <w:left w:val="none" w:sz="0" w:space="0" w:color="auto"/>
        <w:bottom w:val="none" w:sz="0" w:space="0" w:color="auto"/>
        <w:right w:val="none" w:sz="0" w:space="0" w:color="auto"/>
      </w:divBdr>
    </w:div>
    <w:div w:id="1919244063">
      <w:bodyDiv w:val="1"/>
      <w:marLeft w:val="0"/>
      <w:marRight w:val="0"/>
      <w:marTop w:val="0"/>
      <w:marBottom w:val="0"/>
      <w:divBdr>
        <w:top w:val="none" w:sz="0" w:space="0" w:color="auto"/>
        <w:left w:val="none" w:sz="0" w:space="0" w:color="auto"/>
        <w:bottom w:val="none" w:sz="0" w:space="0" w:color="auto"/>
        <w:right w:val="none" w:sz="0" w:space="0" w:color="auto"/>
      </w:divBdr>
    </w:div>
    <w:div w:id="1921211936">
      <w:bodyDiv w:val="1"/>
      <w:marLeft w:val="0"/>
      <w:marRight w:val="0"/>
      <w:marTop w:val="0"/>
      <w:marBottom w:val="0"/>
      <w:divBdr>
        <w:top w:val="none" w:sz="0" w:space="0" w:color="auto"/>
        <w:left w:val="none" w:sz="0" w:space="0" w:color="auto"/>
        <w:bottom w:val="none" w:sz="0" w:space="0" w:color="auto"/>
        <w:right w:val="none" w:sz="0" w:space="0" w:color="auto"/>
      </w:divBdr>
    </w:div>
    <w:div w:id="1931503981">
      <w:bodyDiv w:val="1"/>
      <w:marLeft w:val="0"/>
      <w:marRight w:val="0"/>
      <w:marTop w:val="0"/>
      <w:marBottom w:val="0"/>
      <w:divBdr>
        <w:top w:val="none" w:sz="0" w:space="0" w:color="auto"/>
        <w:left w:val="none" w:sz="0" w:space="0" w:color="auto"/>
        <w:bottom w:val="none" w:sz="0" w:space="0" w:color="auto"/>
        <w:right w:val="none" w:sz="0" w:space="0" w:color="auto"/>
      </w:divBdr>
    </w:div>
    <w:div w:id="1942182720">
      <w:bodyDiv w:val="1"/>
      <w:marLeft w:val="0"/>
      <w:marRight w:val="0"/>
      <w:marTop w:val="0"/>
      <w:marBottom w:val="0"/>
      <w:divBdr>
        <w:top w:val="none" w:sz="0" w:space="0" w:color="auto"/>
        <w:left w:val="none" w:sz="0" w:space="0" w:color="auto"/>
        <w:bottom w:val="none" w:sz="0" w:space="0" w:color="auto"/>
        <w:right w:val="none" w:sz="0" w:space="0" w:color="auto"/>
      </w:divBdr>
    </w:div>
    <w:div w:id="195968299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531064">
      <w:bodyDiv w:val="1"/>
      <w:marLeft w:val="0"/>
      <w:marRight w:val="0"/>
      <w:marTop w:val="0"/>
      <w:marBottom w:val="0"/>
      <w:divBdr>
        <w:top w:val="none" w:sz="0" w:space="0" w:color="auto"/>
        <w:left w:val="none" w:sz="0" w:space="0" w:color="auto"/>
        <w:bottom w:val="none" w:sz="0" w:space="0" w:color="auto"/>
        <w:right w:val="none" w:sz="0" w:space="0" w:color="auto"/>
      </w:divBdr>
    </w:div>
    <w:div w:id="1965428500">
      <w:bodyDiv w:val="1"/>
      <w:marLeft w:val="0"/>
      <w:marRight w:val="0"/>
      <w:marTop w:val="0"/>
      <w:marBottom w:val="0"/>
      <w:divBdr>
        <w:top w:val="none" w:sz="0" w:space="0" w:color="auto"/>
        <w:left w:val="none" w:sz="0" w:space="0" w:color="auto"/>
        <w:bottom w:val="none" w:sz="0" w:space="0" w:color="auto"/>
        <w:right w:val="none" w:sz="0" w:space="0" w:color="auto"/>
      </w:divBdr>
    </w:div>
    <w:div w:id="1968271819">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
    <w:div w:id="1980063448">
      <w:bodyDiv w:val="1"/>
      <w:marLeft w:val="0"/>
      <w:marRight w:val="0"/>
      <w:marTop w:val="0"/>
      <w:marBottom w:val="0"/>
      <w:divBdr>
        <w:top w:val="none" w:sz="0" w:space="0" w:color="auto"/>
        <w:left w:val="none" w:sz="0" w:space="0" w:color="auto"/>
        <w:bottom w:val="none" w:sz="0" w:space="0" w:color="auto"/>
        <w:right w:val="none" w:sz="0" w:space="0" w:color="auto"/>
      </w:divBdr>
    </w:div>
    <w:div w:id="1985424559">
      <w:bodyDiv w:val="1"/>
      <w:marLeft w:val="0"/>
      <w:marRight w:val="0"/>
      <w:marTop w:val="0"/>
      <w:marBottom w:val="0"/>
      <w:divBdr>
        <w:top w:val="none" w:sz="0" w:space="0" w:color="auto"/>
        <w:left w:val="none" w:sz="0" w:space="0" w:color="auto"/>
        <w:bottom w:val="none" w:sz="0" w:space="0" w:color="auto"/>
        <w:right w:val="none" w:sz="0" w:space="0" w:color="auto"/>
      </w:divBdr>
    </w:div>
    <w:div w:id="1991052693">
      <w:bodyDiv w:val="1"/>
      <w:marLeft w:val="0"/>
      <w:marRight w:val="0"/>
      <w:marTop w:val="0"/>
      <w:marBottom w:val="0"/>
      <w:divBdr>
        <w:top w:val="none" w:sz="0" w:space="0" w:color="auto"/>
        <w:left w:val="none" w:sz="0" w:space="0" w:color="auto"/>
        <w:bottom w:val="none" w:sz="0" w:space="0" w:color="auto"/>
        <w:right w:val="none" w:sz="0" w:space="0" w:color="auto"/>
      </w:divBdr>
    </w:div>
    <w:div w:id="2009673173">
      <w:bodyDiv w:val="1"/>
      <w:marLeft w:val="0"/>
      <w:marRight w:val="0"/>
      <w:marTop w:val="0"/>
      <w:marBottom w:val="0"/>
      <w:divBdr>
        <w:top w:val="none" w:sz="0" w:space="0" w:color="auto"/>
        <w:left w:val="none" w:sz="0" w:space="0" w:color="auto"/>
        <w:bottom w:val="none" w:sz="0" w:space="0" w:color="auto"/>
        <w:right w:val="none" w:sz="0" w:space="0" w:color="auto"/>
      </w:divBdr>
    </w:div>
    <w:div w:id="2015372987">
      <w:bodyDiv w:val="1"/>
      <w:marLeft w:val="0"/>
      <w:marRight w:val="0"/>
      <w:marTop w:val="0"/>
      <w:marBottom w:val="0"/>
      <w:divBdr>
        <w:top w:val="none" w:sz="0" w:space="0" w:color="auto"/>
        <w:left w:val="none" w:sz="0" w:space="0" w:color="auto"/>
        <w:bottom w:val="none" w:sz="0" w:space="0" w:color="auto"/>
        <w:right w:val="none" w:sz="0" w:space="0" w:color="auto"/>
      </w:divBdr>
    </w:div>
    <w:div w:id="2019892060">
      <w:bodyDiv w:val="1"/>
      <w:marLeft w:val="0"/>
      <w:marRight w:val="0"/>
      <w:marTop w:val="0"/>
      <w:marBottom w:val="0"/>
      <w:divBdr>
        <w:top w:val="none" w:sz="0" w:space="0" w:color="auto"/>
        <w:left w:val="none" w:sz="0" w:space="0" w:color="auto"/>
        <w:bottom w:val="none" w:sz="0" w:space="0" w:color="auto"/>
        <w:right w:val="none" w:sz="0" w:space="0" w:color="auto"/>
      </w:divBdr>
    </w:div>
    <w:div w:id="2035418069">
      <w:bodyDiv w:val="1"/>
      <w:marLeft w:val="0"/>
      <w:marRight w:val="0"/>
      <w:marTop w:val="0"/>
      <w:marBottom w:val="0"/>
      <w:divBdr>
        <w:top w:val="none" w:sz="0" w:space="0" w:color="auto"/>
        <w:left w:val="none" w:sz="0" w:space="0" w:color="auto"/>
        <w:bottom w:val="none" w:sz="0" w:space="0" w:color="auto"/>
        <w:right w:val="none" w:sz="0" w:space="0" w:color="auto"/>
      </w:divBdr>
    </w:div>
    <w:div w:id="2052727486">
      <w:bodyDiv w:val="1"/>
      <w:marLeft w:val="0"/>
      <w:marRight w:val="0"/>
      <w:marTop w:val="0"/>
      <w:marBottom w:val="0"/>
      <w:divBdr>
        <w:top w:val="none" w:sz="0" w:space="0" w:color="auto"/>
        <w:left w:val="none" w:sz="0" w:space="0" w:color="auto"/>
        <w:bottom w:val="none" w:sz="0" w:space="0" w:color="auto"/>
        <w:right w:val="none" w:sz="0" w:space="0" w:color="auto"/>
      </w:divBdr>
    </w:div>
    <w:div w:id="2054840109">
      <w:bodyDiv w:val="1"/>
      <w:marLeft w:val="0"/>
      <w:marRight w:val="0"/>
      <w:marTop w:val="0"/>
      <w:marBottom w:val="0"/>
      <w:divBdr>
        <w:top w:val="none" w:sz="0" w:space="0" w:color="auto"/>
        <w:left w:val="none" w:sz="0" w:space="0" w:color="auto"/>
        <w:bottom w:val="none" w:sz="0" w:space="0" w:color="auto"/>
        <w:right w:val="none" w:sz="0" w:space="0" w:color="auto"/>
      </w:divBdr>
    </w:div>
    <w:div w:id="2070226951">
      <w:bodyDiv w:val="1"/>
      <w:marLeft w:val="0"/>
      <w:marRight w:val="0"/>
      <w:marTop w:val="0"/>
      <w:marBottom w:val="0"/>
      <w:divBdr>
        <w:top w:val="none" w:sz="0" w:space="0" w:color="auto"/>
        <w:left w:val="none" w:sz="0" w:space="0" w:color="auto"/>
        <w:bottom w:val="none" w:sz="0" w:space="0" w:color="auto"/>
        <w:right w:val="none" w:sz="0" w:space="0" w:color="auto"/>
      </w:divBdr>
    </w:div>
    <w:div w:id="20982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AAA8-1BD9-4D25-B768-8AD2F9F9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2804</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Education Related Legislation</vt:lpstr>
    </vt:vector>
  </TitlesOfParts>
  <Company>Department of Education</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Related Legislation</dc:title>
  <dc:creator>Valued Gateway Client</dc:creator>
  <cp:lastModifiedBy>Mckay, Danielle</cp:lastModifiedBy>
  <cp:revision>4</cp:revision>
  <cp:lastPrinted>2018-10-02T17:18:00Z</cp:lastPrinted>
  <dcterms:created xsi:type="dcterms:W3CDTF">2018-10-22T18:28:00Z</dcterms:created>
  <dcterms:modified xsi:type="dcterms:W3CDTF">2018-10-22T19:00:00Z</dcterms:modified>
</cp:coreProperties>
</file>