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 w:cs="Times New Roman"/>
          <w:b/>
          <w:bCs/>
          <w:color w:val="162C4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62C40"/>
          <w:sz w:val="32"/>
          <w:szCs w:val="32"/>
        </w:rPr>
        <w:t>Annual Inventory, Reconciliation and Inspection of Storage Facilities Storing USDA Foods</w:t>
      </w:r>
    </w:p>
    <w:p>
      <w:pPr>
        <w:jc w:val="right"/>
        <w:rPr>
          <w:rFonts w:ascii="Times New Roman" w:hAnsi="Times New Roman" w:cs="Times New Roman"/>
          <w:b/>
          <w:color w:val="162C40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Implementation Date</w:t>
      </w:r>
      <w:r>
        <w:rPr>
          <w:rFonts w:ascii="Times New Roman" w:hAnsi="Times New Roman" w:cs="Times New Roman"/>
          <w:sz w:val="24"/>
          <w:szCs w:val="24"/>
        </w:rPr>
        <w:t>: April 1, 2020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Revised Date</w:t>
      </w:r>
      <w:r>
        <w:rPr>
          <w:rFonts w:ascii="Times New Roman" w:hAnsi="Times New Roman" w:cs="Times New Roman"/>
          <w:sz w:val="24"/>
          <w:szCs w:val="24"/>
        </w:rPr>
        <w:t>: November 18, 2020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Next Review Date</w:t>
      </w:r>
      <w:r>
        <w:rPr>
          <w:rFonts w:ascii="Times New Roman" w:hAnsi="Times New Roman" w:cs="Times New Roman"/>
          <w:sz w:val="24"/>
          <w:szCs w:val="24"/>
        </w:rPr>
        <w:t>: April 1, 2021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: Annual; storage review and reconcile warehouse inventory to DOE inventory, physical inventory and annual physical inspection.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Applicable Audience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>
        <w:tc>
          <w:tcPr>
            <w:tcW w:w="2339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339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39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40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</w:tr>
      <w:tr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Finance &amp; Operations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Nutrition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USDA Foods</w:t>
            </w: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Commodities Coordinator</w:t>
            </w:r>
          </w:p>
        </w:tc>
      </w:tr>
      <w:tr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ind w:firstLine="7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Definitions</w:t>
      </w:r>
      <w:r>
        <w:rPr>
          <w:rFonts w:ascii="Times New Roman" w:hAnsi="Times New Roman" w:cs="Times New Roman"/>
          <w:sz w:val="24"/>
          <w:szCs w:val="24"/>
        </w:rPr>
        <w:t>: n/a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Statutes, Rules or References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CFR 250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Memo 052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memo 058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 Department of Education USDA Food Loss &amp; Claim Procedure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Tasks, Responsibilities and Accountabilities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commodity coordinator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Year-end inventory procedure</w:t>
      </w:r>
    </w:p>
    <w:p>
      <w:pPr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completed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annually by the end of June. 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100% physical inventory of all USDA Foods, including all processed end items</w:t>
      </w:r>
    </w:p>
    <w:p>
      <w:pPr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Conduct a complete reconciliation of all USDA</w:t>
      </w:r>
      <w:r>
        <w:rPr>
          <w:rFonts w:ascii="Times New Roman" w:hAnsi="Times New Roman" w:cs="Times New Roman"/>
          <w:sz w:val="24"/>
          <w:szCs w:val="24"/>
        </w:rPr>
        <w:t xml:space="preserve"> physical inventory </w:t>
      </w:r>
      <w:r>
        <w:rPr>
          <w:rFonts w:ascii="Times New Roman" w:eastAsia="Times New Roman" w:hAnsi="Times New Roman" w:cs="Times New Roman"/>
          <w:sz w:val="24"/>
          <w:szCs w:val="24"/>
        </w:rPr>
        <w:t>numbers to State book inventory numbers in order to have accurate counts for the startup of the new school year.</w:t>
      </w:r>
    </w:p>
    <w:p>
      <w:pPr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allow state approved offsetting in accordance with FNS Policy Memos #052 and #058; Offsetting will only occur in conjunction with the annual physical inventory and not at other times.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will look for other warehouse issues related to USDA Food Distribution program and complete required annual warehouse review documentation for all storage facilities including any sub contracted facilities.  (attached)</w:t>
      </w:r>
    </w:p>
    <w:p>
      <w:pPr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shortages, after the State has applied its allowed offsets as part of the reconciliation, will be treated as a USDA food loss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 State will make a claim determination in accordance with the State’s procedure and FNS regulations and Instructions.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of School Year Procedure</w:t>
      </w:r>
    </w:p>
    <w:p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to take a physical inventory and reconcile all processed items.</w:t>
      </w:r>
    </w:p>
    <w:p>
      <w:pPr>
        <w:numPr>
          <w:ilvl w:val="1"/>
          <w:numId w:val="5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undertake this inventory process to</w:t>
      </w:r>
      <w:r>
        <w:rPr>
          <w:rFonts w:ascii="Times New Roman" w:hAnsi="Times New Roman" w:cs="Times New Roman"/>
          <w:sz w:val="24"/>
          <w:szCs w:val="24"/>
        </w:rPr>
        <w:t xml:space="preserve"> be performed at the end of October or within 30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agreed upon with the storage facility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>
      <w:pPr>
        <w:numPr>
          <w:ilvl w:val="1"/>
          <w:numId w:val="5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also conduct</w:t>
      </w:r>
      <w:r>
        <w:rPr>
          <w:rFonts w:ascii="Times New Roman" w:hAnsi="Times New Roman" w:cs="Times New Roman"/>
          <w:sz w:val="24"/>
          <w:szCs w:val="24"/>
        </w:rPr>
        <w:t xml:space="preserve"> a sample physical inventory of USDA brown box items (preference given to one frozen, one refrigerator and one dry).  A minimum of three items will be chosen.</w:t>
      </w:r>
    </w:p>
    <w:p>
      <w:pPr>
        <w:numPr>
          <w:ilvl w:val="1"/>
          <w:numId w:val="5"/>
        </w:numPr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will compare physical inventory of the 3 selected items to the storage facility’s reported inventory and DOE’s perpetual inventory </w:t>
      </w:r>
      <w:r>
        <w:rPr>
          <w:rFonts w:ascii="Times New Roman" w:eastAsia="Times New Roman" w:hAnsi="Times New Roman" w:cs="Times New Roman"/>
          <w:sz w:val="24"/>
          <w:szCs w:val="24"/>
        </w:rPr>
        <w:t>and will make necessary adjustments to both book inventories.</w:t>
      </w:r>
    </w:p>
    <w:p>
      <w:pPr>
        <w:numPr>
          <w:ilvl w:val="1"/>
          <w:numId w:val="5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shortages will be treated as a food loss claim and the State will need to make a claim determination.</w:t>
      </w:r>
    </w:p>
    <w:p>
      <w:pPr>
        <w:numPr>
          <w:ilvl w:val="1"/>
          <w:numId w:val="5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on site, the state will</w:t>
      </w:r>
      <w:r>
        <w:rPr>
          <w:rFonts w:ascii="Times New Roman" w:hAnsi="Times New Roman" w:cs="Times New Roman"/>
          <w:sz w:val="24"/>
          <w:szCs w:val="24"/>
        </w:rPr>
        <w:t xml:space="preserve"> look for miscellaneous cases and small amounts of product not on showing DOE’s perpetual inventory.  State will also look in storage facility’s location of broken cases and small amount.</w:t>
      </w:r>
    </w:p>
    <w:p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will look for damaged product on walk around and in the designated damage location.  </w:t>
      </w:r>
    </w:p>
    <w:p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will look for other warehouse issues related to USDA Food Distribution program.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Mid-school Year Procedure</w:t>
      </w:r>
    </w:p>
    <w:p>
      <w:pPr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State to take a physical i</w:t>
      </w:r>
      <w:r>
        <w:rPr>
          <w:rFonts w:ascii="Times New Roman" w:hAnsi="Times New Roman" w:cs="Times New Roman"/>
          <w:sz w:val="24"/>
          <w:szCs w:val="24"/>
        </w:rPr>
        <w:t>nventory and reconcile all processed items.</w:t>
      </w:r>
    </w:p>
    <w:p>
      <w:pPr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undertake this procedure at the</w:t>
      </w:r>
      <w:r>
        <w:rPr>
          <w:rFonts w:ascii="Times New Roman" w:hAnsi="Times New Roman" w:cs="Times New Roman"/>
          <w:sz w:val="24"/>
          <w:szCs w:val="24"/>
        </w:rPr>
        <w:t xml:space="preserve"> end of February or within 30 days </w:t>
      </w:r>
      <w:r>
        <w:rPr>
          <w:rFonts w:ascii="Times New Roman" w:eastAsia="Times New Roman" w:hAnsi="Times New Roman" w:cs="Times New Roman"/>
          <w:sz w:val="24"/>
          <w:szCs w:val="24"/>
        </w:rPr>
        <w:t>as agreed upon with the storage facility.</w:t>
      </w:r>
    </w:p>
    <w:p>
      <w:pPr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also conduct a complete physical inventory of all USDA foods (in addition to processed items).</w:t>
      </w:r>
    </w:p>
    <w:p>
      <w:pPr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will conduct a complete reconciliation of all USDA foods; offsetting is not allowed at this mid-school year physical inventory.</w:t>
      </w:r>
    </w:p>
    <w:p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shortages will be treated as a food loss claim and the State will need to make a claim determination.</w:t>
      </w:r>
    </w:p>
    <w:p>
      <w:pPr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will look for other warehouse issues related to USDA Food Distribution program.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will look for miscellaneous cases and small amounts of product not on DOE inventory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will look for damaged product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Roles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790"/>
        <w:gridCol w:w="3060"/>
        <w:gridCol w:w="1170"/>
      </w:tblGrid>
      <w:tr>
        <w:tc>
          <w:tcPr>
            <w:tcW w:w="2335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Key Contact</w:t>
            </w:r>
          </w:p>
        </w:tc>
        <w:tc>
          <w:tcPr>
            <w:tcW w:w="2790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  <w:tc>
          <w:tcPr>
            <w:tcW w:w="3060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Email</w:t>
            </w:r>
          </w:p>
        </w:tc>
        <w:tc>
          <w:tcPr>
            <w:tcW w:w="1170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Phone Number</w:t>
            </w:r>
          </w:p>
        </w:tc>
      </w:tr>
      <w:tr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Beesley</w:t>
            </w:r>
          </w:p>
        </w:tc>
        <w:tc>
          <w:tcPr>
            <w:tcW w:w="27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Nutrition Director</w:t>
            </w:r>
          </w:p>
        </w:tc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Walter.beesley@maine.gov</w:t>
              </w:r>
            </w:hyperlink>
          </w:p>
        </w:tc>
        <w:tc>
          <w:tcPr>
            <w:tcW w:w="11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624-6875</w:t>
            </w:r>
          </w:p>
        </w:tc>
      </w:tr>
      <w:tr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Terri Fitzgerald</w:t>
            </w:r>
          </w:p>
        </w:tc>
        <w:tc>
          <w:tcPr>
            <w:tcW w:w="27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Commodity Coordinator</w:t>
            </w:r>
          </w:p>
        </w:tc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terri.fitzgerald@maine.gov</w:t>
              </w:r>
            </w:hyperlink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162C4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Document History &amp; Distribution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will be distributed to Maine DOE staff and posted on the Maine Department of Education Intranet.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>
        <w:tc>
          <w:tcPr>
            <w:tcW w:w="3116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Version</w:t>
            </w:r>
          </w:p>
        </w:tc>
        <w:tc>
          <w:tcPr>
            <w:tcW w:w="3117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Revision Log</w:t>
            </w:r>
          </w:p>
        </w:tc>
        <w:tc>
          <w:tcPr>
            <w:tcW w:w="3117" w:type="dxa"/>
            <w:shd w:val="clear" w:color="auto" w:fill="6D8BA6"/>
          </w:tcPr>
          <w:p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Date</w:t>
            </w:r>
          </w:p>
        </w:tc>
      </w:tr>
      <w:tr>
        <w:tc>
          <w:tcPr>
            <w:tcW w:w="311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Version 1.0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Publication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1, 2020</w:t>
            </w:r>
          </w:p>
        </w:tc>
      </w:tr>
      <w:tr>
        <w:tc>
          <w:tcPr>
            <w:tcW w:w="311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Version 2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18, 2020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62C40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April 1, 2021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Manager </w:t>
      </w:r>
      <w:r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>
      <w:pPr>
        <w:spacing w:line="257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181051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554B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1.35pt,10.75pt" to="233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Date:  April 1, 2021                              Division Director Signature: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F7CAAC" w:themeColor="accent2" w:themeTint="66"/>
          <w:sz w:val="24"/>
          <w:szCs w:val="24"/>
          <w:u w:val="single"/>
        </w:rPr>
        <w:t xml:space="preserve">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USDA Warehouse Review Checklist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Warehouse name: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this an overflow warehouse:  If overflow written permission 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file ___</w:t>
      </w:r>
      <w:proofErr w:type="gramEnd"/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the facility sanitary</w:t>
      </w:r>
      <w:r>
        <w:rPr>
          <w:rFonts w:ascii="Times New Roman" w:hAnsi="Times New Roman" w:cs="Times New Roman"/>
          <w:sz w:val="24"/>
          <w:szCs w:val="24"/>
        </w:rPr>
        <w:t xml:space="preserve"> and free from rodent, bird, insect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animal infestation?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05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5507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Comment: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facility safeguarded against theft, spoilage and loss?</w:t>
      </w:r>
    </w:p>
    <w:p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978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818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Comment: 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foods maintained at proper storage temperatures?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>
      <w:pPr>
        <w:ind w:left="144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foods stocked and maintained in a manner so that USDA donated foods are readily identified?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donated foods off the floor in a manner that allows for adequate ventilation?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chemicals and cleaning solutions stored away from commodities? 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warehouse use the “first-in, first-out” stock rotation method considering the pack dates?  </w:t>
      </w:r>
    </w:p>
    <w:p>
      <w:pPr>
        <w:ind w:left="144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other necessary protective measures taken?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ind w:left="144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it be easily identified the date the commodities were received into the warehouse?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designated area for recouping of damaged commodities?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seals on all incoming USDA shipments?  </w:t>
      </w:r>
    </w:p>
    <w:p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warehousemen check the temperature of frozen and cooler shipments that arrive at the warehouse?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9224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itle"/>
      <w:rPr>
        <w:color w:val="162C40"/>
      </w:rPr>
    </w:pPr>
    <w:r>
      <w:rPr>
        <w:noProof/>
        <w:color w:val="162C40"/>
      </w:rPr>
      <w:drawing>
        <wp:inline distT="0" distB="0" distL="0" distR="0">
          <wp:extent cx="571500" cy="571500"/>
          <wp:effectExtent l="0" t="0" r="0" b="0"/>
          <wp:docPr id="1" name="Picture 1" descr="https://stateofmaine.sharepoint.com/sites/MaineDOE/Policy%20%20Procedures/Communication%20Policies%20and%20Procedures/Logos/informal02-72.jpg?csf=1&amp;e=d8RVTP&amp;cid=c9eefa91-491c-4c90-9e8c-d742ff7c1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eofmaine.sharepoint.com/sites/MaineDOE/Policy%20%20Procedures/Communication%20Policies%20and%20Procedures/Logos/informal02-72.jpg?csf=1&amp;e=d8RVTP&amp;cid=c9eefa91-491c-4c90-9e8c-d742ff7c1a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62C40"/>
      </w:rPr>
      <w:t>Maine Department of Education</w:t>
    </w:r>
    <w:r>
      <w:rPr>
        <w:color w:val="162C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1F8D"/>
    <w:multiLevelType w:val="hybridMultilevel"/>
    <w:tmpl w:val="15CC8D7E"/>
    <w:lvl w:ilvl="0" w:tplc="AF947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2C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748A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29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68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62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86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E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979"/>
    <w:multiLevelType w:val="hybridMultilevel"/>
    <w:tmpl w:val="5C5A4A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01472A1"/>
    <w:multiLevelType w:val="hybridMultilevel"/>
    <w:tmpl w:val="C85CFD66"/>
    <w:lvl w:ilvl="0" w:tplc="37B68C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5118A"/>
    <w:multiLevelType w:val="hybridMultilevel"/>
    <w:tmpl w:val="2778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8A1"/>
    <w:multiLevelType w:val="hybridMultilevel"/>
    <w:tmpl w:val="8982DBB0"/>
    <w:lvl w:ilvl="0" w:tplc="80ACD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0E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8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E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B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150C"/>
    <w:multiLevelType w:val="hybridMultilevel"/>
    <w:tmpl w:val="37CAC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ED4F16"/>
    <w:multiLevelType w:val="hybridMultilevel"/>
    <w:tmpl w:val="65B44522"/>
    <w:lvl w:ilvl="0" w:tplc="B032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8BE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8260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66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C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0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5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43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4F54D28-D21E-4DCB-977F-85918C0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ri.fitzgerald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Walter.beesley@maine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4C0F592CCBE4C9B99A14172A8390F" ma:contentTypeVersion="3" ma:contentTypeDescription="Create a new document." ma:contentTypeScope="" ma:versionID="7d8f106e6240c94b99d18ec1e36342d7">
  <xsd:schema xmlns:xsd="http://www.w3.org/2001/XMLSchema" xmlns:xs="http://www.w3.org/2001/XMLSchema" xmlns:p="http://schemas.microsoft.com/office/2006/metadata/properties" xmlns:ns2="e9d6317e-7e50-4b63-9db3-728270803eae" targetNamespace="http://schemas.microsoft.com/office/2006/metadata/properties" ma:root="true" ma:fieldsID="43e0ce7c6200ce4a0f981025bb4b2052" ns2:_="">
    <xsd:import namespace="e9d6317e-7e50-4b63-9db3-728270803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6317e-7e50-4b63-9db3-728270803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07921-7CCD-4657-B678-78A5E60D0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6317e-7e50-4b63-9db3-728270803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BF760-C7A6-4F34-8799-C8F1B2CAF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F5C96-D0B1-41D3-8AC7-F90FA7FCA8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d6317e-7e50-4b63-9db3-728270803eae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Margaret L</dc:creator>
  <cp:keywords/>
  <dc:description/>
  <cp:lastModifiedBy>Beesley, Walter</cp:lastModifiedBy>
  <cp:revision>2</cp:revision>
  <dcterms:created xsi:type="dcterms:W3CDTF">2021-12-27T19:48:00Z</dcterms:created>
  <dcterms:modified xsi:type="dcterms:W3CDTF">2021-12-27T19:48:00Z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0x0101008A04C0F592CCBE4C9B99A14172A8390F</vt:lpwstr>
  </property>
</Properties>
</file>