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CCC" w14:textId="51B61196" w:rsidR="00A1181C" w:rsidRDefault="00A1181C" w:rsidP="001071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Preparação dos alunos para o ano lectivo 2021-2021</w:t>
      </w:r>
    </w:p>
    <w:p w14:paraId="50CD7AA9" w14:textId="77777777" w:rsidR="00107124" w:rsidRPr="00A1181C" w:rsidRDefault="00107124" w:rsidP="00107124">
      <w:pPr>
        <w:jc w:val="center"/>
        <w:rPr>
          <w:rFonts w:ascii="Times New Roman" w:eastAsiaTheme="minorHAnsi" w:hAnsi="Times New Roman" w:cs="Times New Roman"/>
          <w:bCs/>
          <w:noProof/>
        </w:rPr>
      </w:pPr>
    </w:p>
    <w:p w14:paraId="152B1E8A" w14:textId="75E7970F" w:rsidR="00A1181C" w:rsidRDefault="00A1181C" w:rsidP="001071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Saudação</w:t>
      </w:r>
    </w:p>
    <w:p w14:paraId="509B0958" w14:textId="77777777" w:rsidR="00107124" w:rsidRPr="00A1181C" w:rsidRDefault="00107124" w:rsidP="00107124">
      <w:pPr>
        <w:jc w:val="both"/>
        <w:rPr>
          <w:rFonts w:ascii="Times New Roman" w:eastAsiaTheme="minorHAnsi" w:hAnsi="Times New Roman" w:cs="Times New Roman"/>
          <w:noProof/>
        </w:rPr>
      </w:pPr>
    </w:p>
    <w:p w14:paraId="323F5459" w14:textId="77777777" w:rsidR="00A1181C" w:rsidRPr="00A1181C" w:rsidRDefault="00A1181C" w:rsidP="00107124">
      <w:pPr>
        <w:jc w:val="both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/>
        </w:rPr>
        <w:t xml:space="preserve">Está a receber esta carta porque tem um ou vários filhos a estudar no </w:t>
      </w:r>
      <w:r>
        <w:rPr>
          <w:rFonts w:ascii="Times New Roman" w:hAnsi="Times New Roman"/>
          <w:highlight w:val="yellow"/>
        </w:rPr>
        <w:t>(insert school administrative unit name)</w:t>
      </w:r>
      <w:r>
        <w:rPr>
          <w:rFonts w:ascii="Times New Roman" w:hAnsi="Times New Roman"/>
        </w:rPr>
        <w:t xml:space="preserve">. Queremos que saiba que, a partir de 1 de Setembro de 2021, entrarão em vigor alterações à legislação em matéria de vacinação das crianças em idade de escolar de Maine. </w:t>
      </w:r>
    </w:p>
    <w:p w14:paraId="46593840" w14:textId="77777777" w:rsidR="00107124" w:rsidRDefault="00107124" w:rsidP="00107124">
      <w:pPr>
        <w:jc w:val="both"/>
        <w:rPr>
          <w:rFonts w:ascii="Times New Roman" w:hAnsi="Times New Roman"/>
        </w:rPr>
      </w:pPr>
    </w:p>
    <w:p w14:paraId="4293A75C" w14:textId="66C24836" w:rsidR="00A1181C" w:rsidRPr="00A1181C" w:rsidRDefault="00A1181C" w:rsidP="00107124">
      <w:p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>Não será permitido que nenhuma criança frequente a escola sem um certificado de vacinação ou comprovativo de imunidade à doença, a menos que cumpra as excepções autorizadas conforme estabelecido por lei. As alterações à legislação removem as isenções filosóficas e religiosas das excepções aos requisitos de vacinação. Um aluno abrangido por um plano educativo individualizado (IEP) a 1 de Setembro de 2021, que escolheu uma excepção filosófica ou religiosa nos requisitos de vacinação a 1 de Setembro de 2021 ou antes, de acordo com a legislação em vigor antes dessa data, poderá continuar a frequentar a escola ao abrigo dessa excepção existente do aluno desde que o pai/mãe ou responsável legal do aluno forneça uma declaração de um médico, enfermeiro ou médico assistente a informar que tal médico, enfermeiro ou médico assistente se reuniu com o pai/mãe ou responsável legal e o informou dos riscos e vantagens associados à opção pela vacinação.</w:t>
      </w:r>
    </w:p>
    <w:p w14:paraId="14C1E63A" w14:textId="77777777" w:rsidR="00107124" w:rsidRDefault="00107124" w:rsidP="00107124">
      <w:pPr>
        <w:jc w:val="both"/>
        <w:rPr>
          <w:rFonts w:ascii="Times New Roman" w:hAnsi="Times New Roman"/>
          <w:b/>
          <w:color w:val="000000" w:themeColor="text1"/>
        </w:rPr>
      </w:pPr>
    </w:p>
    <w:p w14:paraId="358843C6" w14:textId="2BEBEBCD" w:rsidR="00A1181C" w:rsidRPr="00A1181C" w:rsidRDefault="00A1181C" w:rsidP="00107124">
      <w:p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Requisito para entrada no jardim de infância:</w:t>
      </w:r>
    </w:p>
    <w:p w14:paraId="479CC41E" w14:textId="77777777" w:rsidR="00A1181C" w:rsidRPr="00A1181C" w:rsidRDefault="00A1181C" w:rsidP="001071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 DTaP (difteria, tétano e tosse convulsa; 4 DTaP se a 4.ª dose tiver sido dada aos 4 anos ou posteriormente)</w:t>
      </w:r>
    </w:p>
    <w:p w14:paraId="641C8DC9" w14:textId="77777777" w:rsidR="00A1181C" w:rsidRPr="00A1181C" w:rsidRDefault="00A1181C" w:rsidP="001071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 Polio (se a 4.ª dose tiver sido dada antes dos 4 anos, um IPV adicional adequado à idade deve ser dado aos 4 anos ou anteriormente)</w:t>
      </w:r>
    </w:p>
    <w:p w14:paraId="36783E86" w14:textId="77777777" w:rsidR="00A1181C" w:rsidRPr="00A1181C" w:rsidRDefault="00A1181C" w:rsidP="001071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 MMR (sarampo, papeira e rubéola)</w:t>
      </w:r>
    </w:p>
    <w:p w14:paraId="3E0360BD" w14:textId="77777777" w:rsidR="00A1181C" w:rsidRPr="00A1181C" w:rsidRDefault="00A1181C" w:rsidP="001071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Varicela ou histórico de doença fiável</w:t>
      </w:r>
    </w:p>
    <w:p w14:paraId="2B3DDCDF" w14:textId="77777777" w:rsidR="00107124" w:rsidRDefault="00107124" w:rsidP="00107124">
      <w:pPr>
        <w:jc w:val="both"/>
        <w:rPr>
          <w:rFonts w:ascii="Times New Roman" w:hAnsi="Times New Roman"/>
          <w:b/>
          <w:color w:val="000000" w:themeColor="text1"/>
        </w:rPr>
      </w:pPr>
    </w:p>
    <w:p w14:paraId="22A30622" w14:textId="6DA9EEDF" w:rsidR="00A1181C" w:rsidRPr="00A1181C" w:rsidRDefault="00A1181C" w:rsidP="00107124">
      <w:p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Requisito para entrada no 7.º ano:</w:t>
      </w:r>
    </w:p>
    <w:p w14:paraId="632F072A" w14:textId="77777777" w:rsidR="00A1181C" w:rsidRPr="00A1181C" w:rsidRDefault="00A1181C" w:rsidP="001071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Tdap (tétano, difteria e tosse convulsa)</w:t>
      </w:r>
    </w:p>
    <w:p w14:paraId="1E32B4AB" w14:textId="77777777" w:rsidR="00A1181C" w:rsidRPr="00A1181C" w:rsidRDefault="00A1181C" w:rsidP="001071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MCV4 (conjugado de meningococos)</w:t>
      </w:r>
    </w:p>
    <w:p w14:paraId="17C7DE46" w14:textId="77777777" w:rsidR="00107124" w:rsidRDefault="00107124" w:rsidP="00107124">
      <w:pPr>
        <w:jc w:val="both"/>
        <w:rPr>
          <w:rFonts w:ascii="Times New Roman" w:hAnsi="Times New Roman"/>
          <w:b/>
          <w:color w:val="000000" w:themeColor="text1"/>
        </w:rPr>
      </w:pPr>
    </w:p>
    <w:p w14:paraId="1A49D8DE" w14:textId="7F4F1439" w:rsidR="00A1181C" w:rsidRPr="00A1181C" w:rsidRDefault="00A1181C" w:rsidP="00107124">
      <w:pPr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Requisito para entrada no 12.º ano:</w:t>
      </w:r>
    </w:p>
    <w:p w14:paraId="1E1180D6" w14:textId="77777777" w:rsidR="00A1181C" w:rsidRPr="00A1181C" w:rsidRDefault="00A1181C" w:rsidP="001071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 MCV4, apenas é necessária uma dose se a 1.ª dose tiver sido data aos 16 anos ou posteriormente</w:t>
      </w:r>
    </w:p>
    <w:p w14:paraId="40B1D267" w14:textId="77777777" w:rsidR="00107124" w:rsidRDefault="00107124" w:rsidP="00107124">
      <w:pPr>
        <w:jc w:val="both"/>
        <w:rPr>
          <w:rFonts w:ascii="Times New Roman" w:hAnsi="Times New Roman"/>
        </w:rPr>
      </w:pPr>
    </w:p>
    <w:p w14:paraId="20885076" w14:textId="00E187B9" w:rsidR="00A1181C" w:rsidRDefault="00A1181C" w:rsidP="001071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vacinação ajuda a manter as crianças saudáveis e, ao serem vacinadas, ajudam a proteger os colegas, professores e outros funcionários escolares. Para além das vacinas obrigatórias acima mencionadas, o CDC e o DHHS de Maine recomenda vivamente que aproveite esta oportunidade para considerar as seguintes vacinas recomendadas, que são fundamentais para ajudar a garantir a saúde e a segurança das crianças, dos colegas e dos mais vulneráveis na comunidade.  </w:t>
      </w:r>
    </w:p>
    <w:p w14:paraId="67207090" w14:textId="77777777" w:rsidR="00107124" w:rsidRPr="00A1181C" w:rsidRDefault="00107124" w:rsidP="00107124">
      <w:pPr>
        <w:jc w:val="both"/>
        <w:rPr>
          <w:rFonts w:ascii="Times New Roman" w:eastAsiaTheme="minorEastAsia" w:hAnsi="Times New Roman" w:cs="Times New Roman"/>
          <w:noProof/>
        </w:rPr>
      </w:pPr>
    </w:p>
    <w:p w14:paraId="2883739E" w14:textId="1FB86FDB" w:rsidR="00A1181C" w:rsidRPr="00A1181C" w:rsidRDefault="002F2507" w:rsidP="00107124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Theme="minorHAnsi" w:hAnsi="Times New Roman" w:cs="Times New Roman"/>
          <w:noProof/>
          <w:color w:val="0563C1" w:themeColor="hyperlink"/>
          <w:u w:val="single"/>
        </w:rPr>
      </w:pPr>
      <w:hyperlink r:id="rId10" w:history="1">
        <w:r w:rsidR="00A1181C">
          <w:rPr>
            <w:rStyle w:val="Hyperlink"/>
            <w:rFonts w:ascii="Times New Roman" w:hAnsi="Times New Roman"/>
          </w:rPr>
          <w:t>COVID-19 (</w:t>
        </w:r>
        <w:r w:rsidR="00107124">
          <w:rPr>
            <w:rStyle w:val="Hyperlink"/>
            <w:rFonts w:ascii="Times New Roman" w:hAnsi="Times New Roman"/>
          </w:rPr>
          <w:t>12 anos de idade ou mais</w:t>
        </w:r>
        <w:r w:rsidR="00A1181C">
          <w:rPr>
            <w:rStyle w:val="Hyperlink"/>
            <w:rFonts w:ascii="Times New Roman" w:hAnsi="Times New Roman"/>
          </w:rPr>
          <w:t>)</w:t>
        </w:r>
      </w:hyperlink>
    </w:p>
    <w:p w14:paraId="55F74971" w14:textId="105A94D9" w:rsidR="00A1181C" w:rsidRPr="00A1181C" w:rsidRDefault="002F2507" w:rsidP="00107124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Theme="minorEastAsia" w:hAnsi="Times New Roman" w:cs="Times New Roman"/>
          <w:noProof/>
          <w:color w:val="0563C1" w:themeColor="hyperlink"/>
          <w:u w:val="single"/>
        </w:rPr>
      </w:pPr>
      <w:hyperlink r:id="rId11" w:history="1">
        <w:r w:rsidR="00107124" w:rsidRPr="00107124">
          <w:rPr>
            <w:rStyle w:val="Hyperlink"/>
            <w:rFonts w:ascii="Times New Roman" w:hAnsi="Times New Roman"/>
          </w:rPr>
          <w:t xml:space="preserve">Vírus do papiloma humano </w:t>
        </w:r>
        <w:r w:rsidR="00A1181C">
          <w:rPr>
            <w:rStyle w:val="Hyperlink"/>
            <w:rFonts w:ascii="Times New Roman" w:hAnsi="Times New Roman"/>
          </w:rPr>
          <w:t>(</w:t>
        </w:r>
        <w:r w:rsidR="00107124">
          <w:rPr>
            <w:rStyle w:val="Hyperlink"/>
            <w:rFonts w:ascii="Times New Roman" w:hAnsi="Times New Roman"/>
          </w:rPr>
          <w:t>VPH</w:t>
        </w:r>
        <w:r w:rsidR="00A1181C">
          <w:rPr>
            <w:rStyle w:val="Hyperlink"/>
            <w:rFonts w:ascii="Times New Roman" w:hAnsi="Times New Roman"/>
          </w:rPr>
          <w:t>)</w:t>
        </w:r>
      </w:hyperlink>
      <w:r w:rsidR="00A1181C">
        <w:rPr>
          <w:rFonts w:ascii="Times New Roman" w:hAnsi="Times New Roman"/>
        </w:rPr>
        <w:t xml:space="preserve"> </w:t>
      </w:r>
    </w:p>
    <w:p w14:paraId="0AC9541D" w14:textId="706F7FB4" w:rsidR="00A1181C" w:rsidRPr="00A1181C" w:rsidRDefault="00A1181C" w:rsidP="00107124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Style w:val="Hyperlink"/>
          <w:rFonts w:ascii="Times New Roman" w:eastAsiaTheme="minorHAnsi" w:hAnsi="Times New Roman" w:cs="Times New Roman"/>
          <w:noProof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begin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instrText>HYPERLINK "https://www.cdc.gov/vaccines/vpd/mening/hcp/recommendations.html"</w:instrText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separate"/>
      </w:r>
      <w:r>
        <w:rPr>
          <w:rStyle w:val="Hyperlink"/>
          <w:rFonts w:ascii="Times New Roman" w:hAnsi="Times New Roman"/>
        </w:rPr>
        <w:t>M</w:t>
      </w:r>
      <w:r w:rsidR="00107124" w:rsidRPr="00107124">
        <w:rPr>
          <w:rStyle w:val="Hyperlink"/>
          <w:rFonts w:ascii="Times New Roman" w:hAnsi="Times New Roman"/>
        </w:rPr>
        <w:t>eningocócica</w:t>
      </w:r>
      <w:r w:rsidR="00107124">
        <w:rPr>
          <w:rStyle w:val="Hyperlink"/>
          <w:rFonts w:ascii="Times New Roman" w:hAnsi="Times New Roman"/>
        </w:rPr>
        <w:t xml:space="preserve"> </w:t>
      </w:r>
      <w:r>
        <w:rPr>
          <w:rStyle w:val="Hyperlink"/>
          <w:rFonts w:ascii="Times New Roman" w:hAnsi="Times New Roman"/>
        </w:rPr>
        <w:t>B</w:t>
      </w:r>
    </w:p>
    <w:p w14:paraId="68AC8AC4" w14:textId="77777777" w:rsidR="00A1181C" w:rsidRPr="00A1181C" w:rsidRDefault="00A1181C" w:rsidP="00107124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0563C1" w:themeColor="hyperlink"/>
          <w:u w:val="single"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end"/>
      </w:r>
      <w:hyperlink r:id="rId12" w:history="1">
        <w:r>
          <w:rPr>
            <w:rStyle w:val="Hyperlink"/>
            <w:rFonts w:ascii="Times New Roman" w:hAnsi="Times New Roman"/>
          </w:rPr>
          <w:t>Influenza</w:t>
        </w:r>
      </w:hyperlink>
      <w:r>
        <w:rPr>
          <w:rFonts w:ascii="Times New Roman" w:hAnsi="Times New Roman"/>
          <w:color w:val="0563C1" w:themeColor="hyperlink"/>
        </w:rPr>
        <w:t xml:space="preserve"> </w:t>
      </w:r>
    </w:p>
    <w:p w14:paraId="524F2C26" w14:textId="77777777" w:rsidR="00107124" w:rsidRDefault="00107124" w:rsidP="00107124">
      <w:pPr>
        <w:jc w:val="both"/>
        <w:rPr>
          <w:rFonts w:ascii="Times New Roman" w:hAnsi="Times New Roman"/>
          <w:b/>
        </w:rPr>
      </w:pPr>
    </w:p>
    <w:p w14:paraId="3E545DD1" w14:textId="35853501" w:rsidR="00A1181C" w:rsidRPr="00A1181C" w:rsidRDefault="00A1181C" w:rsidP="00107124">
      <w:pPr>
        <w:jc w:val="both"/>
        <w:rPr>
          <w:rFonts w:ascii="Times New Roman" w:eastAsiaTheme="minorEastAsia" w:hAnsi="Times New Roman" w:cs="Times New Roman"/>
          <w:bCs/>
          <w:noProof/>
        </w:rPr>
      </w:pPr>
      <w:r>
        <w:rPr>
          <w:rFonts w:ascii="Times New Roman" w:hAnsi="Times New Roman"/>
          <w:b/>
        </w:rPr>
        <w:t>Recursos de vacinação do CDC dos EUA:</w:t>
      </w:r>
    </w:p>
    <w:p w14:paraId="459FE1E2" w14:textId="78658516" w:rsidR="00A1181C" w:rsidRPr="00A1181C" w:rsidRDefault="002F2507" w:rsidP="00107124">
      <w:pPr>
        <w:widowControl/>
        <w:numPr>
          <w:ilvl w:val="0"/>
          <w:numId w:val="7"/>
        </w:numPr>
        <w:autoSpaceDE/>
        <w:autoSpaceDN/>
        <w:jc w:val="both"/>
        <w:rPr>
          <w:rFonts w:ascii="Times New Roman" w:eastAsiaTheme="minorHAnsi" w:hAnsi="Times New Roman" w:cs="Times New Roman"/>
          <w:noProof/>
          <w:color w:val="0000FF"/>
          <w:u w:val="single"/>
        </w:rPr>
      </w:pPr>
      <w:hyperlink r:id="rId13" w:history="1">
        <w:r w:rsidR="00107124" w:rsidRPr="00107124">
          <w:rPr>
            <w:rStyle w:val="Hyperlink"/>
            <w:rFonts w:ascii="Times New Roman" w:hAnsi="Times New Roman"/>
          </w:rPr>
          <w:t xml:space="preserve">Calendário de Imunizações do </w:t>
        </w:r>
        <w:r w:rsidR="00A1181C">
          <w:rPr>
            <w:rStyle w:val="Hyperlink"/>
            <w:rFonts w:ascii="Times New Roman" w:hAnsi="Times New Roman"/>
          </w:rPr>
          <w:t>CDC</w:t>
        </w:r>
      </w:hyperlink>
    </w:p>
    <w:p w14:paraId="21A97578" w14:textId="7196A4C5" w:rsidR="00A1181C" w:rsidRPr="00A1181C" w:rsidRDefault="00A1181C" w:rsidP="00107124">
      <w:pPr>
        <w:widowControl/>
        <w:numPr>
          <w:ilvl w:val="0"/>
          <w:numId w:val="7"/>
        </w:numPr>
        <w:autoSpaceDE/>
        <w:autoSpaceDN/>
        <w:jc w:val="both"/>
        <w:rPr>
          <w:rStyle w:val="Hyperlink"/>
          <w:rFonts w:ascii="Times New Roman" w:eastAsiaTheme="minorHAnsi" w:hAnsi="Times New Roman" w:cs="Times New Roman"/>
          <w:noProof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begin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instrText xml:space="preserve"> HYPERLINK "https://www.cdc.gov/vaccines/schedules/downloads/child/job-aids/dtap.pdf" </w:instrText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separate"/>
      </w:r>
      <w:r w:rsidR="00107124" w:rsidRPr="00107124">
        <w:rPr>
          <w:rStyle w:val="Hyperlink"/>
          <w:rFonts w:ascii="Times New Roman" w:hAnsi="Times New Roman"/>
        </w:rPr>
        <w:t xml:space="preserve">Orientação sobre vacinas contra difteria, tétano e coqueluche para crianças de 4 meses a 6 anos de idade </w:t>
      </w:r>
      <w:r>
        <w:rPr>
          <w:rStyle w:val="Hyperlink"/>
          <w:rFonts w:ascii="Times New Roman" w:hAnsi="Times New Roman"/>
        </w:rPr>
        <w:t>(PDF)</w:t>
      </w:r>
    </w:p>
    <w:p w14:paraId="7D0C3250" w14:textId="7C3B817F" w:rsidR="00A1181C" w:rsidRPr="00A1181C" w:rsidRDefault="00A1181C" w:rsidP="00107124">
      <w:pPr>
        <w:widowControl/>
        <w:numPr>
          <w:ilvl w:val="0"/>
          <w:numId w:val="7"/>
        </w:numPr>
        <w:autoSpaceDE/>
        <w:autoSpaceDN/>
        <w:jc w:val="both"/>
        <w:rPr>
          <w:rStyle w:val="Hyperlink"/>
          <w:rFonts w:ascii="Times New Roman" w:eastAsiaTheme="minorHAnsi" w:hAnsi="Times New Roman" w:cs="Times New Roman"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end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begin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instrText xml:space="preserve"> HYPERLINK "https://www.cdc.gov/vaccines/schedules/downloads/child/job-aids/ipv.pdf" </w:instrText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separate"/>
      </w:r>
      <w:r w:rsidR="00107124" w:rsidRPr="00107124">
        <w:rPr>
          <w:rStyle w:val="Hyperlink"/>
          <w:rFonts w:ascii="Times New Roman" w:hAnsi="Times New Roman"/>
        </w:rPr>
        <w:t xml:space="preserve">Vacina contra poliomielite </w:t>
      </w:r>
      <w:r>
        <w:rPr>
          <w:rStyle w:val="Hyperlink"/>
          <w:rFonts w:ascii="Times New Roman" w:hAnsi="Times New Roman"/>
        </w:rPr>
        <w:t>(IPV) (PDF)</w:t>
      </w:r>
    </w:p>
    <w:p w14:paraId="57F33054" w14:textId="1D059E91" w:rsidR="00A1181C" w:rsidRPr="00A1181C" w:rsidRDefault="00A1181C" w:rsidP="00107124">
      <w:pPr>
        <w:widowControl/>
        <w:numPr>
          <w:ilvl w:val="0"/>
          <w:numId w:val="7"/>
        </w:numPr>
        <w:autoSpaceDE/>
        <w:autoSpaceDN/>
        <w:jc w:val="both"/>
        <w:rPr>
          <w:rStyle w:val="Hyperlink"/>
          <w:rFonts w:ascii="Times New Roman" w:eastAsiaTheme="minorHAnsi" w:hAnsi="Times New Roman" w:cs="Times New Roman"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end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begin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instrText xml:space="preserve"> HYPERLINK "https://www.cdc.gov/vaccines/schedules/downloads/child/job-aids/tdap-1.pdf" </w:instrText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separate"/>
      </w:r>
      <w:r w:rsidR="00107124" w:rsidRPr="00107124">
        <w:rPr>
          <w:rStyle w:val="Hyperlink"/>
          <w:rFonts w:ascii="Times New Roman" w:hAnsi="Times New Roman"/>
        </w:rPr>
        <w:t xml:space="preserve">Orientação sobre vacinas contra difteria, tétano e coqueluche para crianças de </w:t>
      </w:r>
      <w:r w:rsidR="00107124">
        <w:rPr>
          <w:rStyle w:val="Hyperlink"/>
          <w:rFonts w:ascii="Times New Roman" w:hAnsi="Times New Roman"/>
        </w:rPr>
        <w:t xml:space="preserve">7 a 9 </w:t>
      </w:r>
      <w:r w:rsidR="00107124" w:rsidRPr="00107124">
        <w:rPr>
          <w:rStyle w:val="Hyperlink"/>
          <w:rFonts w:ascii="Times New Roman" w:hAnsi="Times New Roman"/>
        </w:rPr>
        <w:t>anos de idade</w:t>
      </w:r>
      <w:r>
        <w:rPr>
          <w:rStyle w:val="Hyperlink"/>
          <w:rFonts w:ascii="Times New Roman" w:hAnsi="Times New Roman"/>
        </w:rPr>
        <w:t xml:space="preserve"> (PDF)</w:t>
      </w:r>
    </w:p>
    <w:p w14:paraId="2791FDBA" w14:textId="599EA0A1" w:rsidR="00A1181C" w:rsidRPr="00A1181C" w:rsidRDefault="00A1181C" w:rsidP="00107124">
      <w:pPr>
        <w:widowControl/>
        <w:numPr>
          <w:ilvl w:val="0"/>
          <w:numId w:val="7"/>
        </w:numPr>
        <w:autoSpaceDE/>
        <w:autoSpaceDN/>
        <w:jc w:val="both"/>
        <w:rPr>
          <w:rStyle w:val="Hyperlink"/>
          <w:rFonts w:ascii="Times New Roman" w:eastAsiaTheme="minorHAnsi" w:hAnsi="Times New Roman" w:cs="Times New Roman"/>
        </w:rPr>
      </w:pP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end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begin"/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instrText xml:space="preserve"> HYPERLINK "https://www.cdc.gov/vaccines/schedules/downloads/child/job-aids/tdap-2.pdf" </w:instrText>
      </w:r>
      <w:r w:rsidRPr="00A1181C">
        <w:rPr>
          <w:rFonts w:ascii="Times New Roman" w:eastAsiaTheme="minorHAnsi" w:hAnsi="Times New Roman" w:cs="Times New Roman"/>
          <w:color w:val="0563C1" w:themeColor="hyperlink"/>
          <w:u w:val="single"/>
        </w:rPr>
        <w:fldChar w:fldCharType="separate"/>
      </w:r>
      <w:r w:rsidR="00107124" w:rsidRPr="00107124">
        <w:rPr>
          <w:rStyle w:val="Hyperlink"/>
          <w:rFonts w:ascii="Times New Roman" w:hAnsi="Times New Roman"/>
        </w:rPr>
        <w:t xml:space="preserve">Orientação sobre vacinas contra difteria, tétano e coqueluche para crianças de </w:t>
      </w:r>
      <w:r w:rsidR="00107124">
        <w:rPr>
          <w:rStyle w:val="Hyperlink"/>
          <w:rFonts w:ascii="Times New Roman" w:hAnsi="Times New Roman"/>
        </w:rPr>
        <w:t xml:space="preserve">10 a 18 </w:t>
      </w:r>
      <w:r w:rsidR="00107124" w:rsidRPr="00107124">
        <w:rPr>
          <w:rStyle w:val="Hyperlink"/>
          <w:rFonts w:ascii="Times New Roman" w:hAnsi="Times New Roman"/>
        </w:rPr>
        <w:t xml:space="preserve">anos de idade </w:t>
      </w:r>
      <w:r>
        <w:rPr>
          <w:rStyle w:val="Hyperlink"/>
          <w:rFonts w:ascii="Times New Roman" w:hAnsi="Times New Roman"/>
        </w:rPr>
        <w:t>(PDF)</w:t>
      </w:r>
    </w:p>
    <w:p w14:paraId="26BFA209" w14:textId="77777777" w:rsidR="00A1181C" w:rsidRPr="00A1181C" w:rsidRDefault="00A1181C" w:rsidP="00107124">
      <w:pPr>
        <w:jc w:val="both"/>
        <w:rPr>
          <w:rFonts w:ascii="Times New Roman" w:eastAsiaTheme="minorEastAsia" w:hAnsi="Times New Roman" w:cs="Times New Roman"/>
          <w:color w:val="0563C1"/>
          <w:u w:val="single"/>
        </w:rPr>
      </w:pPr>
      <w:r w:rsidRPr="00A1181C">
        <w:rPr>
          <w:rFonts w:ascii="Times New Roman" w:eastAsiaTheme="minorEastAsia" w:hAnsi="Times New Roman" w:cs="Times New Roman"/>
          <w:color w:val="0563C1"/>
          <w:u w:val="single"/>
        </w:rPr>
        <w:fldChar w:fldCharType="end"/>
      </w:r>
    </w:p>
    <w:p w14:paraId="20B80877" w14:textId="77777777" w:rsidR="00A1181C" w:rsidRPr="00A1181C" w:rsidRDefault="00A1181C" w:rsidP="00107124">
      <w:pPr>
        <w:jc w:val="both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/>
        </w:rPr>
        <w:t>Se tiver dúvidas a respeito do plano de vacinação ou das vacinas em geral, contacte a linha de ajuda do Programa de Vacinação de Maine pelo número 207-287-9972 ou fale com o médico do seu filho.</w:t>
      </w:r>
    </w:p>
    <w:p w14:paraId="4F2984DC" w14:textId="77777777" w:rsidR="00A1181C" w:rsidRPr="00A1181C" w:rsidRDefault="00A1181C" w:rsidP="00107124">
      <w:pPr>
        <w:jc w:val="both"/>
        <w:rPr>
          <w:rFonts w:ascii="Times New Roman" w:eastAsiaTheme="minorEastAsia" w:hAnsi="Times New Roman" w:cs="Times New Roman"/>
          <w:noProof/>
        </w:rPr>
      </w:pPr>
    </w:p>
    <w:p w14:paraId="06DADEA4" w14:textId="77777777" w:rsidR="00A1181C" w:rsidRPr="00A1181C" w:rsidRDefault="00A1181C" w:rsidP="00107124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Para esclarecer dúvidas a respeito da legislação em matéria de vacinação e da respectiva implementação nas escolas de Maine, envie um e-mail para: </w:t>
      </w:r>
      <w:hyperlink r:id="rId14" w:history="1">
        <w:r>
          <w:rPr>
            <w:rStyle w:val="Hyperlink"/>
            <w:rFonts w:ascii="Times New Roman" w:hAnsi="Times New Roman"/>
          </w:rPr>
          <w:t>DOESchoolandStudentSupports@maine.gov.</w:t>
        </w:r>
      </w:hyperlink>
    </w:p>
    <w:sectPr w:rsidR="00A1181C" w:rsidRPr="00A1181C" w:rsidSect="001472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DB83" w14:textId="77777777" w:rsidR="00DB3F07" w:rsidRPr="00A1181C" w:rsidRDefault="00DB3F07" w:rsidP="00DB3F07">
      <w:pPr>
        <w:rPr>
          <w:noProof/>
        </w:rPr>
      </w:pPr>
      <w:r w:rsidRPr="00A1181C">
        <w:rPr>
          <w:noProof/>
        </w:rPr>
        <w:separator/>
      </w:r>
    </w:p>
  </w:endnote>
  <w:endnote w:type="continuationSeparator" w:id="0">
    <w:p w14:paraId="58588FD2" w14:textId="77777777" w:rsidR="00DB3F07" w:rsidRPr="00A1181C" w:rsidRDefault="00DB3F07" w:rsidP="00DB3F07">
      <w:pPr>
        <w:rPr>
          <w:noProof/>
        </w:rPr>
      </w:pPr>
      <w:r w:rsidRPr="00A1181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B20F" w14:textId="77777777" w:rsidR="00A1181C" w:rsidRDefault="00A1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5B2A" w14:textId="77777777" w:rsidR="00A1181C" w:rsidRDefault="00A11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B1E2" w14:textId="77777777" w:rsidR="00A1181C" w:rsidRDefault="00A1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A7BC" w14:textId="77777777" w:rsidR="00DB3F07" w:rsidRPr="00A1181C" w:rsidRDefault="00DB3F07" w:rsidP="00DB3F07">
      <w:pPr>
        <w:rPr>
          <w:noProof/>
        </w:rPr>
      </w:pPr>
      <w:r w:rsidRPr="00A1181C">
        <w:rPr>
          <w:noProof/>
        </w:rPr>
        <w:separator/>
      </w:r>
    </w:p>
  </w:footnote>
  <w:footnote w:type="continuationSeparator" w:id="0">
    <w:p w14:paraId="1374F84F" w14:textId="77777777" w:rsidR="00DB3F07" w:rsidRPr="00A1181C" w:rsidRDefault="00DB3F07" w:rsidP="00DB3F07">
      <w:pPr>
        <w:rPr>
          <w:noProof/>
        </w:rPr>
      </w:pPr>
      <w:r w:rsidRPr="00A1181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A72A" w14:textId="77777777" w:rsidR="00A1181C" w:rsidRDefault="00A1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20C" w14:textId="77777777" w:rsidR="00A1181C" w:rsidRDefault="00A11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9F1E" w14:textId="77777777" w:rsidR="00A1181C" w:rsidRDefault="00A1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3A5"/>
    <w:multiLevelType w:val="multilevel"/>
    <w:tmpl w:val="5C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5B96"/>
    <w:multiLevelType w:val="hybridMultilevel"/>
    <w:tmpl w:val="A0F0AAAC"/>
    <w:lvl w:ilvl="0" w:tplc="23D61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C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8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8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9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8C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3A3"/>
    <w:multiLevelType w:val="multilevel"/>
    <w:tmpl w:val="BDF0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F3A8E"/>
    <w:multiLevelType w:val="hybridMultilevel"/>
    <w:tmpl w:val="5E50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43FF"/>
    <w:multiLevelType w:val="multilevel"/>
    <w:tmpl w:val="867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3480"/>
    <w:multiLevelType w:val="hybridMultilevel"/>
    <w:tmpl w:val="CB4E1F2E"/>
    <w:lvl w:ilvl="0" w:tplc="AFC0E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57DEA"/>
    <w:multiLevelType w:val="multilevel"/>
    <w:tmpl w:val="A41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768"/>
    <w:multiLevelType w:val="multilevel"/>
    <w:tmpl w:val="913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F2B37"/>
    <w:multiLevelType w:val="multilevel"/>
    <w:tmpl w:val="1E5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7E219C"/>
    <w:multiLevelType w:val="multilevel"/>
    <w:tmpl w:val="4FD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4856DA"/>
    <w:multiLevelType w:val="multilevel"/>
    <w:tmpl w:val="779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C451D"/>
    <w:multiLevelType w:val="multilevel"/>
    <w:tmpl w:val="42F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19B"/>
    <w:multiLevelType w:val="multilevel"/>
    <w:tmpl w:val="2B7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4732AE"/>
    <w:multiLevelType w:val="hybridMultilevel"/>
    <w:tmpl w:val="8402D928"/>
    <w:lvl w:ilvl="0" w:tplc="6636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6FCE"/>
    <w:multiLevelType w:val="hybridMultilevel"/>
    <w:tmpl w:val="002C0764"/>
    <w:lvl w:ilvl="0" w:tplc="E036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2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7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48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6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69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2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476B"/>
    <w:multiLevelType w:val="hybridMultilevel"/>
    <w:tmpl w:val="2B326992"/>
    <w:lvl w:ilvl="0" w:tplc="94DAF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A9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8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9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2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A3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1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AE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0E"/>
    <w:rsid w:val="000822C5"/>
    <w:rsid w:val="000D3F7D"/>
    <w:rsid w:val="00107124"/>
    <w:rsid w:val="00147284"/>
    <w:rsid w:val="0018700E"/>
    <w:rsid w:val="001A73A6"/>
    <w:rsid w:val="0021486F"/>
    <w:rsid w:val="002B71E5"/>
    <w:rsid w:val="002C643C"/>
    <w:rsid w:val="002F2507"/>
    <w:rsid w:val="0032234B"/>
    <w:rsid w:val="0035373A"/>
    <w:rsid w:val="003606F0"/>
    <w:rsid w:val="003626E6"/>
    <w:rsid w:val="00383D83"/>
    <w:rsid w:val="0039779D"/>
    <w:rsid w:val="003C262B"/>
    <w:rsid w:val="004656FB"/>
    <w:rsid w:val="006514E7"/>
    <w:rsid w:val="00663DC1"/>
    <w:rsid w:val="00683B47"/>
    <w:rsid w:val="00707C1A"/>
    <w:rsid w:val="00712049"/>
    <w:rsid w:val="00713D15"/>
    <w:rsid w:val="00725085"/>
    <w:rsid w:val="00756E4F"/>
    <w:rsid w:val="0076699E"/>
    <w:rsid w:val="00766C09"/>
    <w:rsid w:val="007B2D53"/>
    <w:rsid w:val="00882D0C"/>
    <w:rsid w:val="00A1181C"/>
    <w:rsid w:val="00A37190"/>
    <w:rsid w:val="00A62AB7"/>
    <w:rsid w:val="00AC762E"/>
    <w:rsid w:val="00B41D81"/>
    <w:rsid w:val="00B67FD9"/>
    <w:rsid w:val="00B849B7"/>
    <w:rsid w:val="00C66613"/>
    <w:rsid w:val="00CA161E"/>
    <w:rsid w:val="00CE0AAF"/>
    <w:rsid w:val="00D37E84"/>
    <w:rsid w:val="00D87661"/>
    <w:rsid w:val="00DB3F07"/>
    <w:rsid w:val="00E059F0"/>
    <w:rsid w:val="00E11CDF"/>
    <w:rsid w:val="00E17091"/>
    <w:rsid w:val="00E5124A"/>
    <w:rsid w:val="00E6736E"/>
    <w:rsid w:val="00ED5F54"/>
    <w:rsid w:val="00F076D0"/>
    <w:rsid w:val="00F72EE2"/>
    <w:rsid w:val="00F81743"/>
    <w:rsid w:val="00FA7E5B"/>
    <w:rsid w:val="0248D00E"/>
    <w:rsid w:val="07B96DD6"/>
    <w:rsid w:val="09E7C104"/>
    <w:rsid w:val="0A239B7D"/>
    <w:rsid w:val="0C6A40EB"/>
    <w:rsid w:val="0F461B0A"/>
    <w:rsid w:val="10570288"/>
    <w:rsid w:val="107AFFE3"/>
    <w:rsid w:val="147EC881"/>
    <w:rsid w:val="14A2A681"/>
    <w:rsid w:val="1A896A5D"/>
    <w:rsid w:val="1E28921D"/>
    <w:rsid w:val="1FEA0053"/>
    <w:rsid w:val="2165390F"/>
    <w:rsid w:val="21E772FA"/>
    <w:rsid w:val="22F65D75"/>
    <w:rsid w:val="26069C6B"/>
    <w:rsid w:val="26B760AE"/>
    <w:rsid w:val="27BB5236"/>
    <w:rsid w:val="2853310F"/>
    <w:rsid w:val="28A2D7D9"/>
    <w:rsid w:val="2A104548"/>
    <w:rsid w:val="2B7A3803"/>
    <w:rsid w:val="2E011C77"/>
    <w:rsid w:val="2E45ECA3"/>
    <w:rsid w:val="3146EBD1"/>
    <w:rsid w:val="32FBC4B5"/>
    <w:rsid w:val="33617A6D"/>
    <w:rsid w:val="3CC61114"/>
    <w:rsid w:val="3FDECAC4"/>
    <w:rsid w:val="42CF90C9"/>
    <w:rsid w:val="48ED5DAB"/>
    <w:rsid w:val="49B5F753"/>
    <w:rsid w:val="4AD45099"/>
    <w:rsid w:val="4C8C57EF"/>
    <w:rsid w:val="4DF8A7E4"/>
    <w:rsid w:val="4F56642D"/>
    <w:rsid w:val="526CB462"/>
    <w:rsid w:val="52810982"/>
    <w:rsid w:val="538D57EE"/>
    <w:rsid w:val="561C1759"/>
    <w:rsid w:val="562A5073"/>
    <w:rsid w:val="58304ABC"/>
    <w:rsid w:val="5A25C1C7"/>
    <w:rsid w:val="5D03BBDF"/>
    <w:rsid w:val="5D10BE50"/>
    <w:rsid w:val="5E821419"/>
    <w:rsid w:val="5F3F589F"/>
    <w:rsid w:val="634FC7FB"/>
    <w:rsid w:val="63EADB6D"/>
    <w:rsid w:val="6469DA24"/>
    <w:rsid w:val="659140A4"/>
    <w:rsid w:val="6741BF0E"/>
    <w:rsid w:val="688A3685"/>
    <w:rsid w:val="6982120F"/>
    <w:rsid w:val="69BF9498"/>
    <w:rsid w:val="6ADC870E"/>
    <w:rsid w:val="6CBFA25D"/>
    <w:rsid w:val="6E0DA29C"/>
    <w:rsid w:val="71FAFCB7"/>
    <w:rsid w:val="750F66ED"/>
    <w:rsid w:val="779B5C85"/>
    <w:rsid w:val="782DDF52"/>
    <w:rsid w:val="7B578150"/>
    <w:rsid w:val="7E128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7405"/>
  <w15:chartTrackingRefBased/>
  <w15:docId w15:val="{18A54E79-63C7-43E3-AA85-A5AF39F5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00E"/>
    <w:pPr>
      <w:spacing w:line="290" w:lineRule="exact"/>
      <w:ind w:left="688" w:hanging="271"/>
    </w:pPr>
  </w:style>
  <w:style w:type="character" w:styleId="Hyperlink">
    <w:name w:val="Hyperlink"/>
    <w:basedOn w:val="DefaultParagraphFont"/>
    <w:uiPriority w:val="99"/>
    <w:unhideWhenUsed/>
    <w:rsid w:val="0018700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700E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0E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70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D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91"/>
    <w:pPr>
      <w:widowControl w:val="0"/>
      <w:autoSpaceDE w:val="0"/>
      <w:autoSpaceDN w:val="0"/>
    </w:pPr>
    <w:rPr>
      <w:rFonts w:ascii="Calibri" w:eastAsia="Calibri" w:hAnsi="Calibri" w:cs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91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0A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7C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07C1A"/>
  </w:style>
  <w:style w:type="character" w:customStyle="1" w:styleId="eop">
    <w:name w:val="eop"/>
    <w:basedOn w:val="DefaultParagraphFont"/>
    <w:rsid w:val="00707C1A"/>
  </w:style>
  <w:style w:type="paragraph" w:styleId="Revision">
    <w:name w:val="Revision"/>
    <w:hidden/>
    <w:uiPriority w:val="99"/>
    <w:semiHidden/>
    <w:rsid w:val="00D87661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B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0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0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vaccines/schedules/hcp/imz/catchu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vpd/flu/hcp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vpd/hpv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vaccines/recommendations/adolescents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Kelli.Deveaux\AppData\Local\Microsoft\Windows\INetCache\Content.Outlook\PNTJLPQ5\DOESchoolandStudentSupports@main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0" ma:contentTypeDescription="Create a new document." ma:contentTypeScope="" ma:versionID="2b1d95427151fa7afb12bc5ab3c23f39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5276b6201601d0c0084026a60653c700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2D8B9-3103-47AF-BB6A-CFA2DFA6C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8A1D1-5CF3-4FCA-96C7-9776DC25D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521CC-1FE9-4A7B-B271-E9E9DE88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Hammes, Lindsay</dc:creator>
  <cp:keywords/>
  <dc:description/>
  <cp:lastModifiedBy>Janiene McCartney</cp:lastModifiedBy>
  <cp:revision>2</cp:revision>
  <dcterms:created xsi:type="dcterms:W3CDTF">2021-08-16T14:47:00Z</dcterms:created>
  <dcterms:modified xsi:type="dcterms:W3CDTF">2021-08-16T14:47:00Z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