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A7E51" w14:textId="524B4FA1" w:rsidR="00100EDA" w:rsidRPr="00E34CC0" w:rsidRDefault="00100EDA" w:rsidP="00100EDA">
      <w:pPr>
        <w:spacing w:after="0" w:line="240" w:lineRule="auto"/>
        <w:jc w:val="center"/>
        <w:rPr>
          <w:rFonts w:ascii="Calibri" w:hAnsi="Calibri" w:cs="Calibri"/>
          <w:b/>
          <w:sz w:val="28"/>
          <w:szCs w:val="26"/>
        </w:rPr>
      </w:pPr>
      <w:bookmarkStart w:id="0" w:name="_GoBack"/>
      <w:bookmarkEnd w:id="0"/>
      <w:r w:rsidRPr="00E34CC0">
        <w:rPr>
          <w:rFonts w:ascii="Calibri" w:hAnsi="Calibri" w:cs="Calibri"/>
          <w:b/>
          <w:sz w:val="28"/>
          <w:szCs w:val="26"/>
        </w:rPr>
        <w:t>Summer Food Service Program During Unanticipated School Closures</w:t>
      </w:r>
      <w:r w:rsidR="00E34CC0">
        <w:rPr>
          <w:rFonts w:ascii="Calibri" w:hAnsi="Calibri" w:cs="Calibri"/>
          <w:b/>
          <w:sz w:val="28"/>
          <w:szCs w:val="26"/>
        </w:rPr>
        <w:t>:</w:t>
      </w:r>
    </w:p>
    <w:p w14:paraId="212CE356" w14:textId="36958E01" w:rsidR="00100EDA" w:rsidRPr="00C20E67" w:rsidRDefault="00495DDE" w:rsidP="00100EDA">
      <w:pPr>
        <w:spacing w:after="0" w:line="240" w:lineRule="auto"/>
        <w:jc w:val="center"/>
        <w:rPr>
          <w:rFonts w:ascii="Calibri" w:hAnsi="Calibri" w:cs="Calibri"/>
          <w:b/>
          <w:bCs/>
          <w:sz w:val="26"/>
          <w:szCs w:val="26"/>
          <w:u w:val="single"/>
        </w:rPr>
      </w:pPr>
      <w:r w:rsidRPr="00C20E67">
        <w:rPr>
          <w:rFonts w:ascii="Calibri" w:hAnsi="Calibri" w:cs="Calibri"/>
          <w:b/>
          <w:bCs/>
          <w:sz w:val="26"/>
          <w:szCs w:val="26"/>
          <w:u w:val="single"/>
        </w:rPr>
        <w:t>Home Delivery in Non-eligible Locations</w:t>
      </w:r>
      <w:r w:rsidRPr="00C20E67">
        <w:rPr>
          <w:rFonts w:ascii="Calibri" w:hAnsi="Calibri" w:cs="Calibri"/>
          <w:b/>
          <w:bCs/>
          <w:sz w:val="26"/>
          <w:szCs w:val="26"/>
          <w:u w:val="single"/>
        </w:rPr>
        <w:br/>
      </w:r>
    </w:p>
    <w:p w14:paraId="521A2206" w14:textId="5C94429E" w:rsidR="00100EDA" w:rsidRPr="00100EDA" w:rsidRDefault="00100EDA" w:rsidP="00100EDA">
      <w:pPr>
        <w:spacing w:after="0" w:line="240" w:lineRule="auto"/>
        <w:rPr>
          <w:rFonts w:ascii="Calibri" w:hAnsi="Calibri" w:cs="Calibri"/>
          <w:color w:val="1B1B1B"/>
          <w:shd w:val="clear" w:color="auto" w:fill="FFFFFF"/>
        </w:rPr>
      </w:pPr>
      <w:r w:rsidRPr="00100EDA">
        <w:rPr>
          <w:rFonts w:ascii="Calibri" w:hAnsi="Calibri" w:cs="Calibri"/>
          <w:color w:val="1B1B1B"/>
          <w:shd w:val="clear" w:color="auto" w:fill="FFFFFF"/>
        </w:rPr>
        <w:t>When feasible, an SFA may provide meals directly to a household of free/reduced students in non-eligible areas with written consent from the household.</w:t>
      </w:r>
      <w:r w:rsidR="006A12FD">
        <w:rPr>
          <w:rFonts w:ascii="Calibri" w:hAnsi="Calibri" w:cs="Calibri"/>
          <w:color w:val="1B1B1B"/>
          <w:shd w:val="clear" w:color="auto" w:fill="FFFFFF"/>
        </w:rPr>
        <w:t xml:space="preserve"> Meals must follow the summer food service progra</w:t>
      </w:r>
      <w:r w:rsidR="00311C43">
        <w:rPr>
          <w:rFonts w:ascii="Calibri" w:hAnsi="Calibri" w:cs="Calibri"/>
          <w:color w:val="1B1B1B"/>
          <w:shd w:val="clear" w:color="auto" w:fill="FFFFFF"/>
        </w:rPr>
        <w:t>m meal pattern.</w:t>
      </w:r>
    </w:p>
    <w:p w14:paraId="193C42B7" w14:textId="6A9A254B" w:rsidR="00100EDA" w:rsidRPr="00100EDA" w:rsidRDefault="00100EDA" w:rsidP="00100EDA">
      <w:pPr>
        <w:spacing w:after="0" w:line="240" w:lineRule="auto"/>
        <w:rPr>
          <w:rFonts w:ascii="Calibri" w:hAnsi="Calibri" w:cs="Calibri"/>
          <w:color w:val="1B1B1B"/>
          <w:shd w:val="clear" w:color="auto" w:fill="FFFFFF"/>
        </w:rPr>
      </w:pPr>
    </w:p>
    <w:p w14:paraId="37D82725" w14:textId="77777777" w:rsidR="00100EDA" w:rsidRPr="00100EDA" w:rsidRDefault="00100EDA" w:rsidP="00100EDA">
      <w:pPr>
        <w:spacing w:after="0" w:line="240" w:lineRule="auto"/>
        <w:rPr>
          <w:rFonts w:ascii="Calibri" w:hAnsi="Calibri" w:cs="Calibri"/>
          <w:color w:val="1B1B1B"/>
          <w:shd w:val="clear" w:color="auto" w:fill="FFFFFF"/>
        </w:rPr>
      </w:pPr>
      <w:r w:rsidRPr="00100EDA">
        <w:rPr>
          <w:rFonts w:ascii="Calibri" w:hAnsi="Calibri" w:cs="Calibri"/>
          <w:color w:val="1B1B1B"/>
          <w:shd w:val="clear" w:color="auto" w:fill="FFFFFF"/>
        </w:rPr>
        <w:t>This is done by creating an ‘enrolled site’ in NEO.  Under this option, meals delivered to free and reduced eligible children are claimed under the ‘free’ category. Meals provided to any children not eligible for free/reduced meals will not be reimbursed.  SFAs may reach out to eligible households in non-qualifying areas to see if they want this service.</w:t>
      </w:r>
    </w:p>
    <w:p w14:paraId="7A6286E9" w14:textId="77777777" w:rsidR="00100EDA" w:rsidRPr="00100EDA" w:rsidRDefault="00100EDA" w:rsidP="00100EDA">
      <w:pPr>
        <w:spacing w:after="0" w:line="240" w:lineRule="auto"/>
        <w:rPr>
          <w:rFonts w:ascii="Calibri" w:hAnsi="Calibri" w:cs="Calibri"/>
          <w:color w:val="1B1B1B"/>
          <w:shd w:val="clear" w:color="auto" w:fill="FFFFFF"/>
        </w:rPr>
      </w:pPr>
      <w:r w:rsidRPr="00100EDA">
        <w:rPr>
          <w:rFonts w:ascii="Calibri" w:hAnsi="Calibri" w:cs="Calibri"/>
          <w:color w:val="1B1B1B"/>
          <w:shd w:val="clear" w:color="auto" w:fill="FFFFFF"/>
        </w:rPr>
        <w:br/>
        <w:t>To establish an ‘enrolled site’:</w:t>
      </w:r>
    </w:p>
    <w:p w14:paraId="30DE9BFF" w14:textId="77777777" w:rsidR="00100EDA" w:rsidRPr="00100EDA" w:rsidRDefault="00100EDA" w:rsidP="00100EDA">
      <w:pPr>
        <w:numPr>
          <w:ilvl w:val="0"/>
          <w:numId w:val="5"/>
        </w:numPr>
        <w:spacing w:after="0" w:line="240" w:lineRule="auto"/>
        <w:contextualSpacing/>
        <w:rPr>
          <w:rFonts w:ascii="Calibri" w:hAnsi="Calibri" w:cs="Calibri"/>
          <w:b/>
          <w:bCs/>
          <w:sz w:val="26"/>
          <w:szCs w:val="26"/>
        </w:rPr>
      </w:pPr>
      <w:r w:rsidRPr="00100EDA">
        <w:rPr>
          <w:rFonts w:ascii="Calibri" w:hAnsi="Calibri" w:cs="Calibri"/>
          <w:color w:val="1B1B1B"/>
          <w:shd w:val="clear" w:color="auto" w:fill="FFFFFF"/>
        </w:rPr>
        <w:t>Compile written requests from household. Request must include household address.</w:t>
      </w:r>
    </w:p>
    <w:p w14:paraId="67134925" w14:textId="55ADE7B7" w:rsidR="00100EDA" w:rsidRPr="00100EDA" w:rsidRDefault="00100EDA" w:rsidP="00100EDA">
      <w:pPr>
        <w:numPr>
          <w:ilvl w:val="0"/>
          <w:numId w:val="5"/>
        </w:numPr>
        <w:spacing w:after="0" w:line="240" w:lineRule="auto"/>
        <w:contextualSpacing/>
        <w:rPr>
          <w:rFonts w:ascii="Calibri" w:hAnsi="Calibri" w:cs="Calibri"/>
          <w:b/>
          <w:bCs/>
          <w:sz w:val="26"/>
          <w:szCs w:val="26"/>
        </w:rPr>
      </w:pPr>
      <w:r w:rsidRPr="00100EDA">
        <w:rPr>
          <w:rFonts w:ascii="Calibri" w:hAnsi="Calibri" w:cs="Calibri"/>
          <w:color w:val="1B1B1B"/>
          <w:shd w:val="clear" w:color="auto" w:fill="FFFFFF"/>
        </w:rPr>
        <w:t>Validate eligibility via application and/or DC list</w:t>
      </w:r>
      <w:r w:rsidR="00512C36">
        <w:rPr>
          <w:rFonts w:ascii="Calibri" w:hAnsi="Calibri" w:cs="Calibri"/>
          <w:color w:val="1B1B1B"/>
          <w:shd w:val="clear" w:color="auto" w:fill="FFFFFF"/>
        </w:rPr>
        <w:t>.</w:t>
      </w:r>
    </w:p>
    <w:p w14:paraId="69EA0387" w14:textId="42767687" w:rsidR="00100EDA" w:rsidRPr="00100EDA" w:rsidRDefault="00100EDA" w:rsidP="00100EDA">
      <w:pPr>
        <w:numPr>
          <w:ilvl w:val="0"/>
          <w:numId w:val="5"/>
        </w:numPr>
        <w:spacing w:after="0" w:line="240" w:lineRule="auto"/>
        <w:contextualSpacing/>
        <w:rPr>
          <w:rFonts w:ascii="Calibri" w:hAnsi="Calibri" w:cs="Calibri"/>
          <w:b/>
          <w:bCs/>
          <w:sz w:val="26"/>
          <w:szCs w:val="26"/>
        </w:rPr>
      </w:pPr>
      <w:r w:rsidRPr="00100EDA">
        <w:rPr>
          <w:rFonts w:ascii="Calibri" w:hAnsi="Calibri" w:cs="Calibri"/>
          <w:color w:val="1B1B1B"/>
          <w:shd w:val="clear" w:color="auto" w:fill="FFFFFF"/>
        </w:rPr>
        <w:t>Maintain all documentation of eligibility</w:t>
      </w:r>
      <w:r w:rsidR="00512C36">
        <w:rPr>
          <w:rFonts w:ascii="Calibri" w:hAnsi="Calibri" w:cs="Calibri"/>
          <w:color w:val="1B1B1B"/>
          <w:shd w:val="clear" w:color="auto" w:fill="FFFFFF"/>
        </w:rPr>
        <w:t xml:space="preserve"> and meal counts.</w:t>
      </w:r>
    </w:p>
    <w:p w14:paraId="5196523F" w14:textId="77777777" w:rsidR="00100EDA" w:rsidRPr="00100EDA" w:rsidRDefault="00100EDA" w:rsidP="00100EDA">
      <w:pPr>
        <w:numPr>
          <w:ilvl w:val="0"/>
          <w:numId w:val="5"/>
        </w:numPr>
        <w:spacing w:after="0" w:line="240" w:lineRule="auto"/>
        <w:contextualSpacing/>
        <w:rPr>
          <w:rFonts w:ascii="Calibri" w:hAnsi="Calibri" w:cs="Calibri"/>
          <w:b/>
          <w:bCs/>
          <w:sz w:val="26"/>
          <w:szCs w:val="26"/>
        </w:rPr>
      </w:pPr>
      <w:r w:rsidRPr="00100EDA">
        <w:rPr>
          <w:rFonts w:ascii="Calibri" w:hAnsi="Calibri" w:cs="Calibri"/>
          <w:color w:val="1B1B1B"/>
          <w:shd w:val="clear" w:color="auto" w:fill="FFFFFF"/>
        </w:rPr>
        <w:t xml:space="preserve">Contact child nutrition staff to assist with creating a site info sheet in NEO.  </w:t>
      </w:r>
    </w:p>
    <w:p w14:paraId="786F175C" w14:textId="77777777" w:rsidR="00A73A22" w:rsidRDefault="00A73A22" w:rsidP="00100EDA">
      <w:pPr>
        <w:spacing w:after="0" w:line="240" w:lineRule="auto"/>
        <w:rPr>
          <w:rFonts w:ascii="Calibri" w:hAnsi="Calibri" w:cs="Calibri"/>
        </w:rPr>
      </w:pPr>
    </w:p>
    <w:p w14:paraId="0EDE0C90" w14:textId="1C36ABF2" w:rsidR="00100EDA" w:rsidRPr="00100EDA" w:rsidRDefault="00100EDA" w:rsidP="00100EDA">
      <w:pPr>
        <w:spacing w:after="0" w:line="240" w:lineRule="auto"/>
        <w:rPr>
          <w:rFonts w:ascii="Calibri" w:hAnsi="Calibri" w:cs="Calibri"/>
          <w:color w:val="1B1B1B"/>
          <w:shd w:val="clear" w:color="auto" w:fill="FFFFFF"/>
        </w:rPr>
      </w:pPr>
      <w:r w:rsidRPr="00100EDA">
        <w:rPr>
          <w:rFonts w:ascii="Calibri" w:hAnsi="Calibri" w:cs="Calibri"/>
        </w:rPr>
        <w:t xml:space="preserve">This option if for SFAs only and must </w:t>
      </w:r>
      <w:r w:rsidRPr="00100EDA">
        <w:rPr>
          <w:rFonts w:ascii="Calibri" w:hAnsi="Calibri" w:cs="Calibri"/>
          <w:shd w:val="clear" w:color="auto" w:fill="FFFFFF"/>
        </w:rPr>
        <w:t>adhere to all federal confidentiality requirements.</w:t>
      </w:r>
      <w:r w:rsidRPr="00100EDA">
        <w:rPr>
          <w:rFonts w:ascii="Calibri" w:hAnsi="Calibri" w:cs="Calibri"/>
        </w:rPr>
        <w:br/>
      </w:r>
    </w:p>
    <w:p w14:paraId="7055B1E4" w14:textId="15B52B43" w:rsidR="00F66A3C" w:rsidRPr="00100EDA" w:rsidRDefault="00F66A3C" w:rsidP="00100EDA"/>
    <w:sectPr w:rsidR="00F66A3C" w:rsidRPr="00100ED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06967" w14:textId="77777777" w:rsidR="001A497F" w:rsidRDefault="001A497F">
      <w:pPr>
        <w:spacing w:after="0" w:line="240" w:lineRule="auto"/>
      </w:pPr>
      <w:r>
        <w:separator/>
      </w:r>
    </w:p>
  </w:endnote>
  <w:endnote w:type="continuationSeparator" w:id="0">
    <w:p w14:paraId="56FA54B4" w14:textId="77777777" w:rsidR="001A497F" w:rsidRDefault="001A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0FD4D" w14:textId="77777777" w:rsidR="00F66A3C" w:rsidRDefault="00A44165">
    <w:pPr>
      <w:pStyle w:val="Footer"/>
      <w:jc w:val="right"/>
    </w:pPr>
    <w:r>
      <w:t>Updated 3/19/2020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7EA84" w14:textId="77777777" w:rsidR="001A497F" w:rsidRDefault="001A497F">
      <w:pPr>
        <w:spacing w:after="0" w:line="240" w:lineRule="auto"/>
      </w:pPr>
      <w:r>
        <w:separator/>
      </w:r>
    </w:p>
  </w:footnote>
  <w:footnote w:type="continuationSeparator" w:id="0">
    <w:p w14:paraId="142CB29C" w14:textId="77777777" w:rsidR="001A497F" w:rsidRDefault="001A4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5CFD"/>
    <w:multiLevelType w:val="hybridMultilevel"/>
    <w:tmpl w:val="AA309A54"/>
    <w:lvl w:ilvl="0" w:tplc="0B285F7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74823"/>
    <w:multiLevelType w:val="hybridMultilevel"/>
    <w:tmpl w:val="906CF898"/>
    <w:lvl w:ilvl="0" w:tplc="4D88A9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5A5C91"/>
    <w:multiLevelType w:val="hybridMultilevel"/>
    <w:tmpl w:val="0BEE219A"/>
    <w:lvl w:ilvl="0" w:tplc="5BDEAF98">
      <w:start w:val="1"/>
      <w:numFmt w:val="decimal"/>
      <w:lvlText w:val="%1."/>
      <w:lvlJc w:val="left"/>
      <w:pPr>
        <w:ind w:left="720" w:hanging="360"/>
      </w:pPr>
      <w:rPr>
        <w:rFonts w:hint="default"/>
        <w:b w:val="0"/>
        <w:color w:val="1B1B1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972024"/>
    <w:multiLevelType w:val="hybridMultilevel"/>
    <w:tmpl w:val="812A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DC2370"/>
    <w:multiLevelType w:val="hybridMultilevel"/>
    <w:tmpl w:val="6B784A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A3C"/>
    <w:rsid w:val="00100EDA"/>
    <w:rsid w:val="001877DE"/>
    <w:rsid w:val="001A497F"/>
    <w:rsid w:val="0024379C"/>
    <w:rsid w:val="002A08AC"/>
    <w:rsid w:val="00311C43"/>
    <w:rsid w:val="00495DDE"/>
    <w:rsid w:val="004B523E"/>
    <w:rsid w:val="00512C36"/>
    <w:rsid w:val="00612E6C"/>
    <w:rsid w:val="006A12FD"/>
    <w:rsid w:val="00916703"/>
    <w:rsid w:val="00A44165"/>
    <w:rsid w:val="00A73A22"/>
    <w:rsid w:val="00BE1AEE"/>
    <w:rsid w:val="00C20E67"/>
    <w:rsid w:val="00DD71C3"/>
    <w:rsid w:val="00E03555"/>
    <w:rsid w:val="00E34CC0"/>
    <w:rsid w:val="00E85A21"/>
    <w:rsid w:val="00F6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4926"/>
  <w15:chartTrackingRefBased/>
  <w15:docId w15:val="{5F7C36D3-1EF1-47FA-B5FE-64540C61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E1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A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501867">
      <w:bodyDiv w:val="1"/>
      <w:marLeft w:val="0"/>
      <w:marRight w:val="0"/>
      <w:marTop w:val="0"/>
      <w:marBottom w:val="0"/>
      <w:divBdr>
        <w:top w:val="none" w:sz="0" w:space="0" w:color="auto"/>
        <w:left w:val="none" w:sz="0" w:space="0" w:color="auto"/>
        <w:bottom w:val="none" w:sz="0" w:space="0" w:color="auto"/>
        <w:right w:val="none" w:sz="0" w:space="0" w:color="auto"/>
      </w:divBdr>
    </w:div>
    <w:div w:id="1045906212">
      <w:bodyDiv w:val="1"/>
      <w:marLeft w:val="0"/>
      <w:marRight w:val="0"/>
      <w:marTop w:val="0"/>
      <w:marBottom w:val="0"/>
      <w:divBdr>
        <w:top w:val="none" w:sz="0" w:space="0" w:color="auto"/>
        <w:left w:val="none" w:sz="0" w:space="0" w:color="auto"/>
        <w:bottom w:val="none" w:sz="0" w:space="0" w:color="auto"/>
        <w:right w:val="none" w:sz="0" w:space="0" w:color="auto"/>
      </w:divBdr>
    </w:div>
    <w:div w:id="19645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Ackroyd, Adriane</dc:creator>
  <cp:keywords/>
  <dc:description/>
  <cp:lastModifiedBy>Nadeau, Paula</cp:lastModifiedBy>
  <cp:revision>2</cp:revision>
  <cp:lastPrinted>2020-03-19T20:14:00Z</cp:lastPrinted>
  <dcterms:created xsi:type="dcterms:W3CDTF">2020-03-24T13:30:00Z</dcterms:created>
  <dcterms:modified xsi:type="dcterms:W3CDTF">2020-03-24T13:30:00Z</dcterms:modified>
</cp:coreProperties>
</file>