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Century Gothic" w:cs="Century Gothic" w:eastAsia="Century Gothic" w:hAnsi="Century Gothic"/>
          <w:sz w:val="12"/>
          <w:szCs w:val="12"/>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995"/>
        <w:gridCol w:w="1125"/>
        <w:gridCol w:w="1140"/>
        <w:gridCol w:w="1980"/>
        <w:gridCol w:w="1560"/>
        <w:tblGridChange w:id="0">
          <w:tblGrid>
            <w:gridCol w:w="1560"/>
            <w:gridCol w:w="1995"/>
            <w:gridCol w:w="1125"/>
            <w:gridCol w:w="1140"/>
            <w:gridCol w:w="1980"/>
            <w:gridCol w:w="1560"/>
          </w:tblGrid>
        </w:tblGridChange>
      </w:tblGrid>
      <w:tr>
        <w:trPr>
          <w:cantSplit w:val="0"/>
          <w:trHeight w:val="440" w:hRule="atLeast"/>
          <w:tblHeader w:val="0"/>
        </w:trPr>
        <w:tc>
          <w:tcPr>
            <w:gridSpan w:val="6"/>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Unit 1: Building Strong Communities</w:t>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entury Gothic" w:cs="Century Gothic" w:eastAsia="Century Gothic" w:hAnsi="Century Gothic"/>
                <w:b w:val="1"/>
                <w:sz w:val="24"/>
                <w:szCs w:val="24"/>
                <w:rtl w:val="0"/>
              </w:rPr>
              <w:t xml:space="preserve">Week 1: Who am I, and who are we together? </w:t>
            </w:r>
            <w:r w:rsidDel="00000000" w:rsidR="00000000" w:rsidRPr="00000000">
              <w:rPr>
                <w:rtl w:val="0"/>
              </w:rPr>
            </w:r>
          </w:p>
        </w:tc>
      </w:tr>
      <w:tr>
        <w:trPr>
          <w:cantSplit w:val="0"/>
          <w:trHeight w:val="440" w:hRule="atLeast"/>
          <w:tblHeader w:val="0"/>
        </w:trPr>
        <w:tc>
          <w:tcPr>
            <w:gridSpan w:val="6"/>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w:t>
            </w:r>
            <w:r w:rsidDel="00000000" w:rsidR="00000000" w:rsidRPr="00000000">
              <w:rPr>
                <w:rFonts w:ascii="Calibri" w:cs="Calibri" w:eastAsia="Calibri" w:hAnsi="Calibri"/>
                <w:sz w:val="24"/>
                <w:szCs w:val="24"/>
                <w:rtl w:val="0"/>
              </w:rPr>
              <w:t xml:space="preserve">Families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A">
            <w:pPr>
              <w:widowControl w:val="0"/>
              <w:spacing w:after="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First Grade! To begin the school year, we are learning about what makes our communities strong. A </w:t>
            </w:r>
            <w:r w:rsidDel="00000000" w:rsidR="00000000" w:rsidRPr="00000000">
              <w:rPr>
                <w:rFonts w:ascii="Calibri" w:cs="Calibri" w:eastAsia="Calibri" w:hAnsi="Calibri"/>
                <w:b w:val="1"/>
                <w:sz w:val="24"/>
                <w:szCs w:val="24"/>
                <w:rtl w:val="0"/>
              </w:rPr>
              <w:t xml:space="preserve">community</w:t>
            </w:r>
            <w:r w:rsidDel="00000000" w:rsidR="00000000" w:rsidRPr="00000000">
              <w:rPr>
                <w:rFonts w:ascii="Calibri" w:cs="Calibri" w:eastAsia="Calibri" w:hAnsi="Calibri"/>
                <w:sz w:val="24"/>
                <w:szCs w:val="24"/>
                <w:rtl w:val="0"/>
              </w:rPr>
              <w:t xml:space="preserve"> is a group of people who share a place and ideas. This week we begin our study by getting to know each other. </w:t>
            </w:r>
          </w:p>
          <w:p w:rsidR="00000000" w:rsidDel="00000000" w:rsidP="00000000" w:rsidRDefault="00000000" w:rsidRPr="00000000" w14:paraId="0000000B">
            <w:pPr>
              <w:widowControl w:val="0"/>
              <w:spacing w:after="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are some activities to do with your child this week. When you do an activity, check the box. You don’t have to do every activity and you can do any of them more than once. Remember to make time for reading, too! </w:t>
            </w:r>
          </w:p>
          <w:p w:rsidR="00000000" w:rsidDel="00000000" w:rsidP="00000000" w:rsidRDefault="00000000" w:rsidRPr="00000000" w14:paraId="0000000C">
            <w:pPr>
              <w:widowControl w:val="0"/>
              <w:spacing w:after="60"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Please help your child return this Family Links to school at the end of the week. We hope you enjoy learning with your child!</w:t>
            </w:r>
            <w:r w:rsidDel="00000000" w:rsidR="00000000" w:rsidRPr="00000000">
              <w:rPr>
                <w:rtl w:val="0"/>
              </w:rPr>
            </w:r>
          </w:p>
        </w:tc>
      </w:tr>
    </w:tbl>
    <w:p w:rsidR="00000000" w:rsidDel="00000000" w:rsidP="00000000" w:rsidRDefault="00000000" w:rsidRPr="00000000" w14:paraId="00000012">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This week we are reading…</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985"/>
        <w:gridCol w:w="1410"/>
        <w:gridCol w:w="3390"/>
        <w:tblGridChange w:id="0">
          <w:tblGrid>
            <w:gridCol w:w="1575"/>
            <w:gridCol w:w="2985"/>
            <w:gridCol w:w="1410"/>
            <w:gridCol w:w="339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color w:val="38761d"/>
                <w:sz w:val="24"/>
                <w:szCs w:val="24"/>
              </w:rPr>
              <w:drawing>
                <wp:inline distB="114300" distT="114300" distL="114300" distR="114300">
                  <wp:extent cx="833438" cy="83343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33438" cy="83343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All Are Welcome</w:t>
            </w:r>
          </w:p>
          <w:p w:rsidR="00000000" w:rsidDel="00000000" w:rsidP="00000000" w:rsidRDefault="00000000" w:rsidRPr="00000000" w14:paraId="000000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Alexandra Penfold and Suzanne Kaufman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Pr>
              <w:drawing>
                <wp:inline distB="114300" distT="114300" distL="114300" distR="114300">
                  <wp:extent cx="717682" cy="833438"/>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17682" cy="83343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Mango, Abuela, and Me</w:t>
            </w:r>
          </w:p>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Meg Medina and Angela Dominguez</w:t>
            </w:r>
          </w:p>
        </w:tc>
      </w:tr>
      <w:tr>
        <w:trPr>
          <w:cantSplit w:val="0"/>
          <w:trHeight w:val="44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right"/>
              <w:rPr>
                <w:rFonts w:ascii="Calibri" w:cs="Calibri" w:eastAsia="Calibri" w:hAnsi="Calibri"/>
                <w:b w:val="1"/>
                <w:color w:val="38761d"/>
                <w:sz w:val="24"/>
                <w:szCs w:val="24"/>
              </w:rPr>
            </w:pPr>
            <w:r w:rsidDel="00000000" w:rsidR="00000000" w:rsidRPr="00000000">
              <w:rPr>
                <w:rFonts w:ascii="Calibri" w:cs="Calibri" w:eastAsia="Calibri" w:hAnsi="Calibri"/>
                <w:sz w:val="24"/>
                <w:szCs w:val="24"/>
              </w:rPr>
              <w:drawing>
                <wp:inline distB="114300" distT="114300" distL="114300" distR="114300">
                  <wp:extent cx="766763" cy="854393"/>
                  <wp:effectExtent b="0" l="0" r="0" t="0"/>
                  <wp:docPr id="3" name="image3.jpg"/>
                  <a:graphic>
                    <a:graphicData uri="http://schemas.openxmlformats.org/drawingml/2006/picture">
                      <pic:pic>
                        <pic:nvPicPr>
                          <pic:cNvPr id="0" name="image3.jpg"/>
                          <pic:cNvPicPr preferRelativeResize="0"/>
                        </pic:nvPicPr>
                        <pic:blipFill>
                          <a:blip r:embed="rId8"/>
                          <a:srcRect b="0" l="16153" r="17692" t="0"/>
                          <a:stretch>
                            <a:fillRect/>
                          </a:stretch>
                        </pic:blipFill>
                        <pic:spPr>
                          <a:xfrm>
                            <a:off x="0" y="0"/>
                            <a:ext cx="766763" cy="854393"/>
                          </a:xfrm>
                          <a:prstGeom prst="rect"/>
                          <a:ln/>
                        </pic:spPr>
                      </pic:pic>
                    </a:graphicData>
                  </a:graphic>
                </wp:inline>
              </w:drawing>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Ada Twist, Scientist</w:t>
            </w:r>
          </w:p>
          <w:p w:rsidR="00000000" w:rsidDel="00000000" w:rsidP="00000000" w:rsidRDefault="00000000" w:rsidRPr="00000000" w14:paraId="0000001F">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by Andrea Beaty and David Roberts</w:t>
            </w: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i w:val="1"/>
                <w:sz w:val="24"/>
                <w:szCs w:val="24"/>
              </w:rPr>
            </w:pPr>
            <w:r w:rsidDel="00000000" w:rsidR="00000000" w:rsidRPr="00000000">
              <w:rPr>
                <w:rtl w:val="0"/>
              </w:rPr>
            </w:r>
          </w:p>
        </w:tc>
      </w:tr>
      <w:tr>
        <w:trPr>
          <w:cantSplit w:val="0"/>
          <w:trHeight w:val="440" w:hRule="atLeast"/>
          <w:tblHeader w:val="0"/>
        </w:trPr>
        <w:tc>
          <w:tcPr>
            <w:gridSpan w:val="4"/>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 to the library or look on your bookshelf at home to find more books about people in communities—or about anything that interests you! Don’t forget you can search these books on YouTube and listen to them at home together as well!</w:t>
            </w:r>
          </w:p>
        </w:tc>
      </w:tr>
    </w:tbl>
    <w:p w:rsidR="00000000" w:rsidDel="00000000" w:rsidP="00000000" w:rsidRDefault="00000000" w:rsidRPr="00000000" w14:paraId="00000026">
      <w:pPr>
        <w:rPr>
          <w:rFonts w:ascii="Calibri" w:cs="Calibri" w:eastAsia="Calibri" w:hAnsi="Calibri"/>
          <w:sz w:val="12"/>
          <w:szCs w:val="12"/>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Reading Log</w:t>
            </w:r>
            <w:r w:rsidDel="00000000" w:rsidR="00000000" w:rsidRPr="00000000">
              <w:rPr>
                <w:rtl w:val="0"/>
              </w:rPr>
            </w:r>
          </w:p>
          <w:p w:rsidR="00000000" w:rsidDel="00000000" w:rsidP="00000000" w:rsidRDefault="00000000" w:rsidRPr="00000000" w14:paraId="0000002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child can read to you, and you can read to your child.</w:t>
            </w:r>
          </w:p>
          <w:p w:rsidR="00000000" w:rsidDel="00000000" w:rsidP="00000000" w:rsidRDefault="00000000" w:rsidRPr="00000000" w14:paraId="00000029">
            <w:pPr>
              <w:widowControl w:val="0"/>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widowControl w:val="0"/>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It’s always a good idea to read a book many times. We can find something new in a book each time we read the words or look at the illustrations. </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 and Author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 </w:t>
            </w:r>
            <w:r w:rsidDel="00000000" w:rsidR="00000000" w:rsidRPr="00000000">
              <w:rPr>
                <w:rFonts w:ascii="Calibri" w:cs="Calibri" w:eastAsia="Calibri" w:hAnsi="Calibri"/>
                <w:sz w:val="24"/>
                <w:szCs w:val="24"/>
                <w:rtl w:val="0"/>
              </w:rPr>
              <w:t xml:space="preserve">you</w:t>
            </w:r>
            <w:r w:rsidDel="00000000" w:rsidR="00000000" w:rsidRPr="00000000">
              <w:rPr>
                <w:rFonts w:ascii="Calibri" w:cs="Calibri" w:eastAsia="Calibri" w:hAnsi="Calibri"/>
                <w:sz w:val="24"/>
                <w:szCs w:val="24"/>
                <w:rtl w:val="0"/>
              </w:rPr>
              <w:t xml:space="preserve"> think? </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color w:val="666666"/>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color w:val="666666"/>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9">
      <w:pPr>
        <w:widowControl w:val="0"/>
        <w:spacing w:line="240" w:lineRule="auto"/>
        <w:rPr>
          <w:rFonts w:ascii="Century Gothic" w:cs="Century Gothic" w:eastAsia="Century Gothic" w:hAnsi="Century Gothic"/>
          <w:sz w:val="12"/>
          <w:szCs w:val="12"/>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995"/>
        <w:gridCol w:w="1125"/>
        <w:gridCol w:w="1140"/>
        <w:gridCol w:w="1980"/>
        <w:gridCol w:w="1560"/>
        <w:tblGridChange w:id="0">
          <w:tblGrid>
            <w:gridCol w:w="1560"/>
            <w:gridCol w:w="1995"/>
            <w:gridCol w:w="1125"/>
            <w:gridCol w:w="1140"/>
            <w:gridCol w:w="1980"/>
            <w:gridCol w:w="1560"/>
          </w:tblGrid>
        </w:tblGridChange>
      </w:tblGrid>
      <w:tr>
        <w:trPr>
          <w:cantSplit w:val="0"/>
          <w:trHeight w:val="440" w:hRule="atLeast"/>
          <w:tblHeader w:val="0"/>
        </w:trPr>
        <w:tc>
          <w:tcPr>
            <w:gridSpan w:val="6"/>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Unit 1: Building Strong Communities</w:t>
            </w:r>
          </w:p>
          <w:p w:rsidR="00000000" w:rsidDel="00000000" w:rsidP="00000000" w:rsidRDefault="00000000" w:rsidRPr="00000000" w14:paraId="0000003B">
            <w:pPr>
              <w:pageBreakBefore w:val="0"/>
              <w:jc w:val="center"/>
              <w:rPr>
                <w:rFonts w:ascii="Calibri" w:cs="Calibri" w:eastAsia="Calibri" w:hAnsi="Calibri"/>
              </w:rPr>
            </w:pPr>
            <w:r w:rsidDel="00000000" w:rsidR="00000000" w:rsidRPr="00000000">
              <w:rPr>
                <w:rFonts w:ascii="Century Gothic" w:cs="Century Gothic" w:eastAsia="Century Gothic" w:hAnsi="Century Gothic"/>
                <w:b w:val="1"/>
                <w:sz w:val="24"/>
                <w:szCs w:val="24"/>
                <w:rtl w:val="0"/>
              </w:rPr>
              <w:t xml:space="preserve">Week 1: Who am I, and who are we together? </w:t>
            </w:r>
            <w:r w:rsidDel="00000000" w:rsidR="00000000" w:rsidRPr="00000000">
              <w:rPr>
                <w:rtl w:val="0"/>
              </w:rPr>
            </w:r>
          </w:p>
        </w:tc>
      </w:tr>
      <w:tr>
        <w:trPr>
          <w:cantSplit w:val="0"/>
          <w:trHeight w:val="440" w:hRule="atLeast"/>
          <w:tblHeader w:val="0"/>
        </w:trPr>
        <w:tc>
          <w:tcPr>
            <w:gridSpan w:val="6"/>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bl>
            <w:tblPr>
              <w:tblStyle w:val="Table5"/>
              <w:tblW w:w="4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525"/>
              <w:tblGridChange w:id="0">
                <w:tblGrid>
                  <w:gridCol w:w="3915"/>
                  <w:gridCol w:w="525"/>
                </w:tblGrid>
              </w:tblGridChange>
            </w:tblGrid>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 outside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a walk or a ride together around the neighborhood. Notice what people are doing to build a strong community, like saying hello and helping each other. </w:t>
                  </w:r>
                </w:p>
                <w:p w:rsidR="00000000" w:rsidDel="00000000" w:rsidP="00000000" w:rsidRDefault="00000000" w:rsidRPr="00000000" w14:paraId="0000004B">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Try to find signs or posters about community events. What do they say? </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bl>
            <w:tblPr>
              <w:tblStyle w:val="Table6"/>
              <w:tblW w:w="4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0"/>
              <w:gridCol w:w="540"/>
              <w:tblGridChange w:id="0">
                <w:tblGrid>
                  <w:gridCol w:w="3900"/>
                  <w:gridCol w:w="540"/>
                </w:tblGrid>
              </w:tblGridChange>
            </w:tblGrid>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Talk about…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1560" w:hRule="atLeast"/>
                <w:tblHeader w:val="0"/>
              </w:trPr>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communities you belong to. Think about your family, sports, religious communities, volunteer activities, and more.</w:t>
                  </w:r>
                  <w:r w:rsidDel="00000000" w:rsidR="00000000" w:rsidRPr="00000000">
                    <w:rPr>
                      <w:rtl w:val="0"/>
                    </w:rPr>
                  </w:r>
                </w:p>
                <w:p w:rsidR="00000000" w:rsidDel="00000000" w:rsidP="00000000" w:rsidRDefault="00000000" w:rsidRPr="00000000" w14:paraId="00000054">
                  <w:pPr>
                    <w:pageBreakBefore w:val="0"/>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Try to take at least 5 turns back and forth in your conversation. </w:t>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bl>
            <w:tblPr>
              <w:tblStyle w:val="Table7"/>
              <w:tblW w:w="3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540"/>
              <w:tblGridChange w:id="0">
                <w:tblGrid>
                  <w:gridCol w:w="2790"/>
                  <w:gridCol w:w="540"/>
                </w:tblGrid>
              </w:tblGridChange>
            </w:tblGrid>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Tell a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222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Think about a time when something important happened in a community you are part of. Tell a short story about that time.  </w:t>
                  </w:r>
                </w:p>
                <w:p w:rsidR="00000000" w:rsidDel="00000000" w:rsidP="00000000" w:rsidRDefault="00000000" w:rsidRPr="00000000" w14:paraId="0000005D">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ask your child to tell a story to you. </w:t>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 together!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least 10 minutes every day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your reading on the front page.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bl>
            <w:tblPr>
              <w:tblStyle w:val="Table8"/>
              <w:tblW w:w="3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525"/>
              <w:tblGridChange w:id="0">
                <w:tblGrid>
                  <w:gridCol w:w="2790"/>
                  <w:gridCol w:w="525"/>
                </w:tblGrid>
              </w:tblGridChange>
            </w:tblGrid>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Play with</w:t>
                  </w:r>
                  <w:r w:rsidDel="00000000" w:rsidR="00000000" w:rsidRPr="00000000">
                    <w:rPr>
                      <w:rFonts w:ascii="Calibri" w:cs="Calibri" w:eastAsia="Calibri" w:hAnsi="Calibri"/>
                      <w:b w:val="1"/>
                      <w:sz w:val="24"/>
                      <w:szCs w:val="24"/>
                      <w:rtl w:val="0"/>
                    </w:rPr>
                    <w:t xml:space="preserve"> math</w:t>
                  </w:r>
                  <w:r w:rsidDel="00000000" w:rsidR="00000000" w:rsidRPr="00000000">
                    <w:rPr>
                      <w:rFonts w:ascii="Calibri" w:cs="Calibri" w:eastAsia="Calibri" w:hAnsi="Calibri"/>
                      <w:b w:val="1"/>
                      <w:sz w:val="24"/>
                      <w:szCs w:val="24"/>
                      <w:rtl w:val="0"/>
                    </w:rPr>
                    <w:t xml:space="preserve">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Play</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i w:val="1"/>
                      <w:sz w:val="24"/>
                      <w:szCs w:val="24"/>
                      <w:highlight w:val="white"/>
                      <w:rtl w:val="0"/>
                    </w:rPr>
                    <w:t xml:space="preserve">I Start, You Follow</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6C">
                  <w:pPr>
                    <w:pageBreakBefore w:val="0"/>
                    <w:widowControl w:val="0"/>
                    <w:spacing w:line="240" w:lineRule="auto"/>
                    <w:rPr>
                      <w:rFonts w:ascii="Calibri" w:cs="Calibri" w:eastAsia="Calibri" w:hAnsi="Calibri"/>
                      <w:color w:val="666666"/>
                    </w:rPr>
                  </w:pPr>
                  <w:r w:rsidDel="00000000" w:rsidR="00000000" w:rsidRPr="00000000">
                    <w:rPr>
                      <w:rFonts w:ascii="Calibri" w:cs="Calibri" w:eastAsia="Calibri" w:hAnsi="Calibri"/>
                      <w:sz w:val="24"/>
                      <w:szCs w:val="24"/>
                      <w:highlight w:val="white"/>
                      <w:rtl w:val="0"/>
                    </w:rPr>
                    <w:t xml:space="preserve">Start at 5, and ask your child to continue counting from there. Then start again from 10, 15, or another favorite number. Use items in your home to keep track of counting. </w:t>
                  </w: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bl>
            <w:tblPr>
              <w:tblStyle w:val="Table9"/>
              <w:tblW w:w="4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510"/>
              <w:tblGridChange w:id="0">
                <w:tblGrid>
                  <w:gridCol w:w="3930"/>
                  <w:gridCol w:w="510"/>
                </w:tblGrid>
              </w:tblGridChange>
            </w:tblGrid>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Explore science and engineering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 scientists do? They ask questions and make observations. Inside or outside, notice something that is happening. Take turns asking questions about that!</w:t>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2"/>
                <w:szCs w:val="12"/>
              </w:rPr>
            </w:pPr>
            <w:r w:rsidDel="00000000" w:rsidR="00000000" w:rsidRPr="00000000">
              <w:rPr>
                <w:rtl w:val="0"/>
              </w:rPr>
            </w:r>
          </w:p>
          <w:tbl>
            <w:tblPr>
              <w:tblStyle w:val="Table10"/>
              <w:tblW w:w="44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7.5"/>
              <w:gridCol w:w="1950"/>
              <w:gridCol w:w="525"/>
              <w:tblGridChange w:id="0">
                <w:tblGrid>
                  <w:gridCol w:w="1987.5"/>
                  <w:gridCol w:w="1950"/>
                  <w:gridCol w:w="525"/>
                </w:tblGrid>
              </w:tblGridChange>
            </w:tblGrid>
            <w:tr>
              <w:trPr>
                <w:cantSplit w:val="0"/>
                <w:trHeight w:val="360" w:hRule="atLeast"/>
                <w:tblHeader w:val="0"/>
              </w:trPr>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Play with words; grow a reader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Weekly books are on the front page. Ask your child…</w:t>
                  </w:r>
                </w:p>
                <w:p w:rsidR="00000000" w:rsidDel="00000000" w:rsidP="00000000" w:rsidRDefault="00000000" w:rsidRPr="00000000" w14:paraId="0000007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were the characters in the book?</w:t>
                  </w:r>
                </w:p>
                <w:p w:rsidR="00000000" w:rsidDel="00000000" w:rsidP="00000000" w:rsidRDefault="00000000" w:rsidRPr="00000000" w14:paraId="0000007E">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does the book show a </w:t>
                  </w:r>
                  <w:r w:rsidDel="00000000" w:rsidR="00000000" w:rsidRPr="00000000">
                    <w:rPr>
                      <w:rFonts w:ascii="Calibri" w:cs="Calibri" w:eastAsia="Calibri" w:hAnsi="Calibri"/>
                      <w:b w:val="1"/>
                      <w:sz w:val="24"/>
                      <w:szCs w:val="24"/>
                      <w:rtl w:val="0"/>
                    </w:rPr>
                    <w:t xml:space="preserve">community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F">
                  <w:pPr>
                    <w:pageBreakBefore w:val="0"/>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2"/>
                <w:szCs w:val="12"/>
              </w:rPr>
            </w:pPr>
            <w:r w:rsidDel="00000000" w:rsidR="00000000" w:rsidRPr="00000000">
              <w:rPr>
                <w:rtl w:val="0"/>
              </w:rPr>
            </w:r>
          </w:p>
        </w:tc>
      </w:tr>
    </w:tbl>
    <w:p w:rsidR="00000000" w:rsidDel="00000000" w:rsidP="00000000" w:rsidRDefault="00000000" w:rsidRPr="00000000" w14:paraId="00000085">
      <w:pPr>
        <w:pageBreakBefore w:val="0"/>
        <w:jc w:val="left"/>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086">
      <w:pPr>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Child’s name ___________________________   Adult’s name ___________________________</w:t>
      </w:r>
    </w:p>
    <w:p w:rsidR="00000000" w:rsidDel="00000000" w:rsidP="00000000" w:rsidRDefault="00000000" w:rsidRPr="00000000" w14:paraId="00000089">
      <w:pPr>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pageBreakBefore w:val="0"/>
        <w:jc w:val="left"/>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F">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Need to Print:</w:t>
      </w:r>
      <w:r w:rsidDel="00000000" w:rsidR="00000000" w:rsidRPr="00000000">
        <w:rPr>
          <w:rtl w:val="0"/>
        </w:rPr>
      </w:r>
    </w:p>
    <w:p w:rsidR="00000000" w:rsidDel="00000000" w:rsidP="00000000" w:rsidRDefault="00000000" w:rsidRPr="00000000" w14:paraId="00000090">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week’s letter (front and back)</w:t>
      </w:r>
    </w:p>
    <w:p w:rsidR="00000000" w:rsidDel="00000000" w:rsidP="00000000" w:rsidRDefault="00000000" w:rsidRPr="00000000" w14:paraId="00000091">
      <w:pPr>
        <w:pageBreakBefore w:val="0"/>
        <w:widowControl w:val="0"/>
        <w:spacing w:line="240" w:lineRule="auto"/>
        <w:rPr>
          <w:rFonts w:ascii="Calibri" w:cs="Calibri" w:eastAsia="Calibri" w:hAnsi="Calibri"/>
          <w:sz w:val="24"/>
          <w:szCs w:val="24"/>
        </w:rPr>
      </w:pPr>
      <w:r w:rsidDel="00000000" w:rsidR="00000000" w:rsidRPr="00000000">
        <w:rPr>
          <w:rtl w:val="0"/>
        </w:rPr>
      </w:r>
    </w:p>
    <w:sectPr>
      <w:headerReference r:id="rId9"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ageBreakBefore w:val="0"/>
      <w:jc w:val="left"/>
      <w:rPr>
        <w:sz w:val="12"/>
        <w:szCs w:val="12"/>
      </w:rPr>
    </w:pPr>
    <w:r w:rsidDel="00000000" w:rsidR="00000000" w:rsidRPr="00000000">
      <w:rPr>
        <w:rtl w:val="0"/>
      </w:rPr>
    </w:r>
  </w:p>
  <w:p w:rsidR="00000000" w:rsidDel="00000000" w:rsidP="00000000" w:rsidRDefault="00000000" w:rsidRPr="00000000" w14:paraId="00000093">
    <w:pPr>
      <w:jc w:val="center"/>
      <w:rPr>
        <w:rFonts w:ascii="Century Gothic" w:cs="Century Gothic" w:eastAsia="Century Gothic" w:hAnsi="Century Gothic"/>
        <w:sz w:val="24"/>
        <w:szCs w:val="24"/>
      </w:rPr>
    </w:pPr>
    <w:r w:rsidDel="00000000" w:rsidR="00000000" w:rsidRPr="00000000">
      <w:rPr/>
      <w:drawing>
        <wp:inline distB="114300" distT="114300" distL="114300" distR="114300">
          <wp:extent cx="2252663" cy="707231"/>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252663" cy="7072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